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48E" w:rsidRPr="00DB003B" w:rsidRDefault="00BA648E" w:rsidP="00E50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003B">
        <w:rPr>
          <w:rFonts w:ascii="Times New Roman" w:eastAsia="Calibri" w:hAnsi="Times New Roman" w:cs="Times New Roman"/>
          <w:b/>
          <w:sz w:val="24"/>
          <w:szCs w:val="24"/>
        </w:rPr>
        <w:t>Аналіз спонтанних повідомлень про випадки побічних реакцій, що пов'язані  із застосуванням лікарських засобів при лікуванні COVID</w:t>
      </w:r>
      <w:r w:rsidR="00D52F61" w:rsidRPr="00DB003B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DB003B">
        <w:rPr>
          <w:rFonts w:ascii="Times New Roman" w:eastAsia="Calibri" w:hAnsi="Times New Roman" w:cs="Times New Roman"/>
          <w:b/>
          <w:sz w:val="24"/>
          <w:szCs w:val="24"/>
        </w:rPr>
        <w:t xml:space="preserve">19, та надійшли до  </w:t>
      </w:r>
      <w:proofErr w:type="spellStart"/>
      <w:r w:rsidRPr="00DB003B">
        <w:rPr>
          <w:rFonts w:ascii="Times New Roman" w:eastAsia="Calibri" w:hAnsi="Times New Roman" w:cs="Times New Roman"/>
          <w:b/>
          <w:sz w:val="24"/>
          <w:szCs w:val="24"/>
        </w:rPr>
        <w:t>VigiBase</w:t>
      </w:r>
      <w:proofErr w:type="spellEnd"/>
      <w:r w:rsidRPr="00DB003B">
        <w:rPr>
          <w:rFonts w:ascii="Times New Roman" w:eastAsia="Calibri" w:hAnsi="Times New Roman" w:cs="Times New Roman"/>
          <w:b/>
          <w:sz w:val="24"/>
          <w:szCs w:val="24"/>
        </w:rPr>
        <w:t xml:space="preserve"> проміжні результати (дата звіту </w:t>
      </w:r>
      <w:r w:rsidR="007A6056" w:rsidRPr="007A6056">
        <w:rPr>
          <w:rFonts w:ascii="Times New Roman" w:hAnsi="Times New Roman" w:cs="Times New Roman"/>
          <w:b/>
          <w:sz w:val="24"/>
          <w:szCs w:val="24"/>
        </w:rPr>
        <w:t>01.07.2020</w:t>
      </w:r>
      <w:r w:rsidRPr="00DB003B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D02FE7" w:rsidRPr="00DB003B" w:rsidRDefault="00D02FE7" w:rsidP="00E50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7542" w:rsidRPr="00DB003B" w:rsidRDefault="00D52F61" w:rsidP="00E509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03B">
        <w:rPr>
          <w:rFonts w:ascii="Times New Roman" w:eastAsia="Calibri" w:hAnsi="Times New Roman" w:cs="Times New Roman"/>
          <w:sz w:val="24"/>
          <w:szCs w:val="24"/>
        </w:rPr>
        <w:t xml:space="preserve">Центр моніторингу </w:t>
      </w:r>
      <w:proofErr w:type="spellStart"/>
      <w:r w:rsidRPr="00DB003B">
        <w:rPr>
          <w:rFonts w:ascii="Times New Roman" w:eastAsia="Calibri" w:hAnsi="Times New Roman" w:cs="Times New Roman"/>
          <w:sz w:val="24"/>
          <w:szCs w:val="24"/>
        </w:rPr>
        <w:t>У</w:t>
      </w:r>
      <w:r w:rsidR="00A974A0">
        <w:rPr>
          <w:rFonts w:ascii="Times New Roman" w:eastAsia="Calibri" w:hAnsi="Times New Roman" w:cs="Times New Roman"/>
          <w:sz w:val="24"/>
          <w:szCs w:val="24"/>
        </w:rPr>
        <w:t>п</w:t>
      </w:r>
      <w:r w:rsidRPr="00DB003B">
        <w:rPr>
          <w:rFonts w:ascii="Times New Roman" w:eastAsia="Calibri" w:hAnsi="Times New Roman" w:cs="Times New Roman"/>
          <w:sz w:val="24"/>
          <w:szCs w:val="24"/>
        </w:rPr>
        <w:t>п</w:t>
      </w:r>
      <w:r w:rsidR="001C731C" w:rsidRPr="00DB003B">
        <w:rPr>
          <w:rFonts w:ascii="Times New Roman" w:eastAsia="Calibri" w:hAnsi="Times New Roman" w:cs="Times New Roman"/>
          <w:sz w:val="24"/>
          <w:szCs w:val="24"/>
        </w:rPr>
        <w:t>сала</w:t>
      </w:r>
      <w:proofErr w:type="spellEnd"/>
      <w:r w:rsidR="001C731C" w:rsidRPr="00DB003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C731C" w:rsidRPr="00DB003B">
        <w:rPr>
          <w:rFonts w:ascii="Times New Roman" w:eastAsia="Calibri" w:hAnsi="Times New Roman" w:cs="Times New Roman"/>
          <w:sz w:val="24"/>
          <w:szCs w:val="24"/>
          <w:lang w:val="en-US"/>
        </w:rPr>
        <w:t>UMC</w:t>
      </w:r>
      <w:r w:rsidR="001C731C" w:rsidRPr="00DB003B">
        <w:rPr>
          <w:rFonts w:ascii="Times New Roman" w:eastAsia="Calibri" w:hAnsi="Times New Roman" w:cs="Times New Roman"/>
          <w:sz w:val="24"/>
          <w:szCs w:val="24"/>
        </w:rPr>
        <w:t xml:space="preserve">) надає </w:t>
      </w:r>
      <w:r w:rsidR="007A6056">
        <w:rPr>
          <w:rFonts w:ascii="Times New Roman" w:eastAsia="Calibri" w:hAnsi="Times New Roman" w:cs="Times New Roman"/>
          <w:sz w:val="24"/>
          <w:szCs w:val="24"/>
        </w:rPr>
        <w:t>8</w:t>
      </w:r>
      <w:r w:rsidR="001C731C" w:rsidRPr="00DB003B">
        <w:rPr>
          <w:rFonts w:ascii="Times New Roman" w:eastAsia="Calibri" w:hAnsi="Times New Roman" w:cs="Times New Roman"/>
          <w:sz w:val="24"/>
          <w:szCs w:val="24"/>
        </w:rPr>
        <w:t xml:space="preserve"> глобальний звіт про випадки побічних реакцій (далі – ПР) після застосування лікарських засобів (далі – ЛЗ), що застосовуються у лікуванні COVID-19. Звіт стосується ЛЗ, що входять до випробування ВООЗ «</w:t>
      </w:r>
      <w:r w:rsidR="001C731C" w:rsidRPr="00DB003B">
        <w:rPr>
          <w:rFonts w:ascii="Times New Roman" w:eastAsia="Calibri" w:hAnsi="Times New Roman" w:cs="Times New Roman"/>
          <w:sz w:val="24"/>
          <w:szCs w:val="24"/>
          <w:lang w:val="en-US"/>
        </w:rPr>
        <w:t>SOLIDARITI</w:t>
      </w:r>
      <w:r w:rsidR="001C731C" w:rsidRPr="00DB003B">
        <w:rPr>
          <w:rFonts w:ascii="Times New Roman" w:eastAsia="Calibri" w:hAnsi="Times New Roman" w:cs="Times New Roman"/>
          <w:sz w:val="24"/>
          <w:szCs w:val="24"/>
        </w:rPr>
        <w:t xml:space="preserve">» та інших ЛЗ, що застосовуються для лікування COVID-19. </w:t>
      </w:r>
    </w:p>
    <w:p w:rsidR="007A6056" w:rsidRPr="00C5157A" w:rsidRDefault="007A6056" w:rsidP="00E50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7A">
        <w:rPr>
          <w:rFonts w:ascii="Times New Roman" w:hAnsi="Times New Roman" w:cs="Times New Roman"/>
          <w:sz w:val="24"/>
          <w:szCs w:val="24"/>
        </w:rPr>
        <w:t xml:space="preserve">Звіти надійшли від п’яти з шести регіонів ВООЗ, причому найбільша кількість все ще походить з Європейського регіону ВООЗ. </w:t>
      </w:r>
    </w:p>
    <w:p w:rsidR="007A6056" w:rsidRPr="00C5157A" w:rsidRDefault="007A6056" w:rsidP="00E50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7A">
        <w:rPr>
          <w:rFonts w:ascii="Times New Roman" w:hAnsi="Times New Roman" w:cs="Times New Roman"/>
          <w:sz w:val="24"/>
          <w:szCs w:val="24"/>
        </w:rPr>
        <w:t xml:space="preserve">17 червня 2020 року ВООЗ оголосила, що лікування нових пацієнтів </w:t>
      </w:r>
      <w:proofErr w:type="spellStart"/>
      <w:r w:rsidRPr="00C5157A">
        <w:rPr>
          <w:rFonts w:ascii="Times New Roman" w:hAnsi="Times New Roman" w:cs="Times New Roman"/>
          <w:sz w:val="24"/>
          <w:szCs w:val="24"/>
        </w:rPr>
        <w:t>гідроксихлорохіном</w:t>
      </w:r>
      <w:proofErr w:type="spellEnd"/>
      <w:r w:rsidRPr="00C5157A">
        <w:rPr>
          <w:rFonts w:ascii="Times New Roman" w:hAnsi="Times New Roman" w:cs="Times New Roman"/>
          <w:sz w:val="24"/>
          <w:szCs w:val="24"/>
        </w:rPr>
        <w:t xml:space="preserve"> (HCQ) у рамках випробування ВООЗ «СОЛІДАРНІСТЬ» припиняється. Рішення поширюється лише на проведення випробовування ВООЗ «СОЛІДАРНІСТЬ» та не стосується використання або оцінки </w:t>
      </w:r>
      <w:proofErr w:type="spellStart"/>
      <w:r w:rsidRPr="00C5157A">
        <w:rPr>
          <w:rFonts w:ascii="Times New Roman" w:hAnsi="Times New Roman" w:cs="Times New Roman"/>
          <w:sz w:val="24"/>
          <w:szCs w:val="24"/>
        </w:rPr>
        <w:t>гідроксихлорохіну</w:t>
      </w:r>
      <w:proofErr w:type="spellEnd"/>
      <w:r w:rsidRPr="00C5157A">
        <w:rPr>
          <w:rFonts w:ascii="Times New Roman" w:hAnsi="Times New Roman" w:cs="Times New Roman"/>
          <w:sz w:val="24"/>
          <w:szCs w:val="24"/>
        </w:rPr>
        <w:t xml:space="preserve"> в до- або </w:t>
      </w:r>
      <w:proofErr w:type="spellStart"/>
      <w:r w:rsidRPr="00C5157A">
        <w:rPr>
          <w:rFonts w:ascii="Times New Roman" w:hAnsi="Times New Roman" w:cs="Times New Roman"/>
          <w:sz w:val="24"/>
          <w:szCs w:val="24"/>
        </w:rPr>
        <w:t>післяекспозиційній</w:t>
      </w:r>
      <w:proofErr w:type="spellEnd"/>
      <w:r w:rsidRPr="00C5157A">
        <w:rPr>
          <w:rFonts w:ascii="Times New Roman" w:hAnsi="Times New Roman" w:cs="Times New Roman"/>
          <w:sz w:val="24"/>
          <w:szCs w:val="24"/>
        </w:rPr>
        <w:t xml:space="preserve"> профілактиці у пацієнтів, які зазнали впливу COVID-19.</w:t>
      </w:r>
    </w:p>
    <w:p w:rsidR="007A6056" w:rsidRPr="00C5157A" w:rsidRDefault="007A6056" w:rsidP="00E50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7A">
        <w:rPr>
          <w:rFonts w:ascii="Times New Roman" w:hAnsi="Times New Roman" w:cs="Times New Roman"/>
          <w:sz w:val="24"/>
          <w:szCs w:val="24"/>
        </w:rPr>
        <w:t>НОВИНИ у цьому звіті:</w:t>
      </w:r>
    </w:p>
    <w:p w:rsidR="007A6056" w:rsidRPr="00C5157A" w:rsidRDefault="007A6056" w:rsidP="00E5090C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C5157A">
        <w:rPr>
          <w:rFonts w:ascii="Times New Roman" w:hAnsi="Times New Roman" w:cs="Times New Roman"/>
          <w:lang w:val="uk-UA"/>
        </w:rPr>
        <w:t xml:space="preserve">- огляд звітів щодо лікарських засобів що містять </w:t>
      </w:r>
      <w:proofErr w:type="spellStart"/>
      <w:r w:rsidRPr="00C5157A">
        <w:rPr>
          <w:rFonts w:ascii="Times New Roman" w:hAnsi="Times New Roman" w:cs="Times New Roman"/>
          <w:lang w:val="uk-UA"/>
        </w:rPr>
        <w:t>sarilumab</w:t>
      </w:r>
      <w:proofErr w:type="spellEnd"/>
      <w:r w:rsidRPr="00C5157A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C5157A">
        <w:rPr>
          <w:rFonts w:ascii="Times New Roman" w:hAnsi="Times New Roman" w:cs="Times New Roman"/>
          <w:lang w:val="uk-UA"/>
        </w:rPr>
        <w:t>enoxaparin</w:t>
      </w:r>
      <w:proofErr w:type="spellEnd"/>
      <w:r w:rsidRPr="00C5157A">
        <w:rPr>
          <w:rFonts w:ascii="Times New Roman" w:hAnsi="Times New Roman" w:cs="Times New Roman"/>
          <w:lang w:val="uk-UA"/>
        </w:rPr>
        <w:t xml:space="preserve">, про які надійшло більше 100 повідомлень до бази </w:t>
      </w:r>
      <w:proofErr w:type="spellStart"/>
      <w:r w:rsidRPr="00C5157A">
        <w:rPr>
          <w:rFonts w:ascii="Times New Roman" w:hAnsi="Times New Roman" w:cs="Times New Roman"/>
          <w:lang w:val="uk-UA"/>
        </w:rPr>
        <w:t>VigiBase</w:t>
      </w:r>
      <w:proofErr w:type="spellEnd"/>
      <w:r w:rsidRPr="00C5157A">
        <w:rPr>
          <w:rFonts w:ascii="Times New Roman" w:hAnsi="Times New Roman" w:cs="Times New Roman"/>
          <w:lang w:val="uk-UA"/>
        </w:rPr>
        <w:t>;</w:t>
      </w:r>
    </w:p>
    <w:p w:rsidR="007A6056" w:rsidRPr="00C5157A" w:rsidRDefault="007A6056" w:rsidP="00E50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7A">
        <w:rPr>
          <w:rFonts w:ascii="Times New Roman" w:hAnsi="Times New Roman" w:cs="Times New Roman"/>
          <w:sz w:val="24"/>
          <w:szCs w:val="24"/>
        </w:rPr>
        <w:t>- візуалізація показників щодо спектру побічних реакцій на кожний препарат, відсортований за рівнями SOC та PT, з інформацією про непропорційність надання повідомлень. Ці візуалізації представлені для кожного з розглянутих лікарських засобів.</w:t>
      </w:r>
    </w:p>
    <w:p w:rsidR="007A6056" w:rsidRPr="00C5157A" w:rsidRDefault="007A6056" w:rsidP="00E509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57A">
        <w:rPr>
          <w:rFonts w:ascii="Times New Roman" w:hAnsi="Times New Roman" w:cs="Times New Roman"/>
          <w:b/>
          <w:sz w:val="24"/>
          <w:szCs w:val="24"/>
        </w:rPr>
        <w:t xml:space="preserve">Звіти у </w:t>
      </w:r>
      <w:proofErr w:type="spellStart"/>
      <w:r w:rsidRPr="00C5157A">
        <w:rPr>
          <w:rFonts w:ascii="Times New Roman" w:hAnsi="Times New Roman" w:cs="Times New Roman"/>
          <w:b/>
          <w:sz w:val="24"/>
          <w:szCs w:val="24"/>
        </w:rPr>
        <w:t>VigiBase</w:t>
      </w:r>
      <w:proofErr w:type="spellEnd"/>
    </w:p>
    <w:p w:rsidR="007A6056" w:rsidRPr="00C5157A" w:rsidRDefault="007A6056" w:rsidP="00E50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7A">
        <w:rPr>
          <w:rFonts w:ascii="Times New Roman" w:hAnsi="Times New Roman" w:cs="Times New Roman"/>
          <w:sz w:val="24"/>
          <w:szCs w:val="24"/>
        </w:rPr>
        <w:t xml:space="preserve">Методика пошуку, за одним винятком, для восьмого звіту така сама як і для сьомого. До звіту було включено повідомлення про побічні реакції після застосування лікарських засобів де зазначено показання до застосування для лікування </w:t>
      </w:r>
      <w:proofErr w:type="spellStart"/>
      <w:r w:rsidRPr="00C5157A">
        <w:rPr>
          <w:rFonts w:ascii="Times New Roman" w:hAnsi="Times New Roman" w:cs="Times New Roman"/>
          <w:sz w:val="24"/>
          <w:szCs w:val="24"/>
        </w:rPr>
        <w:t>короновірусної</w:t>
      </w:r>
      <w:proofErr w:type="spellEnd"/>
      <w:r w:rsidRPr="00C5157A">
        <w:rPr>
          <w:rFonts w:ascii="Times New Roman" w:hAnsi="Times New Roman" w:cs="Times New Roman"/>
          <w:sz w:val="24"/>
          <w:szCs w:val="24"/>
        </w:rPr>
        <w:t xml:space="preserve"> інфекції або COVID-19, за допомогою відповідних термінів, у тому числі у формі вільного тексту, та з зазначенням відповідних лабораторних тестів</w:t>
      </w:r>
      <w:r w:rsidR="001541D9">
        <w:rPr>
          <w:rFonts w:ascii="Times New Roman" w:hAnsi="Times New Roman" w:cs="Times New Roman"/>
          <w:sz w:val="24"/>
          <w:szCs w:val="24"/>
        </w:rPr>
        <w:t xml:space="preserve">. </w:t>
      </w:r>
      <w:r w:rsidRPr="00C5157A">
        <w:rPr>
          <w:rFonts w:ascii="Times New Roman" w:hAnsi="Times New Roman" w:cs="Times New Roman"/>
          <w:sz w:val="24"/>
          <w:szCs w:val="24"/>
        </w:rPr>
        <w:t xml:space="preserve">Прийнято рішення про виключення із восьмого огляду іноземних звітів, які значною мірою є дублікатами. Це означає, що дані в таблицях можуть в деяких випадках зменшитися. Повідомлення були враховані у звіт, коли лікарські засоби, що входять до випробування ВООЗ «СОЛІДАРНІСТЬ» або до списку, заснованого на медичній експертизі, були зазначені як підозрювані/взаємодіючі та використовувались за показаннями – лікування </w:t>
      </w:r>
      <w:proofErr w:type="spellStart"/>
      <w:r w:rsidRPr="00C5157A">
        <w:rPr>
          <w:rFonts w:ascii="Times New Roman" w:hAnsi="Times New Roman" w:cs="Times New Roman"/>
          <w:sz w:val="24"/>
          <w:szCs w:val="24"/>
        </w:rPr>
        <w:t>короновірусної</w:t>
      </w:r>
      <w:proofErr w:type="spellEnd"/>
      <w:r w:rsidRPr="00C5157A">
        <w:rPr>
          <w:rFonts w:ascii="Times New Roman" w:hAnsi="Times New Roman" w:cs="Times New Roman"/>
          <w:sz w:val="24"/>
          <w:szCs w:val="24"/>
        </w:rPr>
        <w:t xml:space="preserve"> інфекції або COVID-19. </w:t>
      </w:r>
    </w:p>
    <w:p w:rsidR="007A6056" w:rsidRDefault="007A6056" w:rsidP="007A6056">
      <w:pPr>
        <w:spacing w:before="120"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7A">
        <w:rPr>
          <w:rFonts w:ascii="Times New Roman" w:hAnsi="Times New Roman" w:cs="Times New Roman"/>
          <w:sz w:val="24"/>
          <w:szCs w:val="24"/>
        </w:rPr>
        <w:t xml:space="preserve">Оцінка причинно-наслідкового зв’язку в усіх випадках для всіх лікарських засобів, що використовуються для лікування COVID-19 </w:t>
      </w:r>
      <w:proofErr w:type="spellStart"/>
      <w:r w:rsidRPr="00C5157A">
        <w:rPr>
          <w:rFonts w:ascii="Times New Roman" w:hAnsi="Times New Roman" w:cs="Times New Roman"/>
          <w:sz w:val="24"/>
          <w:szCs w:val="24"/>
        </w:rPr>
        <w:t>ускладнюється</w:t>
      </w:r>
      <w:proofErr w:type="spellEnd"/>
      <w:r w:rsidRPr="00C5157A">
        <w:rPr>
          <w:rFonts w:ascii="Times New Roman" w:hAnsi="Times New Roman" w:cs="Times New Roman"/>
          <w:sz w:val="24"/>
          <w:szCs w:val="24"/>
        </w:rPr>
        <w:t xml:space="preserve"> через наявність фонового захворювання, обмежені дані про лікарські засоби, що застосовуються при цьому захворюванні, та відносно велику частку застосування різ</w:t>
      </w:r>
      <w:r>
        <w:rPr>
          <w:rFonts w:ascii="Times New Roman" w:hAnsi="Times New Roman" w:cs="Times New Roman"/>
          <w:sz w:val="24"/>
          <w:szCs w:val="24"/>
        </w:rPr>
        <w:t>но</w:t>
      </w:r>
      <w:r w:rsidRPr="00C5157A">
        <w:rPr>
          <w:rFonts w:ascii="Times New Roman" w:hAnsi="Times New Roman" w:cs="Times New Roman"/>
          <w:sz w:val="24"/>
          <w:szCs w:val="24"/>
        </w:rPr>
        <w:t xml:space="preserve">манітного супутнього лікування іншими лікарськими засобами для лікування COVID-19. І тому, в більшості випадків, оцінка причинно-наслідкового зв’язку не проводилась. </w:t>
      </w:r>
    </w:p>
    <w:p w:rsidR="007A6056" w:rsidRPr="00C5157A" w:rsidRDefault="007A6056" w:rsidP="007A6056">
      <w:pPr>
        <w:spacing w:before="120" w:after="0" w:line="22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57A">
        <w:rPr>
          <w:rFonts w:ascii="Times New Roman" w:hAnsi="Times New Roman" w:cs="Times New Roman"/>
          <w:b/>
          <w:sz w:val="24"/>
          <w:szCs w:val="24"/>
        </w:rPr>
        <w:t>Огляд особливостей пацієнтів</w:t>
      </w:r>
    </w:p>
    <w:p w:rsidR="007A6056" w:rsidRPr="00C5157A" w:rsidRDefault="007A6056" w:rsidP="007A6056">
      <w:pPr>
        <w:spacing w:before="120"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7A">
        <w:rPr>
          <w:rFonts w:ascii="Times New Roman" w:hAnsi="Times New Roman" w:cs="Times New Roman"/>
          <w:sz w:val="24"/>
          <w:szCs w:val="24"/>
        </w:rPr>
        <w:t xml:space="preserve">З часу останнього аналізу було виявлено 1346 нових звітів про випадки за допомогою обраної стратегії пошуку. Сукупно надійшло 3946 повідомлення з 6 регіонів ВООЗ, більшість з європейського регіону (53,1%). 55% звітів були класифіковані як «серйозні», але не всі стандарти звітування, що використовуються  включають поняття серйозність (наприклад, INTDIS). Чоловіки складали 55,9% звітів, а жінки 38,9%. </w:t>
      </w:r>
    </w:p>
    <w:p w:rsidR="007A6056" w:rsidRPr="00C5157A" w:rsidRDefault="007A6056" w:rsidP="007A6056">
      <w:pPr>
        <w:spacing w:before="120"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7A">
        <w:rPr>
          <w:rFonts w:ascii="Times New Roman" w:hAnsi="Times New Roman" w:cs="Times New Roman"/>
          <w:sz w:val="24"/>
          <w:szCs w:val="24"/>
        </w:rPr>
        <w:t xml:space="preserve">Більшість випадків включали принаймні один із лікарських засобів або речовину, що входять до випробування ВООЗ «СОЛІДАРНІСТЬ», тобто </w:t>
      </w:r>
      <w:proofErr w:type="spellStart"/>
      <w:r w:rsidRPr="00C5157A">
        <w:rPr>
          <w:rFonts w:ascii="Times New Roman" w:hAnsi="Times New Roman" w:cs="Times New Roman"/>
          <w:sz w:val="24"/>
          <w:szCs w:val="24"/>
        </w:rPr>
        <w:t>гідроксихлорохін</w:t>
      </w:r>
      <w:proofErr w:type="spellEnd"/>
      <w:r w:rsidRPr="00C5157A">
        <w:rPr>
          <w:rFonts w:ascii="Times New Roman" w:hAnsi="Times New Roman" w:cs="Times New Roman"/>
          <w:sz w:val="24"/>
          <w:szCs w:val="24"/>
        </w:rPr>
        <w:t xml:space="preserve"> (в деякий регіонах замінено на </w:t>
      </w:r>
      <w:proofErr w:type="spellStart"/>
      <w:r w:rsidRPr="00C5157A">
        <w:rPr>
          <w:rFonts w:ascii="Times New Roman" w:hAnsi="Times New Roman" w:cs="Times New Roman"/>
          <w:sz w:val="24"/>
          <w:szCs w:val="24"/>
        </w:rPr>
        <w:t>хлорохін</w:t>
      </w:r>
      <w:proofErr w:type="spellEnd"/>
      <w:r w:rsidRPr="00C5157A">
        <w:rPr>
          <w:rFonts w:ascii="Times New Roman" w:hAnsi="Times New Roman" w:cs="Times New Roman"/>
          <w:sz w:val="24"/>
          <w:szCs w:val="24"/>
        </w:rPr>
        <w:t xml:space="preserve">, і відтепер він вже не є частиною випробування, як описано вище), </w:t>
      </w:r>
      <w:proofErr w:type="spellStart"/>
      <w:r w:rsidRPr="00C5157A">
        <w:rPr>
          <w:rFonts w:ascii="Times New Roman" w:hAnsi="Times New Roman" w:cs="Times New Roman"/>
          <w:sz w:val="24"/>
          <w:szCs w:val="24"/>
        </w:rPr>
        <w:t>азитроміцин</w:t>
      </w:r>
      <w:proofErr w:type="spellEnd"/>
      <w:r w:rsidRPr="00C51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157A">
        <w:rPr>
          <w:rFonts w:ascii="Times New Roman" w:hAnsi="Times New Roman" w:cs="Times New Roman"/>
          <w:sz w:val="24"/>
          <w:szCs w:val="24"/>
        </w:rPr>
        <w:t>ремдезивір</w:t>
      </w:r>
      <w:proofErr w:type="spellEnd"/>
      <w:r w:rsidRPr="00C5157A">
        <w:rPr>
          <w:rFonts w:ascii="Times New Roman" w:hAnsi="Times New Roman" w:cs="Times New Roman"/>
          <w:sz w:val="24"/>
          <w:szCs w:val="24"/>
        </w:rPr>
        <w:t xml:space="preserve"> та комбінований </w:t>
      </w:r>
      <w:proofErr w:type="spellStart"/>
      <w:r w:rsidRPr="00C5157A">
        <w:rPr>
          <w:rFonts w:ascii="Times New Roman" w:hAnsi="Times New Roman" w:cs="Times New Roman"/>
          <w:sz w:val="24"/>
          <w:szCs w:val="24"/>
        </w:rPr>
        <w:t>лопінавір</w:t>
      </w:r>
      <w:proofErr w:type="spellEnd"/>
      <w:r w:rsidRPr="00C5157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5157A">
        <w:rPr>
          <w:rFonts w:ascii="Times New Roman" w:hAnsi="Times New Roman" w:cs="Times New Roman"/>
          <w:sz w:val="24"/>
          <w:szCs w:val="24"/>
        </w:rPr>
        <w:t>ритонавір</w:t>
      </w:r>
      <w:proofErr w:type="spellEnd"/>
      <w:r w:rsidRPr="00C5157A">
        <w:rPr>
          <w:rFonts w:ascii="Times New Roman" w:hAnsi="Times New Roman" w:cs="Times New Roman"/>
          <w:sz w:val="24"/>
          <w:szCs w:val="24"/>
        </w:rPr>
        <w:t>, як підозрювані або взаємодіючі.</w:t>
      </w:r>
    </w:p>
    <w:p w:rsidR="007A6056" w:rsidRPr="00C5157A" w:rsidRDefault="007A6056" w:rsidP="007A6056">
      <w:pPr>
        <w:spacing w:before="120" w:after="0" w:line="228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157A">
        <w:rPr>
          <w:rFonts w:ascii="Times New Roman" w:hAnsi="Times New Roman" w:cs="Times New Roman"/>
          <w:sz w:val="24"/>
          <w:szCs w:val="24"/>
        </w:rPr>
        <w:t xml:space="preserve">Під час пошуку було виявлено додаткові повідомлення, що описують застосування інших  лікарські засоби, які, як відомо, застосовуються при лікуванні COVID19. Серед них </w:t>
      </w:r>
      <w:proofErr w:type="spellStart"/>
      <w:r w:rsidRPr="00C5157A">
        <w:rPr>
          <w:rFonts w:ascii="Times New Roman" w:hAnsi="Times New Roman" w:cs="Times New Roman"/>
          <w:sz w:val="24"/>
          <w:szCs w:val="24"/>
        </w:rPr>
        <w:t>тоцилізумаб</w:t>
      </w:r>
      <w:proofErr w:type="spellEnd"/>
      <w:r w:rsidRPr="00C51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157A">
        <w:rPr>
          <w:rFonts w:ascii="Times New Roman" w:hAnsi="Times New Roman" w:cs="Times New Roman"/>
          <w:sz w:val="24"/>
          <w:szCs w:val="24"/>
        </w:rPr>
        <w:t>озельтамівір</w:t>
      </w:r>
      <w:proofErr w:type="spellEnd"/>
      <w:r w:rsidRPr="00C51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157A">
        <w:rPr>
          <w:rFonts w:ascii="Times New Roman" w:hAnsi="Times New Roman" w:cs="Times New Roman"/>
          <w:sz w:val="24"/>
          <w:szCs w:val="24"/>
        </w:rPr>
        <w:t>еноксапарин</w:t>
      </w:r>
      <w:proofErr w:type="spellEnd"/>
      <w:r w:rsidRPr="00C5157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5157A">
        <w:rPr>
          <w:rFonts w:ascii="Times New Roman" w:hAnsi="Times New Roman" w:cs="Times New Roman"/>
          <w:sz w:val="24"/>
          <w:szCs w:val="24"/>
        </w:rPr>
        <w:t>сарилумаб</w:t>
      </w:r>
      <w:proofErr w:type="spellEnd"/>
      <w:r w:rsidRPr="00C5157A">
        <w:rPr>
          <w:rFonts w:ascii="Times New Roman" w:hAnsi="Times New Roman" w:cs="Times New Roman"/>
          <w:sz w:val="24"/>
          <w:szCs w:val="24"/>
        </w:rPr>
        <w:t>, щодо яких до бази даний надійшло більше 100 та вони були включені до більш детального описового аналізу.</w:t>
      </w:r>
      <w:r w:rsidRPr="00C5157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A6056" w:rsidRPr="00C5157A" w:rsidRDefault="007A6056" w:rsidP="007A6056">
      <w:pPr>
        <w:spacing w:before="120"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7A">
        <w:rPr>
          <w:rFonts w:ascii="Times New Roman" w:hAnsi="Times New Roman" w:cs="Times New Roman"/>
          <w:sz w:val="24"/>
          <w:szCs w:val="24"/>
        </w:rPr>
        <w:lastRenderedPageBreak/>
        <w:t>Загальна демографічна ситуація</w:t>
      </w:r>
      <w:r w:rsidR="00E5090C">
        <w:rPr>
          <w:rFonts w:ascii="Times New Roman" w:hAnsi="Times New Roman" w:cs="Times New Roman"/>
          <w:sz w:val="24"/>
          <w:szCs w:val="24"/>
        </w:rPr>
        <w:t xml:space="preserve">: </w:t>
      </w:r>
      <w:r w:rsidRPr="00C5157A">
        <w:rPr>
          <w:rFonts w:ascii="Times New Roman" w:hAnsi="Times New Roman" w:cs="Times New Roman"/>
          <w:sz w:val="24"/>
          <w:szCs w:val="24"/>
        </w:rPr>
        <w:t xml:space="preserve">чоловіки порівняно частіше хворіють на COVID-19 в усьому світі, тому, для всіх лікарських засобів, за винятком </w:t>
      </w:r>
      <w:proofErr w:type="spellStart"/>
      <w:r w:rsidRPr="00C5157A">
        <w:rPr>
          <w:rFonts w:ascii="Times New Roman" w:hAnsi="Times New Roman" w:cs="Times New Roman"/>
          <w:sz w:val="24"/>
          <w:szCs w:val="24"/>
        </w:rPr>
        <w:t>хлорохіну</w:t>
      </w:r>
      <w:proofErr w:type="spellEnd"/>
      <w:r w:rsidRPr="00C5157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5157A">
        <w:rPr>
          <w:rFonts w:ascii="Times New Roman" w:hAnsi="Times New Roman" w:cs="Times New Roman"/>
          <w:sz w:val="24"/>
          <w:szCs w:val="24"/>
        </w:rPr>
        <w:t>озельтамівіру</w:t>
      </w:r>
      <w:proofErr w:type="spellEnd"/>
      <w:r w:rsidRPr="00C5157A">
        <w:rPr>
          <w:rFonts w:ascii="Times New Roman" w:hAnsi="Times New Roman" w:cs="Times New Roman"/>
          <w:sz w:val="24"/>
          <w:szCs w:val="24"/>
        </w:rPr>
        <w:t xml:space="preserve">, повідомлення про випадки побічних реакцій найбільше стосувались чоловіків, ніж жінок. Для усіх лікарських засобів середній вік пацієнтів був подібний, однак </w:t>
      </w:r>
      <w:proofErr w:type="spellStart"/>
      <w:r w:rsidRPr="00C5157A">
        <w:rPr>
          <w:rFonts w:ascii="Times New Roman" w:hAnsi="Times New Roman" w:cs="Times New Roman"/>
          <w:sz w:val="24"/>
          <w:szCs w:val="24"/>
        </w:rPr>
        <w:t>озельтамівір</w:t>
      </w:r>
      <w:proofErr w:type="spellEnd"/>
      <w:r w:rsidRPr="00C5157A">
        <w:rPr>
          <w:rFonts w:ascii="Times New Roman" w:hAnsi="Times New Roman" w:cs="Times New Roman"/>
          <w:sz w:val="24"/>
          <w:szCs w:val="24"/>
        </w:rPr>
        <w:t xml:space="preserve"> мав найнижчий середній вік.</w:t>
      </w:r>
    </w:p>
    <w:p w:rsidR="007A6056" w:rsidRPr="00C5157A" w:rsidRDefault="007A6056" w:rsidP="007A6056">
      <w:pPr>
        <w:spacing w:before="120" w:after="0" w:line="228" w:lineRule="auto"/>
        <w:jc w:val="both"/>
        <w:rPr>
          <w:sz w:val="24"/>
          <w:szCs w:val="24"/>
        </w:rPr>
      </w:pPr>
    </w:p>
    <w:p w:rsidR="007A6056" w:rsidRPr="009D440B" w:rsidRDefault="007A6056" w:rsidP="007A6056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D440B">
        <w:rPr>
          <w:rFonts w:ascii="Times New Roman" w:hAnsi="Times New Roman" w:cs="Times New Roman"/>
          <w:b/>
          <w:i/>
          <w:sz w:val="24"/>
          <w:szCs w:val="24"/>
        </w:rPr>
        <w:t xml:space="preserve">Характеристика звітів про побічні реакції щодо лікарських засобів, включених до випробування «СОЛІДАРНІСТЬ», щодо яких отримано більше 100 повідомлень до  </w:t>
      </w:r>
      <w:proofErr w:type="spellStart"/>
      <w:r w:rsidRPr="009D440B">
        <w:rPr>
          <w:rFonts w:ascii="Times New Roman" w:hAnsi="Times New Roman" w:cs="Times New Roman"/>
          <w:b/>
          <w:i/>
          <w:sz w:val="24"/>
          <w:szCs w:val="24"/>
        </w:rPr>
        <w:t>VigiBase</w:t>
      </w:r>
      <w:proofErr w:type="spellEnd"/>
    </w:p>
    <w:p w:rsidR="004F352D" w:rsidRPr="004124EC" w:rsidRDefault="004F352D" w:rsidP="006951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24EC" w:rsidRPr="004124EC" w:rsidRDefault="004124EC" w:rsidP="004124E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124EC">
        <w:rPr>
          <w:rFonts w:ascii="Times New Roman" w:eastAsia="Calibri" w:hAnsi="Times New Roman" w:cs="Times New Roman"/>
          <w:b/>
          <w:i/>
          <w:sz w:val="24"/>
          <w:szCs w:val="24"/>
        </w:rPr>
        <w:t>Повідо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млення про ПР при застосуванні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г</w:t>
      </w:r>
      <w:r w:rsidRPr="004124EC">
        <w:rPr>
          <w:rFonts w:ascii="Times New Roman" w:eastAsia="Calibri" w:hAnsi="Times New Roman" w:cs="Times New Roman"/>
          <w:b/>
          <w:i/>
          <w:sz w:val="24"/>
          <w:szCs w:val="24"/>
        </w:rPr>
        <w:t>ідроксихлорохіну</w:t>
      </w:r>
      <w:proofErr w:type="spellEnd"/>
      <w:r w:rsidRPr="004124E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самостійно або у поєднанні з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а</w:t>
      </w:r>
      <w:r w:rsidRPr="004124EC">
        <w:rPr>
          <w:rFonts w:ascii="Times New Roman" w:eastAsia="Calibri" w:hAnsi="Times New Roman" w:cs="Times New Roman"/>
          <w:b/>
          <w:i/>
          <w:sz w:val="24"/>
          <w:szCs w:val="24"/>
        </w:rPr>
        <w:t>зитроміцином</w:t>
      </w:r>
      <w:proofErr w:type="spellEnd"/>
      <w:r w:rsidRPr="004124E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за період з </w:t>
      </w:r>
      <w:r w:rsidR="007A6056">
        <w:rPr>
          <w:rFonts w:ascii="Times New Roman" w:eastAsia="Calibri" w:hAnsi="Times New Roman" w:cs="Times New Roman"/>
          <w:b/>
          <w:i/>
          <w:sz w:val="24"/>
          <w:szCs w:val="24"/>
        </w:rPr>
        <w:t>17</w:t>
      </w:r>
      <w:r w:rsidR="00A67925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0</w:t>
      </w:r>
      <w:r w:rsidR="007A6056">
        <w:rPr>
          <w:rFonts w:ascii="Times New Roman" w:eastAsia="Calibri" w:hAnsi="Times New Roman" w:cs="Times New Roman"/>
          <w:b/>
          <w:i/>
          <w:sz w:val="24"/>
          <w:szCs w:val="24"/>
        </w:rPr>
        <w:t>6</w:t>
      </w:r>
      <w:r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по </w:t>
      </w:r>
      <w:r w:rsidR="007A6056">
        <w:rPr>
          <w:rFonts w:ascii="Times New Roman" w:eastAsia="Calibri" w:hAnsi="Times New Roman" w:cs="Times New Roman"/>
          <w:b/>
          <w:i/>
          <w:sz w:val="24"/>
          <w:szCs w:val="24"/>
        </w:rPr>
        <w:t>0</w:t>
      </w:r>
      <w:r w:rsidR="00B32F57">
        <w:rPr>
          <w:rFonts w:ascii="Times New Roman" w:eastAsia="Calibri" w:hAnsi="Times New Roman" w:cs="Times New Roman"/>
          <w:b/>
          <w:i/>
          <w:sz w:val="24"/>
          <w:szCs w:val="24"/>
        </w:rPr>
        <w:t>1</w:t>
      </w:r>
      <w:r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.0</w:t>
      </w:r>
      <w:r w:rsidR="007A6056">
        <w:rPr>
          <w:rFonts w:ascii="Times New Roman" w:eastAsia="Calibri" w:hAnsi="Times New Roman" w:cs="Times New Roman"/>
          <w:b/>
          <w:i/>
          <w:sz w:val="24"/>
          <w:szCs w:val="24"/>
        </w:rPr>
        <w:t>7</w:t>
      </w:r>
      <w:r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.2020</w:t>
      </w:r>
    </w:p>
    <w:p w:rsidR="00D02FE7" w:rsidRPr="004124EC" w:rsidRDefault="00D02FE7" w:rsidP="00FD217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4124EC">
        <w:rPr>
          <w:rFonts w:ascii="Times New Roman" w:eastAsia="Calibri" w:hAnsi="Times New Roman" w:cs="Times New Roman"/>
        </w:rPr>
        <w:t>Таблиця 1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984"/>
        <w:gridCol w:w="1418"/>
        <w:gridCol w:w="3543"/>
      </w:tblGrid>
      <w:tr w:rsidR="0018022E" w:rsidRPr="004124EC" w:rsidTr="00D74505">
        <w:tc>
          <w:tcPr>
            <w:tcW w:w="1413" w:type="dxa"/>
          </w:tcPr>
          <w:p w:rsidR="0018022E" w:rsidRPr="004124EC" w:rsidRDefault="0018022E" w:rsidP="0018022E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Кількість п</w:t>
            </w:r>
            <w:r w:rsidRPr="004124EC">
              <w:rPr>
                <w:rFonts w:ascii="Times New Roman" w:hAnsi="Times New Roman" w:cs="Times New Roman"/>
                <w:b/>
              </w:rPr>
              <w:t xml:space="preserve">овідомлень </w:t>
            </w:r>
          </w:p>
        </w:tc>
        <w:tc>
          <w:tcPr>
            <w:tcW w:w="1276" w:type="dxa"/>
          </w:tcPr>
          <w:p w:rsidR="0018022E" w:rsidRPr="004124EC" w:rsidRDefault="0018022E" w:rsidP="001412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24EC">
              <w:rPr>
                <w:rFonts w:ascii="Times New Roman" w:hAnsi="Times New Roman" w:cs="Times New Roman"/>
                <w:b/>
              </w:rPr>
              <w:t>Стать</w:t>
            </w:r>
          </w:p>
        </w:tc>
        <w:tc>
          <w:tcPr>
            <w:tcW w:w="1984" w:type="dxa"/>
          </w:tcPr>
          <w:p w:rsidR="0018022E" w:rsidRPr="004124EC" w:rsidRDefault="0018022E" w:rsidP="007446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24EC">
              <w:rPr>
                <w:rFonts w:ascii="Times New Roman" w:hAnsi="Times New Roman" w:cs="Times New Roman"/>
                <w:b/>
              </w:rPr>
              <w:t>Регіон</w:t>
            </w:r>
          </w:p>
        </w:tc>
        <w:tc>
          <w:tcPr>
            <w:tcW w:w="1418" w:type="dxa"/>
          </w:tcPr>
          <w:p w:rsidR="0018022E" w:rsidRPr="004124EC" w:rsidRDefault="0018022E" w:rsidP="001412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24EC">
              <w:rPr>
                <w:rFonts w:ascii="Times New Roman" w:hAnsi="Times New Roman" w:cs="Times New Roman"/>
                <w:b/>
              </w:rPr>
              <w:t>Вікові групи</w:t>
            </w:r>
          </w:p>
        </w:tc>
        <w:tc>
          <w:tcPr>
            <w:tcW w:w="3543" w:type="dxa"/>
          </w:tcPr>
          <w:p w:rsidR="0018022E" w:rsidRPr="004124EC" w:rsidRDefault="0018022E" w:rsidP="001412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24EC">
              <w:rPr>
                <w:rFonts w:ascii="Times New Roman" w:hAnsi="Times New Roman" w:cs="Times New Roman"/>
                <w:b/>
              </w:rPr>
              <w:t>Побічні реакції</w:t>
            </w:r>
          </w:p>
        </w:tc>
      </w:tr>
      <w:tr w:rsidR="0018022E" w:rsidRPr="004124EC" w:rsidTr="00D74505">
        <w:tc>
          <w:tcPr>
            <w:tcW w:w="1413" w:type="dxa"/>
          </w:tcPr>
          <w:p w:rsidR="0018022E" w:rsidRDefault="0018022E" w:rsidP="00AF3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</w:t>
            </w:r>
          </w:p>
          <w:p w:rsidR="0018022E" w:rsidRPr="004124EC" w:rsidRDefault="0018022E" w:rsidP="00AF3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8022E" w:rsidRPr="004124EC" w:rsidRDefault="0018022E" w:rsidP="0014121D">
            <w:pPr>
              <w:jc w:val="both"/>
              <w:rPr>
                <w:rFonts w:ascii="Times New Roman" w:hAnsi="Times New Roman" w:cs="Times New Roman"/>
              </w:rPr>
            </w:pPr>
            <w:r w:rsidRPr="004124EC">
              <w:rPr>
                <w:rFonts w:ascii="Times New Roman" w:hAnsi="Times New Roman" w:cs="Times New Roman"/>
              </w:rPr>
              <w:t xml:space="preserve">Чоловіки – </w:t>
            </w:r>
            <w:r>
              <w:rPr>
                <w:rFonts w:ascii="Times New Roman" w:hAnsi="Times New Roman" w:cs="Times New Roman"/>
              </w:rPr>
              <w:t>267</w:t>
            </w:r>
          </w:p>
          <w:p w:rsidR="0018022E" w:rsidRPr="004124EC" w:rsidRDefault="0018022E" w:rsidP="0014121D">
            <w:pPr>
              <w:jc w:val="both"/>
              <w:rPr>
                <w:rFonts w:ascii="Times New Roman" w:hAnsi="Times New Roman" w:cs="Times New Roman"/>
              </w:rPr>
            </w:pPr>
            <w:r w:rsidRPr="004124EC">
              <w:rPr>
                <w:rFonts w:ascii="Times New Roman" w:hAnsi="Times New Roman" w:cs="Times New Roman"/>
              </w:rPr>
              <w:t xml:space="preserve">Жінки – </w:t>
            </w:r>
            <w:r>
              <w:rPr>
                <w:rFonts w:ascii="Times New Roman" w:hAnsi="Times New Roman" w:cs="Times New Roman"/>
              </w:rPr>
              <w:t>184</w:t>
            </w:r>
          </w:p>
          <w:p w:rsidR="0018022E" w:rsidRPr="004124EC" w:rsidRDefault="0018022E" w:rsidP="00752507">
            <w:pPr>
              <w:jc w:val="both"/>
              <w:rPr>
                <w:rFonts w:ascii="Times New Roman" w:hAnsi="Times New Roman" w:cs="Times New Roman"/>
              </w:rPr>
            </w:pPr>
            <w:r w:rsidRPr="004124EC">
              <w:rPr>
                <w:rFonts w:ascii="Times New Roman" w:hAnsi="Times New Roman" w:cs="Times New Roman"/>
              </w:rPr>
              <w:t xml:space="preserve">Стать не відома - 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4" w:type="dxa"/>
          </w:tcPr>
          <w:p w:rsidR="0018022E" w:rsidRPr="004124EC" w:rsidRDefault="0018022E" w:rsidP="0014121D">
            <w:pPr>
              <w:jc w:val="both"/>
              <w:rPr>
                <w:rFonts w:ascii="Times New Roman" w:hAnsi="Times New Roman" w:cs="Times New Roman"/>
              </w:rPr>
            </w:pPr>
            <w:r w:rsidRPr="004124EC">
              <w:rPr>
                <w:rFonts w:ascii="Times New Roman" w:hAnsi="Times New Roman" w:cs="Times New Roman"/>
              </w:rPr>
              <w:t xml:space="preserve">Європейський регіон – </w:t>
            </w:r>
            <w:r>
              <w:rPr>
                <w:rFonts w:ascii="Times New Roman" w:hAnsi="Times New Roman" w:cs="Times New Roman"/>
              </w:rPr>
              <w:t>196</w:t>
            </w:r>
          </w:p>
          <w:p w:rsidR="0018022E" w:rsidRPr="004124EC" w:rsidRDefault="0018022E" w:rsidP="0014121D">
            <w:pPr>
              <w:jc w:val="both"/>
              <w:rPr>
                <w:rFonts w:ascii="Times New Roman" w:hAnsi="Times New Roman" w:cs="Times New Roman"/>
              </w:rPr>
            </w:pPr>
            <w:r w:rsidRPr="004124EC">
              <w:rPr>
                <w:rFonts w:ascii="Times New Roman" w:hAnsi="Times New Roman" w:cs="Times New Roman"/>
              </w:rPr>
              <w:t xml:space="preserve">Америка – </w:t>
            </w:r>
            <w:r>
              <w:rPr>
                <w:rFonts w:ascii="Times New Roman" w:hAnsi="Times New Roman" w:cs="Times New Roman"/>
              </w:rPr>
              <w:t>146</w:t>
            </w:r>
          </w:p>
          <w:p w:rsidR="0018022E" w:rsidRPr="004124EC" w:rsidRDefault="0018022E" w:rsidP="0014121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124EC">
              <w:rPr>
                <w:rFonts w:ascii="Times New Roman" w:hAnsi="Times New Roman" w:cs="Times New Roman"/>
              </w:rPr>
              <w:t>Західнотихоокеанський</w:t>
            </w:r>
            <w:proofErr w:type="spellEnd"/>
            <w:r w:rsidRPr="004124EC">
              <w:rPr>
                <w:rFonts w:ascii="Times New Roman" w:hAnsi="Times New Roman" w:cs="Times New Roman"/>
              </w:rPr>
              <w:t xml:space="preserve"> регіон – </w:t>
            </w:r>
            <w:r>
              <w:rPr>
                <w:rFonts w:ascii="Times New Roman" w:hAnsi="Times New Roman" w:cs="Times New Roman"/>
              </w:rPr>
              <w:t>32</w:t>
            </w:r>
          </w:p>
          <w:p w:rsidR="0018022E" w:rsidRPr="004124EC" w:rsidRDefault="0018022E" w:rsidP="00D02F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Східне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4124EC">
              <w:rPr>
                <w:rFonts w:ascii="Times New Roman" w:hAnsi="Times New Roman" w:cs="Times New Roman"/>
              </w:rPr>
              <w:t>ередземномор</w:t>
            </w:r>
            <w:proofErr w:type="spellEnd"/>
            <w:r w:rsidRPr="004124EC">
              <w:rPr>
                <w:rFonts w:ascii="Times New Roman" w:hAnsi="Times New Roman" w:cs="Times New Roman"/>
                <w:lang w:val="ru-RU"/>
              </w:rPr>
              <w:t>’</w:t>
            </w:r>
            <w:r w:rsidRPr="004124EC">
              <w:rPr>
                <w:rFonts w:ascii="Times New Roman" w:hAnsi="Times New Roman" w:cs="Times New Roman"/>
              </w:rPr>
              <w:t xml:space="preserve">я – </w:t>
            </w:r>
            <w:r>
              <w:rPr>
                <w:rFonts w:ascii="Times New Roman" w:hAnsi="Times New Roman" w:cs="Times New Roman"/>
              </w:rPr>
              <w:t>93</w:t>
            </w:r>
          </w:p>
          <w:p w:rsidR="0018022E" w:rsidRPr="004124EC" w:rsidRDefault="0018022E" w:rsidP="00752507">
            <w:pPr>
              <w:jc w:val="both"/>
              <w:rPr>
                <w:rFonts w:ascii="Times New Roman" w:hAnsi="Times New Roman" w:cs="Times New Roman"/>
              </w:rPr>
            </w:pPr>
            <w:r w:rsidRPr="004124EC">
              <w:rPr>
                <w:rFonts w:ascii="Times New Roman" w:hAnsi="Times New Roman" w:cs="Times New Roman"/>
              </w:rPr>
              <w:t xml:space="preserve">Південно-Східна Азія </w:t>
            </w:r>
            <w:r>
              <w:rPr>
                <w:rFonts w:ascii="Times New Roman" w:hAnsi="Times New Roman" w:cs="Times New Roman"/>
              </w:rPr>
              <w:t>–</w:t>
            </w:r>
            <w:r w:rsidRPr="004124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</w:tcPr>
          <w:p w:rsidR="0018022E" w:rsidRPr="004124EC" w:rsidRDefault="0018022E" w:rsidP="001412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Середній вік – 58 років</w:t>
            </w:r>
          </w:p>
          <w:p w:rsidR="0018022E" w:rsidRDefault="0018022E" w:rsidP="006A0334">
            <w:pPr>
              <w:jc w:val="both"/>
              <w:rPr>
                <w:rFonts w:ascii="Times New Roman" w:hAnsi="Times New Roman" w:cs="Times New Roman"/>
              </w:rPr>
            </w:pPr>
            <w:r w:rsidRPr="004124EC">
              <w:rPr>
                <w:rFonts w:ascii="Times New Roman" w:hAnsi="Times New Roman" w:cs="Times New Roman"/>
              </w:rPr>
              <w:t xml:space="preserve">Вікова група невідома </w:t>
            </w:r>
            <w:r>
              <w:rPr>
                <w:rFonts w:ascii="Times New Roman" w:hAnsi="Times New Roman" w:cs="Times New Roman"/>
              </w:rPr>
              <w:t>–</w:t>
            </w:r>
            <w:r w:rsidRPr="004124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78.</w:t>
            </w:r>
            <w:r w:rsidRPr="004124EC">
              <w:rPr>
                <w:rFonts w:ascii="Times New Roman" w:hAnsi="Times New Roman" w:cs="Times New Roman"/>
              </w:rPr>
              <w:t xml:space="preserve"> </w:t>
            </w:r>
          </w:p>
          <w:p w:rsidR="0018022E" w:rsidRDefault="0018022E" w:rsidP="006A0334">
            <w:pPr>
              <w:jc w:val="both"/>
              <w:rPr>
                <w:rFonts w:ascii="Times New Roman" w:hAnsi="Times New Roman" w:cs="Times New Roman"/>
              </w:rPr>
            </w:pPr>
          </w:p>
          <w:p w:rsidR="0018022E" w:rsidRPr="004124EC" w:rsidRDefault="0018022E" w:rsidP="006A03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18022E" w:rsidRDefault="0018022E" w:rsidP="00921527">
            <w:pPr>
              <w:jc w:val="both"/>
              <w:rPr>
                <w:rFonts w:ascii="Times New Roman" w:hAnsi="Times New Roman" w:cs="Times New Roman"/>
              </w:rPr>
            </w:pPr>
            <w:r w:rsidRPr="004124EC">
              <w:rPr>
                <w:rFonts w:ascii="Times New Roman" w:hAnsi="Times New Roman" w:cs="Times New Roman"/>
              </w:rPr>
              <w:t xml:space="preserve">1. Порушення серцевої системи </w:t>
            </w:r>
          </w:p>
          <w:p w:rsidR="0018022E" w:rsidRPr="00365571" w:rsidRDefault="0018022E" w:rsidP="0092152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124EC">
              <w:rPr>
                <w:rFonts w:ascii="Times New Roman" w:hAnsi="Times New Roman" w:cs="Times New Roman"/>
              </w:rPr>
              <w:t xml:space="preserve">– </w:t>
            </w:r>
            <w:r w:rsidRPr="004124EC">
              <w:rPr>
                <w:rFonts w:ascii="Times New Roman" w:hAnsi="Times New Roman" w:cs="Times New Roman"/>
                <w:i/>
              </w:rPr>
              <w:t xml:space="preserve">пролонгація інтервалу </w:t>
            </w:r>
            <w:r w:rsidRPr="004124EC">
              <w:rPr>
                <w:rFonts w:ascii="Times New Roman" w:hAnsi="Times New Roman" w:cs="Times New Roman"/>
                <w:i/>
                <w:lang w:val="en-US"/>
              </w:rPr>
              <w:t>QT</w:t>
            </w:r>
            <w:r>
              <w:rPr>
                <w:rFonts w:ascii="Times New Roman" w:hAnsi="Times New Roman" w:cs="Times New Roman"/>
                <w:i/>
              </w:rPr>
              <w:t>;</w:t>
            </w:r>
          </w:p>
          <w:p w:rsidR="0018022E" w:rsidRDefault="0018022E" w:rsidP="0092152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124EC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24EC">
              <w:rPr>
                <w:rFonts w:ascii="Times New Roman" w:hAnsi="Times New Roman" w:cs="Times New Roman"/>
                <w:i/>
              </w:rPr>
              <w:t>прискорене серцебиття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4124EC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 xml:space="preserve">12 </w:t>
            </w:r>
            <w:r w:rsidRPr="00365571">
              <w:rPr>
                <w:rFonts w:ascii="Times New Roman" w:hAnsi="Times New Roman" w:cs="Times New Roman"/>
                <w:i/>
              </w:rPr>
              <w:t>повідомлень</w:t>
            </w:r>
            <w:r w:rsidRPr="004124EC">
              <w:rPr>
                <w:rFonts w:ascii="Times New Roman" w:hAnsi="Times New Roman" w:cs="Times New Roman"/>
                <w:i/>
              </w:rPr>
              <w:t>)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0C645F" w:rsidRPr="000C645F" w:rsidRDefault="000C645F" w:rsidP="000C645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C645F">
              <w:rPr>
                <w:rFonts w:ascii="Times New Roman" w:hAnsi="Times New Roman" w:cs="Times New Roman"/>
                <w:i/>
              </w:rPr>
              <w:t>2. Шлунково-кишкові розлади</w:t>
            </w:r>
          </w:p>
          <w:p w:rsidR="000C645F" w:rsidRPr="004124EC" w:rsidRDefault="000C645F" w:rsidP="0092152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C645F">
              <w:rPr>
                <w:rFonts w:ascii="Times New Roman" w:hAnsi="Times New Roman" w:cs="Times New Roman"/>
                <w:i/>
              </w:rPr>
              <w:t>- блювота, нудота, діарея</w:t>
            </w:r>
          </w:p>
          <w:p w:rsidR="0018022E" w:rsidRDefault="0018022E" w:rsidP="0092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053DB2">
              <w:rPr>
                <w:rFonts w:ascii="Times New Roman" w:hAnsi="Times New Roman" w:cs="Times New Roman"/>
              </w:rPr>
              <w:t xml:space="preserve"> </w:t>
            </w:r>
            <w:r w:rsidRPr="004124EC">
              <w:rPr>
                <w:rFonts w:ascii="Times New Roman" w:hAnsi="Times New Roman" w:cs="Times New Roman"/>
              </w:rPr>
              <w:t xml:space="preserve">Порушення </w:t>
            </w:r>
            <w:proofErr w:type="spellStart"/>
            <w:r w:rsidRPr="004124EC">
              <w:rPr>
                <w:rFonts w:ascii="Times New Roman" w:hAnsi="Times New Roman" w:cs="Times New Roman"/>
              </w:rPr>
              <w:t>гепатобіліарної</w:t>
            </w:r>
            <w:proofErr w:type="spellEnd"/>
            <w:r w:rsidRPr="004124EC">
              <w:rPr>
                <w:rFonts w:ascii="Times New Roman" w:hAnsi="Times New Roman" w:cs="Times New Roman"/>
              </w:rPr>
              <w:t xml:space="preserve"> системи </w:t>
            </w:r>
          </w:p>
          <w:p w:rsidR="00053DB2" w:rsidRPr="00053DB2" w:rsidRDefault="00053DB2" w:rsidP="00921527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18022E" w:rsidRDefault="0018022E" w:rsidP="00921527">
            <w:pPr>
              <w:jc w:val="both"/>
              <w:rPr>
                <w:rFonts w:ascii="Times New Roman" w:hAnsi="Times New Roman" w:cs="Times New Roman"/>
              </w:rPr>
            </w:pPr>
            <w:r w:rsidRPr="004124EC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24EC">
              <w:rPr>
                <w:rFonts w:ascii="Times New Roman" w:hAnsi="Times New Roman" w:cs="Times New Roman"/>
                <w:i/>
              </w:rPr>
              <w:t>гепатит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:rsidR="0018022E" w:rsidRPr="00752507" w:rsidRDefault="0018022E" w:rsidP="0092152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52507">
              <w:rPr>
                <w:rFonts w:ascii="Times New Roman" w:hAnsi="Times New Roman" w:cs="Times New Roman"/>
                <w:i/>
              </w:rPr>
              <w:t>- гепатотоксичність</w:t>
            </w:r>
            <w:r w:rsidR="00053DB2">
              <w:rPr>
                <w:rFonts w:ascii="Times New Roman" w:hAnsi="Times New Roman" w:cs="Times New Roman"/>
                <w:i/>
              </w:rPr>
              <w:t>.</w:t>
            </w:r>
            <w:r w:rsidRPr="00752507">
              <w:rPr>
                <w:rFonts w:ascii="Times New Roman" w:hAnsi="Times New Roman" w:cs="Times New Roman"/>
                <w:i/>
              </w:rPr>
              <w:t xml:space="preserve">  </w:t>
            </w:r>
          </w:p>
          <w:p w:rsidR="0018022E" w:rsidRPr="00A735FA" w:rsidRDefault="0018022E" w:rsidP="00CE4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3DB2" w:rsidRPr="00590D34" w:rsidRDefault="00053DB2" w:rsidP="00053D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цей період збільшилась кількість летальних випадків до восьми, що сукупно складає 10  випадків. Повідомлення надійшли з </w:t>
      </w:r>
      <w:r w:rsidRPr="00590D34">
        <w:rPr>
          <w:rFonts w:ascii="Times New Roman" w:hAnsi="Times New Roman" w:cs="Times New Roman"/>
          <w:sz w:val="24"/>
          <w:szCs w:val="24"/>
        </w:rPr>
        <w:t>трьох різних країн,</w:t>
      </w:r>
      <w:r>
        <w:rPr>
          <w:rFonts w:ascii="Times New Roman" w:hAnsi="Times New Roman" w:cs="Times New Roman"/>
          <w:sz w:val="24"/>
          <w:szCs w:val="24"/>
        </w:rPr>
        <w:t xml:space="preserve"> де описано пацієнтів (</w:t>
      </w:r>
      <w:r w:rsidRPr="00590D34">
        <w:rPr>
          <w:rFonts w:ascii="Times New Roman" w:hAnsi="Times New Roman" w:cs="Times New Roman"/>
          <w:sz w:val="24"/>
          <w:szCs w:val="24"/>
        </w:rPr>
        <w:t xml:space="preserve">одна жінка, три чоловіки та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590D34">
        <w:rPr>
          <w:rFonts w:ascii="Times New Roman" w:hAnsi="Times New Roman" w:cs="Times New Roman"/>
          <w:sz w:val="24"/>
          <w:szCs w:val="24"/>
        </w:rPr>
        <w:t>чотир</w:t>
      </w:r>
      <w:r>
        <w:rPr>
          <w:rFonts w:ascii="Times New Roman" w:hAnsi="Times New Roman" w:cs="Times New Roman"/>
          <w:sz w:val="24"/>
          <w:szCs w:val="24"/>
        </w:rPr>
        <w:t xml:space="preserve">ьох випадках стать не зазначена), що приймали </w:t>
      </w:r>
      <w:proofErr w:type="spellStart"/>
      <w:r w:rsidRPr="00590D34">
        <w:rPr>
          <w:rFonts w:ascii="Times New Roman" w:hAnsi="Times New Roman" w:cs="Times New Roman"/>
          <w:sz w:val="24"/>
          <w:szCs w:val="24"/>
        </w:rPr>
        <w:t>гідроксихлорохін</w:t>
      </w:r>
      <w:proofErr w:type="spellEnd"/>
      <w:r w:rsidRPr="00590D3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90D34">
        <w:rPr>
          <w:rFonts w:ascii="Times New Roman" w:hAnsi="Times New Roman" w:cs="Times New Roman"/>
          <w:sz w:val="24"/>
          <w:szCs w:val="24"/>
        </w:rPr>
        <w:t>азитроміцином</w:t>
      </w:r>
      <w:proofErr w:type="spellEnd"/>
      <w:r w:rsidRPr="00590D34">
        <w:rPr>
          <w:rFonts w:ascii="Times New Roman" w:hAnsi="Times New Roman" w:cs="Times New Roman"/>
          <w:sz w:val="24"/>
          <w:szCs w:val="24"/>
        </w:rPr>
        <w:t xml:space="preserve"> у шести випадках, </w:t>
      </w:r>
      <w:proofErr w:type="spellStart"/>
      <w:r w:rsidRPr="00590D34">
        <w:rPr>
          <w:rFonts w:ascii="Times New Roman" w:hAnsi="Times New Roman" w:cs="Times New Roman"/>
          <w:sz w:val="24"/>
          <w:szCs w:val="24"/>
        </w:rPr>
        <w:t>цефтріаксон</w:t>
      </w:r>
      <w:proofErr w:type="spellEnd"/>
      <w:r w:rsidRPr="00590D34">
        <w:rPr>
          <w:rFonts w:ascii="Times New Roman" w:hAnsi="Times New Roman" w:cs="Times New Roman"/>
          <w:sz w:val="24"/>
          <w:szCs w:val="24"/>
        </w:rPr>
        <w:t xml:space="preserve"> у трьох випадках, </w:t>
      </w:r>
      <w:proofErr w:type="spellStart"/>
      <w:r w:rsidRPr="00590D34">
        <w:rPr>
          <w:rFonts w:ascii="Times New Roman" w:hAnsi="Times New Roman" w:cs="Times New Roman"/>
          <w:sz w:val="24"/>
          <w:szCs w:val="24"/>
        </w:rPr>
        <w:t>тоцилізумаб</w:t>
      </w:r>
      <w:proofErr w:type="spellEnd"/>
      <w:r w:rsidRPr="00590D3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90D34">
        <w:rPr>
          <w:rFonts w:ascii="Times New Roman" w:hAnsi="Times New Roman" w:cs="Times New Roman"/>
          <w:sz w:val="24"/>
          <w:szCs w:val="24"/>
        </w:rPr>
        <w:t>лопінавір</w:t>
      </w:r>
      <w:proofErr w:type="spellEnd"/>
      <w:r w:rsidRPr="00590D3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90D34">
        <w:rPr>
          <w:rFonts w:ascii="Times New Roman" w:hAnsi="Times New Roman" w:cs="Times New Roman"/>
          <w:sz w:val="24"/>
          <w:szCs w:val="24"/>
        </w:rPr>
        <w:t>ритонавір</w:t>
      </w:r>
      <w:proofErr w:type="spellEnd"/>
      <w:r w:rsidRPr="00590D34">
        <w:rPr>
          <w:rFonts w:ascii="Times New Roman" w:hAnsi="Times New Roman" w:cs="Times New Roman"/>
          <w:sz w:val="24"/>
          <w:szCs w:val="24"/>
        </w:rPr>
        <w:t xml:space="preserve"> у двох випадках. Не було </w:t>
      </w:r>
      <w:r>
        <w:rPr>
          <w:rFonts w:ascii="Times New Roman" w:hAnsi="Times New Roman" w:cs="Times New Roman"/>
          <w:sz w:val="24"/>
          <w:szCs w:val="24"/>
        </w:rPr>
        <w:t>надано чіткої причини смерті</w:t>
      </w:r>
      <w:r w:rsidRPr="00590D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лише у кількох повідомленнях зазначено термін відсутність терапевтичного ефекту лікарських засобів. Було зафіксовано істотне збільшення (</w:t>
      </w:r>
      <w:r w:rsidRPr="00590D34">
        <w:rPr>
          <w:rFonts w:ascii="Times New Roman" w:hAnsi="Times New Roman" w:cs="Times New Roman"/>
          <w:sz w:val="24"/>
          <w:szCs w:val="24"/>
        </w:rPr>
        <w:t>&gt; 100%)</w:t>
      </w:r>
      <w:r>
        <w:rPr>
          <w:rFonts w:ascii="Times New Roman" w:hAnsi="Times New Roman" w:cs="Times New Roman"/>
          <w:sz w:val="24"/>
          <w:szCs w:val="24"/>
        </w:rPr>
        <w:t xml:space="preserve"> кількості випадків виникнення гострої ниркової недостатності, підвищення рівня </w:t>
      </w:r>
      <w:proofErr w:type="spellStart"/>
      <w:r w:rsidRPr="00590D34">
        <w:rPr>
          <w:rFonts w:ascii="Times New Roman" w:hAnsi="Times New Roman" w:cs="Times New Roman"/>
          <w:sz w:val="24"/>
          <w:szCs w:val="24"/>
        </w:rPr>
        <w:t>трансаміназ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Обидва терміни стосувались або </w:t>
      </w:r>
      <w:r w:rsidRPr="00590D34">
        <w:rPr>
          <w:rFonts w:ascii="Times New Roman" w:hAnsi="Times New Roman" w:cs="Times New Roman"/>
          <w:sz w:val="24"/>
          <w:szCs w:val="24"/>
        </w:rPr>
        <w:t xml:space="preserve">самого </w:t>
      </w:r>
      <w:proofErr w:type="spellStart"/>
      <w:r w:rsidRPr="00590D34">
        <w:rPr>
          <w:rFonts w:ascii="Times New Roman" w:hAnsi="Times New Roman" w:cs="Times New Roman"/>
          <w:sz w:val="24"/>
          <w:szCs w:val="24"/>
        </w:rPr>
        <w:t>гідроксихлорохіну</w:t>
      </w:r>
      <w:proofErr w:type="spellEnd"/>
      <w:r w:rsidRPr="00590D34">
        <w:rPr>
          <w:rFonts w:ascii="Times New Roman" w:hAnsi="Times New Roman" w:cs="Times New Roman"/>
          <w:sz w:val="24"/>
          <w:szCs w:val="24"/>
        </w:rPr>
        <w:t xml:space="preserve">, або супутніх </w:t>
      </w:r>
      <w:r>
        <w:rPr>
          <w:rFonts w:ascii="Times New Roman" w:hAnsi="Times New Roman" w:cs="Times New Roman"/>
          <w:sz w:val="24"/>
          <w:szCs w:val="24"/>
        </w:rPr>
        <w:t xml:space="preserve">лікарських засобів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лопінавір</w:t>
      </w:r>
      <w:proofErr w:type="spellEnd"/>
      <w:r w:rsidRPr="00590D3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90D34">
        <w:rPr>
          <w:rFonts w:ascii="Times New Roman" w:hAnsi="Times New Roman" w:cs="Times New Roman"/>
          <w:sz w:val="24"/>
          <w:szCs w:val="24"/>
        </w:rPr>
        <w:t>ритонавір</w:t>
      </w:r>
      <w:proofErr w:type="spellEnd"/>
      <w:r w:rsidRPr="00590D3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90D34">
        <w:rPr>
          <w:rFonts w:ascii="Times New Roman" w:hAnsi="Times New Roman" w:cs="Times New Roman"/>
          <w:sz w:val="24"/>
          <w:szCs w:val="24"/>
        </w:rPr>
        <w:t>азитроміцин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02FE7" w:rsidRPr="00964C99" w:rsidRDefault="00D02FE7" w:rsidP="00D02FE7">
      <w:pPr>
        <w:spacing w:after="0"/>
        <w:jc w:val="both"/>
        <w:rPr>
          <w:rFonts w:ascii="Times New Roman" w:hAnsi="Times New Roman" w:cs="Times New Roman"/>
          <w:highlight w:val="yellow"/>
        </w:rPr>
      </w:pPr>
    </w:p>
    <w:p w:rsidR="00977945" w:rsidRDefault="00D02FE7" w:rsidP="00FD217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2179">
        <w:rPr>
          <w:rFonts w:ascii="Times New Roman" w:eastAsia="Calibri" w:hAnsi="Times New Roman" w:cs="Times New Roman"/>
          <w:b/>
          <w:i/>
          <w:sz w:val="24"/>
          <w:szCs w:val="24"/>
        </w:rPr>
        <w:t>Повідо</w:t>
      </w:r>
      <w:r w:rsidR="00FD2179" w:rsidRPr="00FD21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млення про ПР при застосуванні </w:t>
      </w:r>
      <w:proofErr w:type="spellStart"/>
      <w:r w:rsidR="00FD2179" w:rsidRPr="00FD2179">
        <w:rPr>
          <w:rFonts w:ascii="Times New Roman" w:eastAsia="Calibri" w:hAnsi="Times New Roman" w:cs="Times New Roman"/>
          <w:b/>
          <w:i/>
          <w:sz w:val="24"/>
          <w:szCs w:val="24"/>
        </w:rPr>
        <w:t>х</w:t>
      </w:r>
      <w:r w:rsidRPr="00FD2179">
        <w:rPr>
          <w:rFonts w:ascii="Times New Roman" w:eastAsia="Calibri" w:hAnsi="Times New Roman" w:cs="Times New Roman"/>
          <w:b/>
          <w:i/>
          <w:sz w:val="24"/>
          <w:szCs w:val="24"/>
        </w:rPr>
        <w:t>лорохіну</w:t>
      </w:r>
      <w:proofErr w:type="spellEnd"/>
      <w:r w:rsidRPr="00FD21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977945">
        <w:rPr>
          <w:rFonts w:ascii="Times New Roman" w:eastAsia="Calibri" w:hAnsi="Times New Roman" w:cs="Times New Roman"/>
          <w:b/>
          <w:i/>
          <w:sz w:val="24"/>
          <w:szCs w:val="24"/>
        </w:rPr>
        <w:t>(</w:t>
      </w:r>
      <w:r w:rsidR="00FD2179" w:rsidRPr="00FD2179">
        <w:rPr>
          <w:rFonts w:ascii="Times New Roman" w:eastAsia="Calibri" w:hAnsi="Times New Roman" w:cs="Times New Roman"/>
          <w:b/>
          <w:i/>
          <w:sz w:val="24"/>
          <w:szCs w:val="24"/>
        </w:rPr>
        <w:t>як пр</w:t>
      </w:r>
      <w:r w:rsidR="0097794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 підозрюваний </w:t>
      </w:r>
    </w:p>
    <w:p w:rsidR="007A6056" w:rsidRPr="004124EC" w:rsidRDefault="00977945" w:rsidP="007A605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або взаємодіючий </w:t>
      </w:r>
      <w:r w:rsidR="000711BC" w:rsidRPr="00FD2179">
        <w:rPr>
          <w:rFonts w:ascii="Times New Roman" w:eastAsia="Calibri" w:hAnsi="Times New Roman" w:cs="Times New Roman"/>
          <w:b/>
          <w:i/>
          <w:sz w:val="24"/>
          <w:szCs w:val="24"/>
        </w:rPr>
        <w:t>ЛЗ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)</w:t>
      </w:r>
      <w:r w:rsidR="006C1DC7" w:rsidRPr="00FD21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за період з </w:t>
      </w:r>
      <w:r w:rsidR="007A6056">
        <w:rPr>
          <w:rFonts w:ascii="Times New Roman" w:eastAsia="Calibri" w:hAnsi="Times New Roman" w:cs="Times New Roman"/>
          <w:b/>
          <w:i/>
          <w:sz w:val="24"/>
          <w:szCs w:val="24"/>
        </w:rPr>
        <w:t>17</w:t>
      </w:r>
      <w:r w:rsidR="007A6056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.0</w:t>
      </w:r>
      <w:r w:rsidR="007A6056">
        <w:rPr>
          <w:rFonts w:ascii="Times New Roman" w:eastAsia="Calibri" w:hAnsi="Times New Roman" w:cs="Times New Roman"/>
          <w:b/>
          <w:i/>
          <w:sz w:val="24"/>
          <w:szCs w:val="24"/>
        </w:rPr>
        <w:t>6</w:t>
      </w:r>
      <w:r w:rsidR="007A6056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по </w:t>
      </w:r>
      <w:r w:rsidR="007A6056">
        <w:rPr>
          <w:rFonts w:ascii="Times New Roman" w:eastAsia="Calibri" w:hAnsi="Times New Roman" w:cs="Times New Roman"/>
          <w:b/>
          <w:i/>
          <w:sz w:val="24"/>
          <w:szCs w:val="24"/>
        </w:rPr>
        <w:t>01</w:t>
      </w:r>
      <w:r w:rsidR="007A6056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.0</w:t>
      </w:r>
      <w:r w:rsidR="007A6056">
        <w:rPr>
          <w:rFonts w:ascii="Times New Roman" w:eastAsia="Calibri" w:hAnsi="Times New Roman" w:cs="Times New Roman"/>
          <w:b/>
          <w:i/>
          <w:sz w:val="24"/>
          <w:szCs w:val="24"/>
        </w:rPr>
        <w:t>7</w:t>
      </w:r>
      <w:r w:rsidR="007A6056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.2020</w:t>
      </w:r>
    </w:p>
    <w:p w:rsidR="00D02FE7" w:rsidRPr="001D5FA3" w:rsidRDefault="00D02FE7" w:rsidP="00FD217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1D5FA3">
        <w:rPr>
          <w:rFonts w:ascii="Times New Roman" w:eastAsia="Calibri" w:hAnsi="Times New Roman" w:cs="Times New Roman"/>
        </w:rPr>
        <w:t>Таблиця 2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984"/>
        <w:gridCol w:w="1418"/>
        <w:gridCol w:w="3543"/>
      </w:tblGrid>
      <w:tr w:rsidR="00D02FE7" w:rsidRPr="00964C99" w:rsidTr="00F26BD8">
        <w:tc>
          <w:tcPr>
            <w:tcW w:w="1413" w:type="dxa"/>
          </w:tcPr>
          <w:p w:rsidR="00D02FE7" w:rsidRPr="00964C99" w:rsidRDefault="001D5FA3" w:rsidP="00053DB2">
            <w:pPr>
              <w:ind w:lef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Кількість п</w:t>
            </w:r>
            <w:r w:rsidRPr="004124EC">
              <w:rPr>
                <w:rFonts w:ascii="Times New Roman" w:hAnsi="Times New Roman" w:cs="Times New Roman"/>
                <w:b/>
              </w:rPr>
              <w:t>овідомлень</w:t>
            </w:r>
          </w:p>
        </w:tc>
        <w:tc>
          <w:tcPr>
            <w:tcW w:w="1276" w:type="dxa"/>
          </w:tcPr>
          <w:p w:rsidR="00D02FE7" w:rsidRPr="00964C99" w:rsidRDefault="00D02FE7" w:rsidP="0014121D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3F0BB6">
              <w:rPr>
                <w:rFonts w:ascii="Times New Roman" w:hAnsi="Times New Roman" w:cs="Times New Roman"/>
                <w:b/>
              </w:rPr>
              <w:t>Стать</w:t>
            </w:r>
          </w:p>
        </w:tc>
        <w:tc>
          <w:tcPr>
            <w:tcW w:w="1984" w:type="dxa"/>
          </w:tcPr>
          <w:p w:rsidR="00D02FE7" w:rsidRPr="00964C99" w:rsidRDefault="00D02FE7" w:rsidP="007446A2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7446A2">
              <w:rPr>
                <w:rFonts w:ascii="Times New Roman" w:hAnsi="Times New Roman" w:cs="Times New Roman"/>
                <w:b/>
              </w:rPr>
              <w:t>Регіон</w:t>
            </w:r>
          </w:p>
        </w:tc>
        <w:tc>
          <w:tcPr>
            <w:tcW w:w="1418" w:type="dxa"/>
          </w:tcPr>
          <w:p w:rsidR="00D02FE7" w:rsidRPr="00964C99" w:rsidRDefault="00D02FE7" w:rsidP="0014121D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DE484D">
              <w:rPr>
                <w:rFonts w:ascii="Times New Roman" w:hAnsi="Times New Roman" w:cs="Times New Roman"/>
                <w:b/>
              </w:rPr>
              <w:t>Вікові групи</w:t>
            </w:r>
          </w:p>
        </w:tc>
        <w:tc>
          <w:tcPr>
            <w:tcW w:w="3543" w:type="dxa"/>
          </w:tcPr>
          <w:p w:rsidR="00D02FE7" w:rsidRPr="00964C99" w:rsidRDefault="00D02FE7" w:rsidP="001412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81FCC">
              <w:rPr>
                <w:rFonts w:ascii="Times New Roman" w:hAnsi="Times New Roman" w:cs="Times New Roman"/>
                <w:b/>
              </w:rPr>
              <w:t>Побічні реакції</w:t>
            </w:r>
          </w:p>
        </w:tc>
      </w:tr>
      <w:tr w:rsidR="00D02FE7" w:rsidRPr="00964C99" w:rsidTr="00F26BD8">
        <w:tc>
          <w:tcPr>
            <w:tcW w:w="1413" w:type="dxa"/>
          </w:tcPr>
          <w:p w:rsidR="00D02FE7" w:rsidRPr="001D5FA3" w:rsidRDefault="00CE418D" w:rsidP="00141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53DB2">
              <w:rPr>
                <w:rFonts w:ascii="Times New Roman" w:hAnsi="Times New Roman" w:cs="Times New Roman"/>
              </w:rPr>
              <w:t>0</w:t>
            </w:r>
          </w:p>
          <w:p w:rsidR="004621A3" w:rsidRPr="00964C99" w:rsidRDefault="004621A3" w:rsidP="001412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D02FE7" w:rsidRPr="003F0BB6" w:rsidRDefault="00D02FE7" w:rsidP="0014121D">
            <w:pPr>
              <w:jc w:val="both"/>
              <w:rPr>
                <w:rFonts w:ascii="Times New Roman" w:hAnsi="Times New Roman" w:cs="Times New Roman"/>
              </w:rPr>
            </w:pPr>
            <w:r w:rsidRPr="003F0BB6">
              <w:rPr>
                <w:rFonts w:ascii="Times New Roman" w:hAnsi="Times New Roman" w:cs="Times New Roman"/>
              </w:rPr>
              <w:t xml:space="preserve">Чоловіки – </w:t>
            </w:r>
            <w:r w:rsidR="00CE418D">
              <w:rPr>
                <w:rFonts w:ascii="Times New Roman" w:hAnsi="Times New Roman" w:cs="Times New Roman"/>
              </w:rPr>
              <w:t>1</w:t>
            </w:r>
            <w:r w:rsidR="00053DB2">
              <w:rPr>
                <w:rFonts w:ascii="Times New Roman" w:hAnsi="Times New Roman" w:cs="Times New Roman"/>
              </w:rPr>
              <w:t>7</w:t>
            </w:r>
          </w:p>
          <w:p w:rsidR="00D02FE7" w:rsidRDefault="00D02FE7" w:rsidP="0014121D">
            <w:pPr>
              <w:jc w:val="both"/>
              <w:rPr>
                <w:rFonts w:ascii="Times New Roman" w:hAnsi="Times New Roman" w:cs="Times New Roman"/>
              </w:rPr>
            </w:pPr>
            <w:r w:rsidRPr="003F0BB6">
              <w:rPr>
                <w:rFonts w:ascii="Times New Roman" w:hAnsi="Times New Roman" w:cs="Times New Roman"/>
              </w:rPr>
              <w:t xml:space="preserve">Жінки – </w:t>
            </w:r>
            <w:r w:rsidR="00CE418D">
              <w:rPr>
                <w:rFonts w:ascii="Times New Roman" w:hAnsi="Times New Roman" w:cs="Times New Roman"/>
              </w:rPr>
              <w:t>2</w:t>
            </w:r>
            <w:r w:rsidR="00053DB2">
              <w:rPr>
                <w:rFonts w:ascii="Times New Roman" w:hAnsi="Times New Roman" w:cs="Times New Roman"/>
              </w:rPr>
              <w:t>3</w:t>
            </w:r>
          </w:p>
          <w:p w:rsidR="00D02FE7" w:rsidRPr="00964C99" w:rsidRDefault="00D02FE7" w:rsidP="00053DB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:rsidR="00D02FE7" w:rsidRPr="007446A2" w:rsidRDefault="00D02FE7" w:rsidP="0014121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446A2">
              <w:rPr>
                <w:rFonts w:ascii="Times New Roman" w:hAnsi="Times New Roman" w:cs="Times New Roman"/>
              </w:rPr>
              <w:t>Західно</w:t>
            </w:r>
            <w:proofErr w:type="spellEnd"/>
            <w:r w:rsidRPr="007446A2">
              <w:rPr>
                <w:rFonts w:ascii="Times New Roman" w:hAnsi="Times New Roman" w:cs="Times New Roman"/>
              </w:rPr>
              <w:t xml:space="preserve">-тихоокеанський регіон – </w:t>
            </w:r>
            <w:r w:rsidR="00456FC5">
              <w:rPr>
                <w:rFonts w:ascii="Times New Roman" w:hAnsi="Times New Roman" w:cs="Times New Roman"/>
              </w:rPr>
              <w:t>1</w:t>
            </w:r>
          </w:p>
          <w:p w:rsidR="007446A2" w:rsidRDefault="007446A2" w:rsidP="00CE418D">
            <w:pPr>
              <w:jc w:val="both"/>
              <w:rPr>
                <w:rFonts w:ascii="Times New Roman" w:hAnsi="Times New Roman" w:cs="Times New Roman"/>
              </w:rPr>
            </w:pPr>
            <w:r w:rsidRPr="007446A2">
              <w:rPr>
                <w:rFonts w:ascii="Times New Roman" w:hAnsi="Times New Roman" w:cs="Times New Roman"/>
              </w:rPr>
              <w:t xml:space="preserve">Східне </w:t>
            </w:r>
            <w:proofErr w:type="spellStart"/>
            <w:r w:rsidRPr="007446A2">
              <w:rPr>
                <w:rFonts w:ascii="Times New Roman" w:hAnsi="Times New Roman" w:cs="Times New Roman"/>
              </w:rPr>
              <w:t>с</w:t>
            </w:r>
            <w:r w:rsidR="00D02FE7" w:rsidRPr="007446A2">
              <w:rPr>
                <w:rFonts w:ascii="Times New Roman" w:hAnsi="Times New Roman" w:cs="Times New Roman"/>
              </w:rPr>
              <w:t>ередземномор</w:t>
            </w:r>
            <w:proofErr w:type="spellEnd"/>
            <w:r w:rsidR="00D02FE7" w:rsidRPr="007446A2">
              <w:rPr>
                <w:rFonts w:ascii="Times New Roman" w:hAnsi="Times New Roman" w:cs="Times New Roman"/>
                <w:lang w:val="ru-RU"/>
              </w:rPr>
              <w:t>’</w:t>
            </w:r>
            <w:r w:rsidR="00D02FE7" w:rsidRPr="007446A2">
              <w:rPr>
                <w:rFonts w:ascii="Times New Roman" w:hAnsi="Times New Roman" w:cs="Times New Roman"/>
              </w:rPr>
              <w:t xml:space="preserve">я </w:t>
            </w:r>
            <w:r w:rsidR="004621A3" w:rsidRPr="007446A2">
              <w:rPr>
                <w:rFonts w:ascii="Times New Roman" w:hAnsi="Times New Roman" w:cs="Times New Roman"/>
              </w:rPr>
              <w:t>–</w:t>
            </w:r>
            <w:r w:rsidR="00D02FE7" w:rsidRPr="007446A2">
              <w:rPr>
                <w:rFonts w:ascii="Times New Roman" w:hAnsi="Times New Roman" w:cs="Times New Roman"/>
              </w:rPr>
              <w:t xml:space="preserve"> </w:t>
            </w:r>
            <w:r w:rsidR="00CE418D">
              <w:rPr>
                <w:rFonts w:ascii="Times New Roman" w:hAnsi="Times New Roman" w:cs="Times New Roman"/>
              </w:rPr>
              <w:t>24</w:t>
            </w:r>
          </w:p>
          <w:p w:rsidR="00456FC5" w:rsidRPr="004124EC" w:rsidRDefault="00456FC5" w:rsidP="00456FC5">
            <w:pPr>
              <w:jc w:val="both"/>
              <w:rPr>
                <w:rFonts w:ascii="Times New Roman" w:hAnsi="Times New Roman" w:cs="Times New Roman"/>
              </w:rPr>
            </w:pPr>
            <w:r w:rsidRPr="004124EC">
              <w:rPr>
                <w:rFonts w:ascii="Times New Roman" w:hAnsi="Times New Roman" w:cs="Times New Roman"/>
              </w:rPr>
              <w:t xml:space="preserve">Європейський регіон – 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456FC5" w:rsidRPr="007446A2" w:rsidRDefault="00456FC5" w:rsidP="00CE418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Америкак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- 9</w:t>
            </w:r>
          </w:p>
        </w:tc>
        <w:tc>
          <w:tcPr>
            <w:tcW w:w="1418" w:type="dxa"/>
          </w:tcPr>
          <w:p w:rsidR="00D02FE7" w:rsidRPr="00964C99" w:rsidRDefault="000711BC" w:rsidP="004621A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446A2">
              <w:rPr>
                <w:rFonts w:ascii="Times New Roman" w:hAnsi="Times New Roman" w:cs="Times New Roman"/>
              </w:rPr>
              <w:t>Середній вік пацієнта – 42 роки</w:t>
            </w:r>
          </w:p>
        </w:tc>
        <w:tc>
          <w:tcPr>
            <w:tcW w:w="3543" w:type="dxa"/>
          </w:tcPr>
          <w:p w:rsidR="00921527" w:rsidRDefault="00D02FE7" w:rsidP="0014121D">
            <w:pPr>
              <w:jc w:val="both"/>
              <w:rPr>
                <w:rFonts w:ascii="Times New Roman" w:hAnsi="Times New Roman" w:cs="Times New Roman"/>
              </w:rPr>
            </w:pPr>
            <w:r w:rsidRPr="00977945">
              <w:rPr>
                <w:rFonts w:ascii="Times New Roman" w:hAnsi="Times New Roman" w:cs="Times New Roman"/>
              </w:rPr>
              <w:t xml:space="preserve">1. Порушення </w:t>
            </w:r>
            <w:r w:rsidR="0043636A" w:rsidRPr="00977945">
              <w:rPr>
                <w:rFonts w:ascii="Times New Roman" w:hAnsi="Times New Roman" w:cs="Times New Roman"/>
              </w:rPr>
              <w:t xml:space="preserve">з боку </w:t>
            </w:r>
            <w:r w:rsidRPr="00977945">
              <w:rPr>
                <w:rFonts w:ascii="Times New Roman" w:hAnsi="Times New Roman" w:cs="Times New Roman"/>
              </w:rPr>
              <w:t xml:space="preserve">серцевої системи </w:t>
            </w:r>
          </w:p>
          <w:p w:rsidR="00D02FE7" w:rsidRPr="00977945" w:rsidRDefault="00D02FE7" w:rsidP="0014121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77945">
              <w:rPr>
                <w:rFonts w:ascii="Times New Roman" w:hAnsi="Times New Roman" w:cs="Times New Roman"/>
              </w:rPr>
              <w:t xml:space="preserve">– </w:t>
            </w:r>
            <w:r w:rsidRPr="00977945">
              <w:rPr>
                <w:rFonts w:ascii="Times New Roman" w:hAnsi="Times New Roman" w:cs="Times New Roman"/>
                <w:i/>
              </w:rPr>
              <w:t xml:space="preserve">пролонгація інтервалу </w:t>
            </w:r>
            <w:r w:rsidRPr="00977945">
              <w:rPr>
                <w:rFonts w:ascii="Times New Roman" w:hAnsi="Times New Roman" w:cs="Times New Roman"/>
                <w:i/>
                <w:lang w:val="en-US"/>
              </w:rPr>
              <w:t>QT</w:t>
            </w:r>
            <w:r w:rsidRPr="00977945">
              <w:rPr>
                <w:rFonts w:ascii="Times New Roman" w:hAnsi="Times New Roman" w:cs="Times New Roman"/>
              </w:rPr>
              <w:t xml:space="preserve"> </w:t>
            </w:r>
            <w:r w:rsidRPr="00977945">
              <w:rPr>
                <w:rFonts w:ascii="Times New Roman" w:hAnsi="Times New Roman" w:cs="Times New Roman"/>
                <w:i/>
              </w:rPr>
              <w:t>(</w:t>
            </w:r>
            <w:r w:rsidR="00456FC5">
              <w:rPr>
                <w:rFonts w:ascii="Times New Roman" w:hAnsi="Times New Roman" w:cs="Times New Roman"/>
                <w:i/>
              </w:rPr>
              <w:t>5</w:t>
            </w:r>
            <w:r w:rsidRPr="00977945">
              <w:rPr>
                <w:rFonts w:ascii="Times New Roman" w:hAnsi="Times New Roman" w:cs="Times New Roman"/>
                <w:i/>
              </w:rPr>
              <w:t xml:space="preserve"> повідомлен</w:t>
            </w:r>
            <w:r w:rsidR="00456FC5">
              <w:rPr>
                <w:rFonts w:ascii="Times New Roman" w:hAnsi="Times New Roman" w:cs="Times New Roman"/>
                <w:i/>
              </w:rPr>
              <w:t>ь</w:t>
            </w:r>
            <w:r w:rsidRPr="00977945">
              <w:rPr>
                <w:rFonts w:ascii="Times New Roman" w:hAnsi="Times New Roman" w:cs="Times New Roman"/>
                <w:i/>
              </w:rPr>
              <w:t>)</w:t>
            </w:r>
            <w:r w:rsidR="00456FC5">
              <w:rPr>
                <w:rFonts w:ascii="Times New Roman" w:hAnsi="Times New Roman" w:cs="Times New Roman"/>
                <w:i/>
              </w:rPr>
              <w:t>, пароксизм (2 повідомлення), тахікардія (2 повідомлення)</w:t>
            </w:r>
            <w:r w:rsidR="00480C74">
              <w:rPr>
                <w:rFonts w:ascii="Times New Roman" w:hAnsi="Times New Roman" w:cs="Times New Roman"/>
                <w:i/>
              </w:rPr>
              <w:t>.</w:t>
            </w:r>
          </w:p>
          <w:p w:rsidR="00921527" w:rsidRDefault="00D02FE7" w:rsidP="0014121D">
            <w:pPr>
              <w:jc w:val="both"/>
              <w:rPr>
                <w:rFonts w:ascii="Times New Roman" w:hAnsi="Times New Roman" w:cs="Times New Roman"/>
              </w:rPr>
            </w:pPr>
            <w:r w:rsidRPr="00977945">
              <w:rPr>
                <w:rFonts w:ascii="Times New Roman" w:hAnsi="Times New Roman" w:cs="Times New Roman"/>
              </w:rPr>
              <w:t xml:space="preserve">2. </w:t>
            </w:r>
            <w:r w:rsidR="004621A3" w:rsidRPr="00977945">
              <w:rPr>
                <w:rFonts w:ascii="Times New Roman" w:hAnsi="Times New Roman" w:cs="Times New Roman"/>
              </w:rPr>
              <w:t>Шлунково-кишкові розлади</w:t>
            </w:r>
          </w:p>
          <w:p w:rsidR="00977945" w:rsidRPr="00977945" w:rsidRDefault="004621A3" w:rsidP="0014121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77945">
              <w:rPr>
                <w:rFonts w:ascii="Times New Roman" w:hAnsi="Times New Roman" w:cs="Times New Roman"/>
              </w:rPr>
              <w:t xml:space="preserve"> </w:t>
            </w:r>
            <w:r w:rsidR="001B2451" w:rsidRPr="00977945">
              <w:rPr>
                <w:rFonts w:ascii="Times New Roman" w:hAnsi="Times New Roman" w:cs="Times New Roman"/>
              </w:rPr>
              <w:t>–</w:t>
            </w:r>
            <w:r w:rsidRPr="00977945">
              <w:rPr>
                <w:rFonts w:ascii="Times New Roman" w:hAnsi="Times New Roman" w:cs="Times New Roman"/>
              </w:rPr>
              <w:t xml:space="preserve"> </w:t>
            </w:r>
            <w:r w:rsidR="00977945" w:rsidRPr="00977945">
              <w:rPr>
                <w:rFonts w:ascii="Times New Roman" w:hAnsi="Times New Roman" w:cs="Times New Roman"/>
                <w:i/>
              </w:rPr>
              <w:t>блювання (</w:t>
            </w:r>
            <w:r w:rsidR="00480C74">
              <w:rPr>
                <w:rFonts w:ascii="Times New Roman" w:hAnsi="Times New Roman" w:cs="Times New Roman"/>
                <w:i/>
              </w:rPr>
              <w:t>1</w:t>
            </w:r>
            <w:r w:rsidR="00456FC5">
              <w:rPr>
                <w:rFonts w:ascii="Times New Roman" w:hAnsi="Times New Roman" w:cs="Times New Roman"/>
                <w:i/>
              </w:rPr>
              <w:t>3</w:t>
            </w:r>
            <w:r w:rsidR="00977945" w:rsidRPr="00977945">
              <w:rPr>
                <w:rFonts w:ascii="Times New Roman" w:hAnsi="Times New Roman" w:cs="Times New Roman"/>
                <w:i/>
              </w:rPr>
              <w:t xml:space="preserve"> повідомлень), діарея (</w:t>
            </w:r>
            <w:r w:rsidR="00456FC5">
              <w:rPr>
                <w:rFonts w:ascii="Times New Roman" w:hAnsi="Times New Roman" w:cs="Times New Roman"/>
                <w:i/>
              </w:rPr>
              <w:t>7</w:t>
            </w:r>
            <w:r w:rsidR="00977945" w:rsidRPr="00977945">
              <w:rPr>
                <w:rFonts w:ascii="Times New Roman" w:hAnsi="Times New Roman" w:cs="Times New Roman"/>
                <w:i/>
              </w:rPr>
              <w:t xml:space="preserve"> повідомлен</w:t>
            </w:r>
            <w:r w:rsidR="00456FC5">
              <w:rPr>
                <w:rFonts w:ascii="Times New Roman" w:hAnsi="Times New Roman" w:cs="Times New Roman"/>
                <w:i/>
              </w:rPr>
              <w:t>ь</w:t>
            </w:r>
            <w:r w:rsidR="00977945" w:rsidRPr="00977945">
              <w:rPr>
                <w:rFonts w:ascii="Times New Roman" w:hAnsi="Times New Roman" w:cs="Times New Roman"/>
                <w:i/>
              </w:rPr>
              <w:t>), біль у верхній частині живота (</w:t>
            </w:r>
            <w:r w:rsidR="00456FC5">
              <w:rPr>
                <w:rFonts w:ascii="Times New Roman" w:hAnsi="Times New Roman" w:cs="Times New Roman"/>
                <w:i/>
              </w:rPr>
              <w:t>11</w:t>
            </w:r>
            <w:r w:rsidR="00977945" w:rsidRPr="00977945">
              <w:rPr>
                <w:rFonts w:ascii="Times New Roman" w:hAnsi="Times New Roman" w:cs="Times New Roman"/>
                <w:i/>
              </w:rPr>
              <w:t xml:space="preserve"> повідо</w:t>
            </w:r>
            <w:r w:rsidR="00977945">
              <w:rPr>
                <w:rFonts w:ascii="Times New Roman" w:hAnsi="Times New Roman" w:cs="Times New Roman"/>
                <w:i/>
              </w:rPr>
              <w:t>млень), нудота (</w:t>
            </w:r>
            <w:r w:rsidR="00480C74">
              <w:rPr>
                <w:rFonts w:ascii="Times New Roman" w:hAnsi="Times New Roman" w:cs="Times New Roman"/>
                <w:i/>
              </w:rPr>
              <w:t>7</w:t>
            </w:r>
            <w:r w:rsidR="00977945">
              <w:rPr>
                <w:rFonts w:ascii="Times New Roman" w:hAnsi="Times New Roman" w:cs="Times New Roman"/>
                <w:i/>
              </w:rPr>
              <w:t xml:space="preserve"> повідомлень)</w:t>
            </w:r>
            <w:r w:rsidR="00456FC5">
              <w:rPr>
                <w:rFonts w:ascii="Times New Roman" w:hAnsi="Times New Roman" w:cs="Times New Roman"/>
                <w:i/>
              </w:rPr>
              <w:t>, біль у животі (2 повідомлення)</w:t>
            </w:r>
            <w:r w:rsidR="00480C74">
              <w:rPr>
                <w:rFonts w:ascii="Times New Roman" w:hAnsi="Times New Roman" w:cs="Times New Roman"/>
                <w:i/>
              </w:rPr>
              <w:t>.</w:t>
            </w:r>
          </w:p>
          <w:p w:rsidR="001B2451" w:rsidRPr="00977945" w:rsidRDefault="001B2451" w:rsidP="0014121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77945">
              <w:rPr>
                <w:rFonts w:ascii="Times New Roman" w:hAnsi="Times New Roman" w:cs="Times New Roman"/>
              </w:rPr>
              <w:lastRenderedPageBreak/>
              <w:t xml:space="preserve">3. Порушення органів зору – </w:t>
            </w:r>
            <w:r w:rsidR="004F2C5E">
              <w:rPr>
                <w:rFonts w:ascii="Times New Roman" w:hAnsi="Times New Roman" w:cs="Times New Roman"/>
              </w:rPr>
              <w:t>нечіткість</w:t>
            </w:r>
            <w:r w:rsidR="00977945">
              <w:rPr>
                <w:rFonts w:ascii="Times New Roman" w:hAnsi="Times New Roman" w:cs="Times New Roman"/>
                <w:i/>
              </w:rPr>
              <w:t xml:space="preserve"> зору (</w:t>
            </w:r>
            <w:r w:rsidR="00480C74">
              <w:rPr>
                <w:rFonts w:ascii="Times New Roman" w:hAnsi="Times New Roman" w:cs="Times New Roman"/>
                <w:i/>
              </w:rPr>
              <w:t>7</w:t>
            </w:r>
            <w:r w:rsidR="00977945">
              <w:rPr>
                <w:rFonts w:ascii="Times New Roman" w:hAnsi="Times New Roman" w:cs="Times New Roman"/>
                <w:i/>
              </w:rPr>
              <w:t xml:space="preserve"> повідомлень)</w:t>
            </w:r>
            <w:r w:rsidR="00480C74">
              <w:rPr>
                <w:rFonts w:ascii="Times New Roman" w:hAnsi="Times New Roman" w:cs="Times New Roman"/>
                <w:i/>
              </w:rPr>
              <w:t>.</w:t>
            </w:r>
          </w:p>
          <w:p w:rsidR="00DF25C3" w:rsidRDefault="001B2451" w:rsidP="00456FC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77945">
              <w:rPr>
                <w:rFonts w:ascii="Times New Roman" w:hAnsi="Times New Roman" w:cs="Times New Roman"/>
              </w:rPr>
              <w:t xml:space="preserve">4. Неврологічні </w:t>
            </w:r>
            <w:r w:rsidR="00456FC5">
              <w:rPr>
                <w:rFonts w:ascii="Times New Roman" w:hAnsi="Times New Roman" w:cs="Times New Roman"/>
              </w:rPr>
              <w:t xml:space="preserve">та психічні </w:t>
            </w:r>
            <w:r w:rsidRPr="00977945">
              <w:rPr>
                <w:rFonts w:ascii="Times New Roman" w:hAnsi="Times New Roman" w:cs="Times New Roman"/>
              </w:rPr>
              <w:t xml:space="preserve">порушення – </w:t>
            </w:r>
            <w:r w:rsidR="00977945" w:rsidRPr="00977945">
              <w:rPr>
                <w:rFonts w:ascii="Times New Roman" w:hAnsi="Times New Roman" w:cs="Times New Roman"/>
                <w:i/>
              </w:rPr>
              <w:t>безсоння (</w:t>
            </w:r>
            <w:r w:rsidR="00456FC5">
              <w:rPr>
                <w:rFonts w:ascii="Times New Roman" w:hAnsi="Times New Roman" w:cs="Times New Roman"/>
                <w:i/>
              </w:rPr>
              <w:t>5</w:t>
            </w:r>
            <w:r w:rsidR="00480C74">
              <w:rPr>
                <w:rFonts w:ascii="Times New Roman" w:hAnsi="Times New Roman" w:cs="Times New Roman"/>
                <w:i/>
              </w:rPr>
              <w:t xml:space="preserve"> повідомлень</w:t>
            </w:r>
            <w:r w:rsidR="001444D4" w:rsidRPr="00977945">
              <w:rPr>
                <w:rFonts w:ascii="Times New Roman" w:hAnsi="Times New Roman" w:cs="Times New Roman"/>
                <w:i/>
              </w:rPr>
              <w:t>)</w:t>
            </w:r>
            <w:r w:rsidR="00DF25C3" w:rsidRPr="00977945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DF25C3" w:rsidRPr="00977945">
              <w:rPr>
                <w:rFonts w:ascii="Times New Roman" w:hAnsi="Times New Roman" w:cs="Times New Roman"/>
                <w:i/>
              </w:rPr>
              <w:t>вертиго</w:t>
            </w:r>
            <w:proofErr w:type="spellEnd"/>
            <w:r w:rsidR="00DF25C3" w:rsidRPr="00977945">
              <w:rPr>
                <w:rFonts w:ascii="Times New Roman" w:hAnsi="Times New Roman" w:cs="Times New Roman"/>
                <w:i/>
              </w:rPr>
              <w:t xml:space="preserve"> (</w:t>
            </w:r>
            <w:r w:rsidR="00456FC5">
              <w:rPr>
                <w:rFonts w:ascii="Times New Roman" w:hAnsi="Times New Roman" w:cs="Times New Roman"/>
                <w:i/>
              </w:rPr>
              <w:t>4</w:t>
            </w:r>
            <w:r w:rsidR="00480C74">
              <w:rPr>
                <w:rFonts w:ascii="Times New Roman" w:hAnsi="Times New Roman" w:cs="Times New Roman"/>
                <w:i/>
              </w:rPr>
              <w:t xml:space="preserve"> повідомлен</w:t>
            </w:r>
            <w:r w:rsidR="00456FC5">
              <w:rPr>
                <w:rFonts w:ascii="Times New Roman" w:hAnsi="Times New Roman" w:cs="Times New Roman"/>
                <w:i/>
              </w:rPr>
              <w:t>ня</w:t>
            </w:r>
            <w:r w:rsidR="00DF25C3" w:rsidRPr="00977945">
              <w:rPr>
                <w:rFonts w:ascii="Times New Roman" w:hAnsi="Times New Roman" w:cs="Times New Roman"/>
                <w:i/>
              </w:rPr>
              <w:t>)</w:t>
            </w:r>
            <w:r w:rsidR="001444D4" w:rsidRPr="00977945">
              <w:rPr>
                <w:rFonts w:ascii="Times New Roman" w:hAnsi="Times New Roman" w:cs="Times New Roman"/>
                <w:i/>
              </w:rPr>
              <w:t xml:space="preserve">, </w:t>
            </w:r>
            <w:r w:rsidR="00977945" w:rsidRPr="00977945">
              <w:rPr>
                <w:rFonts w:ascii="Times New Roman" w:hAnsi="Times New Roman" w:cs="Times New Roman"/>
                <w:i/>
              </w:rPr>
              <w:t>головний біль (</w:t>
            </w:r>
            <w:r w:rsidR="00456FC5">
              <w:rPr>
                <w:rFonts w:ascii="Times New Roman" w:hAnsi="Times New Roman" w:cs="Times New Roman"/>
                <w:i/>
              </w:rPr>
              <w:t>4</w:t>
            </w:r>
            <w:r w:rsidR="00977945" w:rsidRPr="00977945">
              <w:rPr>
                <w:rFonts w:ascii="Times New Roman" w:hAnsi="Times New Roman" w:cs="Times New Roman"/>
                <w:i/>
              </w:rPr>
              <w:t xml:space="preserve"> повідомлен</w:t>
            </w:r>
            <w:r w:rsidR="00456FC5">
              <w:rPr>
                <w:rFonts w:ascii="Times New Roman" w:hAnsi="Times New Roman" w:cs="Times New Roman"/>
                <w:i/>
              </w:rPr>
              <w:t>ня</w:t>
            </w:r>
            <w:r w:rsidR="001444D4" w:rsidRPr="00977945">
              <w:rPr>
                <w:rFonts w:ascii="Times New Roman" w:hAnsi="Times New Roman" w:cs="Times New Roman"/>
                <w:i/>
              </w:rPr>
              <w:t>)</w:t>
            </w:r>
            <w:r w:rsidR="00456FC5">
              <w:rPr>
                <w:rFonts w:ascii="Times New Roman" w:hAnsi="Times New Roman" w:cs="Times New Roman"/>
                <w:i/>
              </w:rPr>
              <w:t>, запаморочення (2 повідомлення),збудження (2 повідомлення)</w:t>
            </w:r>
            <w:r w:rsidR="00480C74">
              <w:rPr>
                <w:rFonts w:ascii="Times New Roman" w:hAnsi="Times New Roman" w:cs="Times New Roman"/>
                <w:i/>
              </w:rPr>
              <w:t>.</w:t>
            </w:r>
          </w:p>
          <w:p w:rsidR="00456FC5" w:rsidRPr="00964C99" w:rsidRDefault="00456FC5" w:rsidP="00456FC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56FC5">
              <w:rPr>
                <w:rFonts w:ascii="Times New Roman" w:hAnsi="Times New Roman" w:cs="Times New Roman"/>
              </w:rPr>
              <w:t>5. Загальні розлади</w:t>
            </w:r>
            <w:r>
              <w:rPr>
                <w:rFonts w:ascii="Times New Roman" w:hAnsi="Times New Roman" w:cs="Times New Roman"/>
                <w:i/>
              </w:rPr>
              <w:t xml:space="preserve"> – нездужання (3 повідомлення).</w:t>
            </w:r>
          </w:p>
        </w:tc>
      </w:tr>
    </w:tbl>
    <w:p w:rsidR="007F226C" w:rsidRPr="006829F2" w:rsidRDefault="007F226C" w:rsidP="007F2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Було два повідомлення про виникнення сліпоти. </w:t>
      </w:r>
      <w:r w:rsidRPr="006829F2">
        <w:rPr>
          <w:rFonts w:ascii="Times New Roman" w:hAnsi="Times New Roman" w:cs="Times New Roman"/>
          <w:sz w:val="24"/>
          <w:szCs w:val="24"/>
        </w:rPr>
        <w:t xml:space="preserve">В одному було зазначено передозування </w:t>
      </w:r>
      <w:proofErr w:type="spellStart"/>
      <w:r w:rsidRPr="006829F2">
        <w:rPr>
          <w:rFonts w:ascii="Times New Roman" w:hAnsi="Times New Roman" w:cs="Times New Roman"/>
          <w:sz w:val="24"/>
          <w:szCs w:val="24"/>
        </w:rPr>
        <w:t>хлорохіну</w:t>
      </w:r>
      <w:proofErr w:type="spellEnd"/>
      <w:r w:rsidRPr="006829F2">
        <w:rPr>
          <w:rFonts w:ascii="Times New Roman" w:hAnsi="Times New Roman" w:cs="Times New Roman"/>
          <w:sz w:val="24"/>
          <w:szCs w:val="24"/>
        </w:rPr>
        <w:t xml:space="preserve">, доза становила більше ніж 1 г на день, разом із </w:t>
      </w:r>
      <w:proofErr w:type="spellStart"/>
      <w:r w:rsidRPr="006829F2">
        <w:rPr>
          <w:rFonts w:ascii="Times New Roman" w:hAnsi="Times New Roman" w:cs="Times New Roman"/>
          <w:sz w:val="24"/>
          <w:szCs w:val="24"/>
        </w:rPr>
        <w:t>гіпестезією</w:t>
      </w:r>
      <w:proofErr w:type="spellEnd"/>
      <w:r w:rsidRPr="006829F2">
        <w:rPr>
          <w:rFonts w:ascii="Times New Roman" w:hAnsi="Times New Roman" w:cs="Times New Roman"/>
          <w:sz w:val="24"/>
          <w:szCs w:val="24"/>
        </w:rPr>
        <w:t xml:space="preserve">, підвищенням енергії, ортостатичною </w:t>
      </w:r>
      <w:proofErr w:type="spellStart"/>
      <w:r w:rsidRPr="006829F2">
        <w:rPr>
          <w:rFonts w:ascii="Times New Roman" w:hAnsi="Times New Roman" w:cs="Times New Roman"/>
          <w:sz w:val="24"/>
          <w:szCs w:val="24"/>
        </w:rPr>
        <w:t>гіпотензією</w:t>
      </w:r>
      <w:proofErr w:type="spellEnd"/>
      <w:r w:rsidRPr="006829F2">
        <w:rPr>
          <w:rFonts w:ascii="Times New Roman" w:hAnsi="Times New Roman" w:cs="Times New Roman"/>
          <w:sz w:val="24"/>
          <w:szCs w:val="24"/>
        </w:rPr>
        <w:t xml:space="preserve"> та невизначеним серцево-судинним розладом. На момент подання повідомлення пацієнт одужав. Другий звіт про сліпоту описує пацієнта, який приймає </w:t>
      </w:r>
      <w:proofErr w:type="spellStart"/>
      <w:r w:rsidRPr="006829F2">
        <w:rPr>
          <w:rFonts w:ascii="Times New Roman" w:hAnsi="Times New Roman" w:cs="Times New Roman"/>
          <w:sz w:val="24"/>
          <w:szCs w:val="24"/>
        </w:rPr>
        <w:t>хлорохін</w:t>
      </w:r>
      <w:proofErr w:type="spellEnd"/>
      <w:r w:rsidRPr="006829F2">
        <w:rPr>
          <w:rFonts w:ascii="Times New Roman" w:hAnsi="Times New Roman" w:cs="Times New Roman"/>
          <w:sz w:val="24"/>
          <w:szCs w:val="24"/>
        </w:rPr>
        <w:t xml:space="preserve"> в дозі 500 мг два рази на день протягом чотирьох днів. Час виникнення побічної реакції становив три дні. На момент подання повідомлення пацієнт одужав.</w:t>
      </w:r>
    </w:p>
    <w:p w:rsidR="007F226C" w:rsidRPr="006829F2" w:rsidRDefault="007F226C" w:rsidP="007F2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9F2">
        <w:rPr>
          <w:rFonts w:ascii="Times New Roman" w:hAnsi="Times New Roman" w:cs="Times New Roman"/>
          <w:sz w:val="24"/>
          <w:szCs w:val="24"/>
        </w:rPr>
        <w:t xml:space="preserve">Було два серйозних повідомлення з летальними наслідками. Одне описує пацієнта з </w:t>
      </w:r>
      <w:proofErr w:type="spellStart"/>
      <w:r w:rsidRPr="006829F2">
        <w:rPr>
          <w:rFonts w:ascii="Times New Roman" w:hAnsi="Times New Roman" w:cs="Times New Roman"/>
          <w:sz w:val="24"/>
          <w:szCs w:val="24"/>
        </w:rPr>
        <w:t>ревматоїдним</w:t>
      </w:r>
      <w:proofErr w:type="spellEnd"/>
      <w:r w:rsidRPr="006829F2">
        <w:rPr>
          <w:rFonts w:ascii="Times New Roman" w:hAnsi="Times New Roman" w:cs="Times New Roman"/>
          <w:sz w:val="24"/>
          <w:szCs w:val="24"/>
        </w:rPr>
        <w:t xml:space="preserve"> артритом, який лікувався </w:t>
      </w:r>
      <w:proofErr w:type="spellStart"/>
      <w:r w:rsidRPr="006829F2">
        <w:rPr>
          <w:rFonts w:ascii="Times New Roman" w:hAnsi="Times New Roman" w:cs="Times New Roman"/>
          <w:sz w:val="24"/>
          <w:szCs w:val="24"/>
        </w:rPr>
        <w:t>метотрексатом</w:t>
      </w:r>
      <w:proofErr w:type="spellEnd"/>
      <w:r w:rsidRPr="006829F2">
        <w:rPr>
          <w:rFonts w:ascii="Times New Roman" w:hAnsi="Times New Roman" w:cs="Times New Roman"/>
          <w:sz w:val="24"/>
          <w:szCs w:val="24"/>
        </w:rPr>
        <w:t xml:space="preserve"> та кортикостероїдами із тяжким ступенем COVID-19. Під час лікування </w:t>
      </w:r>
      <w:proofErr w:type="spellStart"/>
      <w:r w:rsidRPr="006829F2">
        <w:rPr>
          <w:rFonts w:ascii="Times New Roman" w:hAnsi="Times New Roman" w:cs="Times New Roman"/>
          <w:sz w:val="24"/>
          <w:szCs w:val="24"/>
        </w:rPr>
        <w:t>хлорохіном</w:t>
      </w:r>
      <w:proofErr w:type="spellEnd"/>
      <w:r w:rsidRPr="006829F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829F2">
        <w:rPr>
          <w:rFonts w:ascii="Times New Roman" w:hAnsi="Times New Roman" w:cs="Times New Roman"/>
          <w:sz w:val="24"/>
          <w:szCs w:val="24"/>
        </w:rPr>
        <w:t>азитроміцином</w:t>
      </w:r>
      <w:proofErr w:type="spellEnd"/>
      <w:r w:rsidRPr="006829F2">
        <w:rPr>
          <w:rFonts w:ascii="Times New Roman" w:hAnsi="Times New Roman" w:cs="Times New Roman"/>
          <w:sz w:val="24"/>
          <w:szCs w:val="24"/>
        </w:rPr>
        <w:t xml:space="preserve"> у пацієнта спостерігалися підвищення рівня печінкових ферментів та явища, що не </w:t>
      </w:r>
      <w:r w:rsidR="00F26BD8">
        <w:rPr>
          <w:rFonts w:ascii="Times New Roman" w:hAnsi="Times New Roman" w:cs="Times New Roman"/>
          <w:sz w:val="24"/>
          <w:szCs w:val="24"/>
        </w:rPr>
        <w:t>п</w:t>
      </w:r>
      <w:r w:rsidRPr="006829F2">
        <w:rPr>
          <w:rFonts w:ascii="Times New Roman" w:hAnsi="Times New Roman" w:cs="Times New Roman"/>
          <w:sz w:val="24"/>
          <w:szCs w:val="24"/>
        </w:rPr>
        <w:t xml:space="preserve">іддаються оцінці.  Другий звіт про смерть описує пацієнта, який лікувався </w:t>
      </w:r>
      <w:proofErr w:type="spellStart"/>
      <w:r w:rsidRPr="006829F2">
        <w:rPr>
          <w:rFonts w:ascii="Times New Roman" w:hAnsi="Times New Roman" w:cs="Times New Roman"/>
          <w:sz w:val="24"/>
          <w:szCs w:val="24"/>
        </w:rPr>
        <w:t>хлорохіном</w:t>
      </w:r>
      <w:proofErr w:type="spellEnd"/>
      <w:r w:rsidRPr="006829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29F2">
        <w:rPr>
          <w:rFonts w:ascii="Times New Roman" w:hAnsi="Times New Roman" w:cs="Times New Roman"/>
          <w:sz w:val="24"/>
          <w:szCs w:val="24"/>
        </w:rPr>
        <w:t>азитроміцином</w:t>
      </w:r>
      <w:proofErr w:type="spellEnd"/>
      <w:r w:rsidRPr="006829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29F2">
        <w:rPr>
          <w:rFonts w:ascii="Times New Roman" w:hAnsi="Times New Roman" w:cs="Times New Roman"/>
          <w:sz w:val="24"/>
          <w:szCs w:val="24"/>
        </w:rPr>
        <w:t>лопінавір</w:t>
      </w:r>
      <w:proofErr w:type="spellEnd"/>
      <w:r w:rsidRPr="006829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29F2">
        <w:rPr>
          <w:rFonts w:ascii="Times New Roman" w:hAnsi="Times New Roman" w:cs="Times New Roman"/>
          <w:sz w:val="24"/>
          <w:szCs w:val="24"/>
        </w:rPr>
        <w:t>ритонавір</w:t>
      </w:r>
      <w:proofErr w:type="spellEnd"/>
      <w:r w:rsidRPr="006829F2">
        <w:rPr>
          <w:rFonts w:ascii="Times New Roman" w:hAnsi="Times New Roman" w:cs="Times New Roman"/>
          <w:sz w:val="24"/>
          <w:szCs w:val="24"/>
        </w:rPr>
        <w:t xml:space="preserve">, у пацієнта виник синдром подовження інтервалу QT. </w:t>
      </w:r>
    </w:p>
    <w:p w:rsidR="00C923DF" w:rsidRDefault="00C923DF" w:rsidP="00C9373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A6056" w:rsidRPr="004124EC" w:rsidRDefault="00C93736" w:rsidP="007A605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21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Повідомлення про ПР при застосуванні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а</w:t>
      </w:r>
      <w:r w:rsidRPr="00C93736">
        <w:rPr>
          <w:rFonts w:ascii="Times New Roman" w:eastAsia="Calibri" w:hAnsi="Times New Roman" w:cs="Times New Roman"/>
          <w:b/>
          <w:i/>
          <w:sz w:val="24"/>
          <w:szCs w:val="24"/>
        </w:rPr>
        <w:t>зитроміцину</w:t>
      </w:r>
      <w:proofErr w:type="spellEnd"/>
      <w:r w:rsidRPr="00FD21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за період з </w:t>
      </w:r>
      <w:r w:rsidR="007A6056">
        <w:rPr>
          <w:rFonts w:ascii="Times New Roman" w:eastAsia="Calibri" w:hAnsi="Times New Roman" w:cs="Times New Roman"/>
          <w:b/>
          <w:i/>
          <w:sz w:val="24"/>
          <w:szCs w:val="24"/>
        </w:rPr>
        <w:t>17</w:t>
      </w:r>
      <w:r w:rsidR="007A6056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.0</w:t>
      </w:r>
      <w:r w:rsidR="007A6056">
        <w:rPr>
          <w:rFonts w:ascii="Times New Roman" w:eastAsia="Calibri" w:hAnsi="Times New Roman" w:cs="Times New Roman"/>
          <w:b/>
          <w:i/>
          <w:sz w:val="24"/>
          <w:szCs w:val="24"/>
        </w:rPr>
        <w:t>6</w:t>
      </w:r>
      <w:r w:rsidR="007A6056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по </w:t>
      </w:r>
      <w:r w:rsidR="007A6056">
        <w:rPr>
          <w:rFonts w:ascii="Times New Roman" w:eastAsia="Calibri" w:hAnsi="Times New Roman" w:cs="Times New Roman"/>
          <w:b/>
          <w:i/>
          <w:sz w:val="24"/>
          <w:szCs w:val="24"/>
        </w:rPr>
        <w:t>01</w:t>
      </w:r>
      <w:r w:rsidR="007A6056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.0</w:t>
      </w:r>
      <w:r w:rsidR="007A6056">
        <w:rPr>
          <w:rFonts w:ascii="Times New Roman" w:eastAsia="Calibri" w:hAnsi="Times New Roman" w:cs="Times New Roman"/>
          <w:b/>
          <w:i/>
          <w:sz w:val="24"/>
          <w:szCs w:val="24"/>
        </w:rPr>
        <w:t>7</w:t>
      </w:r>
      <w:r w:rsidR="007A6056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.2020</w:t>
      </w:r>
    </w:p>
    <w:p w:rsidR="007F226C" w:rsidRDefault="007F226C" w:rsidP="007F2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Повідомлення щодо лікарського засобу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азитроміцин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значною мірою описані в розділах лікарських засобів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хлорохін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гідроксихлорохін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або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лопінавір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ритонавір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F226C" w:rsidRPr="00B8080D" w:rsidRDefault="007F226C" w:rsidP="007F2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80D">
        <w:rPr>
          <w:rFonts w:ascii="Times New Roman" w:hAnsi="Times New Roman" w:cs="Times New Roman"/>
          <w:sz w:val="24"/>
          <w:szCs w:val="24"/>
        </w:rPr>
        <w:t>У 16 нових випадках (64 сукупно)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80D">
        <w:rPr>
          <w:rFonts w:ascii="Times New Roman" w:hAnsi="Times New Roman" w:cs="Times New Roman"/>
          <w:sz w:val="24"/>
          <w:szCs w:val="24"/>
        </w:rPr>
        <w:t>азитроміцин</w:t>
      </w:r>
      <w:proofErr w:type="spellEnd"/>
      <w:r w:rsidRPr="00B8080D">
        <w:rPr>
          <w:rFonts w:ascii="Times New Roman" w:hAnsi="Times New Roman" w:cs="Times New Roman"/>
          <w:sz w:val="24"/>
          <w:szCs w:val="24"/>
        </w:rPr>
        <w:t xml:space="preserve"> був зареєстрований як єдиний препарат для лікування COVID. Повідомлення надійшли з п'яти різних країн, де 60% становили чоловіки  та 40% жінки у віці від 18 до 44 років (40% випадків), 45-64 років (20% випадків) та 65-74 років (10% випадків). 30% поданих повідомлень зазначені як серйозні. Порушення з боку шлунково-кишкового тракту: біль у животі, діарея та нудота прояви побічних реакцій, щодо яких найчастіше повідомлялось за період, а також пролонгація інтервалу QT. Усі явища зазначені в наявній інформації про лікарський засіб та у інструкції для медичного застосування </w:t>
      </w:r>
      <w:proofErr w:type="spellStart"/>
      <w:r w:rsidRPr="00B8080D">
        <w:rPr>
          <w:rFonts w:ascii="Times New Roman" w:hAnsi="Times New Roman" w:cs="Times New Roman"/>
          <w:sz w:val="24"/>
          <w:szCs w:val="24"/>
        </w:rPr>
        <w:t>азитроміцину</w:t>
      </w:r>
      <w:proofErr w:type="spellEnd"/>
      <w:r w:rsidRPr="00B808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7678" w:rsidRPr="00C93736" w:rsidRDefault="001D7678" w:rsidP="00C937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5090C" w:rsidRPr="004124EC" w:rsidRDefault="00D02FE7" w:rsidP="00E5090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D76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Повідомлення про ПР при застосуванні </w:t>
      </w:r>
      <w:proofErr w:type="spellStart"/>
      <w:r w:rsidR="00C119AD">
        <w:rPr>
          <w:rFonts w:ascii="Times New Roman" w:eastAsia="Calibri" w:hAnsi="Times New Roman" w:cs="Times New Roman"/>
          <w:b/>
          <w:i/>
          <w:sz w:val="24"/>
          <w:szCs w:val="24"/>
        </w:rPr>
        <w:t>лопінавір</w:t>
      </w:r>
      <w:proofErr w:type="spellEnd"/>
      <w:r w:rsidR="00C119AD">
        <w:rPr>
          <w:rFonts w:ascii="Times New Roman" w:eastAsia="Calibri" w:hAnsi="Times New Roman" w:cs="Times New Roman"/>
          <w:b/>
          <w:i/>
          <w:sz w:val="24"/>
          <w:szCs w:val="24"/>
        </w:rPr>
        <w:t>/</w:t>
      </w:r>
      <w:proofErr w:type="spellStart"/>
      <w:r w:rsidR="00C119AD">
        <w:rPr>
          <w:rFonts w:ascii="Times New Roman" w:eastAsia="Calibri" w:hAnsi="Times New Roman" w:cs="Times New Roman"/>
          <w:b/>
          <w:i/>
          <w:sz w:val="24"/>
          <w:szCs w:val="24"/>
        </w:rPr>
        <w:t>р</w:t>
      </w:r>
      <w:r w:rsidRPr="001D7678">
        <w:rPr>
          <w:rFonts w:ascii="Times New Roman" w:eastAsia="Calibri" w:hAnsi="Times New Roman" w:cs="Times New Roman"/>
          <w:b/>
          <w:i/>
          <w:sz w:val="24"/>
          <w:szCs w:val="24"/>
        </w:rPr>
        <w:t>итонавір</w:t>
      </w:r>
      <w:proofErr w:type="spellEnd"/>
      <w:r w:rsidRPr="001D76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C119AD">
        <w:rPr>
          <w:rFonts w:ascii="Times New Roman" w:eastAsia="Calibri" w:hAnsi="Times New Roman" w:cs="Times New Roman"/>
          <w:b/>
          <w:i/>
          <w:sz w:val="24"/>
          <w:szCs w:val="24"/>
        </w:rPr>
        <w:t>(</w:t>
      </w:r>
      <w:r w:rsidR="00C119AD" w:rsidRPr="00C119AD">
        <w:rPr>
          <w:rFonts w:ascii="Times New Roman" w:eastAsia="Calibri" w:hAnsi="Times New Roman" w:cs="Times New Roman"/>
          <w:b/>
          <w:i/>
          <w:sz w:val="24"/>
          <w:szCs w:val="24"/>
        </w:rPr>
        <w:t>як про підозрюваний або взаємодіючий лікарський засіб</w:t>
      </w:r>
      <w:r w:rsidR="00C119AD">
        <w:rPr>
          <w:rFonts w:ascii="Times New Roman" w:eastAsia="Calibri" w:hAnsi="Times New Roman" w:cs="Times New Roman"/>
          <w:b/>
          <w:i/>
          <w:sz w:val="24"/>
          <w:szCs w:val="24"/>
        </w:rPr>
        <w:t>)</w:t>
      </w:r>
      <w:r w:rsidRPr="001D76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680746" w:rsidRPr="001D76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за період </w:t>
      </w:r>
      <w:r w:rsidR="001D7678" w:rsidRPr="00FD21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з </w:t>
      </w:r>
      <w:r w:rsidR="00E5090C">
        <w:rPr>
          <w:rFonts w:ascii="Times New Roman" w:eastAsia="Calibri" w:hAnsi="Times New Roman" w:cs="Times New Roman"/>
          <w:b/>
          <w:i/>
          <w:sz w:val="24"/>
          <w:szCs w:val="24"/>
        </w:rPr>
        <w:t>17</w:t>
      </w:r>
      <w:r w:rsidR="00E5090C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.0</w:t>
      </w:r>
      <w:r w:rsidR="00E5090C">
        <w:rPr>
          <w:rFonts w:ascii="Times New Roman" w:eastAsia="Calibri" w:hAnsi="Times New Roman" w:cs="Times New Roman"/>
          <w:b/>
          <w:i/>
          <w:sz w:val="24"/>
          <w:szCs w:val="24"/>
        </w:rPr>
        <w:t>6</w:t>
      </w:r>
      <w:r w:rsidR="00E5090C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по </w:t>
      </w:r>
      <w:r w:rsidR="00E5090C">
        <w:rPr>
          <w:rFonts w:ascii="Times New Roman" w:eastAsia="Calibri" w:hAnsi="Times New Roman" w:cs="Times New Roman"/>
          <w:b/>
          <w:i/>
          <w:sz w:val="24"/>
          <w:szCs w:val="24"/>
        </w:rPr>
        <w:t>01</w:t>
      </w:r>
      <w:r w:rsidR="00E5090C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.0</w:t>
      </w:r>
      <w:r w:rsidR="00E5090C">
        <w:rPr>
          <w:rFonts w:ascii="Times New Roman" w:eastAsia="Calibri" w:hAnsi="Times New Roman" w:cs="Times New Roman"/>
          <w:b/>
          <w:i/>
          <w:sz w:val="24"/>
          <w:szCs w:val="24"/>
        </w:rPr>
        <w:t>7</w:t>
      </w:r>
      <w:r w:rsidR="00E5090C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.2020</w:t>
      </w:r>
    </w:p>
    <w:p w:rsidR="00D02FE7" w:rsidRPr="001D7678" w:rsidRDefault="00D02FE7" w:rsidP="001D767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D7678">
        <w:rPr>
          <w:rFonts w:ascii="Times New Roman" w:hAnsi="Times New Roman" w:cs="Times New Roman"/>
        </w:rPr>
        <w:t>Таблиця 3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842"/>
        <w:gridCol w:w="1701"/>
        <w:gridCol w:w="3969"/>
      </w:tblGrid>
      <w:tr w:rsidR="00D02FE7" w:rsidRPr="00964C99" w:rsidTr="00F26BD8">
        <w:tc>
          <w:tcPr>
            <w:tcW w:w="988" w:type="dxa"/>
          </w:tcPr>
          <w:p w:rsidR="00D02FE7" w:rsidRPr="00964C99" w:rsidRDefault="00437D9D" w:rsidP="00437D9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Кількість п</w:t>
            </w:r>
            <w:r w:rsidRPr="004124EC">
              <w:rPr>
                <w:rFonts w:ascii="Times New Roman" w:hAnsi="Times New Roman" w:cs="Times New Roman"/>
                <w:b/>
              </w:rPr>
              <w:t>овідомлень</w:t>
            </w:r>
          </w:p>
        </w:tc>
        <w:tc>
          <w:tcPr>
            <w:tcW w:w="1134" w:type="dxa"/>
          </w:tcPr>
          <w:p w:rsidR="00D02FE7" w:rsidRPr="0093478D" w:rsidRDefault="00D02FE7" w:rsidP="00437D9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478D">
              <w:rPr>
                <w:rFonts w:ascii="Times New Roman" w:hAnsi="Times New Roman" w:cs="Times New Roman"/>
                <w:b/>
              </w:rPr>
              <w:t>Стать</w:t>
            </w:r>
          </w:p>
        </w:tc>
        <w:tc>
          <w:tcPr>
            <w:tcW w:w="1842" w:type="dxa"/>
          </w:tcPr>
          <w:p w:rsidR="00D02FE7" w:rsidRPr="0093478D" w:rsidRDefault="00D02FE7" w:rsidP="00437D9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478D">
              <w:rPr>
                <w:rFonts w:ascii="Times New Roman" w:hAnsi="Times New Roman" w:cs="Times New Roman"/>
                <w:b/>
              </w:rPr>
              <w:t>Регіон</w:t>
            </w:r>
          </w:p>
        </w:tc>
        <w:tc>
          <w:tcPr>
            <w:tcW w:w="1701" w:type="dxa"/>
          </w:tcPr>
          <w:p w:rsidR="00D02FE7" w:rsidRPr="0093478D" w:rsidRDefault="00D02FE7" w:rsidP="00437D9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478D">
              <w:rPr>
                <w:rFonts w:ascii="Times New Roman" w:hAnsi="Times New Roman" w:cs="Times New Roman"/>
                <w:b/>
              </w:rPr>
              <w:t>Вікові групи</w:t>
            </w:r>
          </w:p>
        </w:tc>
        <w:tc>
          <w:tcPr>
            <w:tcW w:w="3969" w:type="dxa"/>
          </w:tcPr>
          <w:p w:rsidR="00D02FE7" w:rsidRPr="0093478D" w:rsidRDefault="00D02FE7" w:rsidP="00437D9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478D">
              <w:rPr>
                <w:rFonts w:ascii="Times New Roman" w:hAnsi="Times New Roman" w:cs="Times New Roman"/>
                <w:b/>
              </w:rPr>
              <w:t>Побічні реакції</w:t>
            </w:r>
          </w:p>
        </w:tc>
      </w:tr>
      <w:tr w:rsidR="00D02FE7" w:rsidRPr="00964C99" w:rsidTr="00F26BD8">
        <w:tc>
          <w:tcPr>
            <w:tcW w:w="988" w:type="dxa"/>
          </w:tcPr>
          <w:p w:rsidR="00D02FE7" w:rsidRPr="00964C99" w:rsidRDefault="00C923DF" w:rsidP="007F226C">
            <w:pPr>
              <w:spacing w:line="259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F22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D02FE7" w:rsidRPr="007C6B3A" w:rsidRDefault="00D02FE7" w:rsidP="0014121D">
            <w:pPr>
              <w:spacing w:line="259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C6B3A">
              <w:rPr>
                <w:rFonts w:ascii="Times New Roman" w:hAnsi="Times New Roman" w:cs="Times New Roman"/>
              </w:rPr>
              <w:t xml:space="preserve">Чоловіки – </w:t>
            </w:r>
            <w:r w:rsidR="007F226C">
              <w:rPr>
                <w:rFonts w:ascii="Times New Roman" w:hAnsi="Times New Roman" w:cs="Times New Roman"/>
              </w:rPr>
              <w:t>71</w:t>
            </w:r>
          </w:p>
          <w:p w:rsidR="00D02FE7" w:rsidRDefault="00D02FE7" w:rsidP="0014121D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7C6B3A">
              <w:rPr>
                <w:rFonts w:ascii="Times New Roman" w:hAnsi="Times New Roman" w:cs="Times New Roman"/>
              </w:rPr>
              <w:t>Жінки –</w:t>
            </w:r>
            <w:r w:rsidR="007F226C">
              <w:rPr>
                <w:rFonts w:ascii="Times New Roman" w:hAnsi="Times New Roman" w:cs="Times New Roman"/>
              </w:rPr>
              <w:t>46</w:t>
            </w:r>
          </w:p>
          <w:p w:rsidR="00D02FE7" w:rsidRPr="00964C99" w:rsidRDefault="00D02FE7" w:rsidP="00C923DF">
            <w:pPr>
              <w:jc w:val="both"/>
              <w:rPr>
                <w:rFonts w:ascii="Times New Roman" w:hAnsi="Times New Roman" w:cs="Times New Roman"/>
                <w:highlight w:val="yellow"/>
                <w:lang w:val="ru-RU"/>
              </w:rPr>
            </w:pPr>
          </w:p>
        </w:tc>
        <w:tc>
          <w:tcPr>
            <w:tcW w:w="1842" w:type="dxa"/>
          </w:tcPr>
          <w:p w:rsidR="00D02FE7" w:rsidRPr="00CE1E46" w:rsidRDefault="00D02FE7" w:rsidP="0014121D">
            <w:pPr>
              <w:spacing w:line="259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E1E46">
              <w:rPr>
                <w:rFonts w:ascii="Times New Roman" w:hAnsi="Times New Roman" w:cs="Times New Roman"/>
              </w:rPr>
              <w:t xml:space="preserve">Європейський регіон – </w:t>
            </w:r>
            <w:r w:rsidR="007F226C">
              <w:rPr>
                <w:rFonts w:ascii="Times New Roman" w:hAnsi="Times New Roman" w:cs="Times New Roman"/>
              </w:rPr>
              <w:t>77</w:t>
            </w:r>
          </w:p>
          <w:p w:rsidR="00D02FE7" w:rsidRPr="00CE1E46" w:rsidRDefault="00D02FE7" w:rsidP="0014121D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E1E46">
              <w:rPr>
                <w:rFonts w:ascii="Times New Roman" w:hAnsi="Times New Roman" w:cs="Times New Roman"/>
              </w:rPr>
              <w:t>Західно</w:t>
            </w:r>
            <w:proofErr w:type="spellEnd"/>
            <w:r w:rsidRPr="00CE1E46">
              <w:rPr>
                <w:rFonts w:ascii="Times New Roman" w:hAnsi="Times New Roman" w:cs="Times New Roman"/>
              </w:rPr>
              <w:t xml:space="preserve">-тихоокеанський регіон – </w:t>
            </w:r>
            <w:r w:rsidR="007F226C">
              <w:rPr>
                <w:rFonts w:ascii="Times New Roman" w:hAnsi="Times New Roman" w:cs="Times New Roman"/>
              </w:rPr>
              <w:t>30</w:t>
            </w:r>
          </w:p>
          <w:p w:rsidR="007F226C" w:rsidRDefault="007F226C" w:rsidP="007F226C">
            <w:pPr>
              <w:jc w:val="both"/>
              <w:rPr>
                <w:rFonts w:ascii="Times New Roman" w:hAnsi="Times New Roman" w:cs="Times New Roman"/>
              </w:rPr>
            </w:pPr>
            <w:r w:rsidRPr="007446A2">
              <w:rPr>
                <w:rFonts w:ascii="Times New Roman" w:hAnsi="Times New Roman" w:cs="Times New Roman"/>
              </w:rPr>
              <w:t xml:space="preserve">Східне </w:t>
            </w:r>
            <w:proofErr w:type="spellStart"/>
            <w:r w:rsidRPr="007446A2">
              <w:rPr>
                <w:rFonts w:ascii="Times New Roman" w:hAnsi="Times New Roman" w:cs="Times New Roman"/>
              </w:rPr>
              <w:t>середземномор</w:t>
            </w:r>
            <w:proofErr w:type="spellEnd"/>
            <w:r w:rsidRPr="007446A2">
              <w:rPr>
                <w:rFonts w:ascii="Times New Roman" w:hAnsi="Times New Roman" w:cs="Times New Roman"/>
                <w:lang w:val="ru-RU"/>
              </w:rPr>
              <w:t>’</w:t>
            </w:r>
            <w:r w:rsidRPr="007446A2">
              <w:rPr>
                <w:rFonts w:ascii="Times New Roman" w:hAnsi="Times New Roman" w:cs="Times New Roman"/>
              </w:rPr>
              <w:t xml:space="preserve">я – 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7F226C" w:rsidRDefault="007F226C" w:rsidP="007F22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Америка - 10</w:t>
            </w:r>
          </w:p>
          <w:p w:rsidR="00D02FE7" w:rsidRDefault="00D02FE7" w:rsidP="0014121D">
            <w:pPr>
              <w:spacing w:line="259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CE1E46" w:rsidRPr="00964C99" w:rsidRDefault="00CE1E46" w:rsidP="0014121D">
            <w:pPr>
              <w:spacing w:line="259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D02FE7" w:rsidRPr="00964C99" w:rsidRDefault="006B5545" w:rsidP="007F226C">
            <w:pPr>
              <w:spacing w:line="259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середній вік пацієнтів – </w:t>
            </w:r>
            <w:r w:rsidRPr="006B5545">
              <w:rPr>
                <w:rFonts w:ascii="Times New Roman" w:hAnsi="Times New Roman" w:cs="Times New Roman"/>
              </w:rPr>
              <w:t>6</w:t>
            </w:r>
            <w:r w:rsidR="00C923DF">
              <w:rPr>
                <w:rFonts w:ascii="Times New Roman" w:hAnsi="Times New Roman" w:cs="Times New Roman"/>
              </w:rPr>
              <w:t>2</w:t>
            </w:r>
            <w:r w:rsidRPr="006B5545">
              <w:rPr>
                <w:rFonts w:ascii="Times New Roman" w:hAnsi="Times New Roman" w:cs="Times New Roman"/>
              </w:rPr>
              <w:t xml:space="preserve"> ро</w:t>
            </w:r>
            <w:r w:rsidR="00C923DF">
              <w:rPr>
                <w:rFonts w:ascii="Times New Roman" w:hAnsi="Times New Roman" w:cs="Times New Roman"/>
              </w:rPr>
              <w:t>ки</w:t>
            </w:r>
            <w:r w:rsidRPr="006B5545">
              <w:rPr>
                <w:rFonts w:ascii="Times New Roman" w:hAnsi="Times New Roman" w:cs="Times New Roman"/>
              </w:rPr>
              <w:t xml:space="preserve"> (у </w:t>
            </w:r>
            <w:r w:rsidR="00EB387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повідомлення</w:t>
            </w:r>
            <w:r w:rsidRPr="006B5545">
              <w:rPr>
                <w:rFonts w:ascii="Times New Roman" w:hAnsi="Times New Roman" w:cs="Times New Roman"/>
              </w:rPr>
              <w:t>х вік не зазначено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9" w:type="dxa"/>
          </w:tcPr>
          <w:p w:rsidR="00D02FE7" w:rsidRPr="00365571" w:rsidRDefault="00D02FE7" w:rsidP="0014121D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365571">
              <w:rPr>
                <w:rFonts w:ascii="Times New Roman" w:hAnsi="Times New Roman" w:cs="Times New Roman"/>
              </w:rPr>
              <w:t xml:space="preserve">1. Порушення </w:t>
            </w:r>
            <w:r w:rsidRPr="00365571">
              <w:rPr>
                <w:rFonts w:ascii="Times New Roman" w:hAnsi="Times New Roman" w:cs="Times New Roman"/>
                <w:lang w:bidi="uk-UA"/>
              </w:rPr>
              <w:t xml:space="preserve">з боку </w:t>
            </w:r>
            <w:proofErr w:type="spellStart"/>
            <w:r w:rsidRPr="00365571">
              <w:rPr>
                <w:rFonts w:ascii="Times New Roman" w:hAnsi="Times New Roman" w:cs="Times New Roman"/>
                <w:lang w:bidi="uk-UA"/>
              </w:rPr>
              <w:t>гепатобіліарної</w:t>
            </w:r>
            <w:proofErr w:type="spellEnd"/>
            <w:r w:rsidRPr="00365571">
              <w:rPr>
                <w:rFonts w:ascii="Times New Roman" w:hAnsi="Times New Roman" w:cs="Times New Roman"/>
                <w:lang w:bidi="uk-UA"/>
              </w:rPr>
              <w:t xml:space="preserve"> системи</w:t>
            </w:r>
            <w:r w:rsidRPr="00365571">
              <w:rPr>
                <w:rFonts w:ascii="Times New Roman" w:hAnsi="Times New Roman" w:cs="Times New Roman"/>
              </w:rPr>
              <w:t xml:space="preserve">  </w:t>
            </w:r>
          </w:p>
          <w:p w:rsidR="00866AF3" w:rsidRDefault="00620BD4" w:rsidP="0014121D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875">
              <w:rPr>
                <w:rFonts w:ascii="Times New Roman" w:hAnsi="Times New Roman" w:cs="Times New Roman"/>
                <w:i/>
              </w:rPr>
              <w:t xml:space="preserve">- підвищення </w:t>
            </w:r>
            <w:proofErr w:type="spellStart"/>
            <w:r w:rsidRPr="00597875">
              <w:rPr>
                <w:rFonts w:ascii="Times New Roman" w:hAnsi="Times New Roman" w:cs="Times New Roman"/>
                <w:i/>
              </w:rPr>
              <w:t>трансаміназ</w:t>
            </w:r>
            <w:proofErr w:type="spellEnd"/>
            <w:r w:rsidRPr="00597875">
              <w:rPr>
                <w:rFonts w:ascii="Times New Roman" w:hAnsi="Times New Roman" w:cs="Times New Roman"/>
                <w:i/>
              </w:rPr>
              <w:t xml:space="preserve"> (</w:t>
            </w:r>
            <w:r w:rsidR="007F226C">
              <w:rPr>
                <w:rFonts w:ascii="Times New Roman" w:hAnsi="Times New Roman" w:cs="Times New Roman"/>
                <w:i/>
              </w:rPr>
              <w:t>8</w:t>
            </w:r>
            <w:r w:rsidR="00597875" w:rsidRPr="00597875">
              <w:rPr>
                <w:rFonts w:ascii="Times New Roman" w:hAnsi="Times New Roman" w:cs="Times New Roman"/>
                <w:i/>
              </w:rPr>
              <w:t xml:space="preserve"> повідомлень</w:t>
            </w:r>
            <w:r w:rsidRPr="00597875">
              <w:rPr>
                <w:rFonts w:ascii="Times New Roman" w:hAnsi="Times New Roman" w:cs="Times New Roman"/>
                <w:i/>
              </w:rPr>
              <w:t>)</w:t>
            </w:r>
            <w:r w:rsidR="00866AF3" w:rsidRPr="00937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0BD4" w:rsidRPr="00866AF3" w:rsidRDefault="00620BD4" w:rsidP="0014121D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66AF3">
              <w:rPr>
                <w:rFonts w:ascii="Times New Roman" w:hAnsi="Times New Roman" w:cs="Times New Roman"/>
                <w:i/>
              </w:rPr>
              <w:t>- гепатит (2</w:t>
            </w:r>
            <w:r w:rsidR="00866AF3" w:rsidRPr="00866AF3">
              <w:rPr>
                <w:rFonts w:ascii="Times New Roman" w:hAnsi="Times New Roman" w:cs="Times New Roman"/>
                <w:i/>
              </w:rPr>
              <w:t xml:space="preserve"> повідомлення</w:t>
            </w:r>
            <w:r w:rsidRPr="00866AF3">
              <w:rPr>
                <w:rFonts w:ascii="Times New Roman" w:hAnsi="Times New Roman" w:cs="Times New Roman"/>
                <w:i/>
              </w:rPr>
              <w:t>)</w:t>
            </w:r>
          </w:p>
          <w:p w:rsidR="00620BD4" w:rsidRPr="00947CB8" w:rsidRDefault="00620BD4" w:rsidP="0014121D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47CB8">
              <w:rPr>
                <w:rFonts w:ascii="Times New Roman" w:hAnsi="Times New Roman" w:cs="Times New Roman"/>
                <w:i/>
              </w:rPr>
              <w:t xml:space="preserve">- </w:t>
            </w:r>
            <w:proofErr w:type="spellStart"/>
            <w:r w:rsidRPr="00947CB8">
              <w:rPr>
                <w:rFonts w:ascii="Times New Roman" w:hAnsi="Times New Roman" w:cs="Times New Roman"/>
                <w:i/>
              </w:rPr>
              <w:t>гіпербілірубінемія</w:t>
            </w:r>
            <w:proofErr w:type="spellEnd"/>
            <w:r w:rsidRPr="00947CB8">
              <w:rPr>
                <w:rFonts w:ascii="Times New Roman" w:hAnsi="Times New Roman" w:cs="Times New Roman"/>
                <w:i/>
              </w:rPr>
              <w:t xml:space="preserve"> (</w:t>
            </w:r>
            <w:r w:rsidR="007F226C">
              <w:rPr>
                <w:rFonts w:ascii="Times New Roman" w:hAnsi="Times New Roman" w:cs="Times New Roman"/>
                <w:i/>
              </w:rPr>
              <w:t>9</w:t>
            </w:r>
            <w:r w:rsidR="00947CB8" w:rsidRPr="00947CB8">
              <w:rPr>
                <w:rFonts w:ascii="Times New Roman" w:hAnsi="Times New Roman" w:cs="Times New Roman"/>
                <w:i/>
              </w:rPr>
              <w:t xml:space="preserve"> повідомлен</w:t>
            </w:r>
            <w:r w:rsidR="00EB3872">
              <w:rPr>
                <w:rFonts w:ascii="Times New Roman" w:hAnsi="Times New Roman" w:cs="Times New Roman"/>
                <w:i/>
              </w:rPr>
              <w:t>ь</w:t>
            </w:r>
            <w:r w:rsidRPr="00947CB8">
              <w:rPr>
                <w:rFonts w:ascii="Times New Roman" w:hAnsi="Times New Roman" w:cs="Times New Roman"/>
                <w:i/>
              </w:rPr>
              <w:t>)</w:t>
            </w:r>
          </w:p>
          <w:p w:rsidR="00620BD4" w:rsidRDefault="00620BD4" w:rsidP="0014121D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75084">
              <w:rPr>
                <w:rFonts w:ascii="Times New Roman" w:hAnsi="Times New Roman" w:cs="Times New Roman"/>
                <w:i/>
              </w:rPr>
              <w:t>- підви</w:t>
            </w:r>
            <w:r w:rsidR="00403FAC">
              <w:rPr>
                <w:rFonts w:ascii="Times New Roman" w:hAnsi="Times New Roman" w:cs="Times New Roman"/>
                <w:i/>
              </w:rPr>
              <w:t>щ</w:t>
            </w:r>
            <w:r w:rsidRPr="00C75084">
              <w:rPr>
                <w:rFonts w:ascii="Times New Roman" w:hAnsi="Times New Roman" w:cs="Times New Roman"/>
                <w:i/>
              </w:rPr>
              <w:t>ення печінкових ферментів  (</w:t>
            </w:r>
            <w:r w:rsidR="00BF3E81">
              <w:rPr>
                <w:rFonts w:ascii="Times New Roman" w:hAnsi="Times New Roman" w:cs="Times New Roman"/>
                <w:i/>
              </w:rPr>
              <w:t>8</w:t>
            </w:r>
            <w:r w:rsidR="00C75084" w:rsidRPr="00C75084">
              <w:rPr>
                <w:rFonts w:ascii="Times New Roman" w:hAnsi="Times New Roman" w:cs="Times New Roman"/>
                <w:i/>
              </w:rPr>
              <w:t xml:space="preserve"> повідомлен</w:t>
            </w:r>
            <w:r w:rsidR="00BF3E81">
              <w:rPr>
                <w:rFonts w:ascii="Times New Roman" w:hAnsi="Times New Roman" w:cs="Times New Roman"/>
                <w:i/>
              </w:rPr>
              <w:t>ь</w:t>
            </w:r>
            <w:r w:rsidRPr="00C75084">
              <w:rPr>
                <w:rFonts w:ascii="Times New Roman" w:hAnsi="Times New Roman" w:cs="Times New Roman"/>
                <w:i/>
              </w:rPr>
              <w:t>)</w:t>
            </w:r>
            <w:r w:rsidR="00845C80">
              <w:rPr>
                <w:rFonts w:ascii="Times New Roman" w:hAnsi="Times New Roman" w:cs="Times New Roman"/>
                <w:i/>
              </w:rPr>
              <w:t>.</w:t>
            </w:r>
          </w:p>
          <w:p w:rsidR="00D2206D" w:rsidRPr="00365571" w:rsidRDefault="001E20D8" w:rsidP="00620BD4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02FE7" w:rsidRPr="00365571">
              <w:rPr>
                <w:rFonts w:ascii="Times New Roman" w:hAnsi="Times New Roman" w:cs="Times New Roman"/>
              </w:rPr>
              <w:t>. Шлунково-кишкові розлади</w:t>
            </w:r>
          </w:p>
          <w:p w:rsidR="00D02FE7" w:rsidRPr="00964C99" w:rsidRDefault="00D02FE7" w:rsidP="00620BD4">
            <w:pPr>
              <w:spacing w:line="259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B2DF1">
              <w:rPr>
                <w:rFonts w:ascii="Times New Roman" w:hAnsi="Times New Roman" w:cs="Times New Roman"/>
              </w:rPr>
              <w:t xml:space="preserve"> </w:t>
            </w:r>
            <w:r w:rsidRPr="004B2DF1">
              <w:rPr>
                <w:rFonts w:ascii="Times New Roman" w:hAnsi="Times New Roman" w:cs="Times New Roman"/>
                <w:i/>
              </w:rPr>
              <w:t>– діарея (</w:t>
            </w:r>
            <w:r w:rsidR="007F226C">
              <w:rPr>
                <w:rFonts w:ascii="Times New Roman" w:hAnsi="Times New Roman" w:cs="Times New Roman"/>
                <w:i/>
              </w:rPr>
              <w:t>30</w:t>
            </w:r>
            <w:r w:rsidR="004B2DF1" w:rsidRPr="004B2DF1">
              <w:rPr>
                <w:rFonts w:ascii="Times New Roman" w:hAnsi="Times New Roman" w:cs="Times New Roman"/>
                <w:i/>
              </w:rPr>
              <w:t xml:space="preserve"> повідомлен</w:t>
            </w:r>
            <w:r w:rsidR="00EB3872">
              <w:rPr>
                <w:rFonts w:ascii="Times New Roman" w:hAnsi="Times New Roman" w:cs="Times New Roman"/>
                <w:i/>
              </w:rPr>
              <w:t>ь</w:t>
            </w:r>
            <w:r w:rsidRPr="004B2DF1">
              <w:rPr>
                <w:rFonts w:ascii="Times New Roman" w:hAnsi="Times New Roman" w:cs="Times New Roman"/>
                <w:i/>
              </w:rPr>
              <w:t>)</w:t>
            </w:r>
          </w:p>
          <w:p w:rsidR="007F226C" w:rsidRDefault="007F226C" w:rsidP="007F22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77945">
              <w:rPr>
                <w:rFonts w:ascii="Times New Roman" w:hAnsi="Times New Roman" w:cs="Times New Roman"/>
              </w:rPr>
              <w:t xml:space="preserve">. Порушення з боку серцевої системи </w:t>
            </w:r>
          </w:p>
          <w:p w:rsidR="007F226C" w:rsidRDefault="007F226C" w:rsidP="007F226C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77945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Pr="00977945">
              <w:rPr>
                <w:rFonts w:ascii="Times New Roman" w:hAnsi="Times New Roman" w:cs="Times New Roman"/>
                <w:i/>
              </w:rPr>
              <w:t xml:space="preserve">пролонгація інтервалу </w:t>
            </w:r>
            <w:r w:rsidRPr="00977945">
              <w:rPr>
                <w:rFonts w:ascii="Times New Roman" w:hAnsi="Times New Roman" w:cs="Times New Roman"/>
                <w:i/>
                <w:lang w:val="en-US"/>
              </w:rPr>
              <w:t>QT</w:t>
            </w:r>
            <w:r w:rsidRPr="00977945">
              <w:rPr>
                <w:rFonts w:ascii="Times New Roman" w:hAnsi="Times New Roman" w:cs="Times New Roman"/>
              </w:rPr>
              <w:t xml:space="preserve"> </w:t>
            </w:r>
            <w:r w:rsidRPr="00977945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15</w:t>
            </w:r>
            <w:r w:rsidRPr="00977945">
              <w:rPr>
                <w:rFonts w:ascii="Times New Roman" w:hAnsi="Times New Roman" w:cs="Times New Roman"/>
                <w:i/>
              </w:rPr>
              <w:t xml:space="preserve"> повідомлен</w:t>
            </w:r>
            <w:r>
              <w:rPr>
                <w:rFonts w:ascii="Times New Roman" w:hAnsi="Times New Roman" w:cs="Times New Roman"/>
                <w:i/>
              </w:rPr>
              <w:t>ь</w:t>
            </w:r>
            <w:r w:rsidRPr="00977945">
              <w:rPr>
                <w:rFonts w:ascii="Times New Roman" w:hAnsi="Times New Roman" w:cs="Times New Roman"/>
                <w:i/>
              </w:rPr>
              <w:t>)</w:t>
            </w:r>
            <w:r w:rsidR="00BF3E81">
              <w:rPr>
                <w:rFonts w:ascii="Times New Roman" w:hAnsi="Times New Roman" w:cs="Times New Roman"/>
                <w:i/>
              </w:rPr>
              <w:t xml:space="preserve">. </w:t>
            </w:r>
          </w:p>
          <w:p w:rsidR="00BF6BF2" w:rsidRDefault="00BF3E81" w:rsidP="00BF3E81">
            <w:pPr>
              <w:spacing w:line="259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BF3E81">
              <w:rPr>
                <w:rFonts w:ascii="Times New Roman" w:hAnsi="Times New Roman" w:cs="Times New Roman"/>
              </w:rPr>
              <w:t>Сумарно найчастіше за весь період спостереження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BF3E81">
              <w:rPr>
                <w:rFonts w:ascii="Times New Roman" w:hAnsi="Times New Roman" w:cs="Times New Roman"/>
                <w:i/>
              </w:rPr>
              <w:t>- діарея (156 повідомлен</w:t>
            </w:r>
            <w:r>
              <w:rPr>
                <w:rFonts w:ascii="Times New Roman" w:hAnsi="Times New Roman" w:cs="Times New Roman"/>
                <w:i/>
              </w:rPr>
              <w:t>ь</w:t>
            </w:r>
            <w:r w:rsidRPr="00BF3E81">
              <w:rPr>
                <w:rFonts w:ascii="Times New Roman" w:hAnsi="Times New Roman" w:cs="Times New Roman"/>
                <w:i/>
              </w:rPr>
              <w:t xml:space="preserve">), нудота (54 повідомлень), несподівана терапевтична відповідь (51 кумулятивних), </w:t>
            </w:r>
            <w:proofErr w:type="spellStart"/>
            <w:r w:rsidRPr="00BF3E81">
              <w:rPr>
                <w:rFonts w:ascii="Times New Roman" w:hAnsi="Times New Roman" w:cs="Times New Roman"/>
                <w:i/>
              </w:rPr>
              <w:t>гепатоцелюлярне</w:t>
            </w:r>
            <w:proofErr w:type="spellEnd"/>
            <w:r w:rsidRPr="00BF3E81">
              <w:rPr>
                <w:rFonts w:ascii="Times New Roman" w:hAnsi="Times New Roman" w:cs="Times New Roman"/>
                <w:i/>
              </w:rPr>
              <w:t xml:space="preserve"> ураження (47 повідомлень) та подовження інтервалу QT(43 повідомлення)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BF3E81" w:rsidRPr="0079643F" w:rsidRDefault="00BF3E81" w:rsidP="00BF3E81">
            <w:pPr>
              <w:rPr>
                <w:rFonts w:ascii="Times New Roman" w:hAnsi="Times New Roman" w:cs="Times New Roman"/>
                <w:highlight w:val="yellow"/>
              </w:rPr>
            </w:pPr>
            <w:r w:rsidRPr="0079643F">
              <w:rPr>
                <w:rFonts w:ascii="Times New Roman" w:hAnsi="Times New Roman" w:cs="Times New Roman"/>
              </w:rPr>
              <w:t xml:space="preserve">5. Інші побічні реакцій, що представляють інтерес: </w:t>
            </w:r>
            <w:proofErr w:type="spellStart"/>
            <w:r w:rsidRPr="0079643F">
              <w:rPr>
                <w:rFonts w:ascii="Times New Roman" w:hAnsi="Times New Roman" w:cs="Times New Roman"/>
                <w:i/>
              </w:rPr>
              <w:t>серотоніновий</w:t>
            </w:r>
            <w:proofErr w:type="spellEnd"/>
            <w:r w:rsidRPr="0079643F">
              <w:rPr>
                <w:rFonts w:ascii="Times New Roman" w:hAnsi="Times New Roman" w:cs="Times New Roman"/>
                <w:i/>
              </w:rPr>
              <w:t xml:space="preserve"> синдром (2 повідомлення), сплутаність думок (1 повідомлення), </w:t>
            </w:r>
            <w:proofErr w:type="spellStart"/>
            <w:r w:rsidRPr="0079643F">
              <w:rPr>
                <w:rFonts w:ascii="Times New Roman" w:hAnsi="Times New Roman" w:cs="Times New Roman"/>
                <w:i/>
              </w:rPr>
              <w:t>логорею</w:t>
            </w:r>
            <w:proofErr w:type="spellEnd"/>
            <w:r w:rsidRPr="0079643F">
              <w:rPr>
                <w:rFonts w:ascii="Times New Roman" w:hAnsi="Times New Roman" w:cs="Times New Roman"/>
                <w:i/>
              </w:rPr>
              <w:t xml:space="preserve"> (1 повідомлення) та слухові галюцинації 1повідомлення).</w:t>
            </w:r>
          </w:p>
        </w:tc>
      </w:tr>
    </w:tbl>
    <w:p w:rsidR="00BF3E81" w:rsidRPr="00505242" w:rsidRDefault="00BF3E81" w:rsidP="00BF3E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242">
        <w:rPr>
          <w:rFonts w:ascii="Times New Roman" w:hAnsi="Times New Roman" w:cs="Times New Roman"/>
          <w:sz w:val="24"/>
          <w:szCs w:val="24"/>
        </w:rPr>
        <w:lastRenderedPageBreak/>
        <w:t xml:space="preserve">Використання не за показаннями було повідомлено у 27 звітах протягом цього періоду та у 148 звітах сумарно. </w:t>
      </w:r>
    </w:p>
    <w:p w:rsidR="00BF3E81" w:rsidRPr="00505242" w:rsidRDefault="00BF3E81" w:rsidP="00BF3E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242">
        <w:rPr>
          <w:rFonts w:ascii="Times New Roman" w:hAnsi="Times New Roman" w:cs="Times New Roman"/>
          <w:sz w:val="24"/>
          <w:szCs w:val="24"/>
        </w:rPr>
        <w:t xml:space="preserve">В поточному періоді було отримано два додаткові випадки </w:t>
      </w:r>
      <w:proofErr w:type="spellStart"/>
      <w:r w:rsidRPr="00505242">
        <w:rPr>
          <w:rFonts w:ascii="Times New Roman" w:hAnsi="Times New Roman" w:cs="Times New Roman"/>
          <w:sz w:val="24"/>
          <w:szCs w:val="24"/>
        </w:rPr>
        <w:t>рабдоміолізу</w:t>
      </w:r>
      <w:proofErr w:type="spellEnd"/>
      <w:r w:rsidRPr="00505242">
        <w:rPr>
          <w:rFonts w:ascii="Times New Roman" w:hAnsi="Times New Roman" w:cs="Times New Roman"/>
          <w:sz w:val="24"/>
          <w:szCs w:val="24"/>
        </w:rPr>
        <w:t xml:space="preserve">, в результаті чого сумарна кількість складає вісім. В одному з двох нових випадків було назначено супутнє лікування </w:t>
      </w:r>
      <w:proofErr w:type="spellStart"/>
      <w:r w:rsidRPr="00505242">
        <w:rPr>
          <w:rFonts w:ascii="Times New Roman" w:hAnsi="Times New Roman" w:cs="Times New Roman"/>
          <w:sz w:val="24"/>
          <w:szCs w:val="24"/>
        </w:rPr>
        <w:t>аторвастатином</w:t>
      </w:r>
      <w:proofErr w:type="spellEnd"/>
      <w:r w:rsidRPr="00505242">
        <w:rPr>
          <w:rFonts w:ascii="Times New Roman" w:hAnsi="Times New Roman" w:cs="Times New Roman"/>
          <w:sz w:val="24"/>
          <w:szCs w:val="24"/>
        </w:rPr>
        <w:t xml:space="preserve">. Взаємодія з </w:t>
      </w:r>
      <w:proofErr w:type="spellStart"/>
      <w:r w:rsidRPr="00505242">
        <w:rPr>
          <w:rFonts w:ascii="Times New Roman" w:hAnsi="Times New Roman" w:cs="Times New Roman"/>
          <w:sz w:val="24"/>
          <w:szCs w:val="24"/>
        </w:rPr>
        <w:t>лопінавір</w:t>
      </w:r>
      <w:proofErr w:type="spellEnd"/>
      <w:r w:rsidRPr="0050524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05242">
        <w:rPr>
          <w:rFonts w:ascii="Times New Roman" w:hAnsi="Times New Roman" w:cs="Times New Roman"/>
          <w:sz w:val="24"/>
          <w:szCs w:val="24"/>
        </w:rPr>
        <w:t>ритонавір</w:t>
      </w:r>
      <w:proofErr w:type="spellEnd"/>
      <w:r w:rsidRPr="0050524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05242">
        <w:rPr>
          <w:rFonts w:ascii="Times New Roman" w:hAnsi="Times New Roman" w:cs="Times New Roman"/>
          <w:sz w:val="24"/>
          <w:szCs w:val="24"/>
        </w:rPr>
        <w:t>аторвастатином</w:t>
      </w:r>
      <w:proofErr w:type="spellEnd"/>
      <w:r w:rsidRPr="00505242">
        <w:rPr>
          <w:rFonts w:ascii="Times New Roman" w:hAnsi="Times New Roman" w:cs="Times New Roman"/>
          <w:sz w:val="24"/>
          <w:szCs w:val="24"/>
        </w:rPr>
        <w:t xml:space="preserve"> описані в інструкції для медичного застосування. </w:t>
      </w:r>
    </w:p>
    <w:p w:rsidR="00976B06" w:rsidRDefault="00976B06" w:rsidP="00742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5090C" w:rsidRPr="004124EC" w:rsidRDefault="00D02FE7" w:rsidP="00E5090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427CF">
        <w:rPr>
          <w:rFonts w:ascii="Times New Roman" w:eastAsia="Calibri" w:hAnsi="Times New Roman" w:cs="Times New Roman"/>
          <w:b/>
          <w:i/>
          <w:sz w:val="24"/>
          <w:szCs w:val="24"/>
        </w:rPr>
        <w:t>Повідо</w:t>
      </w:r>
      <w:r w:rsidR="007427CF" w:rsidRPr="007427C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млення про ПР при застосуванні </w:t>
      </w:r>
      <w:proofErr w:type="spellStart"/>
      <w:r w:rsidR="007427CF" w:rsidRPr="007427CF">
        <w:rPr>
          <w:rFonts w:ascii="Times New Roman" w:eastAsia="Calibri" w:hAnsi="Times New Roman" w:cs="Times New Roman"/>
          <w:b/>
          <w:i/>
          <w:sz w:val="24"/>
          <w:szCs w:val="24"/>
        </w:rPr>
        <w:t>ремдезевір</w:t>
      </w:r>
      <w:proofErr w:type="spellEnd"/>
      <w:r w:rsidR="007427CF" w:rsidRPr="007427C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</w:t>
      </w:r>
      <w:r w:rsidR="007427CF" w:rsidRPr="001D76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за період </w:t>
      </w:r>
      <w:r w:rsidR="007427CF" w:rsidRPr="00FD21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з </w:t>
      </w:r>
      <w:r w:rsidR="00E5090C">
        <w:rPr>
          <w:rFonts w:ascii="Times New Roman" w:eastAsia="Calibri" w:hAnsi="Times New Roman" w:cs="Times New Roman"/>
          <w:b/>
          <w:i/>
          <w:sz w:val="24"/>
          <w:szCs w:val="24"/>
        </w:rPr>
        <w:t>17</w:t>
      </w:r>
      <w:r w:rsidR="00E5090C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.0</w:t>
      </w:r>
      <w:r w:rsidR="00E5090C">
        <w:rPr>
          <w:rFonts w:ascii="Times New Roman" w:eastAsia="Calibri" w:hAnsi="Times New Roman" w:cs="Times New Roman"/>
          <w:b/>
          <w:i/>
          <w:sz w:val="24"/>
          <w:szCs w:val="24"/>
        </w:rPr>
        <w:t>6</w:t>
      </w:r>
      <w:r w:rsidR="00E5090C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по </w:t>
      </w:r>
      <w:r w:rsidR="00E5090C">
        <w:rPr>
          <w:rFonts w:ascii="Times New Roman" w:eastAsia="Calibri" w:hAnsi="Times New Roman" w:cs="Times New Roman"/>
          <w:b/>
          <w:i/>
          <w:sz w:val="24"/>
          <w:szCs w:val="24"/>
        </w:rPr>
        <w:t>01</w:t>
      </w:r>
      <w:r w:rsidR="00E5090C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.0</w:t>
      </w:r>
      <w:r w:rsidR="00E5090C">
        <w:rPr>
          <w:rFonts w:ascii="Times New Roman" w:eastAsia="Calibri" w:hAnsi="Times New Roman" w:cs="Times New Roman"/>
          <w:b/>
          <w:i/>
          <w:sz w:val="24"/>
          <w:szCs w:val="24"/>
        </w:rPr>
        <w:t>7</w:t>
      </w:r>
      <w:r w:rsidR="00E5090C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.2020</w:t>
      </w:r>
    </w:p>
    <w:p w:rsidR="00D02FE7" w:rsidRPr="007427CF" w:rsidRDefault="00D02FE7" w:rsidP="00976B06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7427CF">
        <w:rPr>
          <w:rFonts w:ascii="Times New Roman" w:hAnsi="Times New Roman" w:cs="Times New Roman"/>
        </w:rPr>
        <w:t>Таблиця 4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843"/>
        <w:gridCol w:w="4961"/>
      </w:tblGrid>
      <w:tr w:rsidR="00DE7C12" w:rsidRPr="00964C99" w:rsidTr="00F26BD8">
        <w:tc>
          <w:tcPr>
            <w:tcW w:w="1696" w:type="dxa"/>
          </w:tcPr>
          <w:p w:rsidR="00DE7C12" w:rsidRPr="00964C99" w:rsidRDefault="00DE7C12" w:rsidP="003A770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Кількість п</w:t>
            </w:r>
            <w:r w:rsidRPr="004124EC">
              <w:rPr>
                <w:rFonts w:ascii="Times New Roman" w:hAnsi="Times New Roman" w:cs="Times New Roman"/>
                <w:b/>
              </w:rPr>
              <w:t>овідомлень</w:t>
            </w:r>
          </w:p>
        </w:tc>
        <w:tc>
          <w:tcPr>
            <w:tcW w:w="1134" w:type="dxa"/>
          </w:tcPr>
          <w:p w:rsidR="00DE7C12" w:rsidRPr="003A7704" w:rsidRDefault="00DE7C12" w:rsidP="003A770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7704">
              <w:rPr>
                <w:rFonts w:ascii="Times New Roman" w:hAnsi="Times New Roman" w:cs="Times New Roman"/>
                <w:b/>
              </w:rPr>
              <w:t>Стать</w:t>
            </w:r>
          </w:p>
        </w:tc>
        <w:tc>
          <w:tcPr>
            <w:tcW w:w="1843" w:type="dxa"/>
          </w:tcPr>
          <w:p w:rsidR="00DE7C12" w:rsidRPr="003A7704" w:rsidRDefault="00DE7C12" w:rsidP="003A770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7704">
              <w:rPr>
                <w:rFonts w:ascii="Times New Roman" w:hAnsi="Times New Roman" w:cs="Times New Roman"/>
                <w:b/>
              </w:rPr>
              <w:t>Регіон</w:t>
            </w:r>
          </w:p>
        </w:tc>
        <w:tc>
          <w:tcPr>
            <w:tcW w:w="4961" w:type="dxa"/>
          </w:tcPr>
          <w:p w:rsidR="00DE7C12" w:rsidRPr="003A7704" w:rsidRDefault="00DE7C12" w:rsidP="003A770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7704">
              <w:rPr>
                <w:rFonts w:ascii="Times New Roman" w:hAnsi="Times New Roman" w:cs="Times New Roman"/>
                <w:b/>
              </w:rPr>
              <w:t>Побічні реакції</w:t>
            </w:r>
          </w:p>
        </w:tc>
      </w:tr>
      <w:tr w:rsidR="00DE7C12" w:rsidRPr="00964C99" w:rsidTr="00F26BD8">
        <w:trPr>
          <w:trHeight w:val="1996"/>
        </w:trPr>
        <w:tc>
          <w:tcPr>
            <w:tcW w:w="1696" w:type="dxa"/>
          </w:tcPr>
          <w:p w:rsidR="00DE7C12" w:rsidRDefault="00BF3E81" w:rsidP="00CA40D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</w:t>
            </w:r>
          </w:p>
          <w:p w:rsidR="00DE7C12" w:rsidRPr="00CA40D1" w:rsidRDefault="00DE7C12" w:rsidP="00BF3E81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CA40D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F3E81">
              <w:rPr>
                <w:rFonts w:ascii="Times New Roman" w:hAnsi="Times New Roman" w:cs="Times New Roman"/>
              </w:rPr>
              <w:t>315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40D1">
              <w:rPr>
                <w:rFonts w:ascii="Times New Roman" w:hAnsi="Times New Roman" w:cs="Times New Roman"/>
              </w:rPr>
              <w:t xml:space="preserve">повідомляли про </w:t>
            </w:r>
            <w:proofErr w:type="spellStart"/>
            <w:r w:rsidRPr="00CA40D1">
              <w:rPr>
                <w:rFonts w:ascii="Times New Roman" w:hAnsi="Times New Roman" w:cs="Times New Roman"/>
              </w:rPr>
              <w:t>ремдезивір</w:t>
            </w:r>
            <w:proofErr w:type="spellEnd"/>
            <w:r w:rsidRPr="00CA40D1">
              <w:rPr>
                <w:rFonts w:ascii="Times New Roman" w:hAnsi="Times New Roman" w:cs="Times New Roman"/>
              </w:rPr>
              <w:t xml:space="preserve">  як про єдиний підозрюваний </w:t>
            </w:r>
            <w:r>
              <w:rPr>
                <w:rFonts w:ascii="Times New Roman" w:hAnsi="Times New Roman" w:cs="Times New Roman"/>
              </w:rPr>
              <w:t>ЛЗ)</w:t>
            </w:r>
          </w:p>
        </w:tc>
        <w:tc>
          <w:tcPr>
            <w:tcW w:w="1134" w:type="dxa"/>
          </w:tcPr>
          <w:p w:rsidR="00DE7C12" w:rsidRPr="009D7E5F" w:rsidRDefault="00DE7C12" w:rsidP="0014121D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D7E5F">
              <w:rPr>
                <w:rFonts w:ascii="Times New Roman" w:hAnsi="Times New Roman" w:cs="Times New Roman"/>
              </w:rPr>
              <w:t xml:space="preserve">Чоловіки – </w:t>
            </w:r>
            <w:r w:rsidR="00BF6BF2">
              <w:rPr>
                <w:rFonts w:ascii="Times New Roman" w:hAnsi="Times New Roman" w:cs="Times New Roman"/>
              </w:rPr>
              <w:t>1</w:t>
            </w:r>
            <w:r w:rsidR="00BF3E81">
              <w:rPr>
                <w:rFonts w:ascii="Times New Roman" w:hAnsi="Times New Roman" w:cs="Times New Roman"/>
              </w:rPr>
              <w:t>44</w:t>
            </w:r>
          </w:p>
          <w:p w:rsidR="00DE7C12" w:rsidRPr="009D7E5F" w:rsidRDefault="00DE7C12" w:rsidP="0014121D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D7E5F">
              <w:rPr>
                <w:rFonts w:ascii="Times New Roman" w:hAnsi="Times New Roman" w:cs="Times New Roman"/>
              </w:rPr>
              <w:t xml:space="preserve">Жінки – </w:t>
            </w:r>
            <w:r w:rsidR="00BF3E81">
              <w:rPr>
                <w:rFonts w:ascii="Times New Roman" w:hAnsi="Times New Roman" w:cs="Times New Roman"/>
              </w:rPr>
              <w:t>183</w:t>
            </w:r>
          </w:p>
          <w:p w:rsidR="00DE7C12" w:rsidRPr="00964C99" w:rsidRDefault="00DE7C12" w:rsidP="006C4B18">
            <w:pPr>
              <w:spacing w:line="259" w:lineRule="auto"/>
              <w:jc w:val="both"/>
              <w:rPr>
                <w:rFonts w:ascii="Times New Roman" w:hAnsi="Times New Roman" w:cs="Times New Roman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Стать невідома - </w:t>
            </w:r>
            <w:r w:rsidR="00BF3E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DE7C12" w:rsidRDefault="00DE7C12" w:rsidP="00BF3E81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835D96">
              <w:rPr>
                <w:rFonts w:ascii="Times New Roman" w:hAnsi="Times New Roman" w:cs="Times New Roman"/>
              </w:rPr>
              <w:t>Європейський регіон –</w:t>
            </w:r>
            <w:r w:rsidR="00BF3E81">
              <w:rPr>
                <w:rFonts w:ascii="Times New Roman" w:hAnsi="Times New Roman" w:cs="Times New Roman"/>
              </w:rPr>
              <w:t xml:space="preserve"> 36</w:t>
            </w:r>
          </w:p>
          <w:p w:rsidR="00BF3E81" w:rsidRDefault="00BF3E81" w:rsidP="00BF3E81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Америка – 291</w:t>
            </w:r>
          </w:p>
          <w:p w:rsidR="00BF3E81" w:rsidRPr="00964C99" w:rsidRDefault="00BF3E81" w:rsidP="006C4B18">
            <w:pPr>
              <w:spacing w:line="259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Західно</w:t>
            </w:r>
            <w:proofErr w:type="spellEnd"/>
            <w:r>
              <w:rPr>
                <w:rFonts w:ascii="Times New Roman" w:hAnsi="Times New Roman" w:cs="Times New Roman"/>
              </w:rPr>
              <w:t>-тихоокеанськ</w:t>
            </w:r>
            <w:r w:rsidR="006C4B18">
              <w:rPr>
                <w:rFonts w:ascii="Times New Roman" w:hAnsi="Times New Roman" w:cs="Times New Roman"/>
              </w:rPr>
              <w:t>ий</w:t>
            </w:r>
            <w:r>
              <w:rPr>
                <w:rFonts w:ascii="Times New Roman" w:hAnsi="Times New Roman" w:cs="Times New Roman"/>
              </w:rPr>
              <w:t xml:space="preserve"> регіон</w:t>
            </w:r>
            <w:r w:rsidR="006C4B18">
              <w:rPr>
                <w:rFonts w:ascii="Times New Roman" w:hAnsi="Times New Roman" w:cs="Times New Roman"/>
              </w:rPr>
              <w:t xml:space="preserve"> - 1</w:t>
            </w:r>
          </w:p>
        </w:tc>
        <w:tc>
          <w:tcPr>
            <w:tcW w:w="4961" w:type="dxa"/>
          </w:tcPr>
          <w:p w:rsidR="00ED1243" w:rsidRPr="008374FB" w:rsidRDefault="00845C80" w:rsidP="008374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D1243" w:rsidRPr="008374FB">
              <w:rPr>
                <w:rFonts w:ascii="Times New Roman" w:hAnsi="Times New Roman" w:cs="Times New Roman"/>
              </w:rPr>
              <w:t xml:space="preserve">орушеннями з боку </w:t>
            </w:r>
            <w:proofErr w:type="spellStart"/>
            <w:r w:rsidR="00ED1243" w:rsidRPr="008374FB">
              <w:rPr>
                <w:rFonts w:ascii="Times New Roman" w:hAnsi="Times New Roman" w:cs="Times New Roman"/>
              </w:rPr>
              <w:t>гепатобіліарної</w:t>
            </w:r>
            <w:proofErr w:type="spellEnd"/>
            <w:r w:rsidR="00ED1243" w:rsidRPr="008374FB">
              <w:rPr>
                <w:rFonts w:ascii="Times New Roman" w:hAnsi="Times New Roman" w:cs="Times New Roman"/>
              </w:rPr>
              <w:t xml:space="preserve"> системи: </w:t>
            </w:r>
            <w:r w:rsidRPr="00B83A80">
              <w:rPr>
                <w:rFonts w:ascii="Times New Roman" w:hAnsi="Times New Roman" w:cs="Times New Roman"/>
                <w:i/>
              </w:rPr>
              <w:t xml:space="preserve">порушення функції печінки, </w:t>
            </w:r>
            <w:proofErr w:type="spellStart"/>
            <w:r w:rsidRPr="00B83A80">
              <w:rPr>
                <w:rFonts w:ascii="Times New Roman" w:hAnsi="Times New Roman" w:cs="Times New Roman"/>
                <w:i/>
              </w:rPr>
              <w:t>гіпербілірубінемія</w:t>
            </w:r>
            <w:proofErr w:type="spellEnd"/>
            <w:r w:rsidRPr="00B83A80">
              <w:rPr>
                <w:rFonts w:ascii="Times New Roman" w:hAnsi="Times New Roman" w:cs="Times New Roman"/>
                <w:i/>
              </w:rPr>
              <w:t xml:space="preserve">, гостра печінкова недостатність, гепатит, </w:t>
            </w:r>
            <w:r w:rsidR="00ED1243" w:rsidRPr="00B83A80">
              <w:rPr>
                <w:rFonts w:ascii="Times New Roman" w:hAnsi="Times New Roman" w:cs="Times New Roman"/>
                <w:i/>
              </w:rPr>
              <w:t xml:space="preserve">підвищення рівня </w:t>
            </w:r>
            <w:proofErr w:type="spellStart"/>
            <w:r w:rsidR="00ED1243" w:rsidRPr="00B83A80">
              <w:rPr>
                <w:rFonts w:ascii="Times New Roman" w:hAnsi="Times New Roman" w:cs="Times New Roman"/>
                <w:i/>
              </w:rPr>
              <w:t>трансаміназ</w:t>
            </w:r>
            <w:proofErr w:type="spellEnd"/>
            <w:r w:rsidR="00ED1243" w:rsidRPr="00B83A80">
              <w:rPr>
                <w:rFonts w:ascii="Times New Roman" w:hAnsi="Times New Roman" w:cs="Times New Roman"/>
                <w:i/>
              </w:rPr>
              <w:t xml:space="preserve">, </w:t>
            </w:r>
            <w:r w:rsidRPr="00B83A80">
              <w:rPr>
                <w:rFonts w:ascii="Times New Roman" w:hAnsi="Times New Roman" w:cs="Times New Roman"/>
                <w:i/>
              </w:rPr>
              <w:t>підвищення рівня печінкових ферментів</w:t>
            </w:r>
            <w:r w:rsidR="00ED1243" w:rsidRPr="008374FB">
              <w:rPr>
                <w:rFonts w:ascii="Times New Roman" w:hAnsi="Times New Roman" w:cs="Times New Roman"/>
              </w:rPr>
              <w:t>.</w:t>
            </w:r>
          </w:p>
          <w:p w:rsidR="0036533C" w:rsidRPr="0036533C" w:rsidRDefault="00845C80" w:rsidP="006C4B1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45C80">
              <w:rPr>
                <w:rFonts w:ascii="Times New Roman" w:hAnsi="Times New Roman" w:cs="Times New Roman"/>
              </w:rPr>
              <w:t xml:space="preserve">Протягом оглядового періоду повідомлялось про: </w:t>
            </w:r>
            <w:r w:rsidRPr="00B83A80">
              <w:rPr>
                <w:rFonts w:ascii="Times New Roman" w:hAnsi="Times New Roman" w:cs="Times New Roman"/>
                <w:i/>
              </w:rPr>
              <w:t xml:space="preserve">гостру ниркову недостатність, </w:t>
            </w:r>
            <w:r w:rsidR="006C4B18">
              <w:rPr>
                <w:rFonts w:ascii="Times New Roman" w:hAnsi="Times New Roman" w:cs="Times New Roman"/>
                <w:i/>
              </w:rPr>
              <w:t xml:space="preserve">порушення функції нирок. </w:t>
            </w:r>
          </w:p>
        </w:tc>
      </w:tr>
    </w:tbl>
    <w:p w:rsidR="006C4B18" w:rsidRPr="00FF2F7F" w:rsidRDefault="006C4B18" w:rsidP="006C4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F7F">
        <w:rPr>
          <w:rFonts w:ascii="Times New Roman" w:hAnsi="Times New Roman" w:cs="Times New Roman"/>
          <w:sz w:val="24"/>
          <w:szCs w:val="24"/>
        </w:rPr>
        <w:t>Серед нових</w:t>
      </w:r>
      <w:r>
        <w:rPr>
          <w:rFonts w:ascii="Times New Roman" w:hAnsi="Times New Roman" w:cs="Times New Roman"/>
          <w:sz w:val="24"/>
          <w:szCs w:val="24"/>
        </w:rPr>
        <w:t xml:space="preserve"> термінів </w:t>
      </w:r>
      <w:proofErr w:type="spellStart"/>
      <w:r w:rsidRPr="00FF2F7F">
        <w:rPr>
          <w:rFonts w:ascii="Times New Roman" w:hAnsi="Times New Roman" w:cs="Times New Roman"/>
          <w:sz w:val="24"/>
          <w:szCs w:val="24"/>
        </w:rPr>
        <w:t>MedDRA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(PT)</w:t>
      </w:r>
      <w:r w:rsidRPr="00FF2F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 які </w:t>
      </w:r>
      <w:r w:rsidRPr="00FF2F7F">
        <w:rPr>
          <w:rFonts w:ascii="Times New Roman" w:hAnsi="Times New Roman" w:cs="Times New Roman"/>
          <w:sz w:val="24"/>
          <w:szCs w:val="24"/>
        </w:rPr>
        <w:t>повідомля</w:t>
      </w:r>
      <w:r>
        <w:rPr>
          <w:rFonts w:ascii="Times New Roman" w:hAnsi="Times New Roman" w:cs="Times New Roman"/>
          <w:sz w:val="24"/>
          <w:szCs w:val="24"/>
        </w:rPr>
        <w:t>ється за цей період, що не зазначені як побічні явища в інформації про лікарський засіб</w:t>
      </w:r>
      <w:r w:rsidRPr="00FF2F7F">
        <w:rPr>
          <w:rFonts w:ascii="Times New Roman" w:hAnsi="Times New Roman" w:cs="Times New Roman"/>
          <w:sz w:val="24"/>
          <w:szCs w:val="24"/>
        </w:rPr>
        <w:t>:</w:t>
      </w:r>
    </w:p>
    <w:p w:rsidR="006C4B18" w:rsidRPr="00FF2F7F" w:rsidRDefault="006C4B18" w:rsidP="006C4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F7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F2F7F">
        <w:rPr>
          <w:rFonts w:ascii="Times New Roman" w:hAnsi="Times New Roman" w:cs="Times New Roman"/>
          <w:sz w:val="24"/>
          <w:szCs w:val="24"/>
        </w:rPr>
        <w:t xml:space="preserve"> випадки </w:t>
      </w:r>
      <w:proofErr w:type="spellStart"/>
      <w:r w:rsidRPr="00FF2F7F">
        <w:rPr>
          <w:rFonts w:ascii="Times New Roman" w:hAnsi="Times New Roman" w:cs="Times New Roman"/>
          <w:sz w:val="24"/>
          <w:szCs w:val="24"/>
        </w:rPr>
        <w:t>дисемінованої</w:t>
      </w:r>
      <w:proofErr w:type="spellEnd"/>
      <w:r w:rsidRPr="00FF2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F7F">
        <w:rPr>
          <w:rFonts w:ascii="Times New Roman" w:hAnsi="Times New Roman" w:cs="Times New Roman"/>
          <w:sz w:val="24"/>
          <w:szCs w:val="24"/>
        </w:rPr>
        <w:t>внутрішньосудинної</w:t>
      </w:r>
      <w:proofErr w:type="spellEnd"/>
      <w:r w:rsidRPr="00FF2F7F">
        <w:rPr>
          <w:rFonts w:ascii="Times New Roman" w:hAnsi="Times New Roman" w:cs="Times New Roman"/>
          <w:sz w:val="24"/>
          <w:szCs w:val="24"/>
        </w:rPr>
        <w:t xml:space="preserve"> коагуляції,</w:t>
      </w:r>
      <w:r>
        <w:rPr>
          <w:rFonts w:ascii="Times New Roman" w:hAnsi="Times New Roman" w:cs="Times New Roman"/>
          <w:sz w:val="24"/>
          <w:szCs w:val="24"/>
        </w:rPr>
        <w:t xml:space="preserve"> цей стан може бути спільним для лікарських засобів, свідчити про важкість ступеня захворювання на</w:t>
      </w:r>
      <w:r w:rsidRPr="00071A48">
        <w:t xml:space="preserve"> </w:t>
      </w:r>
      <w:r w:rsidRPr="00071A48">
        <w:rPr>
          <w:rFonts w:ascii="Times New Roman" w:hAnsi="Times New Roman" w:cs="Times New Roman"/>
          <w:sz w:val="24"/>
          <w:szCs w:val="24"/>
        </w:rPr>
        <w:t xml:space="preserve">COVID-19 </w:t>
      </w:r>
      <w:r w:rsidRPr="00FF2F7F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наявних</w:t>
      </w:r>
      <w:r w:rsidRPr="00FF2F7F">
        <w:rPr>
          <w:rFonts w:ascii="Times New Roman" w:hAnsi="Times New Roman" w:cs="Times New Roman"/>
          <w:sz w:val="24"/>
          <w:szCs w:val="24"/>
        </w:rPr>
        <w:t xml:space="preserve"> тяжких захворювань</w:t>
      </w:r>
      <w:r>
        <w:rPr>
          <w:rFonts w:ascii="Times New Roman" w:hAnsi="Times New Roman" w:cs="Times New Roman"/>
          <w:sz w:val="24"/>
          <w:szCs w:val="24"/>
        </w:rPr>
        <w:t xml:space="preserve"> як</w:t>
      </w:r>
      <w:r w:rsidRPr="00FF2F7F">
        <w:rPr>
          <w:rFonts w:ascii="Times New Roman" w:hAnsi="Times New Roman" w:cs="Times New Roman"/>
          <w:sz w:val="24"/>
          <w:szCs w:val="24"/>
        </w:rPr>
        <w:t xml:space="preserve"> факторів ризику,</w:t>
      </w:r>
    </w:p>
    <w:p w:rsidR="006C4B18" w:rsidRPr="00071A48" w:rsidRDefault="006C4B18" w:rsidP="006C4B18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FF2F7F">
        <w:rPr>
          <w:rFonts w:ascii="Times New Roman" w:hAnsi="Times New Roman" w:cs="Times New Roman"/>
          <w:lang w:val="uk-UA"/>
        </w:rPr>
        <w:t xml:space="preserve">- </w:t>
      </w:r>
      <w:r>
        <w:rPr>
          <w:rFonts w:ascii="Times New Roman" w:hAnsi="Times New Roman" w:cs="Times New Roman"/>
          <w:lang w:val="uk-UA"/>
        </w:rPr>
        <w:t>6</w:t>
      </w:r>
      <w:r w:rsidRPr="00FF2F7F">
        <w:rPr>
          <w:rFonts w:ascii="Times New Roman" w:hAnsi="Times New Roman" w:cs="Times New Roman"/>
          <w:lang w:val="uk-UA"/>
        </w:rPr>
        <w:t xml:space="preserve"> випадків </w:t>
      </w:r>
      <w:r>
        <w:rPr>
          <w:rFonts w:ascii="Times New Roman" w:hAnsi="Times New Roman" w:cs="Times New Roman"/>
          <w:lang w:val="uk-UA"/>
        </w:rPr>
        <w:t xml:space="preserve">виникнення електричної активності без пульсу </w:t>
      </w:r>
      <w:r w:rsidRPr="00FF2F7F">
        <w:rPr>
          <w:rFonts w:ascii="Times New Roman" w:hAnsi="Times New Roman" w:cs="Times New Roman"/>
          <w:lang w:val="uk-UA"/>
        </w:rPr>
        <w:t xml:space="preserve">(серцевий </w:t>
      </w:r>
      <w:r>
        <w:rPr>
          <w:rFonts w:ascii="Times New Roman" w:hAnsi="Times New Roman" w:cs="Times New Roman"/>
        </w:rPr>
        <w:t>SOC</w:t>
      </w:r>
      <w:r w:rsidRPr="00FF2F7F">
        <w:rPr>
          <w:rFonts w:ascii="Times New Roman" w:hAnsi="Times New Roman" w:cs="Times New Roman"/>
          <w:lang w:val="uk-UA"/>
        </w:rPr>
        <w:t xml:space="preserve">), у більшості </w:t>
      </w:r>
      <w:r>
        <w:rPr>
          <w:rFonts w:ascii="Times New Roman" w:hAnsi="Times New Roman" w:cs="Times New Roman"/>
          <w:lang w:val="uk-UA"/>
        </w:rPr>
        <w:t xml:space="preserve">звітів </w:t>
      </w:r>
      <w:r w:rsidRPr="00FF2F7F">
        <w:rPr>
          <w:rFonts w:ascii="Times New Roman" w:hAnsi="Times New Roman" w:cs="Times New Roman"/>
          <w:lang w:val="uk-UA"/>
        </w:rPr>
        <w:t>дуже обмежен</w:t>
      </w:r>
      <w:r>
        <w:rPr>
          <w:rFonts w:ascii="Times New Roman" w:hAnsi="Times New Roman" w:cs="Times New Roman"/>
          <w:lang w:val="uk-UA"/>
        </w:rPr>
        <w:t>і</w:t>
      </w:r>
      <w:r w:rsidRPr="00FF2F7F">
        <w:rPr>
          <w:rFonts w:ascii="Times New Roman" w:hAnsi="Times New Roman" w:cs="Times New Roman"/>
          <w:lang w:val="uk-UA"/>
        </w:rPr>
        <w:t xml:space="preserve"> клінічн</w:t>
      </w:r>
      <w:r>
        <w:rPr>
          <w:rFonts w:ascii="Times New Roman" w:hAnsi="Times New Roman" w:cs="Times New Roman"/>
          <w:lang w:val="uk-UA"/>
        </w:rPr>
        <w:t xml:space="preserve">і </w:t>
      </w:r>
      <w:r w:rsidRPr="00FF2F7F">
        <w:rPr>
          <w:rFonts w:ascii="Times New Roman" w:hAnsi="Times New Roman" w:cs="Times New Roman"/>
          <w:lang w:val="uk-UA"/>
        </w:rPr>
        <w:t>дан</w:t>
      </w:r>
      <w:r>
        <w:rPr>
          <w:rFonts w:ascii="Times New Roman" w:hAnsi="Times New Roman" w:cs="Times New Roman"/>
          <w:lang w:val="uk-UA"/>
        </w:rPr>
        <w:t xml:space="preserve">і, </w:t>
      </w:r>
    </w:p>
    <w:p w:rsidR="006C4B18" w:rsidRPr="00FF2F7F" w:rsidRDefault="006C4B18" w:rsidP="006C4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F7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F2F7F">
        <w:rPr>
          <w:rFonts w:ascii="Times New Roman" w:hAnsi="Times New Roman" w:cs="Times New Roman"/>
          <w:sz w:val="24"/>
          <w:szCs w:val="24"/>
        </w:rPr>
        <w:t xml:space="preserve"> випадки </w:t>
      </w:r>
      <w:r>
        <w:rPr>
          <w:rFonts w:ascii="Times New Roman" w:hAnsi="Times New Roman" w:cs="Times New Roman"/>
          <w:sz w:val="24"/>
          <w:szCs w:val="24"/>
        </w:rPr>
        <w:t xml:space="preserve">впливу на плід </w:t>
      </w:r>
      <w:r w:rsidRPr="00FF2F7F">
        <w:rPr>
          <w:rFonts w:ascii="Times New Roman" w:hAnsi="Times New Roman" w:cs="Times New Roman"/>
          <w:sz w:val="24"/>
          <w:szCs w:val="24"/>
        </w:rPr>
        <w:t xml:space="preserve">під час вагітності та один кесарів розтин. </w:t>
      </w:r>
      <w:r>
        <w:rPr>
          <w:rFonts w:ascii="Times New Roman" w:hAnsi="Times New Roman" w:cs="Times New Roman"/>
          <w:sz w:val="24"/>
          <w:szCs w:val="24"/>
        </w:rPr>
        <w:t>У повідомленні про кесарів розтин, йдеться про виникнення пору</w:t>
      </w:r>
      <w:r w:rsidRPr="00FF2F7F">
        <w:rPr>
          <w:rFonts w:ascii="Times New Roman" w:hAnsi="Times New Roman" w:cs="Times New Roman"/>
          <w:sz w:val="24"/>
          <w:szCs w:val="24"/>
        </w:rPr>
        <w:t>шення частоти серцебиття плода</w:t>
      </w:r>
      <w:r>
        <w:rPr>
          <w:rFonts w:ascii="Times New Roman" w:hAnsi="Times New Roman" w:cs="Times New Roman"/>
          <w:sz w:val="24"/>
          <w:szCs w:val="24"/>
        </w:rPr>
        <w:t xml:space="preserve">. Не було інформації чи випадки мали летальні наслідки, не зазначено інформації про результат вагітності </w:t>
      </w:r>
      <w:r w:rsidRPr="00FF2F7F">
        <w:rPr>
          <w:rFonts w:ascii="Times New Roman" w:hAnsi="Times New Roman" w:cs="Times New Roman"/>
          <w:sz w:val="24"/>
          <w:szCs w:val="24"/>
        </w:rPr>
        <w:t xml:space="preserve">або симптоми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FF2F7F">
        <w:rPr>
          <w:rFonts w:ascii="Times New Roman" w:hAnsi="Times New Roman" w:cs="Times New Roman"/>
          <w:sz w:val="24"/>
          <w:szCs w:val="24"/>
        </w:rPr>
        <w:t>плод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F2F7F">
        <w:rPr>
          <w:rFonts w:ascii="Times New Roman" w:hAnsi="Times New Roman" w:cs="Times New Roman"/>
          <w:sz w:val="24"/>
          <w:szCs w:val="24"/>
        </w:rPr>
        <w:t xml:space="preserve"> під час вагітності.</w:t>
      </w:r>
    </w:p>
    <w:p w:rsidR="00580FE7" w:rsidRPr="00B437BF" w:rsidRDefault="00580FE7" w:rsidP="00155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90C" w:rsidRDefault="00714126" w:rsidP="00E5090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80FE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Повідомлення про ПР при застосуванні </w:t>
      </w:r>
      <w:proofErr w:type="spellStart"/>
      <w:r w:rsidR="00007CAB">
        <w:rPr>
          <w:rFonts w:ascii="Times New Roman" w:eastAsia="Calibri" w:hAnsi="Times New Roman" w:cs="Times New Roman"/>
          <w:b/>
          <w:i/>
          <w:sz w:val="24"/>
          <w:szCs w:val="24"/>
        </w:rPr>
        <w:t>т</w:t>
      </w:r>
      <w:r w:rsidRPr="00580FE7">
        <w:rPr>
          <w:rFonts w:ascii="Times New Roman" w:eastAsia="Calibri" w:hAnsi="Times New Roman" w:cs="Times New Roman"/>
          <w:b/>
          <w:i/>
          <w:sz w:val="24"/>
          <w:szCs w:val="24"/>
        </w:rPr>
        <w:t>оцилізумаб</w:t>
      </w:r>
      <w:proofErr w:type="spellEnd"/>
      <w:r w:rsidR="00007CA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</w:t>
      </w:r>
      <w:r w:rsidR="00007CAB" w:rsidRPr="00007CAB">
        <w:rPr>
          <w:rFonts w:ascii="Times New Roman" w:eastAsia="Calibri" w:hAnsi="Times New Roman" w:cs="Times New Roman"/>
          <w:b/>
          <w:i/>
          <w:sz w:val="24"/>
          <w:szCs w:val="24"/>
        </w:rPr>
        <w:t>як про підозрюваний або взаємодіючий лікарський засіб</w:t>
      </w:r>
      <w:r w:rsidR="00007CAB">
        <w:rPr>
          <w:rFonts w:ascii="Times New Roman" w:eastAsia="Calibri" w:hAnsi="Times New Roman" w:cs="Times New Roman"/>
          <w:b/>
          <w:i/>
          <w:sz w:val="24"/>
          <w:szCs w:val="24"/>
        </w:rPr>
        <w:t>)</w:t>
      </w:r>
      <w:r w:rsidRPr="00580FE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580FE7" w:rsidRPr="00580FE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за період з </w:t>
      </w:r>
      <w:r w:rsidR="00E5090C">
        <w:rPr>
          <w:rFonts w:ascii="Times New Roman" w:eastAsia="Calibri" w:hAnsi="Times New Roman" w:cs="Times New Roman"/>
          <w:b/>
          <w:i/>
          <w:sz w:val="24"/>
          <w:szCs w:val="24"/>
        </w:rPr>
        <w:t>17</w:t>
      </w:r>
      <w:r w:rsidR="00E5090C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.0</w:t>
      </w:r>
      <w:r w:rsidR="00E5090C">
        <w:rPr>
          <w:rFonts w:ascii="Times New Roman" w:eastAsia="Calibri" w:hAnsi="Times New Roman" w:cs="Times New Roman"/>
          <w:b/>
          <w:i/>
          <w:sz w:val="24"/>
          <w:szCs w:val="24"/>
        </w:rPr>
        <w:t>6</w:t>
      </w:r>
      <w:r w:rsidR="00E5090C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по </w:t>
      </w:r>
      <w:r w:rsidR="00E5090C">
        <w:rPr>
          <w:rFonts w:ascii="Times New Roman" w:eastAsia="Calibri" w:hAnsi="Times New Roman" w:cs="Times New Roman"/>
          <w:b/>
          <w:i/>
          <w:sz w:val="24"/>
          <w:szCs w:val="24"/>
        </w:rPr>
        <w:t>01</w:t>
      </w:r>
      <w:r w:rsidR="00E5090C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.0</w:t>
      </w:r>
      <w:r w:rsidR="00E5090C">
        <w:rPr>
          <w:rFonts w:ascii="Times New Roman" w:eastAsia="Calibri" w:hAnsi="Times New Roman" w:cs="Times New Roman"/>
          <w:b/>
          <w:i/>
          <w:sz w:val="24"/>
          <w:szCs w:val="24"/>
        </w:rPr>
        <w:t>7</w:t>
      </w:r>
      <w:r w:rsidR="00E5090C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.2020</w:t>
      </w:r>
    </w:p>
    <w:p w:rsidR="006C4B18" w:rsidRDefault="006C4B18" w:rsidP="006C4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37BF">
        <w:rPr>
          <w:rFonts w:ascii="Times New Roman" w:hAnsi="Times New Roman" w:cs="Times New Roman"/>
          <w:sz w:val="24"/>
          <w:szCs w:val="24"/>
        </w:rPr>
        <w:t>Тоцилізумаб</w:t>
      </w:r>
      <w:proofErr w:type="spellEnd"/>
      <w:r w:rsidRPr="00B437B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437BF">
        <w:rPr>
          <w:rFonts w:ascii="Times New Roman" w:hAnsi="Times New Roman" w:cs="Times New Roman"/>
          <w:sz w:val="24"/>
          <w:szCs w:val="24"/>
        </w:rPr>
        <w:t>моноклональне</w:t>
      </w:r>
      <w:proofErr w:type="spellEnd"/>
      <w:r w:rsidRPr="00B437BF">
        <w:rPr>
          <w:rFonts w:ascii="Times New Roman" w:hAnsi="Times New Roman" w:cs="Times New Roman"/>
          <w:sz w:val="24"/>
          <w:szCs w:val="24"/>
        </w:rPr>
        <w:t xml:space="preserve"> антитіло до рецептору інтерлейкіну-6. Затверджені показання мають неінфекційний характер і серед них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37BF">
        <w:rPr>
          <w:rFonts w:ascii="Times New Roman" w:hAnsi="Times New Roman" w:cs="Times New Roman"/>
          <w:sz w:val="24"/>
          <w:szCs w:val="24"/>
        </w:rPr>
        <w:t xml:space="preserve"> і найбільш актуальним для його застосування при COVID-19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37BF">
        <w:rPr>
          <w:rFonts w:ascii="Times New Roman" w:hAnsi="Times New Roman" w:cs="Times New Roman"/>
          <w:sz w:val="24"/>
          <w:szCs w:val="24"/>
        </w:rPr>
        <w:t xml:space="preserve"> є синдром вивільнення </w:t>
      </w:r>
      <w:proofErr w:type="spellStart"/>
      <w:r w:rsidRPr="00B437BF">
        <w:rPr>
          <w:rFonts w:ascii="Times New Roman" w:hAnsi="Times New Roman" w:cs="Times New Roman"/>
          <w:sz w:val="24"/>
          <w:szCs w:val="24"/>
        </w:rPr>
        <w:t>цитокінів</w:t>
      </w:r>
      <w:proofErr w:type="spellEnd"/>
      <w:r w:rsidRPr="00B437BF">
        <w:rPr>
          <w:rFonts w:ascii="Times New Roman" w:hAnsi="Times New Roman" w:cs="Times New Roman"/>
          <w:sz w:val="24"/>
          <w:szCs w:val="24"/>
        </w:rPr>
        <w:t>. Л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B437BF">
        <w:rPr>
          <w:rFonts w:ascii="Times New Roman" w:hAnsi="Times New Roman" w:cs="Times New Roman"/>
          <w:sz w:val="24"/>
          <w:szCs w:val="24"/>
        </w:rPr>
        <w:t xml:space="preserve"> застосовують для лікування COVID-19 для полегшення запального </w:t>
      </w:r>
      <w:proofErr w:type="spellStart"/>
      <w:r w:rsidRPr="00B437BF">
        <w:rPr>
          <w:rFonts w:ascii="Times New Roman" w:hAnsi="Times New Roman" w:cs="Times New Roman"/>
          <w:sz w:val="24"/>
          <w:szCs w:val="24"/>
        </w:rPr>
        <w:t>цитокінового</w:t>
      </w:r>
      <w:proofErr w:type="spellEnd"/>
      <w:r w:rsidRPr="00B437BF">
        <w:rPr>
          <w:rFonts w:ascii="Times New Roman" w:hAnsi="Times New Roman" w:cs="Times New Roman"/>
          <w:sz w:val="24"/>
          <w:szCs w:val="24"/>
        </w:rPr>
        <w:t xml:space="preserve"> шторму, що є частиною сильної запальн</w:t>
      </w:r>
      <w:r>
        <w:rPr>
          <w:rFonts w:ascii="Times New Roman" w:hAnsi="Times New Roman" w:cs="Times New Roman"/>
          <w:sz w:val="24"/>
          <w:szCs w:val="24"/>
        </w:rPr>
        <w:t>ої реакції на вірусну інфекцію.</w:t>
      </w:r>
    </w:p>
    <w:p w:rsidR="00F26BD8" w:rsidRDefault="00F26BD8" w:rsidP="00580FE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14126" w:rsidRPr="00580FE7" w:rsidRDefault="00714126" w:rsidP="00580FE7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bookmarkStart w:id="0" w:name="_GoBack"/>
      <w:bookmarkEnd w:id="0"/>
      <w:r w:rsidRPr="00580FE7">
        <w:rPr>
          <w:rFonts w:ascii="Times New Roman" w:hAnsi="Times New Roman" w:cs="Times New Roman"/>
        </w:rPr>
        <w:lastRenderedPageBreak/>
        <w:t>Таблиця 5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984"/>
        <w:gridCol w:w="1559"/>
        <w:gridCol w:w="3969"/>
      </w:tblGrid>
      <w:tr w:rsidR="00714126" w:rsidRPr="00964C99" w:rsidTr="00F26BD8">
        <w:tc>
          <w:tcPr>
            <w:tcW w:w="988" w:type="dxa"/>
          </w:tcPr>
          <w:p w:rsidR="00714126" w:rsidRPr="00964C99" w:rsidRDefault="00F4132F" w:rsidP="0014121D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Кількість п</w:t>
            </w:r>
            <w:r w:rsidRPr="004124EC">
              <w:rPr>
                <w:rFonts w:ascii="Times New Roman" w:hAnsi="Times New Roman" w:cs="Times New Roman"/>
                <w:b/>
              </w:rPr>
              <w:t>овідомлень</w:t>
            </w:r>
          </w:p>
        </w:tc>
        <w:tc>
          <w:tcPr>
            <w:tcW w:w="1134" w:type="dxa"/>
          </w:tcPr>
          <w:p w:rsidR="00714126" w:rsidRPr="00F4132F" w:rsidRDefault="00714126" w:rsidP="00F4132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132F">
              <w:rPr>
                <w:rFonts w:ascii="Times New Roman" w:hAnsi="Times New Roman" w:cs="Times New Roman"/>
                <w:b/>
              </w:rPr>
              <w:t>Стать</w:t>
            </w:r>
          </w:p>
        </w:tc>
        <w:tc>
          <w:tcPr>
            <w:tcW w:w="1984" w:type="dxa"/>
          </w:tcPr>
          <w:p w:rsidR="00714126" w:rsidRPr="00F4132F" w:rsidRDefault="00714126" w:rsidP="00F4132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132F">
              <w:rPr>
                <w:rFonts w:ascii="Times New Roman" w:hAnsi="Times New Roman" w:cs="Times New Roman"/>
                <w:b/>
              </w:rPr>
              <w:t>Регіон</w:t>
            </w:r>
          </w:p>
        </w:tc>
        <w:tc>
          <w:tcPr>
            <w:tcW w:w="1559" w:type="dxa"/>
          </w:tcPr>
          <w:p w:rsidR="00714126" w:rsidRPr="00F4132F" w:rsidRDefault="00714126" w:rsidP="00F4132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132F">
              <w:rPr>
                <w:rFonts w:ascii="Times New Roman" w:hAnsi="Times New Roman" w:cs="Times New Roman"/>
                <w:b/>
              </w:rPr>
              <w:t>Вікові групи</w:t>
            </w:r>
          </w:p>
        </w:tc>
        <w:tc>
          <w:tcPr>
            <w:tcW w:w="3969" w:type="dxa"/>
          </w:tcPr>
          <w:p w:rsidR="00714126" w:rsidRPr="00F4132F" w:rsidRDefault="00714126" w:rsidP="00F4132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132F">
              <w:rPr>
                <w:rFonts w:ascii="Times New Roman" w:hAnsi="Times New Roman" w:cs="Times New Roman"/>
                <w:b/>
              </w:rPr>
              <w:t>Побічні реакції</w:t>
            </w:r>
          </w:p>
        </w:tc>
      </w:tr>
      <w:tr w:rsidR="006C4B18" w:rsidRPr="00964C99" w:rsidTr="00F26BD8">
        <w:tc>
          <w:tcPr>
            <w:tcW w:w="988" w:type="dxa"/>
          </w:tcPr>
          <w:p w:rsidR="006C4B18" w:rsidRPr="00E85FCE" w:rsidRDefault="006C4B18" w:rsidP="006C4B1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134" w:type="dxa"/>
          </w:tcPr>
          <w:p w:rsidR="006C4B18" w:rsidRPr="00E85FCE" w:rsidRDefault="006C4B18" w:rsidP="006C4B1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E85FCE">
              <w:rPr>
                <w:rFonts w:ascii="Times New Roman" w:hAnsi="Times New Roman" w:cs="Times New Roman"/>
              </w:rPr>
              <w:t xml:space="preserve">Чоловіки – </w:t>
            </w:r>
            <w:r>
              <w:rPr>
                <w:rFonts w:ascii="Times New Roman" w:hAnsi="Times New Roman" w:cs="Times New Roman"/>
              </w:rPr>
              <w:t>84</w:t>
            </w:r>
          </w:p>
          <w:p w:rsidR="006C4B18" w:rsidRPr="00E85FCE" w:rsidRDefault="006C4B18" w:rsidP="006C4B1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E85FCE">
              <w:rPr>
                <w:rFonts w:ascii="Times New Roman" w:hAnsi="Times New Roman" w:cs="Times New Roman"/>
              </w:rPr>
              <w:t xml:space="preserve">Жінки – 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6C4B18" w:rsidRPr="00E85FCE" w:rsidRDefault="006C4B18" w:rsidP="006C4B1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 невідома - 17</w:t>
            </w:r>
          </w:p>
          <w:p w:rsidR="006C4B18" w:rsidRPr="00E85FCE" w:rsidRDefault="006C4B18" w:rsidP="006C4B18">
            <w:pPr>
              <w:spacing w:line="259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4" w:type="dxa"/>
          </w:tcPr>
          <w:p w:rsidR="006C4B18" w:rsidRPr="00CE1E46" w:rsidRDefault="006C4B18" w:rsidP="006C4B18">
            <w:pPr>
              <w:spacing w:line="259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E1E46">
              <w:rPr>
                <w:rFonts w:ascii="Times New Roman" w:hAnsi="Times New Roman" w:cs="Times New Roman"/>
              </w:rPr>
              <w:t xml:space="preserve">Європейський регіон – </w:t>
            </w:r>
            <w:r>
              <w:rPr>
                <w:rFonts w:ascii="Times New Roman" w:hAnsi="Times New Roman" w:cs="Times New Roman"/>
              </w:rPr>
              <w:t>56</w:t>
            </w:r>
          </w:p>
          <w:p w:rsidR="006C4B18" w:rsidRPr="00CE1E46" w:rsidRDefault="006C4B18" w:rsidP="006C4B1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E1E46">
              <w:rPr>
                <w:rFonts w:ascii="Times New Roman" w:hAnsi="Times New Roman" w:cs="Times New Roman"/>
              </w:rPr>
              <w:t>Західно</w:t>
            </w:r>
            <w:proofErr w:type="spellEnd"/>
            <w:r w:rsidRPr="00CE1E46">
              <w:rPr>
                <w:rFonts w:ascii="Times New Roman" w:hAnsi="Times New Roman" w:cs="Times New Roman"/>
              </w:rPr>
              <w:t xml:space="preserve">-тихоокеанський регіон – 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6C4B18" w:rsidRDefault="006C4B18" w:rsidP="006C4B18">
            <w:pPr>
              <w:jc w:val="both"/>
              <w:rPr>
                <w:rFonts w:ascii="Times New Roman" w:hAnsi="Times New Roman" w:cs="Times New Roman"/>
              </w:rPr>
            </w:pPr>
            <w:r w:rsidRPr="007446A2">
              <w:rPr>
                <w:rFonts w:ascii="Times New Roman" w:hAnsi="Times New Roman" w:cs="Times New Roman"/>
              </w:rPr>
              <w:t xml:space="preserve">Східне </w:t>
            </w:r>
            <w:proofErr w:type="spellStart"/>
            <w:r w:rsidRPr="007446A2">
              <w:rPr>
                <w:rFonts w:ascii="Times New Roman" w:hAnsi="Times New Roman" w:cs="Times New Roman"/>
              </w:rPr>
              <w:t>середземномор</w:t>
            </w:r>
            <w:proofErr w:type="spellEnd"/>
            <w:r w:rsidRPr="007446A2">
              <w:rPr>
                <w:rFonts w:ascii="Times New Roman" w:hAnsi="Times New Roman" w:cs="Times New Roman"/>
                <w:lang w:val="ru-RU"/>
              </w:rPr>
              <w:t>’</w:t>
            </w:r>
            <w:r w:rsidRPr="007446A2">
              <w:rPr>
                <w:rFonts w:ascii="Times New Roman" w:hAnsi="Times New Roman" w:cs="Times New Roman"/>
              </w:rPr>
              <w:t xml:space="preserve">я – 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6C4B18" w:rsidRDefault="006C4B18" w:rsidP="006C4B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Америка - 61</w:t>
            </w:r>
          </w:p>
          <w:p w:rsidR="006C4B18" w:rsidRDefault="006C4B18" w:rsidP="006C4B18">
            <w:pPr>
              <w:spacing w:line="259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C4B18" w:rsidRPr="00964C99" w:rsidRDefault="006C4B18" w:rsidP="006C4B18">
            <w:pPr>
              <w:spacing w:line="259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6C4B18" w:rsidRPr="00964C99" w:rsidRDefault="006C4B18" w:rsidP="006C4B18">
            <w:pPr>
              <w:spacing w:line="259" w:lineRule="auto"/>
              <w:ind w:right="-102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90486">
              <w:rPr>
                <w:rFonts w:ascii="Times New Roman" w:hAnsi="Times New Roman" w:cs="Times New Roman"/>
              </w:rPr>
              <w:t xml:space="preserve">ередній вік пацієнтів </w:t>
            </w:r>
            <w:r>
              <w:rPr>
                <w:rFonts w:ascii="Times New Roman" w:hAnsi="Times New Roman" w:cs="Times New Roman"/>
              </w:rPr>
              <w:t>–</w:t>
            </w:r>
            <w:r w:rsidRPr="00990486"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>2</w:t>
            </w:r>
            <w:r w:rsidRPr="00990486">
              <w:rPr>
                <w:rFonts w:ascii="Times New Roman" w:hAnsi="Times New Roman" w:cs="Times New Roman"/>
              </w:rPr>
              <w:t xml:space="preserve"> роки (у </w:t>
            </w:r>
            <w:r>
              <w:rPr>
                <w:rFonts w:ascii="Times New Roman" w:hAnsi="Times New Roman" w:cs="Times New Roman"/>
              </w:rPr>
              <w:t>24</w:t>
            </w:r>
            <w:r w:rsidRPr="00990486">
              <w:rPr>
                <w:rFonts w:ascii="Times New Roman" w:hAnsi="Times New Roman" w:cs="Times New Roman"/>
              </w:rPr>
              <w:t xml:space="preserve"> повідомлен</w:t>
            </w:r>
            <w:r>
              <w:rPr>
                <w:rFonts w:ascii="Times New Roman" w:hAnsi="Times New Roman" w:cs="Times New Roman"/>
              </w:rPr>
              <w:t>нях</w:t>
            </w:r>
            <w:r w:rsidRPr="00990486">
              <w:rPr>
                <w:rFonts w:ascii="Times New Roman" w:hAnsi="Times New Roman" w:cs="Times New Roman"/>
              </w:rPr>
              <w:t xml:space="preserve"> відсутня інформація про вік)</w:t>
            </w:r>
          </w:p>
        </w:tc>
        <w:tc>
          <w:tcPr>
            <w:tcW w:w="3969" w:type="dxa"/>
          </w:tcPr>
          <w:p w:rsidR="0079643F" w:rsidRPr="004B4ABB" w:rsidRDefault="006C4B18" w:rsidP="0079643F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60CBE">
              <w:rPr>
                <w:rFonts w:ascii="Times New Roman" w:hAnsi="Times New Roman" w:cs="Times New Roman"/>
              </w:rPr>
              <w:t xml:space="preserve">1. </w:t>
            </w:r>
            <w:r w:rsidR="0079643F">
              <w:rPr>
                <w:rFonts w:ascii="Times New Roman" w:hAnsi="Times New Roman" w:cs="Times New Roman"/>
              </w:rPr>
              <w:t>Найчастіше повідомляється про п</w:t>
            </w:r>
            <w:r w:rsidR="0079643F" w:rsidRPr="004B4ABB">
              <w:rPr>
                <w:rFonts w:ascii="Times New Roman" w:hAnsi="Times New Roman" w:cs="Times New Roman"/>
              </w:rPr>
              <w:t xml:space="preserve">орушення </w:t>
            </w:r>
            <w:r w:rsidR="0079643F" w:rsidRPr="004B4ABB">
              <w:rPr>
                <w:rFonts w:ascii="Times New Roman" w:hAnsi="Times New Roman" w:cs="Times New Roman"/>
                <w:lang w:bidi="uk-UA"/>
              </w:rPr>
              <w:t xml:space="preserve">з боку </w:t>
            </w:r>
            <w:proofErr w:type="spellStart"/>
            <w:r w:rsidR="0079643F" w:rsidRPr="004B4ABB">
              <w:rPr>
                <w:rFonts w:ascii="Times New Roman" w:hAnsi="Times New Roman" w:cs="Times New Roman"/>
                <w:lang w:bidi="uk-UA"/>
              </w:rPr>
              <w:t>гепатобіліарної</w:t>
            </w:r>
            <w:proofErr w:type="spellEnd"/>
            <w:r w:rsidR="0079643F" w:rsidRPr="004B4ABB">
              <w:rPr>
                <w:rFonts w:ascii="Times New Roman" w:hAnsi="Times New Roman" w:cs="Times New Roman"/>
                <w:lang w:bidi="uk-UA"/>
              </w:rPr>
              <w:t xml:space="preserve"> системи</w:t>
            </w:r>
            <w:r w:rsidR="0079643F" w:rsidRPr="004B4ABB">
              <w:rPr>
                <w:rFonts w:ascii="Times New Roman" w:hAnsi="Times New Roman" w:cs="Times New Roman"/>
              </w:rPr>
              <w:t xml:space="preserve">  </w:t>
            </w:r>
          </w:p>
          <w:p w:rsidR="0079643F" w:rsidRDefault="0079643F" w:rsidP="0079643F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B4ABB">
              <w:rPr>
                <w:rFonts w:ascii="Times New Roman" w:hAnsi="Times New Roman" w:cs="Times New Roman"/>
                <w:i/>
              </w:rPr>
              <w:t xml:space="preserve">- гепатит </w:t>
            </w:r>
          </w:p>
          <w:p w:rsidR="0079643F" w:rsidRDefault="0079643F" w:rsidP="0079643F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proofErr w:type="spellStart"/>
            <w:r w:rsidRPr="008D38A8">
              <w:rPr>
                <w:rFonts w:ascii="Times New Roman" w:hAnsi="Times New Roman" w:cs="Times New Roman"/>
                <w:i/>
              </w:rPr>
              <w:t>гепатоцелюлярне</w:t>
            </w:r>
            <w:proofErr w:type="spellEnd"/>
            <w:r w:rsidRPr="008D38A8">
              <w:rPr>
                <w:rFonts w:ascii="Times New Roman" w:hAnsi="Times New Roman" w:cs="Times New Roman"/>
                <w:i/>
              </w:rPr>
              <w:t xml:space="preserve"> ураження</w:t>
            </w:r>
          </w:p>
          <w:p w:rsidR="0079643F" w:rsidRDefault="0079643F" w:rsidP="0079643F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 w:rsidRPr="008D38A8">
              <w:rPr>
                <w:rFonts w:ascii="Times New Roman" w:hAnsi="Times New Roman" w:cs="Times New Roman"/>
                <w:i/>
              </w:rPr>
              <w:t>підвищені біохімічні показники функції печінки</w:t>
            </w:r>
          </w:p>
          <w:p w:rsidR="0079643F" w:rsidRPr="004B4ABB" w:rsidRDefault="0079643F" w:rsidP="0079643F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 w:rsidRPr="008D38A8">
              <w:rPr>
                <w:rFonts w:ascii="Times New Roman" w:hAnsi="Times New Roman" w:cs="Times New Roman"/>
                <w:i/>
              </w:rPr>
              <w:t xml:space="preserve">підвищення рівня </w:t>
            </w:r>
            <w:proofErr w:type="spellStart"/>
            <w:r w:rsidRPr="008D38A8">
              <w:rPr>
                <w:rFonts w:ascii="Times New Roman" w:hAnsi="Times New Roman" w:cs="Times New Roman"/>
                <w:i/>
              </w:rPr>
              <w:t>трансаміназ</w:t>
            </w:r>
            <w:proofErr w:type="spellEnd"/>
            <w:r w:rsidRPr="008D38A8">
              <w:rPr>
                <w:rFonts w:ascii="Times New Roman" w:hAnsi="Times New Roman" w:cs="Times New Roman"/>
                <w:i/>
              </w:rPr>
              <w:t xml:space="preserve"> та печінкови</w:t>
            </w:r>
            <w:r>
              <w:rPr>
                <w:rFonts w:ascii="Times New Roman" w:hAnsi="Times New Roman" w:cs="Times New Roman"/>
                <w:i/>
              </w:rPr>
              <w:t>х ферментів</w:t>
            </w:r>
          </w:p>
          <w:p w:rsidR="0079643F" w:rsidRDefault="0079643F" w:rsidP="007964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B003B">
              <w:rPr>
                <w:rFonts w:ascii="Times New Roman" w:hAnsi="Times New Roman" w:cs="Times New Roman"/>
              </w:rPr>
              <w:t xml:space="preserve">. </w:t>
            </w:r>
            <w:r w:rsidRPr="003F1DEF">
              <w:rPr>
                <w:rFonts w:ascii="Times New Roman" w:hAnsi="Times New Roman" w:cs="Times New Roman"/>
              </w:rPr>
              <w:t xml:space="preserve">Порушення з боку серцево-судинної системи </w:t>
            </w:r>
          </w:p>
          <w:p w:rsidR="0079643F" w:rsidRDefault="0079643F" w:rsidP="0079643F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F1D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43F">
              <w:rPr>
                <w:rFonts w:ascii="Times New Roman" w:hAnsi="Times New Roman" w:cs="Times New Roman"/>
                <w:i/>
              </w:rPr>
              <w:t>шлуночкова</w:t>
            </w:r>
            <w:proofErr w:type="spellEnd"/>
            <w:r w:rsidRPr="0079643F">
              <w:rPr>
                <w:rFonts w:ascii="Times New Roman" w:hAnsi="Times New Roman" w:cs="Times New Roman"/>
                <w:i/>
              </w:rPr>
              <w:t xml:space="preserve"> аритмія</w:t>
            </w:r>
            <w:r>
              <w:rPr>
                <w:rFonts w:ascii="Times New Roman" w:hAnsi="Times New Roman" w:cs="Times New Roman"/>
                <w:i/>
              </w:rPr>
              <w:t xml:space="preserve"> (5</w:t>
            </w:r>
            <w:r w:rsidRPr="003F1DEF">
              <w:rPr>
                <w:rFonts w:ascii="Times New Roman" w:hAnsi="Times New Roman" w:cs="Times New Roman"/>
                <w:i/>
              </w:rPr>
              <w:t xml:space="preserve"> повідомлен</w:t>
            </w:r>
            <w:r>
              <w:rPr>
                <w:rFonts w:ascii="Times New Roman" w:hAnsi="Times New Roman" w:cs="Times New Roman"/>
                <w:i/>
              </w:rPr>
              <w:t>ь</w:t>
            </w:r>
            <w:r w:rsidRPr="003F1DEF">
              <w:rPr>
                <w:rFonts w:ascii="Times New Roman" w:hAnsi="Times New Roman" w:cs="Times New Roman"/>
                <w:i/>
              </w:rPr>
              <w:t>).</w:t>
            </w:r>
          </w:p>
          <w:p w:rsidR="0079643F" w:rsidRDefault="0079643F" w:rsidP="0079643F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65571">
              <w:rPr>
                <w:rFonts w:ascii="Times New Roman" w:hAnsi="Times New Roman" w:cs="Times New Roman"/>
              </w:rPr>
              <w:t>Шлунково-кишкові розлади</w:t>
            </w:r>
          </w:p>
          <w:p w:rsidR="0079643F" w:rsidRPr="0079643F" w:rsidRDefault="0079643F" w:rsidP="0079643F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9643F">
              <w:rPr>
                <w:rFonts w:ascii="Times New Roman" w:hAnsi="Times New Roman" w:cs="Times New Roman"/>
                <w:i/>
              </w:rPr>
              <w:t>перфорація кишечника (3 повідомлення),</w:t>
            </w:r>
          </w:p>
          <w:p w:rsidR="0079643F" w:rsidRDefault="0079643F" w:rsidP="0079643F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9643F">
              <w:rPr>
                <w:rFonts w:ascii="Times New Roman" w:hAnsi="Times New Roman" w:cs="Times New Roman"/>
                <w:i/>
              </w:rPr>
              <w:t xml:space="preserve">- </w:t>
            </w:r>
            <w:r>
              <w:rPr>
                <w:rFonts w:ascii="Times New Roman" w:hAnsi="Times New Roman" w:cs="Times New Roman"/>
                <w:i/>
              </w:rPr>
              <w:t>шлунково-кишкові кровотечі,</w:t>
            </w:r>
          </w:p>
          <w:p w:rsidR="0079643F" w:rsidRDefault="0079643F" w:rsidP="0079643F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виразка ротової порожнини,</w:t>
            </w:r>
          </w:p>
          <w:p w:rsidR="0079643F" w:rsidRDefault="0079643F" w:rsidP="0079643F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гастрит,</w:t>
            </w:r>
          </w:p>
          <w:p w:rsidR="0079643F" w:rsidRDefault="0079643F" w:rsidP="0079643F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стоматит,</w:t>
            </w:r>
          </w:p>
          <w:p w:rsidR="0079643F" w:rsidRPr="0079643F" w:rsidRDefault="0079643F" w:rsidP="0079643F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виразка шлунку.</w:t>
            </w:r>
          </w:p>
          <w:p w:rsidR="006C4B18" w:rsidRPr="00964C99" w:rsidRDefault="00E46DDA" w:rsidP="00E46DDA">
            <w:pPr>
              <w:spacing w:line="259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4.П</w:t>
            </w:r>
            <w:r w:rsidRPr="00FD7D9B">
              <w:rPr>
                <w:rFonts w:ascii="Times New Roman" w:hAnsi="Times New Roman" w:cs="Times New Roman"/>
              </w:rPr>
              <w:t xml:space="preserve">родовжують надходити повідомлення про випадки </w:t>
            </w:r>
            <w:r w:rsidRPr="00E46DDA">
              <w:rPr>
                <w:rFonts w:ascii="Times New Roman" w:hAnsi="Times New Roman" w:cs="Times New Roman"/>
                <w:i/>
              </w:rPr>
              <w:t>розвитку інфекцій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FD7D9B">
              <w:rPr>
                <w:rFonts w:ascii="Times New Roman" w:hAnsi="Times New Roman" w:cs="Times New Roman"/>
              </w:rPr>
              <w:t>42 повідомлення</w:t>
            </w:r>
            <w:r>
              <w:rPr>
                <w:rFonts w:ascii="Times New Roman" w:hAnsi="Times New Roman" w:cs="Times New Roman"/>
              </w:rPr>
              <w:t>, сумарно 58).</w:t>
            </w:r>
          </w:p>
        </w:tc>
      </w:tr>
    </w:tbl>
    <w:p w:rsidR="003F1DEF" w:rsidRDefault="003F1DEF" w:rsidP="00CC6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90C" w:rsidRPr="004124EC" w:rsidRDefault="003F1DEF" w:rsidP="00E5090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80FE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Повідомлення про ПР при застосуванні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о</w:t>
      </w:r>
      <w:r w:rsidR="00874F36">
        <w:rPr>
          <w:rFonts w:ascii="Times New Roman" w:eastAsia="Calibri" w:hAnsi="Times New Roman" w:cs="Times New Roman"/>
          <w:b/>
          <w:i/>
          <w:sz w:val="24"/>
          <w:szCs w:val="24"/>
        </w:rPr>
        <w:t>з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ельтамівівр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</w:t>
      </w:r>
      <w:r w:rsidRPr="00007CAB">
        <w:rPr>
          <w:rFonts w:ascii="Times New Roman" w:eastAsia="Calibri" w:hAnsi="Times New Roman" w:cs="Times New Roman"/>
          <w:b/>
          <w:i/>
          <w:sz w:val="24"/>
          <w:szCs w:val="24"/>
        </w:rPr>
        <w:t>як про підозрюваний або взаємодіючий лікарський засіб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)</w:t>
      </w:r>
      <w:r w:rsidRPr="00580FE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за період з </w:t>
      </w:r>
      <w:r w:rsidR="00E5090C">
        <w:rPr>
          <w:rFonts w:ascii="Times New Roman" w:eastAsia="Calibri" w:hAnsi="Times New Roman" w:cs="Times New Roman"/>
          <w:b/>
          <w:i/>
          <w:sz w:val="24"/>
          <w:szCs w:val="24"/>
        </w:rPr>
        <w:t>17</w:t>
      </w:r>
      <w:r w:rsidR="00E5090C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.0</w:t>
      </w:r>
      <w:r w:rsidR="00E5090C">
        <w:rPr>
          <w:rFonts w:ascii="Times New Roman" w:eastAsia="Calibri" w:hAnsi="Times New Roman" w:cs="Times New Roman"/>
          <w:b/>
          <w:i/>
          <w:sz w:val="24"/>
          <w:szCs w:val="24"/>
        </w:rPr>
        <w:t>6</w:t>
      </w:r>
      <w:r w:rsidR="00E5090C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по </w:t>
      </w:r>
      <w:r w:rsidR="00E5090C">
        <w:rPr>
          <w:rFonts w:ascii="Times New Roman" w:eastAsia="Calibri" w:hAnsi="Times New Roman" w:cs="Times New Roman"/>
          <w:b/>
          <w:i/>
          <w:sz w:val="24"/>
          <w:szCs w:val="24"/>
        </w:rPr>
        <w:t>01</w:t>
      </w:r>
      <w:r w:rsidR="00E5090C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.0</w:t>
      </w:r>
      <w:r w:rsidR="00E5090C">
        <w:rPr>
          <w:rFonts w:ascii="Times New Roman" w:eastAsia="Calibri" w:hAnsi="Times New Roman" w:cs="Times New Roman"/>
          <w:b/>
          <w:i/>
          <w:sz w:val="24"/>
          <w:szCs w:val="24"/>
        </w:rPr>
        <w:t>7</w:t>
      </w:r>
      <w:r w:rsidR="00E5090C"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.2020</w:t>
      </w:r>
    </w:p>
    <w:p w:rsidR="003F1DEF" w:rsidRPr="00580FE7" w:rsidRDefault="003F1DEF" w:rsidP="003F1DEF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580FE7">
        <w:rPr>
          <w:rFonts w:ascii="Times New Roman" w:hAnsi="Times New Roman" w:cs="Times New Roman"/>
        </w:rPr>
        <w:t xml:space="preserve">Таблиця </w:t>
      </w:r>
      <w:r w:rsidR="00E46DDA">
        <w:rPr>
          <w:rFonts w:ascii="Times New Roman" w:hAnsi="Times New Roman" w:cs="Times New Roman"/>
        </w:rPr>
        <w:t>6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984"/>
        <w:gridCol w:w="1559"/>
        <w:gridCol w:w="3969"/>
      </w:tblGrid>
      <w:tr w:rsidR="003F1DEF" w:rsidRPr="00964C99" w:rsidTr="00F26BD8">
        <w:tc>
          <w:tcPr>
            <w:tcW w:w="988" w:type="dxa"/>
          </w:tcPr>
          <w:p w:rsidR="003F1DEF" w:rsidRPr="00964C99" w:rsidRDefault="003F1DEF" w:rsidP="0014121D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Кількість п</w:t>
            </w:r>
            <w:r w:rsidRPr="004124EC">
              <w:rPr>
                <w:rFonts w:ascii="Times New Roman" w:hAnsi="Times New Roman" w:cs="Times New Roman"/>
                <w:b/>
              </w:rPr>
              <w:t>овідомлень</w:t>
            </w:r>
          </w:p>
        </w:tc>
        <w:tc>
          <w:tcPr>
            <w:tcW w:w="1134" w:type="dxa"/>
          </w:tcPr>
          <w:p w:rsidR="003F1DEF" w:rsidRPr="00F4132F" w:rsidRDefault="003F1DEF" w:rsidP="0014121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132F">
              <w:rPr>
                <w:rFonts w:ascii="Times New Roman" w:hAnsi="Times New Roman" w:cs="Times New Roman"/>
                <w:b/>
              </w:rPr>
              <w:t>Стать</w:t>
            </w:r>
          </w:p>
        </w:tc>
        <w:tc>
          <w:tcPr>
            <w:tcW w:w="1984" w:type="dxa"/>
          </w:tcPr>
          <w:p w:rsidR="003F1DEF" w:rsidRPr="00F4132F" w:rsidRDefault="003F1DEF" w:rsidP="0014121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132F">
              <w:rPr>
                <w:rFonts w:ascii="Times New Roman" w:hAnsi="Times New Roman" w:cs="Times New Roman"/>
                <w:b/>
              </w:rPr>
              <w:t>Регіон</w:t>
            </w:r>
          </w:p>
        </w:tc>
        <w:tc>
          <w:tcPr>
            <w:tcW w:w="1559" w:type="dxa"/>
          </w:tcPr>
          <w:p w:rsidR="003F1DEF" w:rsidRPr="00F4132F" w:rsidRDefault="003F1DEF" w:rsidP="0014121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132F">
              <w:rPr>
                <w:rFonts w:ascii="Times New Roman" w:hAnsi="Times New Roman" w:cs="Times New Roman"/>
                <w:b/>
              </w:rPr>
              <w:t>Вікові групи</w:t>
            </w:r>
          </w:p>
        </w:tc>
        <w:tc>
          <w:tcPr>
            <w:tcW w:w="3969" w:type="dxa"/>
          </w:tcPr>
          <w:p w:rsidR="003F1DEF" w:rsidRPr="00F4132F" w:rsidRDefault="003F1DEF" w:rsidP="0014121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132F">
              <w:rPr>
                <w:rFonts w:ascii="Times New Roman" w:hAnsi="Times New Roman" w:cs="Times New Roman"/>
                <w:b/>
              </w:rPr>
              <w:t>Побічні реакції</w:t>
            </w:r>
          </w:p>
        </w:tc>
      </w:tr>
      <w:tr w:rsidR="003F1DEF" w:rsidRPr="00964C99" w:rsidTr="00F26BD8">
        <w:tc>
          <w:tcPr>
            <w:tcW w:w="988" w:type="dxa"/>
          </w:tcPr>
          <w:p w:rsidR="003F1DEF" w:rsidRPr="00E85FCE" w:rsidRDefault="00E46DDA" w:rsidP="00E46DDA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3F1DEF">
              <w:rPr>
                <w:rFonts w:ascii="Times New Roman" w:hAnsi="Times New Roman" w:cs="Times New Roman"/>
              </w:rPr>
              <w:t xml:space="preserve"> (Сукупно</w:t>
            </w:r>
            <w:r>
              <w:rPr>
                <w:rFonts w:ascii="Times New Roman" w:hAnsi="Times New Roman" w:cs="Times New Roman"/>
              </w:rPr>
              <w:t xml:space="preserve"> при взаємодії</w:t>
            </w:r>
            <w:r w:rsidR="003F1DEF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</w:rPr>
              <w:t>56</w:t>
            </w:r>
            <w:r w:rsidR="003F1D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3F1DEF" w:rsidRPr="00E85FCE" w:rsidRDefault="003F1DEF" w:rsidP="0014121D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E85FCE">
              <w:rPr>
                <w:rFonts w:ascii="Times New Roman" w:hAnsi="Times New Roman" w:cs="Times New Roman"/>
              </w:rPr>
              <w:t xml:space="preserve">Чоловіки – </w:t>
            </w:r>
            <w:r w:rsidR="00E46DDA">
              <w:rPr>
                <w:rFonts w:ascii="Times New Roman" w:hAnsi="Times New Roman" w:cs="Times New Roman"/>
              </w:rPr>
              <w:t>11</w:t>
            </w:r>
          </w:p>
          <w:p w:rsidR="003F1DEF" w:rsidRPr="00E85FCE" w:rsidRDefault="003F1DEF" w:rsidP="0014121D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E85FCE">
              <w:rPr>
                <w:rFonts w:ascii="Times New Roman" w:hAnsi="Times New Roman" w:cs="Times New Roman"/>
              </w:rPr>
              <w:t xml:space="preserve">Жінки – </w:t>
            </w:r>
            <w:r w:rsidR="00E46DDA">
              <w:rPr>
                <w:rFonts w:ascii="Times New Roman" w:hAnsi="Times New Roman" w:cs="Times New Roman"/>
              </w:rPr>
              <w:t>17</w:t>
            </w:r>
          </w:p>
          <w:p w:rsidR="003F1DEF" w:rsidRPr="00E85FCE" w:rsidRDefault="003F1DEF" w:rsidP="003F1DEF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4" w:type="dxa"/>
          </w:tcPr>
          <w:p w:rsidR="003F1DEF" w:rsidRPr="00FF4966" w:rsidRDefault="003F1DEF" w:rsidP="0014121D">
            <w:pPr>
              <w:spacing w:line="259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FF4966">
              <w:rPr>
                <w:rFonts w:ascii="Times New Roman" w:hAnsi="Times New Roman" w:cs="Times New Roman"/>
              </w:rPr>
              <w:t>Європейський регіон –</w:t>
            </w:r>
            <w:r w:rsidR="00E46D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3F1DEF" w:rsidRPr="00FF4966" w:rsidRDefault="003F1DEF" w:rsidP="0014121D">
            <w:pPr>
              <w:spacing w:line="259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FF4966">
              <w:rPr>
                <w:rFonts w:ascii="Times New Roman" w:hAnsi="Times New Roman" w:cs="Times New Roman"/>
                <w:lang w:val="ru-RU"/>
              </w:rPr>
              <w:t xml:space="preserve">Америка – </w:t>
            </w:r>
            <w:r w:rsidR="00E46DDA">
              <w:rPr>
                <w:rFonts w:ascii="Times New Roman" w:hAnsi="Times New Roman" w:cs="Times New Roman"/>
                <w:lang w:val="ru-RU"/>
              </w:rPr>
              <w:t>3</w:t>
            </w:r>
          </w:p>
          <w:p w:rsidR="003F1DEF" w:rsidRPr="004564B1" w:rsidRDefault="00E46DDA" w:rsidP="002059B3">
            <w:pPr>
              <w:jc w:val="both"/>
              <w:rPr>
                <w:rFonts w:ascii="Times New Roman" w:hAnsi="Times New Roman" w:cs="Times New Roman"/>
              </w:rPr>
            </w:pPr>
            <w:r w:rsidRPr="007446A2">
              <w:rPr>
                <w:rFonts w:ascii="Times New Roman" w:hAnsi="Times New Roman" w:cs="Times New Roman"/>
              </w:rPr>
              <w:t xml:space="preserve">Східне </w:t>
            </w:r>
            <w:proofErr w:type="spellStart"/>
            <w:r w:rsidRPr="007446A2">
              <w:rPr>
                <w:rFonts w:ascii="Times New Roman" w:hAnsi="Times New Roman" w:cs="Times New Roman"/>
              </w:rPr>
              <w:t>середземномор</w:t>
            </w:r>
            <w:proofErr w:type="spellEnd"/>
            <w:r w:rsidRPr="007446A2">
              <w:rPr>
                <w:rFonts w:ascii="Times New Roman" w:hAnsi="Times New Roman" w:cs="Times New Roman"/>
                <w:lang w:val="ru-RU"/>
              </w:rPr>
              <w:t>’</w:t>
            </w:r>
            <w:r w:rsidRPr="007446A2">
              <w:rPr>
                <w:rFonts w:ascii="Times New Roman" w:hAnsi="Times New Roman" w:cs="Times New Roman"/>
              </w:rPr>
              <w:t xml:space="preserve">я – 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</w:tcPr>
          <w:p w:rsidR="003F1DEF" w:rsidRPr="00964C99" w:rsidRDefault="003F1DEF" w:rsidP="00E46DDA">
            <w:pPr>
              <w:spacing w:line="259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90486">
              <w:rPr>
                <w:rFonts w:ascii="Times New Roman" w:hAnsi="Times New Roman" w:cs="Times New Roman"/>
              </w:rPr>
              <w:t xml:space="preserve">ередній вік пацієнтів </w:t>
            </w:r>
            <w:r>
              <w:rPr>
                <w:rFonts w:ascii="Times New Roman" w:hAnsi="Times New Roman" w:cs="Times New Roman"/>
              </w:rPr>
              <w:t>–</w:t>
            </w:r>
            <w:r w:rsidRPr="009904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  <w:r w:rsidR="00E46DDA">
              <w:rPr>
                <w:rFonts w:ascii="Times New Roman" w:hAnsi="Times New Roman" w:cs="Times New Roman"/>
              </w:rPr>
              <w:t>0 років</w:t>
            </w:r>
          </w:p>
        </w:tc>
        <w:tc>
          <w:tcPr>
            <w:tcW w:w="3969" w:type="dxa"/>
          </w:tcPr>
          <w:p w:rsidR="004F2C5E" w:rsidRDefault="004F2C5E" w:rsidP="004F2C5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6557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Найчастіше повідомляється про </w:t>
            </w:r>
          </w:p>
          <w:p w:rsidR="004F2C5E" w:rsidRPr="00365571" w:rsidRDefault="004F2C5E" w:rsidP="004F2C5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365571">
              <w:rPr>
                <w:rFonts w:ascii="Times New Roman" w:hAnsi="Times New Roman" w:cs="Times New Roman"/>
              </w:rPr>
              <w:t>Шлунково-кишкові розлади</w:t>
            </w:r>
          </w:p>
          <w:p w:rsidR="002059B3" w:rsidRDefault="004F2C5E" w:rsidP="004F2C5E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B2DF1">
              <w:rPr>
                <w:rFonts w:ascii="Times New Roman" w:hAnsi="Times New Roman" w:cs="Times New Roman"/>
              </w:rPr>
              <w:t xml:space="preserve"> </w:t>
            </w:r>
            <w:r w:rsidRPr="00597875">
              <w:rPr>
                <w:rFonts w:ascii="Times New Roman" w:hAnsi="Times New Roman" w:cs="Times New Roman"/>
                <w:i/>
              </w:rPr>
              <w:t xml:space="preserve">- </w:t>
            </w:r>
            <w:r w:rsidR="002059B3">
              <w:rPr>
                <w:rFonts w:ascii="Times New Roman" w:hAnsi="Times New Roman" w:cs="Times New Roman"/>
                <w:i/>
              </w:rPr>
              <w:t>біль у животі (9 повідомлень)</w:t>
            </w:r>
          </w:p>
          <w:p w:rsidR="004F2C5E" w:rsidRPr="00597875" w:rsidRDefault="002059B3" w:rsidP="004F2C5E">
            <w:pPr>
              <w:spacing w:line="259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 w:rsidR="004F2C5E">
              <w:rPr>
                <w:rFonts w:ascii="Times New Roman" w:hAnsi="Times New Roman" w:cs="Times New Roman"/>
                <w:i/>
              </w:rPr>
              <w:t>блювота (</w:t>
            </w:r>
            <w:r>
              <w:rPr>
                <w:rFonts w:ascii="Times New Roman" w:hAnsi="Times New Roman" w:cs="Times New Roman"/>
                <w:i/>
              </w:rPr>
              <w:t>7</w:t>
            </w:r>
            <w:r w:rsidR="004F2C5E">
              <w:rPr>
                <w:rFonts w:ascii="Times New Roman" w:hAnsi="Times New Roman" w:cs="Times New Roman"/>
                <w:i/>
              </w:rPr>
              <w:t xml:space="preserve"> повідомлень)</w:t>
            </w:r>
          </w:p>
          <w:p w:rsidR="003F1DEF" w:rsidRPr="00964C99" w:rsidRDefault="004F2C5E" w:rsidP="002059B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B2DF1">
              <w:rPr>
                <w:rFonts w:ascii="Times New Roman" w:hAnsi="Times New Roman" w:cs="Times New Roman"/>
                <w:i/>
              </w:rPr>
              <w:t>– діарея (</w:t>
            </w:r>
            <w:r w:rsidR="002059B3">
              <w:rPr>
                <w:rFonts w:ascii="Times New Roman" w:hAnsi="Times New Roman" w:cs="Times New Roman"/>
                <w:i/>
              </w:rPr>
              <w:t>7</w:t>
            </w:r>
            <w:r w:rsidRPr="004B2DF1">
              <w:rPr>
                <w:rFonts w:ascii="Times New Roman" w:hAnsi="Times New Roman" w:cs="Times New Roman"/>
                <w:i/>
              </w:rPr>
              <w:t xml:space="preserve"> повідомлен</w:t>
            </w:r>
            <w:r>
              <w:rPr>
                <w:rFonts w:ascii="Times New Roman" w:hAnsi="Times New Roman" w:cs="Times New Roman"/>
                <w:i/>
              </w:rPr>
              <w:t>ь</w:t>
            </w:r>
            <w:r w:rsidR="002059B3">
              <w:rPr>
                <w:rFonts w:ascii="Times New Roman" w:hAnsi="Times New Roman" w:cs="Times New Roman"/>
                <w:i/>
              </w:rPr>
              <w:t>).</w:t>
            </w:r>
          </w:p>
        </w:tc>
      </w:tr>
    </w:tbl>
    <w:p w:rsidR="002059B3" w:rsidRDefault="002059B3" w:rsidP="00205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DB6">
        <w:rPr>
          <w:rFonts w:ascii="Times New Roman" w:hAnsi="Times New Roman" w:cs="Times New Roman"/>
          <w:sz w:val="24"/>
          <w:szCs w:val="24"/>
        </w:rPr>
        <w:t xml:space="preserve">Вперше було зареєстровано два летальні випадки при </w:t>
      </w:r>
      <w:proofErr w:type="spellStart"/>
      <w:r w:rsidRPr="00436DB6">
        <w:rPr>
          <w:rFonts w:ascii="Times New Roman" w:hAnsi="Times New Roman" w:cs="Times New Roman"/>
          <w:sz w:val="24"/>
          <w:szCs w:val="24"/>
        </w:rPr>
        <w:t>засотсуванні</w:t>
      </w:r>
      <w:proofErr w:type="spellEnd"/>
      <w:r w:rsidRPr="00436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DB6">
        <w:rPr>
          <w:rFonts w:ascii="Times New Roman" w:hAnsi="Times New Roman" w:cs="Times New Roman"/>
          <w:sz w:val="24"/>
          <w:szCs w:val="24"/>
        </w:rPr>
        <w:t>озельтамівіру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059B3" w:rsidRDefault="002059B3" w:rsidP="002059B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059B3">
        <w:rPr>
          <w:rFonts w:ascii="Times New Roman" w:hAnsi="Times New Roman" w:cs="Times New Roman"/>
          <w:sz w:val="24"/>
          <w:szCs w:val="24"/>
        </w:rPr>
        <w:t xml:space="preserve"> одному з повідомлень, пацієнтці з діабетом  другого типу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59B3">
        <w:rPr>
          <w:rFonts w:ascii="Times New Roman" w:hAnsi="Times New Roman" w:cs="Times New Roman"/>
          <w:sz w:val="24"/>
          <w:szCs w:val="24"/>
        </w:rPr>
        <w:t xml:space="preserve"> 70 рок</w:t>
      </w:r>
      <w:r>
        <w:rPr>
          <w:rFonts w:ascii="Times New Roman" w:hAnsi="Times New Roman" w:cs="Times New Roman"/>
          <w:sz w:val="24"/>
          <w:szCs w:val="24"/>
        </w:rPr>
        <w:t>ів</w:t>
      </w:r>
      <w:r w:rsidRPr="002059B3">
        <w:rPr>
          <w:rFonts w:ascii="Times New Roman" w:hAnsi="Times New Roman" w:cs="Times New Roman"/>
          <w:sz w:val="24"/>
          <w:szCs w:val="24"/>
        </w:rPr>
        <w:t xml:space="preserve"> з Південної Америки, вводили (дати невідомі) </w:t>
      </w:r>
      <w:proofErr w:type="spellStart"/>
      <w:r w:rsidRPr="002059B3">
        <w:rPr>
          <w:rFonts w:ascii="Times New Roman" w:hAnsi="Times New Roman" w:cs="Times New Roman"/>
          <w:sz w:val="24"/>
          <w:szCs w:val="24"/>
        </w:rPr>
        <w:t>озельтамівір</w:t>
      </w:r>
      <w:proofErr w:type="spellEnd"/>
      <w:r w:rsidRPr="002059B3">
        <w:rPr>
          <w:rFonts w:ascii="Times New Roman" w:hAnsi="Times New Roman" w:cs="Times New Roman"/>
          <w:sz w:val="24"/>
          <w:szCs w:val="24"/>
        </w:rPr>
        <w:t xml:space="preserve"> разом із </w:t>
      </w:r>
      <w:proofErr w:type="spellStart"/>
      <w:r w:rsidRPr="002059B3">
        <w:rPr>
          <w:rFonts w:ascii="Times New Roman" w:hAnsi="Times New Roman" w:cs="Times New Roman"/>
          <w:sz w:val="24"/>
          <w:szCs w:val="24"/>
        </w:rPr>
        <w:t>тоцилізумаб</w:t>
      </w:r>
      <w:proofErr w:type="spellEnd"/>
      <w:r w:rsidRPr="002059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59B3">
        <w:rPr>
          <w:rFonts w:ascii="Times New Roman" w:hAnsi="Times New Roman" w:cs="Times New Roman"/>
          <w:sz w:val="24"/>
          <w:szCs w:val="24"/>
        </w:rPr>
        <w:t>цефтріаксон</w:t>
      </w:r>
      <w:proofErr w:type="spellEnd"/>
      <w:r w:rsidRPr="002059B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059B3">
        <w:rPr>
          <w:rFonts w:ascii="Times New Roman" w:hAnsi="Times New Roman" w:cs="Times New Roman"/>
          <w:sz w:val="24"/>
          <w:szCs w:val="24"/>
        </w:rPr>
        <w:t>івермектин</w:t>
      </w:r>
      <w:proofErr w:type="spellEnd"/>
      <w:r w:rsidRPr="002059B3">
        <w:rPr>
          <w:rFonts w:ascii="Times New Roman" w:hAnsi="Times New Roman" w:cs="Times New Roman"/>
          <w:sz w:val="24"/>
          <w:szCs w:val="24"/>
        </w:rPr>
        <w:t xml:space="preserve">. Пацієнтка померла через порушення дихання. </w:t>
      </w:r>
    </w:p>
    <w:p w:rsidR="002059B3" w:rsidRPr="002059B3" w:rsidRDefault="002059B3" w:rsidP="002059B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059B3">
        <w:rPr>
          <w:rFonts w:ascii="Times New Roman" w:hAnsi="Times New Roman" w:cs="Times New Roman"/>
          <w:sz w:val="24"/>
          <w:szCs w:val="24"/>
        </w:rPr>
        <w:t xml:space="preserve">ругому пацієнту, чоловікові похилого віку, у якого також був діагностований діабет, одночасно з </w:t>
      </w:r>
      <w:proofErr w:type="spellStart"/>
      <w:r w:rsidRPr="002059B3">
        <w:rPr>
          <w:rFonts w:ascii="Times New Roman" w:hAnsi="Times New Roman" w:cs="Times New Roman"/>
          <w:sz w:val="24"/>
          <w:szCs w:val="24"/>
        </w:rPr>
        <w:t>гідроксихлорохіном</w:t>
      </w:r>
      <w:proofErr w:type="spellEnd"/>
      <w:r w:rsidRPr="002059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59B3">
        <w:rPr>
          <w:rFonts w:ascii="Times New Roman" w:hAnsi="Times New Roman" w:cs="Times New Roman"/>
          <w:sz w:val="24"/>
          <w:szCs w:val="24"/>
        </w:rPr>
        <w:t>дексаметазоном</w:t>
      </w:r>
      <w:proofErr w:type="spellEnd"/>
      <w:r w:rsidRPr="002059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59B3">
        <w:rPr>
          <w:rFonts w:ascii="Times New Roman" w:hAnsi="Times New Roman" w:cs="Times New Roman"/>
          <w:sz w:val="24"/>
          <w:szCs w:val="24"/>
        </w:rPr>
        <w:t>азитроміцином</w:t>
      </w:r>
      <w:proofErr w:type="spellEnd"/>
      <w:r w:rsidRPr="002059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59B3">
        <w:rPr>
          <w:rFonts w:ascii="Times New Roman" w:hAnsi="Times New Roman" w:cs="Times New Roman"/>
          <w:sz w:val="24"/>
          <w:szCs w:val="24"/>
        </w:rPr>
        <w:t>еноксапарином</w:t>
      </w:r>
      <w:proofErr w:type="spellEnd"/>
      <w:r w:rsidRPr="002059B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059B3">
        <w:rPr>
          <w:rFonts w:ascii="Times New Roman" w:hAnsi="Times New Roman" w:cs="Times New Roman"/>
          <w:sz w:val="24"/>
          <w:szCs w:val="24"/>
        </w:rPr>
        <w:t>ванкоміцином</w:t>
      </w:r>
      <w:proofErr w:type="spellEnd"/>
      <w:r w:rsidRPr="002059B3">
        <w:rPr>
          <w:rFonts w:ascii="Times New Roman" w:hAnsi="Times New Roman" w:cs="Times New Roman"/>
          <w:sz w:val="24"/>
          <w:szCs w:val="24"/>
        </w:rPr>
        <w:t xml:space="preserve"> було призначено </w:t>
      </w:r>
      <w:proofErr w:type="spellStart"/>
      <w:r w:rsidRPr="002059B3">
        <w:rPr>
          <w:rFonts w:ascii="Times New Roman" w:hAnsi="Times New Roman" w:cs="Times New Roman"/>
          <w:sz w:val="24"/>
          <w:szCs w:val="24"/>
        </w:rPr>
        <w:t>озельтамівір</w:t>
      </w:r>
      <w:proofErr w:type="spellEnd"/>
      <w:r w:rsidRPr="002059B3">
        <w:rPr>
          <w:rFonts w:ascii="Times New Roman" w:hAnsi="Times New Roman" w:cs="Times New Roman"/>
          <w:sz w:val="24"/>
          <w:szCs w:val="24"/>
        </w:rPr>
        <w:t xml:space="preserve"> для лікування COVID-19. Пацієнт помер через п’ять днів після госпіталізації  внаслідок дихальної недостатності.</w:t>
      </w:r>
    </w:p>
    <w:p w:rsidR="002059B3" w:rsidRDefault="002059B3" w:rsidP="00644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59B3" w:rsidRDefault="002059B3" w:rsidP="0020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80FE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Повідомлення про ПР при застосуванні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еноксапарин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</w:t>
      </w:r>
      <w:r w:rsidRPr="00007CAB">
        <w:rPr>
          <w:rFonts w:ascii="Times New Roman" w:eastAsia="Calibri" w:hAnsi="Times New Roman" w:cs="Times New Roman"/>
          <w:b/>
          <w:i/>
          <w:sz w:val="24"/>
          <w:szCs w:val="24"/>
        </w:rPr>
        <w:t>як про підозрюваний або взаємодіючий лікарський засіб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)</w:t>
      </w:r>
      <w:r w:rsidRPr="00580FE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за період з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17</w:t>
      </w:r>
      <w:r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.0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6</w:t>
      </w:r>
      <w:r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по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01</w:t>
      </w:r>
      <w:r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.0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7</w:t>
      </w:r>
      <w:r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.2020</w:t>
      </w:r>
    </w:p>
    <w:p w:rsidR="0014121D" w:rsidRPr="004124EC" w:rsidRDefault="0014121D" w:rsidP="0014121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56D4B">
        <w:rPr>
          <w:rFonts w:ascii="Times New Roman" w:hAnsi="Times New Roman" w:cs="Times New Roman"/>
          <w:sz w:val="24"/>
          <w:szCs w:val="24"/>
        </w:rPr>
        <w:t xml:space="preserve">У більшості випадків призначення </w:t>
      </w:r>
      <w:proofErr w:type="spellStart"/>
      <w:r w:rsidRPr="00056D4B">
        <w:rPr>
          <w:rFonts w:ascii="Times New Roman" w:hAnsi="Times New Roman" w:cs="Times New Roman"/>
          <w:sz w:val="24"/>
          <w:szCs w:val="24"/>
        </w:rPr>
        <w:t>еноксапарину</w:t>
      </w:r>
      <w:proofErr w:type="spellEnd"/>
      <w:r w:rsidRPr="00056D4B">
        <w:rPr>
          <w:rFonts w:ascii="Times New Roman" w:hAnsi="Times New Roman" w:cs="Times New Roman"/>
          <w:sz w:val="24"/>
          <w:szCs w:val="24"/>
        </w:rPr>
        <w:t xml:space="preserve"> співпадало як мінімум з двома іншими лікарськими засобами, а отже, існує перекриття між </w:t>
      </w:r>
      <w:proofErr w:type="spellStart"/>
      <w:r w:rsidRPr="00056D4B">
        <w:rPr>
          <w:rFonts w:ascii="Times New Roman" w:hAnsi="Times New Roman" w:cs="Times New Roman"/>
          <w:sz w:val="24"/>
          <w:szCs w:val="24"/>
        </w:rPr>
        <w:t>еноксапарином</w:t>
      </w:r>
      <w:proofErr w:type="spellEnd"/>
      <w:r w:rsidRPr="00056D4B">
        <w:rPr>
          <w:rFonts w:ascii="Times New Roman" w:hAnsi="Times New Roman" w:cs="Times New Roman"/>
          <w:sz w:val="24"/>
          <w:szCs w:val="24"/>
        </w:rPr>
        <w:t xml:space="preserve"> та іншими лікарськими </w:t>
      </w:r>
      <w:r w:rsidRPr="00056D4B">
        <w:rPr>
          <w:rFonts w:ascii="Times New Roman" w:hAnsi="Times New Roman" w:cs="Times New Roman"/>
          <w:sz w:val="24"/>
          <w:szCs w:val="24"/>
        </w:rPr>
        <w:lastRenderedPageBreak/>
        <w:t>засобами, про які вже йдеться у звіті, наприклад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D4B">
        <w:rPr>
          <w:rFonts w:ascii="Times New Roman" w:hAnsi="Times New Roman" w:cs="Times New Roman"/>
          <w:sz w:val="24"/>
          <w:szCs w:val="24"/>
        </w:rPr>
        <w:t>ремдезивір</w:t>
      </w:r>
      <w:proofErr w:type="spellEnd"/>
      <w:r w:rsidRPr="00056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6D4B">
        <w:rPr>
          <w:rFonts w:ascii="Times New Roman" w:hAnsi="Times New Roman" w:cs="Times New Roman"/>
          <w:sz w:val="24"/>
          <w:szCs w:val="24"/>
        </w:rPr>
        <w:t>лопінавір</w:t>
      </w:r>
      <w:proofErr w:type="spellEnd"/>
      <w:r w:rsidRPr="00056D4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56D4B">
        <w:rPr>
          <w:rFonts w:ascii="Times New Roman" w:hAnsi="Times New Roman" w:cs="Times New Roman"/>
          <w:sz w:val="24"/>
          <w:szCs w:val="24"/>
        </w:rPr>
        <w:t>ритонавір</w:t>
      </w:r>
      <w:proofErr w:type="spellEnd"/>
      <w:r w:rsidRPr="00056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6D4B">
        <w:rPr>
          <w:rFonts w:ascii="Times New Roman" w:hAnsi="Times New Roman" w:cs="Times New Roman"/>
          <w:sz w:val="24"/>
          <w:szCs w:val="24"/>
        </w:rPr>
        <w:t>азитроміцин</w:t>
      </w:r>
      <w:proofErr w:type="spellEnd"/>
      <w:r w:rsidRPr="00056D4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56D4B">
        <w:rPr>
          <w:rFonts w:ascii="Times New Roman" w:hAnsi="Times New Roman" w:cs="Times New Roman"/>
          <w:sz w:val="24"/>
          <w:szCs w:val="24"/>
        </w:rPr>
        <w:t>гідроксихлорохін</w:t>
      </w:r>
      <w:proofErr w:type="spellEnd"/>
      <w:r w:rsidRPr="00056D4B">
        <w:rPr>
          <w:rFonts w:ascii="Times New Roman" w:hAnsi="Times New Roman" w:cs="Times New Roman"/>
          <w:sz w:val="24"/>
          <w:szCs w:val="24"/>
        </w:rPr>
        <w:t xml:space="preserve">. Крім цього, згадані побічні реакції значною мірою відповідають тому, що відомо про </w:t>
      </w:r>
      <w:proofErr w:type="spellStart"/>
      <w:r w:rsidRPr="00056D4B">
        <w:rPr>
          <w:rFonts w:ascii="Times New Roman" w:hAnsi="Times New Roman" w:cs="Times New Roman"/>
          <w:sz w:val="24"/>
          <w:szCs w:val="24"/>
        </w:rPr>
        <w:t>еноксапарин</w:t>
      </w:r>
      <w:proofErr w:type="spellEnd"/>
      <w:r w:rsidRPr="00056D4B">
        <w:rPr>
          <w:rFonts w:ascii="Times New Roman" w:hAnsi="Times New Roman" w:cs="Times New Roman"/>
          <w:sz w:val="24"/>
          <w:szCs w:val="24"/>
        </w:rPr>
        <w:t>.</w:t>
      </w:r>
    </w:p>
    <w:p w:rsidR="002059B3" w:rsidRPr="00580FE7" w:rsidRDefault="002059B3" w:rsidP="002059B3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580FE7">
        <w:rPr>
          <w:rFonts w:ascii="Times New Roman" w:hAnsi="Times New Roman" w:cs="Times New Roman"/>
        </w:rPr>
        <w:t xml:space="preserve">Таблиця </w:t>
      </w:r>
      <w:r>
        <w:rPr>
          <w:rFonts w:ascii="Times New Roman" w:hAnsi="Times New Roman" w:cs="Times New Roman"/>
        </w:rPr>
        <w:t>7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842"/>
        <w:gridCol w:w="1418"/>
        <w:gridCol w:w="4252"/>
      </w:tblGrid>
      <w:tr w:rsidR="002059B3" w:rsidRPr="00964C99" w:rsidTr="00F26BD8">
        <w:tc>
          <w:tcPr>
            <w:tcW w:w="988" w:type="dxa"/>
          </w:tcPr>
          <w:p w:rsidR="002059B3" w:rsidRPr="00964C99" w:rsidRDefault="002059B3" w:rsidP="0014121D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Кількість п</w:t>
            </w:r>
            <w:r w:rsidRPr="004124EC">
              <w:rPr>
                <w:rFonts w:ascii="Times New Roman" w:hAnsi="Times New Roman" w:cs="Times New Roman"/>
                <w:b/>
              </w:rPr>
              <w:t>овідомлень</w:t>
            </w:r>
          </w:p>
        </w:tc>
        <w:tc>
          <w:tcPr>
            <w:tcW w:w="1134" w:type="dxa"/>
          </w:tcPr>
          <w:p w:rsidR="002059B3" w:rsidRPr="00F4132F" w:rsidRDefault="002059B3" w:rsidP="0014121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132F">
              <w:rPr>
                <w:rFonts w:ascii="Times New Roman" w:hAnsi="Times New Roman" w:cs="Times New Roman"/>
                <w:b/>
              </w:rPr>
              <w:t>Стать</w:t>
            </w:r>
          </w:p>
        </w:tc>
        <w:tc>
          <w:tcPr>
            <w:tcW w:w="1842" w:type="dxa"/>
          </w:tcPr>
          <w:p w:rsidR="002059B3" w:rsidRPr="00F4132F" w:rsidRDefault="002059B3" w:rsidP="0014121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132F">
              <w:rPr>
                <w:rFonts w:ascii="Times New Roman" w:hAnsi="Times New Roman" w:cs="Times New Roman"/>
                <w:b/>
              </w:rPr>
              <w:t>Регіон</w:t>
            </w:r>
          </w:p>
        </w:tc>
        <w:tc>
          <w:tcPr>
            <w:tcW w:w="1418" w:type="dxa"/>
          </w:tcPr>
          <w:p w:rsidR="002059B3" w:rsidRPr="00F4132F" w:rsidRDefault="002059B3" w:rsidP="0014121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132F">
              <w:rPr>
                <w:rFonts w:ascii="Times New Roman" w:hAnsi="Times New Roman" w:cs="Times New Roman"/>
                <w:b/>
              </w:rPr>
              <w:t>Вікові групи</w:t>
            </w:r>
          </w:p>
        </w:tc>
        <w:tc>
          <w:tcPr>
            <w:tcW w:w="4252" w:type="dxa"/>
          </w:tcPr>
          <w:p w:rsidR="002059B3" w:rsidRPr="00F4132F" w:rsidRDefault="002059B3" w:rsidP="0014121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132F">
              <w:rPr>
                <w:rFonts w:ascii="Times New Roman" w:hAnsi="Times New Roman" w:cs="Times New Roman"/>
                <w:b/>
              </w:rPr>
              <w:t>Побічні реакції</w:t>
            </w:r>
          </w:p>
        </w:tc>
      </w:tr>
      <w:tr w:rsidR="002059B3" w:rsidRPr="00964C99" w:rsidTr="00F26BD8">
        <w:tc>
          <w:tcPr>
            <w:tcW w:w="988" w:type="dxa"/>
          </w:tcPr>
          <w:p w:rsidR="002059B3" w:rsidRPr="00E85FCE" w:rsidRDefault="002059B3" w:rsidP="002059B3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(Сукупно при взаємодії – 116)</w:t>
            </w:r>
          </w:p>
        </w:tc>
        <w:tc>
          <w:tcPr>
            <w:tcW w:w="1134" w:type="dxa"/>
          </w:tcPr>
          <w:p w:rsidR="002059B3" w:rsidRPr="00E85FCE" w:rsidRDefault="002059B3" w:rsidP="0014121D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E85FCE">
              <w:rPr>
                <w:rFonts w:ascii="Times New Roman" w:hAnsi="Times New Roman" w:cs="Times New Roman"/>
              </w:rPr>
              <w:t xml:space="preserve">Чоловіки – </w:t>
            </w:r>
            <w:r>
              <w:rPr>
                <w:rFonts w:ascii="Times New Roman" w:hAnsi="Times New Roman" w:cs="Times New Roman"/>
              </w:rPr>
              <w:t>23</w:t>
            </w:r>
          </w:p>
          <w:p w:rsidR="002059B3" w:rsidRDefault="002059B3" w:rsidP="0014121D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E85FCE">
              <w:rPr>
                <w:rFonts w:ascii="Times New Roman" w:hAnsi="Times New Roman" w:cs="Times New Roman"/>
              </w:rPr>
              <w:t xml:space="preserve">Жінки – </w:t>
            </w:r>
            <w:r>
              <w:rPr>
                <w:rFonts w:ascii="Times New Roman" w:hAnsi="Times New Roman" w:cs="Times New Roman"/>
              </w:rPr>
              <w:t>13</w:t>
            </w:r>
          </w:p>
          <w:p w:rsidR="002059B3" w:rsidRPr="00E85FCE" w:rsidRDefault="002059B3" w:rsidP="002059B3">
            <w:pPr>
              <w:spacing w:line="259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Стать невідома - 1</w:t>
            </w:r>
          </w:p>
        </w:tc>
        <w:tc>
          <w:tcPr>
            <w:tcW w:w="1842" w:type="dxa"/>
          </w:tcPr>
          <w:p w:rsidR="002059B3" w:rsidRPr="00FF4966" w:rsidRDefault="002059B3" w:rsidP="0014121D">
            <w:pPr>
              <w:spacing w:line="259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FF4966">
              <w:rPr>
                <w:rFonts w:ascii="Times New Roman" w:hAnsi="Times New Roman" w:cs="Times New Roman"/>
              </w:rPr>
              <w:t>Європейський регіон –</w:t>
            </w:r>
            <w:r>
              <w:rPr>
                <w:rFonts w:ascii="Times New Roman" w:hAnsi="Times New Roman" w:cs="Times New Roman"/>
              </w:rPr>
              <w:t xml:space="preserve"> 19</w:t>
            </w:r>
          </w:p>
          <w:p w:rsidR="002059B3" w:rsidRPr="00FF4966" w:rsidRDefault="002059B3" w:rsidP="0014121D">
            <w:pPr>
              <w:spacing w:line="259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FF4966">
              <w:rPr>
                <w:rFonts w:ascii="Times New Roman" w:hAnsi="Times New Roman" w:cs="Times New Roman"/>
                <w:lang w:val="ru-RU"/>
              </w:rPr>
              <w:t xml:space="preserve">Америка – 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  <w:p w:rsidR="002059B3" w:rsidRDefault="002059B3" w:rsidP="002059B3">
            <w:pPr>
              <w:jc w:val="both"/>
              <w:rPr>
                <w:rFonts w:ascii="Times New Roman" w:hAnsi="Times New Roman" w:cs="Times New Roman"/>
              </w:rPr>
            </w:pPr>
            <w:r w:rsidRPr="007446A2">
              <w:rPr>
                <w:rFonts w:ascii="Times New Roman" w:hAnsi="Times New Roman" w:cs="Times New Roman"/>
              </w:rPr>
              <w:t xml:space="preserve">Східне </w:t>
            </w:r>
            <w:proofErr w:type="spellStart"/>
            <w:r w:rsidRPr="007446A2">
              <w:rPr>
                <w:rFonts w:ascii="Times New Roman" w:hAnsi="Times New Roman" w:cs="Times New Roman"/>
              </w:rPr>
              <w:t>середземномор</w:t>
            </w:r>
            <w:proofErr w:type="spellEnd"/>
            <w:r w:rsidRPr="007446A2">
              <w:rPr>
                <w:rFonts w:ascii="Times New Roman" w:hAnsi="Times New Roman" w:cs="Times New Roman"/>
                <w:lang w:val="ru-RU"/>
              </w:rPr>
              <w:t>’</w:t>
            </w:r>
            <w:r w:rsidRPr="007446A2">
              <w:rPr>
                <w:rFonts w:ascii="Times New Roman" w:hAnsi="Times New Roman" w:cs="Times New Roman"/>
              </w:rPr>
              <w:t xml:space="preserve">я – 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2059B3" w:rsidRPr="004564B1" w:rsidRDefault="002059B3" w:rsidP="00205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Південно-східна Азія – 5</w:t>
            </w:r>
          </w:p>
        </w:tc>
        <w:tc>
          <w:tcPr>
            <w:tcW w:w="1418" w:type="dxa"/>
          </w:tcPr>
          <w:p w:rsidR="002059B3" w:rsidRPr="00964C99" w:rsidRDefault="002059B3" w:rsidP="002059B3">
            <w:pPr>
              <w:spacing w:line="259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90486">
              <w:rPr>
                <w:rFonts w:ascii="Times New Roman" w:hAnsi="Times New Roman" w:cs="Times New Roman"/>
              </w:rPr>
              <w:t xml:space="preserve">ередній вік пацієнтів </w:t>
            </w:r>
            <w:r>
              <w:rPr>
                <w:rFonts w:ascii="Times New Roman" w:hAnsi="Times New Roman" w:cs="Times New Roman"/>
              </w:rPr>
              <w:t>–</w:t>
            </w:r>
            <w:r w:rsidRPr="009904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62 роки</w:t>
            </w:r>
          </w:p>
        </w:tc>
        <w:tc>
          <w:tcPr>
            <w:tcW w:w="4252" w:type="dxa"/>
          </w:tcPr>
          <w:p w:rsidR="00C12025" w:rsidRPr="00C12025" w:rsidRDefault="0014121D" w:rsidP="00C12025">
            <w:pPr>
              <w:ind w:left="-109"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12025" w:rsidRPr="00C12025">
              <w:rPr>
                <w:rFonts w:ascii="Times New Roman" w:hAnsi="Times New Roman" w:cs="Times New Roman"/>
              </w:rPr>
              <w:t xml:space="preserve">Більшість із 116 звітів стосувались </w:t>
            </w:r>
          </w:p>
          <w:p w:rsidR="00C12025" w:rsidRDefault="00C12025" w:rsidP="00C12025">
            <w:pPr>
              <w:ind w:left="-109" w:right="-109"/>
              <w:rPr>
                <w:rFonts w:ascii="Times New Roman" w:hAnsi="Times New Roman" w:cs="Times New Roman"/>
                <w:i/>
              </w:rPr>
            </w:pPr>
            <w:r w:rsidRPr="00C12025">
              <w:rPr>
                <w:rFonts w:ascii="Times New Roman" w:hAnsi="Times New Roman" w:cs="Times New Roman"/>
              </w:rPr>
              <w:t xml:space="preserve">- </w:t>
            </w:r>
            <w:r w:rsidRPr="00C12025">
              <w:rPr>
                <w:rFonts w:ascii="Times New Roman" w:hAnsi="Times New Roman" w:cs="Times New Roman"/>
                <w:i/>
              </w:rPr>
              <w:t xml:space="preserve">використання не за показаннями (19 повідомлень), </w:t>
            </w:r>
          </w:p>
          <w:p w:rsidR="00C12025" w:rsidRDefault="00C12025" w:rsidP="00C12025">
            <w:pPr>
              <w:ind w:left="-109" w:right="-109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proofErr w:type="spellStart"/>
            <w:r w:rsidRPr="00C12025">
              <w:rPr>
                <w:rFonts w:ascii="Times New Roman" w:hAnsi="Times New Roman" w:cs="Times New Roman"/>
                <w:i/>
              </w:rPr>
              <w:t>тромбоцитопенія</w:t>
            </w:r>
            <w:proofErr w:type="spellEnd"/>
            <w:r w:rsidRPr="00C12025">
              <w:rPr>
                <w:rFonts w:ascii="Times New Roman" w:hAnsi="Times New Roman" w:cs="Times New Roman"/>
                <w:i/>
              </w:rPr>
              <w:t xml:space="preserve"> (12 повідомлень), </w:t>
            </w:r>
          </w:p>
          <w:p w:rsidR="00C12025" w:rsidRDefault="00C12025" w:rsidP="00C12025">
            <w:pPr>
              <w:ind w:left="-109" w:right="-109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 w:rsidRPr="00C12025">
              <w:rPr>
                <w:rFonts w:ascii="Times New Roman" w:hAnsi="Times New Roman" w:cs="Times New Roman"/>
                <w:i/>
              </w:rPr>
              <w:t xml:space="preserve">анемія (11 повідомлень), </w:t>
            </w:r>
          </w:p>
          <w:p w:rsidR="00C12025" w:rsidRDefault="00C12025" w:rsidP="00C12025">
            <w:pPr>
              <w:ind w:left="-109" w:right="-109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proofErr w:type="spellStart"/>
            <w:r w:rsidRPr="00C12025">
              <w:rPr>
                <w:rFonts w:ascii="Times New Roman" w:hAnsi="Times New Roman" w:cs="Times New Roman"/>
                <w:i/>
              </w:rPr>
              <w:t>гепатоцелюлярне</w:t>
            </w:r>
            <w:proofErr w:type="spellEnd"/>
            <w:r w:rsidRPr="00C12025">
              <w:rPr>
                <w:rFonts w:ascii="Times New Roman" w:hAnsi="Times New Roman" w:cs="Times New Roman"/>
                <w:i/>
              </w:rPr>
              <w:t xml:space="preserve"> ураження (9 повідомлень), </w:t>
            </w:r>
            <w:r>
              <w:rPr>
                <w:rFonts w:ascii="Times New Roman" w:hAnsi="Times New Roman" w:cs="Times New Roman"/>
                <w:i/>
              </w:rPr>
              <w:t xml:space="preserve">- </w:t>
            </w:r>
            <w:r w:rsidRPr="00C12025">
              <w:rPr>
                <w:rFonts w:ascii="Times New Roman" w:hAnsi="Times New Roman" w:cs="Times New Roman"/>
                <w:i/>
              </w:rPr>
              <w:t>гепатит (7 повідомлень),</w:t>
            </w:r>
            <w:r>
              <w:rPr>
                <w:rFonts w:ascii="Times New Roman" w:hAnsi="Times New Roman" w:cs="Times New Roman"/>
                <w:i/>
              </w:rPr>
              <w:t xml:space="preserve"> - </w:t>
            </w:r>
            <w:r w:rsidRPr="00C12025">
              <w:rPr>
                <w:rFonts w:ascii="Times New Roman" w:hAnsi="Times New Roman" w:cs="Times New Roman"/>
                <w:i/>
              </w:rPr>
              <w:t xml:space="preserve"> шлунково-кишкові кровотечі (6 повідомлень), </w:t>
            </w:r>
          </w:p>
          <w:p w:rsidR="00C12025" w:rsidRDefault="00C12025" w:rsidP="00C12025">
            <w:pPr>
              <w:ind w:left="-109" w:right="-109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 w:rsidRPr="00C12025">
              <w:rPr>
                <w:rFonts w:ascii="Times New Roman" w:hAnsi="Times New Roman" w:cs="Times New Roman"/>
                <w:i/>
              </w:rPr>
              <w:t>діарея (5 повідомлень),</w:t>
            </w:r>
          </w:p>
          <w:p w:rsidR="00C12025" w:rsidRDefault="00C12025" w:rsidP="00C12025">
            <w:pPr>
              <w:ind w:left="-109" w:right="-109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- </w:t>
            </w:r>
            <w:r w:rsidRPr="00C12025">
              <w:rPr>
                <w:rFonts w:ascii="Times New Roman" w:hAnsi="Times New Roman" w:cs="Times New Roman"/>
                <w:i/>
              </w:rPr>
              <w:t xml:space="preserve"> свербіж (5 повідомлень),</w:t>
            </w:r>
          </w:p>
          <w:p w:rsidR="00C12025" w:rsidRDefault="00C12025" w:rsidP="00C12025">
            <w:pPr>
              <w:ind w:left="-109" w:right="-109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 </w:t>
            </w:r>
            <w:proofErr w:type="spellStart"/>
            <w:r w:rsidRPr="00C12025">
              <w:rPr>
                <w:rFonts w:ascii="Times New Roman" w:hAnsi="Times New Roman" w:cs="Times New Roman"/>
                <w:i/>
              </w:rPr>
              <w:t>гіпофібриногенемія</w:t>
            </w:r>
            <w:proofErr w:type="spellEnd"/>
            <w:r w:rsidRPr="00C12025">
              <w:rPr>
                <w:rFonts w:ascii="Times New Roman" w:hAnsi="Times New Roman" w:cs="Times New Roman"/>
                <w:i/>
              </w:rPr>
              <w:t xml:space="preserve"> (4 повідомлення), </w:t>
            </w:r>
          </w:p>
          <w:p w:rsidR="00C12025" w:rsidRDefault="00C12025" w:rsidP="00C12025">
            <w:pPr>
              <w:ind w:left="-109" w:right="-109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 w:rsidRPr="00C12025">
              <w:rPr>
                <w:rFonts w:ascii="Times New Roman" w:hAnsi="Times New Roman" w:cs="Times New Roman"/>
                <w:i/>
              </w:rPr>
              <w:t xml:space="preserve">м'язові гематоми (4 повідомлення), </w:t>
            </w:r>
          </w:p>
          <w:p w:rsidR="00C12025" w:rsidRPr="00C12025" w:rsidRDefault="00C12025" w:rsidP="00C12025">
            <w:pPr>
              <w:ind w:left="-109" w:right="-109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 w:rsidRPr="00C12025">
              <w:rPr>
                <w:rFonts w:ascii="Times New Roman" w:hAnsi="Times New Roman" w:cs="Times New Roman"/>
                <w:i/>
              </w:rPr>
              <w:t xml:space="preserve">крововиливи (4 повідомлення). </w:t>
            </w:r>
          </w:p>
          <w:p w:rsidR="00C12025" w:rsidRPr="00C12025" w:rsidRDefault="0014121D" w:rsidP="00C12025">
            <w:pPr>
              <w:ind w:left="-109" w:right="-109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C12025" w:rsidRPr="00C12025">
              <w:rPr>
                <w:rFonts w:ascii="Times New Roman" w:hAnsi="Times New Roman" w:cs="Times New Roman"/>
              </w:rPr>
              <w:t>Значно рідше відмічають</w:t>
            </w:r>
            <w:r w:rsidR="00C12025" w:rsidRPr="00C12025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C12025" w:rsidRDefault="00C12025" w:rsidP="00C12025">
            <w:pPr>
              <w:pStyle w:val="a4"/>
              <w:numPr>
                <w:ilvl w:val="0"/>
                <w:numId w:val="4"/>
              </w:numPr>
              <w:ind w:left="-109" w:right="-109" w:firstLine="0"/>
              <w:rPr>
                <w:rFonts w:ascii="Times New Roman" w:hAnsi="Times New Roman" w:cs="Times New Roman"/>
                <w:i/>
              </w:rPr>
            </w:pPr>
            <w:r w:rsidRPr="00C12025">
              <w:rPr>
                <w:rFonts w:ascii="Times New Roman" w:hAnsi="Times New Roman" w:cs="Times New Roman"/>
                <w:i/>
              </w:rPr>
              <w:t xml:space="preserve">збільшення рівнів </w:t>
            </w:r>
            <w:proofErr w:type="spellStart"/>
            <w:r w:rsidRPr="00C12025">
              <w:rPr>
                <w:rFonts w:ascii="Times New Roman" w:hAnsi="Times New Roman" w:cs="Times New Roman"/>
                <w:i/>
              </w:rPr>
              <w:t>аспартатамінотрансферази</w:t>
            </w:r>
            <w:proofErr w:type="spellEnd"/>
            <w:r w:rsidRPr="00C12025">
              <w:rPr>
                <w:rFonts w:ascii="Times New Roman" w:hAnsi="Times New Roman" w:cs="Times New Roman"/>
                <w:i/>
              </w:rPr>
              <w:t>,</w:t>
            </w:r>
          </w:p>
          <w:p w:rsidR="00C12025" w:rsidRDefault="00C12025" w:rsidP="00C12025">
            <w:pPr>
              <w:pStyle w:val="a4"/>
              <w:numPr>
                <w:ilvl w:val="0"/>
                <w:numId w:val="4"/>
              </w:numPr>
              <w:ind w:left="-109" w:right="-109" w:firstLine="0"/>
              <w:rPr>
                <w:rFonts w:ascii="Times New Roman" w:hAnsi="Times New Roman" w:cs="Times New Roman"/>
                <w:i/>
              </w:rPr>
            </w:pPr>
            <w:r w:rsidRPr="00C12025">
              <w:rPr>
                <w:rFonts w:ascii="Times New Roman" w:hAnsi="Times New Roman" w:cs="Times New Roman"/>
                <w:i/>
              </w:rPr>
              <w:t xml:space="preserve"> пролонгація інтервалу QT,</w:t>
            </w:r>
          </w:p>
          <w:p w:rsidR="00C12025" w:rsidRDefault="00C12025" w:rsidP="00C12025">
            <w:pPr>
              <w:pStyle w:val="a4"/>
              <w:numPr>
                <w:ilvl w:val="0"/>
                <w:numId w:val="4"/>
              </w:numPr>
              <w:ind w:left="-109" w:right="-109" w:firstLine="0"/>
              <w:rPr>
                <w:rFonts w:ascii="Times New Roman" w:hAnsi="Times New Roman" w:cs="Times New Roman"/>
                <w:i/>
              </w:rPr>
            </w:pPr>
            <w:r w:rsidRPr="00C12025">
              <w:rPr>
                <w:rFonts w:ascii="Times New Roman" w:hAnsi="Times New Roman" w:cs="Times New Roman"/>
                <w:i/>
              </w:rPr>
              <w:t xml:space="preserve"> збільшення кількості тромбоцитів,</w:t>
            </w:r>
          </w:p>
          <w:p w:rsidR="00C12025" w:rsidRDefault="00C12025" w:rsidP="00C12025">
            <w:pPr>
              <w:pStyle w:val="a4"/>
              <w:numPr>
                <w:ilvl w:val="0"/>
                <w:numId w:val="4"/>
              </w:numPr>
              <w:ind w:left="-109" w:right="-109" w:firstLine="0"/>
              <w:rPr>
                <w:rFonts w:ascii="Times New Roman" w:hAnsi="Times New Roman" w:cs="Times New Roman"/>
                <w:i/>
              </w:rPr>
            </w:pPr>
            <w:r w:rsidRPr="00C12025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- </w:t>
            </w:r>
            <w:r w:rsidRPr="00C12025">
              <w:rPr>
                <w:rFonts w:ascii="Times New Roman" w:hAnsi="Times New Roman" w:cs="Times New Roman"/>
                <w:i/>
              </w:rPr>
              <w:t>зменшення кількість тромбоцитів,</w:t>
            </w:r>
          </w:p>
          <w:p w:rsidR="00C12025" w:rsidRDefault="00C12025" w:rsidP="00C12025">
            <w:pPr>
              <w:pStyle w:val="a4"/>
              <w:numPr>
                <w:ilvl w:val="0"/>
                <w:numId w:val="4"/>
              </w:numPr>
              <w:ind w:left="-109" w:right="-109" w:firstLine="0"/>
              <w:rPr>
                <w:rFonts w:ascii="Times New Roman" w:hAnsi="Times New Roman" w:cs="Times New Roman"/>
                <w:i/>
              </w:rPr>
            </w:pPr>
            <w:r w:rsidRPr="00C12025">
              <w:rPr>
                <w:rFonts w:ascii="Times New Roman" w:hAnsi="Times New Roman" w:cs="Times New Roman"/>
                <w:i/>
              </w:rPr>
              <w:t>головний біль,</w:t>
            </w:r>
          </w:p>
          <w:p w:rsidR="00C12025" w:rsidRDefault="00C12025" w:rsidP="00C12025">
            <w:pPr>
              <w:pStyle w:val="a4"/>
              <w:numPr>
                <w:ilvl w:val="0"/>
                <w:numId w:val="4"/>
              </w:numPr>
              <w:ind w:left="-109" w:right="-109" w:firstLine="0"/>
              <w:rPr>
                <w:rFonts w:ascii="Times New Roman" w:hAnsi="Times New Roman" w:cs="Times New Roman"/>
                <w:i/>
              </w:rPr>
            </w:pPr>
            <w:r w:rsidRPr="00C12025">
              <w:rPr>
                <w:rFonts w:ascii="Times New Roman" w:hAnsi="Times New Roman" w:cs="Times New Roman"/>
                <w:i/>
              </w:rPr>
              <w:t xml:space="preserve"> гематурія,</w:t>
            </w:r>
          </w:p>
          <w:p w:rsidR="00C12025" w:rsidRDefault="00C12025" w:rsidP="00C12025">
            <w:pPr>
              <w:pStyle w:val="a4"/>
              <w:numPr>
                <w:ilvl w:val="0"/>
                <w:numId w:val="4"/>
              </w:numPr>
              <w:ind w:left="-109" w:right="-109" w:firstLine="0"/>
              <w:rPr>
                <w:rFonts w:ascii="Times New Roman" w:hAnsi="Times New Roman" w:cs="Times New Roman"/>
                <w:i/>
              </w:rPr>
            </w:pPr>
            <w:r w:rsidRPr="00C12025">
              <w:rPr>
                <w:rFonts w:ascii="Times New Roman" w:hAnsi="Times New Roman" w:cs="Times New Roman"/>
                <w:i/>
              </w:rPr>
              <w:t xml:space="preserve"> кашель, </w:t>
            </w:r>
          </w:p>
          <w:p w:rsidR="00C12025" w:rsidRDefault="00C12025" w:rsidP="00C12025">
            <w:pPr>
              <w:pStyle w:val="a4"/>
              <w:numPr>
                <w:ilvl w:val="0"/>
                <w:numId w:val="4"/>
              </w:numPr>
              <w:ind w:left="-109" w:right="-109" w:firstLine="0"/>
              <w:rPr>
                <w:rFonts w:ascii="Times New Roman" w:hAnsi="Times New Roman" w:cs="Times New Roman"/>
                <w:i/>
              </w:rPr>
            </w:pPr>
            <w:r w:rsidRPr="00C12025">
              <w:rPr>
                <w:rFonts w:ascii="Times New Roman" w:hAnsi="Times New Roman" w:cs="Times New Roman"/>
                <w:i/>
              </w:rPr>
              <w:t xml:space="preserve">еритема, </w:t>
            </w:r>
          </w:p>
          <w:p w:rsidR="00C12025" w:rsidRDefault="00C12025" w:rsidP="00C12025">
            <w:pPr>
              <w:pStyle w:val="a4"/>
              <w:numPr>
                <w:ilvl w:val="0"/>
                <w:numId w:val="4"/>
              </w:numPr>
              <w:ind w:left="-109" w:right="-109" w:firstLine="0"/>
              <w:rPr>
                <w:rFonts w:ascii="Times New Roman" w:hAnsi="Times New Roman" w:cs="Times New Roman"/>
                <w:i/>
              </w:rPr>
            </w:pPr>
            <w:proofErr w:type="spellStart"/>
            <w:r w:rsidRPr="00C12025">
              <w:rPr>
                <w:rFonts w:ascii="Times New Roman" w:hAnsi="Times New Roman" w:cs="Times New Roman"/>
                <w:i/>
              </w:rPr>
              <w:t>макулопапульозний</w:t>
            </w:r>
            <w:proofErr w:type="spellEnd"/>
            <w:r w:rsidRPr="00C12025">
              <w:rPr>
                <w:rFonts w:ascii="Times New Roman" w:hAnsi="Times New Roman" w:cs="Times New Roman"/>
                <w:i/>
              </w:rPr>
              <w:t xml:space="preserve"> висип, </w:t>
            </w:r>
          </w:p>
          <w:p w:rsidR="00C12025" w:rsidRDefault="00C12025" w:rsidP="00C12025">
            <w:pPr>
              <w:pStyle w:val="a4"/>
              <w:numPr>
                <w:ilvl w:val="0"/>
                <w:numId w:val="4"/>
              </w:numPr>
              <w:ind w:left="-109" w:right="-109" w:firstLine="0"/>
              <w:rPr>
                <w:rFonts w:ascii="Times New Roman" w:hAnsi="Times New Roman" w:cs="Times New Roman"/>
                <w:i/>
              </w:rPr>
            </w:pPr>
            <w:r w:rsidRPr="00C12025">
              <w:rPr>
                <w:rFonts w:ascii="Times New Roman" w:hAnsi="Times New Roman" w:cs="Times New Roman"/>
                <w:i/>
              </w:rPr>
              <w:t xml:space="preserve">кропив’янка, </w:t>
            </w:r>
          </w:p>
          <w:p w:rsidR="00C12025" w:rsidRDefault="00C12025" w:rsidP="00C12025">
            <w:pPr>
              <w:pStyle w:val="a4"/>
              <w:numPr>
                <w:ilvl w:val="0"/>
                <w:numId w:val="4"/>
              </w:numPr>
              <w:ind w:left="-109" w:right="-109" w:firstLine="0"/>
              <w:rPr>
                <w:rFonts w:ascii="Times New Roman" w:hAnsi="Times New Roman" w:cs="Times New Roman"/>
                <w:i/>
              </w:rPr>
            </w:pPr>
            <w:r w:rsidRPr="00C12025">
              <w:rPr>
                <w:rFonts w:ascii="Times New Roman" w:hAnsi="Times New Roman" w:cs="Times New Roman"/>
                <w:i/>
              </w:rPr>
              <w:t xml:space="preserve">гематома, </w:t>
            </w:r>
          </w:p>
          <w:p w:rsidR="00C12025" w:rsidRPr="00C12025" w:rsidRDefault="00C12025" w:rsidP="00C12025">
            <w:pPr>
              <w:pStyle w:val="a4"/>
              <w:numPr>
                <w:ilvl w:val="0"/>
                <w:numId w:val="4"/>
              </w:numPr>
              <w:ind w:left="-109" w:right="-109" w:firstLine="0"/>
              <w:rPr>
                <w:rFonts w:ascii="Times New Roman" w:hAnsi="Times New Roman" w:cs="Times New Roman"/>
                <w:i/>
              </w:rPr>
            </w:pPr>
            <w:r w:rsidRPr="00C12025">
              <w:rPr>
                <w:rFonts w:ascii="Times New Roman" w:hAnsi="Times New Roman" w:cs="Times New Roman"/>
                <w:i/>
              </w:rPr>
              <w:t>геморагічний шок.</w:t>
            </w:r>
          </w:p>
          <w:p w:rsidR="00C12025" w:rsidRPr="00C12025" w:rsidRDefault="0014121D" w:rsidP="00C12025">
            <w:pPr>
              <w:ind w:left="-109" w:right="-109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C12025" w:rsidRPr="00C12025">
              <w:rPr>
                <w:rFonts w:ascii="Times New Roman" w:hAnsi="Times New Roman" w:cs="Times New Roman"/>
              </w:rPr>
              <w:t>88 повідомлень</w:t>
            </w:r>
            <w:r w:rsidR="00C12025">
              <w:rPr>
                <w:rFonts w:ascii="Times New Roman" w:hAnsi="Times New Roman" w:cs="Times New Roman"/>
              </w:rPr>
              <w:t xml:space="preserve"> були серйозними</w:t>
            </w:r>
            <w:r w:rsidR="00C12025" w:rsidRPr="00C12025">
              <w:rPr>
                <w:rFonts w:ascii="Times New Roman" w:hAnsi="Times New Roman" w:cs="Times New Roman"/>
              </w:rPr>
              <w:t xml:space="preserve">: </w:t>
            </w:r>
            <w:r w:rsidR="00C12025" w:rsidRPr="00C12025">
              <w:rPr>
                <w:rFonts w:ascii="Times New Roman" w:hAnsi="Times New Roman" w:cs="Times New Roman"/>
                <w:i/>
              </w:rPr>
              <w:t xml:space="preserve">використання не за показаннями (16 повідомлень), анемія (11 повідомлень), </w:t>
            </w:r>
            <w:proofErr w:type="spellStart"/>
            <w:r w:rsidR="00C12025" w:rsidRPr="00C12025">
              <w:rPr>
                <w:rFonts w:ascii="Times New Roman" w:hAnsi="Times New Roman" w:cs="Times New Roman"/>
                <w:i/>
              </w:rPr>
              <w:t>тромбоцитопенія</w:t>
            </w:r>
            <w:proofErr w:type="spellEnd"/>
            <w:r w:rsidR="00C12025" w:rsidRPr="00C12025">
              <w:rPr>
                <w:rFonts w:ascii="Times New Roman" w:hAnsi="Times New Roman" w:cs="Times New Roman"/>
                <w:i/>
              </w:rPr>
              <w:t xml:space="preserve"> (</w:t>
            </w:r>
            <w:r w:rsidR="00C12025">
              <w:rPr>
                <w:rFonts w:ascii="Times New Roman" w:hAnsi="Times New Roman" w:cs="Times New Roman"/>
                <w:i/>
              </w:rPr>
              <w:t>7</w:t>
            </w:r>
            <w:r w:rsidR="00C12025" w:rsidRPr="00C12025">
              <w:rPr>
                <w:rFonts w:ascii="Times New Roman" w:hAnsi="Times New Roman" w:cs="Times New Roman"/>
                <w:i/>
              </w:rPr>
              <w:t xml:space="preserve"> повідомлень), </w:t>
            </w:r>
            <w:proofErr w:type="spellStart"/>
            <w:r w:rsidR="00C12025" w:rsidRPr="00C12025">
              <w:rPr>
                <w:rFonts w:ascii="Times New Roman" w:hAnsi="Times New Roman" w:cs="Times New Roman"/>
                <w:i/>
              </w:rPr>
              <w:t>гепатоцелюлярне</w:t>
            </w:r>
            <w:proofErr w:type="spellEnd"/>
            <w:r w:rsidR="00C12025" w:rsidRPr="00C12025">
              <w:rPr>
                <w:rFonts w:ascii="Times New Roman" w:hAnsi="Times New Roman" w:cs="Times New Roman"/>
                <w:i/>
              </w:rPr>
              <w:t xml:space="preserve"> ураження  </w:t>
            </w:r>
            <w:r w:rsidR="00C12025">
              <w:rPr>
                <w:rFonts w:ascii="Times New Roman" w:hAnsi="Times New Roman" w:cs="Times New Roman"/>
                <w:i/>
              </w:rPr>
              <w:t>7</w:t>
            </w:r>
            <w:r w:rsidR="00C12025" w:rsidRPr="00C12025">
              <w:rPr>
                <w:rFonts w:ascii="Times New Roman" w:hAnsi="Times New Roman" w:cs="Times New Roman"/>
                <w:i/>
              </w:rPr>
              <w:t xml:space="preserve"> повідомлень), гепатит (</w:t>
            </w:r>
            <w:r w:rsidR="00C12025">
              <w:rPr>
                <w:rFonts w:ascii="Times New Roman" w:hAnsi="Times New Roman" w:cs="Times New Roman"/>
                <w:i/>
              </w:rPr>
              <w:t>7</w:t>
            </w:r>
            <w:r w:rsidR="00C12025" w:rsidRPr="00C12025">
              <w:rPr>
                <w:rFonts w:ascii="Times New Roman" w:hAnsi="Times New Roman" w:cs="Times New Roman"/>
                <w:i/>
              </w:rPr>
              <w:t xml:space="preserve"> повідомлень), шлунково-кишкові кровотечі (</w:t>
            </w:r>
            <w:r w:rsidR="00C12025">
              <w:rPr>
                <w:rFonts w:ascii="Times New Roman" w:hAnsi="Times New Roman" w:cs="Times New Roman"/>
                <w:i/>
              </w:rPr>
              <w:t>6</w:t>
            </w:r>
            <w:r w:rsidR="00C12025" w:rsidRPr="00C12025">
              <w:rPr>
                <w:rFonts w:ascii="Times New Roman" w:hAnsi="Times New Roman" w:cs="Times New Roman"/>
                <w:i/>
              </w:rPr>
              <w:t xml:space="preserve"> повідомлень), </w:t>
            </w:r>
            <w:proofErr w:type="spellStart"/>
            <w:r w:rsidR="00C12025" w:rsidRPr="00C12025">
              <w:rPr>
                <w:rFonts w:ascii="Times New Roman" w:hAnsi="Times New Roman" w:cs="Times New Roman"/>
                <w:i/>
              </w:rPr>
              <w:t>гіпофібриногенемія</w:t>
            </w:r>
            <w:proofErr w:type="spellEnd"/>
            <w:r w:rsidR="00C12025" w:rsidRPr="00C12025">
              <w:rPr>
                <w:rFonts w:ascii="Times New Roman" w:hAnsi="Times New Roman" w:cs="Times New Roman"/>
                <w:i/>
              </w:rPr>
              <w:t xml:space="preserve"> </w:t>
            </w:r>
            <w:r w:rsidR="00C12025">
              <w:rPr>
                <w:rFonts w:ascii="Times New Roman" w:hAnsi="Times New Roman" w:cs="Times New Roman"/>
                <w:i/>
              </w:rPr>
              <w:t>4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C12025" w:rsidRPr="00C12025">
              <w:rPr>
                <w:rFonts w:ascii="Times New Roman" w:hAnsi="Times New Roman" w:cs="Times New Roman"/>
                <w:i/>
              </w:rPr>
              <w:t xml:space="preserve">повідомлення), </w:t>
            </w:r>
            <w:proofErr w:type="spellStart"/>
            <w:r w:rsidR="00C12025" w:rsidRPr="00C12025">
              <w:rPr>
                <w:rFonts w:ascii="Times New Roman" w:hAnsi="Times New Roman" w:cs="Times New Roman"/>
                <w:i/>
              </w:rPr>
              <w:t>м'я</w:t>
            </w:r>
            <w:r>
              <w:rPr>
                <w:rFonts w:ascii="Times New Roman" w:hAnsi="Times New Roman" w:cs="Times New Roman"/>
                <w:i/>
              </w:rPr>
              <w:t>ові</w:t>
            </w:r>
            <w:proofErr w:type="spellEnd"/>
            <w:r w:rsidR="00C12025" w:rsidRPr="00C12025">
              <w:rPr>
                <w:rFonts w:ascii="Times New Roman" w:hAnsi="Times New Roman" w:cs="Times New Roman"/>
                <w:i/>
              </w:rPr>
              <w:t xml:space="preserve"> гематоми </w:t>
            </w:r>
            <w:r>
              <w:rPr>
                <w:rFonts w:ascii="Times New Roman" w:hAnsi="Times New Roman" w:cs="Times New Roman"/>
                <w:i/>
              </w:rPr>
              <w:t>(4</w:t>
            </w:r>
            <w:r w:rsidR="00C12025" w:rsidRPr="00C12025">
              <w:rPr>
                <w:rFonts w:ascii="Times New Roman" w:hAnsi="Times New Roman" w:cs="Times New Roman"/>
                <w:i/>
              </w:rPr>
              <w:t xml:space="preserve"> повідомлення), крововиливи (</w:t>
            </w:r>
            <w:r>
              <w:rPr>
                <w:rFonts w:ascii="Times New Roman" w:hAnsi="Times New Roman" w:cs="Times New Roman"/>
                <w:i/>
              </w:rPr>
              <w:t>4</w:t>
            </w:r>
            <w:r w:rsidR="00C12025" w:rsidRPr="00C12025">
              <w:rPr>
                <w:rFonts w:ascii="Times New Roman" w:hAnsi="Times New Roman" w:cs="Times New Roman"/>
                <w:i/>
              </w:rPr>
              <w:t xml:space="preserve"> повідомлення), діарея (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="00C12025" w:rsidRPr="00C12025">
              <w:rPr>
                <w:rFonts w:ascii="Times New Roman" w:hAnsi="Times New Roman" w:cs="Times New Roman"/>
                <w:i/>
              </w:rPr>
              <w:t xml:space="preserve"> повідомлення), свербіж (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="00C12025" w:rsidRPr="00C12025">
              <w:rPr>
                <w:rFonts w:ascii="Times New Roman" w:hAnsi="Times New Roman" w:cs="Times New Roman"/>
                <w:i/>
              </w:rPr>
              <w:t xml:space="preserve"> повідомлення), збільшення рівня </w:t>
            </w:r>
            <w:proofErr w:type="spellStart"/>
            <w:r w:rsidR="00C12025" w:rsidRPr="00C12025">
              <w:rPr>
                <w:rFonts w:ascii="Times New Roman" w:hAnsi="Times New Roman" w:cs="Times New Roman"/>
                <w:i/>
              </w:rPr>
              <w:t>аспартатамінотрансфераз</w:t>
            </w:r>
            <w:proofErr w:type="spellEnd"/>
            <w:r w:rsidR="00C12025" w:rsidRPr="00C12025">
              <w:rPr>
                <w:rFonts w:ascii="Times New Roman" w:hAnsi="Times New Roman" w:cs="Times New Roman"/>
                <w:i/>
              </w:rPr>
              <w:t xml:space="preserve"> (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="00C12025" w:rsidRPr="00C12025">
              <w:rPr>
                <w:rFonts w:ascii="Times New Roman" w:hAnsi="Times New Roman" w:cs="Times New Roman"/>
                <w:i/>
              </w:rPr>
              <w:t xml:space="preserve"> повідомлення), пролонгація інтервалу QT (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="00C12025" w:rsidRPr="00C12025">
              <w:rPr>
                <w:rFonts w:ascii="Times New Roman" w:hAnsi="Times New Roman" w:cs="Times New Roman"/>
                <w:i/>
              </w:rPr>
              <w:t xml:space="preserve"> повідомлення), збільшення кількості тромбоцитів (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="00C12025" w:rsidRPr="00C12025">
              <w:rPr>
                <w:rFonts w:ascii="Times New Roman" w:hAnsi="Times New Roman" w:cs="Times New Roman"/>
                <w:i/>
              </w:rPr>
              <w:t xml:space="preserve"> звіти), зменшення кількості тромбоцитів (</w:t>
            </w:r>
            <w:r>
              <w:rPr>
                <w:rFonts w:ascii="Times New Roman" w:hAnsi="Times New Roman" w:cs="Times New Roman"/>
                <w:i/>
              </w:rPr>
              <w:t>3 звіти</w:t>
            </w:r>
            <w:r w:rsidR="00C12025" w:rsidRPr="00C12025">
              <w:rPr>
                <w:rFonts w:ascii="Times New Roman" w:hAnsi="Times New Roman" w:cs="Times New Roman"/>
                <w:i/>
              </w:rPr>
              <w:t xml:space="preserve">), гематурія 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="00C12025" w:rsidRPr="00C12025">
              <w:rPr>
                <w:rFonts w:ascii="Times New Roman" w:hAnsi="Times New Roman" w:cs="Times New Roman"/>
                <w:i/>
              </w:rPr>
              <w:t xml:space="preserve"> повідомлення), гематома (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="00C12025" w:rsidRPr="00C12025">
              <w:rPr>
                <w:rFonts w:ascii="Times New Roman" w:hAnsi="Times New Roman" w:cs="Times New Roman"/>
                <w:i/>
              </w:rPr>
              <w:t xml:space="preserve"> повідомлення) шокова </w:t>
            </w:r>
            <w:proofErr w:type="spellStart"/>
            <w:r w:rsidR="00C12025" w:rsidRPr="00C12025">
              <w:rPr>
                <w:rFonts w:ascii="Times New Roman" w:hAnsi="Times New Roman" w:cs="Times New Roman"/>
                <w:i/>
              </w:rPr>
              <w:t>геморагія</w:t>
            </w:r>
            <w:proofErr w:type="spellEnd"/>
            <w:r w:rsidR="00C12025" w:rsidRPr="00C12025">
              <w:rPr>
                <w:rFonts w:ascii="Times New Roman" w:hAnsi="Times New Roman" w:cs="Times New Roman"/>
                <w:i/>
              </w:rPr>
              <w:t xml:space="preserve"> (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="00C12025" w:rsidRPr="00C12025">
              <w:rPr>
                <w:rFonts w:ascii="Times New Roman" w:hAnsi="Times New Roman" w:cs="Times New Roman"/>
                <w:i/>
              </w:rPr>
              <w:t xml:space="preserve"> повідомлення).</w:t>
            </w:r>
          </w:p>
          <w:p w:rsidR="002059B3" w:rsidRPr="00C12025" w:rsidRDefault="0014121D" w:rsidP="0014121D">
            <w:pPr>
              <w:ind w:left="-109"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Л</w:t>
            </w:r>
            <w:r w:rsidRPr="00C12025">
              <w:rPr>
                <w:rFonts w:ascii="Times New Roman" w:hAnsi="Times New Roman" w:cs="Times New Roman"/>
              </w:rPr>
              <w:t xml:space="preserve">етальні наслідки мали </w:t>
            </w:r>
            <w:r>
              <w:rPr>
                <w:rFonts w:ascii="Times New Roman" w:hAnsi="Times New Roman" w:cs="Times New Roman"/>
              </w:rPr>
              <w:t>12</w:t>
            </w:r>
            <w:r w:rsidR="00C12025" w:rsidRPr="00C12025">
              <w:rPr>
                <w:rFonts w:ascii="Times New Roman" w:hAnsi="Times New Roman" w:cs="Times New Roman"/>
              </w:rPr>
              <w:t xml:space="preserve"> повідомлень. </w:t>
            </w:r>
            <w:r w:rsidR="00C12025" w:rsidRPr="0014121D">
              <w:rPr>
                <w:rFonts w:ascii="Times New Roman" w:hAnsi="Times New Roman" w:cs="Times New Roman"/>
                <w:i/>
              </w:rPr>
              <w:t xml:space="preserve">Більшість включали геморагічні побічні явища, такі як анемія, </w:t>
            </w:r>
            <w:proofErr w:type="spellStart"/>
            <w:r w:rsidR="00C12025" w:rsidRPr="0014121D">
              <w:rPr>
                <w:rFonts w:ascii="Times New Roman" w:hAnsi="Times New Roman" w:cs="Times New Roman"/>
                <w:i/>
              </w:rPr>
              <w:t>заочеревинна</w:t>
            </w:r>
            <w:proofErr w:type="spellEnd"/>
            <w:r w:rsidR="00C12025" w:rsidRPr="0014121D">
              <w:rPr>
                <w:rFonts w:ascii="Times New Roman" w:hAnsi="Times New Roman" w:cs="Times New Roman"/>
                <w:i/>
              </w:rPr>
              <w:t xml:space="preserve"> кровотеча, </w:t>
            </w:r>
            <w:proofErr w:type="spellStart"/>
            <w:r w:rsidR="00C12025" w:rsidRPr="0014121D">
              <w:rPr>
                <w:rFonts w:ascii="Times New Roman" w:hAnsi="Times New Roman" w:cs="Times New Roman"/>
                <w:i/>
              </w:rPr>
              <w:t>тромбоцитопенія</w:t>
            </w:r>
            <w:proofErr w:type="spellEnd"/>
            <w:r w:rsidR="00C12025" w:rsidRPr="0014121D">
              <w:rPr>
                <w:rFonts w:ascii="Times New Roman" w:hAnsi="Times New Roman" w:cs="Times New Roman"/>
                <w:i/>
              </w:rPr>
              <w:t xml:space="preserve">, геморагічний </w:t>
            </w:r>
            <w:r w:rsidR="00C12025" w:rsidRPr="0014121D">
              <w:rPr>
                <w:rFonts w:ascii="Times New Roman" w:hAnsi="Times New Roman" w:cs="Times New Roman"/>
                <w:i/>
              </w:rPr>
              <w:lastRenderedPageBreak/>
              <w:t xml:space="preserve">шок, внутрішньочеревна кровотеча або </w:t>
            </w:r>
            <w:proofErr w:type="spellStart"/>
            <w:r w:rsidR="00C12025" w:rsidRPr="0014121D">
              <w:rPr>
                <w:rFonts w:ascii="Times New Roman" w:hAnsi="Times New Roman" w:cs="Times New Roman"/>
                <w:i/>
              </w:rPr>
              <w:t>гіпофібриногенемія</w:t>
            </w:r>
            <w:proofErr w:type="spellEnd"/>
            <w:r w:rsidR="00C12025" w:rsidRPr="0014121D"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:rsidR="002059B3" w:rsidRDefault="002059B3" w:rsidP="00644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59B3" w:rsidRDefault="002059B3" w:rsidP="00644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121D" w:rsidRDefault="0014121D" w:rsidP="0014121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80FE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Повідомлення про ПР при застосуванні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сарилумаб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</w:t>
      </w:r>
      <w:r w:rsidRPr="00007CAB">
        <w:rPr>
          <w:rFonts w:ascii="Times New Roman" w:eastAsia="Calibri" w:hAnsi="Times New Roman" w:cs="Times New Roman"/>
          <w:b/>
          <w:i/>
          <w:sz w:val="24"/>
          <w:szCs w:val="24"/>
        </w:rPr>
        <w:t>як про підозрюваний або взаємодіючий лікарський засіб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)</w:t>
      </w:r>
      <w:r w:rsidRPr="00580FE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за період з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17</w:t>
      </w:r>
      <w:r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.0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6</w:t>
      </w:r>
      <w:r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по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01</w:t>
      </w:r>
      <w:r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.0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7</w:t>
      </w:r>
      <w:r w:rsidRPr="00CB6EE6">
        <w:rPr>
          <w:rFonts w:ascii="Times New Roman" w:eastAsia="Calibri" w:hAnsi="Times New Roman" w:cs="Times New Roman"/>
          <w:b/>
          <w:i/>
          <w:sz w:val="24"/>
          <w:szCs w:val="24"/>
        </w:rPr>
        <w:t>.2020</w:t>
      </w:r>
    </w:p>
    <w:p w:rsidR="0014121D" w:rsidRPr="00580FE7" w:rsidRDefault="0014121D" w:rsidP="0014121D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580FE7">
        <w:rPr>
          <w:rFonts w:ascii="Times New Roman" w:hAnsi="Times New Roman" w:cs="Times New Roman"/>
        </w:rPr>
        <w:t xml:space="preserve">Таблиця </w:t>
      </w:r>
      <w:r>
        <w:rPr>
          <w:rFonts w:ascii="Times New Roman" w:hAnsi="Times New Roman" w:cs="Times New Roman"/>
        </w:rPr>
        <w:t>8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842"/>
        <w:gridCol w:w="1418"/>
        <w:gridCol w:w="4394"/>
      </w:tblGrid>
      <w:tr w:rsidR="0014121D" w:rsidRPr="00964C99" w:rsidTr="0014121D">
        <w:tc>
          <w:tcPr>
            <w:tcW w:w="988" w:type="dxa"/>
          </w:tcPr>
          <w:p w:rsidR="0014121D" w:rsidRPr="00964C99" w:rsidRDefault="0014121D" w:rsidP="0014121D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Кількість п</w:t>
            </w:r>
            <w:r w:rsidRPr="004124EC">
              <w:rPr>
                <w:rFonts w:ascii="Times New Roman" w:hAnsi="Times New Roman" w:cs="Times New Roman"/>
                <w:b/>
              </w:rPr>
              <w:t>овідомлень</w:t>
            </w:r>
          </w:p>
        </w:tc>
        <w:tc>
          <w:tcPr>
            <w:tcW w:w="1134" w:type="dxa"/>
          </w:tcPr>
          <w:p w:rsidR="0014121D" w:rsidRPr="00F4132F" w:rsidRDefault="0014121D" w:rsidP="0014121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132F">
              <w:rPr>
                <w:rFonts w:ascii="Times New Roman" w:hAnsi="Times New Roman" w:cs="Times New Roman"/>
                <w:b/>
              </w:rPr>
              <w:t>Стать</w:t>
            </w:r>
          </w:p>
        </w:tc>
        <w:tc>
          <w:tcPr>
            <w:tcW w:w="1842" w:type="dxa"/>
          </w:tcPr>
          <w:p w:rsidR="0014121D" w:rsidRPr="00F4132F" w:rsidRDefault="0014121D" w:rsidP="0014121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132F">
              <w:rPr>
                <w:rFonts w:ascii="Times New Roman" w:hAnsi="Times New Roman" w:cs="Times New Roman"/>
                <w:b/>
              </w:rPr>
              <w:t>Регіон</w:t>
            </w:r>
          </w:p>
        </w:tc>
        <w:tc>
          <w:tcPr>
            <w:tcW w:w="1418" w:type="dxa"/>
          </w:tcPr>
          <w:p w:rsidR="0014121D" w:rsidRPr="00F4132F" w:rsidRDefault="0014121D" w:rsidP="0014121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132F">
              <w:rPr>
                <w:rFonts w:ascii="Times New Roman" w:hAnsi="Times New Roman" w:cs="Times New Roman"/>
                <w:b/>
              </w:rPr>
              <w:t>Вікові групи</w:t>
            </w:r>
          </w:p>
        </w:tc>
        <w:tc>
          <w:tcPr>
            <w:tcW w:w="4394" w:type="dxa"/>
          </w:tcPr>
          <w:p w:rsidR="0014121D" w:rsidRPr="00F4132F" w:rsidRDefault="0014121D" w:rsidP="0014121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132F">
              <w:rPr>
                <w:rFonts w:ascii="Times New Roman" w:hAnsi="Times New Roman" w:cs="Times New Roman"/>
                <w:b/>
              </w:rPr>
              <w:t>Побічні реакції</w:t>
            </w:r>
          </w:p>
        </w:tc>
      </w:tr>
      <w:tr w:rsidR="0014121D" w:rsidRPr="00964C99" w:rsidTr="0014121D">
        <w:tc>
          <w:tcPr>
            <w:tcW w:w="988" w:type="dxa"/>
          </w:tcPr>
          <w:p w:rsidR="0014121D" w:rsidRPr="00E85FCE" w:rsidRDefault="0014121D" w:rsidP="0014121D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 (Сукупно при взаємодії – 128)</w:t>
            </w:r>
          </w:p>
        </w:tc>
        <w:tc>
          <w:tcPr>
            <w:tcW w:w="1134" w:type="dxa"/>
          </w:tcPr>
          <w:p w:rsidR="0014121D" w:rsidRPr="00E85FCE" w:rsidRDefault="0014121D" w:rsidP="0014121D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E85FCE">
              <w:rPr>
                <w:rFonts w:ascii="Times New Roman" w:hAnsi="Times New Roman" w:cs="Times New Roman"/>
              </w:rPr>
              <w:t>Чоловіки –</w:t>
            </w:r>
            <w:r>
              <w:rPr>
                <w:rFonts w:ascii="Times New Roman" w:hAnsi="Times New Roman" w:cs="Times New Roman"/>
              </w:rPr>
              <w:t>81</w:t>
            </w:r>
          </w:p>
          <w:p w:rsidR="0014121D" w:rsidRDefault="0014121D" w:rsidP="0014121D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E85FCE">
              <w:rPr>
                <w:rFonts w:ascii="Times New Roman" w:hAnsi="Times New Roman" w:cs="Times New Roman"/>
              </w:rPr>
              <w:t xml:space="preserve">Жінки – </w:t>
            </w:r>
            <w:r>
              <w:rPr>
                <w:rFonts w:ascii="Times New Roman" w:hAnsi="Times New Roman" w:cs="Times New Roman"/>
              </w:rPr>
              <w:t>37</w:t>
            </w:r>
          </w:p>
          <w:p w:rsidR="0014121D" w:rsidRPr="00E85FCE" w:rsidRDefault="0014121D" w:rsidP="0014121D">
            <w:pPr>
              <w:spacing w:line="259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Стать невідома - 3</w:t>
            </w:r>
          </w:p>
        </w:tc>
        <w:tc>
          <w:tcPr>
            <w:tcW w:w="1842" w:type="dxa"/>
          </w:tcPr>
          <w:p w:rsidR="0014121D" w:rsidRPr="00FF4966" w:rsidRDefault="0014121D" w:rsidP="0014121D">
            <w:pPr>
              <w:spacing w:line="259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FF4966">
              <w:rPr>
                <w:rFonts w:ascii="Times New Roman" w:hAnsi="Times New Roman" w:cs="Times New Roman"/>
              </w:rPr>
              <w:t>Європейський регіон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62BA8">
              <w:rPr>
                <w:rFonts w:ascii="Times New Roman" w:hAnsi="Times New Roman" w:cs="Times New Roman"/>
              </w:rPr>
              <w:t>30</w:t>
            </w:r>
          </w:p>
          <w:p w:rsidR="0014121D" w:rsidRPr="00FF4966" w:rsidRDefault="0014121D" w:rsidP="0014121D">
            <w:pPr>
              <w:spacing w:line="259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FF4966">
              <w:rPr>
                <w:rFonts w:ascii="Times New Roman" w:hAnsi="Times New Roman" w:cs="Times New Roman"/>
                <w:lang w:val="ru-RU"/>
              </w:rPr>
              <w:t xml:space="preserve">Америка – 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="00862BA8">
              <w:rPr>
                <w:rFonts w:ascii="Times New Roman" w:hAnsi="Times New Roman" w:cs="Times New Roman"/>
                <w:lang w:val="ru-RU"/>
              </w:rPr>
              <w:t>1</w:t>
            </w:r>
          </w:p>
          <w:p w:rsidR="0014121D" w:rsidRPr="004564B1" w:rsidRDefault="0014121D" w:rsidP="001412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121D" w:rsidRPr="00964C99" w:rsidRDefault="0014121D" w:rsidP="00862BA8">
            <w:pPr>
              <w:spacing w:line="259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90486">
              <w:rPr>
                <w:rFonts w:ascii="Times New Roman" w:hAnsi="Times New Roman" w:cs="Times New Roman"/>
              </w:rPr>
              <w:t xml:space="preserve">ередній вік пацієнтів </w:t>
            </w:r>
            <w:r>
              <w:rPr>
                <w:rFonts w:ascii="Times New Roman" w:hAnsi="Times New Roman" w:cs="Times New Roman"/>
              </w:rPr>
              <w:t>–</w:t>
            </w:r>
            <w:r w:rsidRPr="009904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  <w:r w:rsidR="00862BA8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рок</w:t>
            </w:r>
            <w:r w:rsidR="00862BA8">
              <w:rPr>
                <w:rFonts w:ascii="Times New Roman" w:hAnsi="Times New Roman" w:cs="Times New Roman"/>
              </w:rPr>
              <w:t>ів</w:t>
            </w:r>
          </w:p>
        </w:tc>
        <w:tc>
          <w:tcPr>
            <w:tcW w:w="4394" w:type="dxa"/>
          </w:tcPr>
          <w:p w:rsidR="00862BA8" w:rsidRDefault="00862BA8" w:rsidP="00862B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62BA8">
              <w:rPr>
                <w:rFonts w:ascii="Times New Roman" w:hAnsi="Times New Roman" w:cs="Times New Roman"/>
              </w:rPr>
              <w:t xml:space="preserve">Найчастіше повідомлялося про побічні реакції, що  зазначені в інформації про лікарський засіб та в інструкції для медичного застосування </w:t>
            </w:r>
            <w:proofErr w:type="spellStart"/>
            <w:r w:rsidRPr="00862BA8">
              <w:rPr>
                <w:rFonts w:ascii="Times New Roman" w:hAnsi="Times New Roman" w:cs="Times New Roman"/>
              </w:rPr>
              <w:t>сарилумабу</w:t>
            </w:r>
            <w:proofErr w:type="spellEnd"/>
          </w:p>
          <w:p w:rsidR="00862BA8" w:rsidRDefault="00862BA8" w:rsidP="00862BA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62BA8">
              <w:rPr>
                <w:rFonts w:ascii="Times New Roman" w:hAnsi="Times New Roman" w:cs="Times New Roman"/>
              </w:rPr>
              <w:t xml:space="preserve"> </w:t>
            </w:r>
            <w:r w:rsidRPr="00862BA8">
              <w:rPr>
                <w:rFonts w:ascii="Times New Roman" w:hAnsi="Times New Roman" w:cs="Times New Roman"/>
                <w:i/>
              </w:rPr>
              <w:t>підвищення рівня АЛТ, АСТ</w:t>
            </w:r>
            <w:r>
              <w:rPr>
                <w:rFonts w:ascii="Times New Roman" w:hAnsi="Times New Roman" w:cs="Times New Roman"/>
                <w:i/>
              </w:rPr>
              <w:t>,</w:t>
            </w:r>
          </w:p>
          <w:p w:rsidR="00862BA8" w:rsidRDefault="00862BA8" w:rsidP="00862BA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підвищення рівня</w:t>
            </w:r>
            <w:r w:rsidRPr="00862B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62BA8">
              <w:rPr>
                <w:rFonts w:ascii="Times New Roman" w:hAnsi="Times New Roman" w:cs="Times New Roman"/>
                <w:i/>
              </w:rPr>
              <w:t>трансаміназ</w:t>
            </w:r>
            <w:proofErr w:type="spellEnd"/>
            <w:r w:rsidRPr="00862BA8">
              <w:rPr>
                <w:rFonts w:ascii="Times New Roman" w:hAnsi="Times New Roman" w:cs="Times New Roman"/>
                <w:i/>
              </w:rPr>
              <w:t xml:space="preserve">, </w:t>
            </w:r>
          </w:p>
          <w:p w:rsidR="00862BA8" w:rsidRDefault="00862BA8" w:rsidP="00862BA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proofErr w:type="spellStart"/>
            <w:r w:rsidRPr="00862BA8">
              <w:rPr>
                <w:rFonts w:ascii="Times New Roman" w:hAnsi="Times New Roman" w:cs="Times New Roman"/>
                <w:i/>
              </w:rPr>
              <w:t>гепатоцелюлярне</w:t>
            </w:r>
            <w:proofErr w:type="spellEnd"/>
            <w:r w:rsidRPr="00862BA8">
              <w:rPr>
                <w:rFonts w:ascii="Times New Roman" w:hAnsi="Times New Roman" w:cs="Times New Roman"/>
                <w:i/>
              </w:rPr>
              <w:t xml:space="preserve"> ураження</w:t>
            </w:r>
            <w:r>
              <w:rPr>
                <w:rFonts w:ascii="Times New Roman" w:hAnsi="Times New Roman" w:cs="Times New Roman"/>
                <w:i/>
              </w:rPr>
              <w:t>,</w:t>
            </w:r>
          </w:p>
          <w:p w:rsidR="00862BA8" w:rsidRPr="00862BA8" w:rsidRDefault="00862BA8" w:rsidP="00862BA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  <w:r w:rsidRPr="00862BA8">
              <w:rPr>
                <w:rFonts w:ascii="Times New Roman" w:hAnsi="Times New Roman" w:cs="Times New Roman"/>
                <w:i/>
              </w:rPr>
              <w:t xml:space="preserve"> бактеріальна пневмонія</w:t>
            </w:r>
            <w:r w:rsidRPr="00862BA8">
              <w:rPr>
                <w:rFonts w:ascii="Times New Roman" w:hAnsi="Times New Roman" w:cs="Times New Roman"/>
              </w:rPr>
              <w:t>.</w:t>
            </w:r>
          </w:p>
          <w:p w:rsidR="00862BA8" w:rsidRDefault="00862BA8" w:rsidP="00862B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</w:t>
            </w:r>
            <w:r w:rsidRPr="00862BA8">
              <w:rPr>
                <w:rFonts w:ascii="Times New Roman" w:hAnsi="Times New Roman" w:cs="Times New Roman"/>
              </w:rPr>
              <w:t xml:space="preserve">орушень з боку </w:t>
            </w:r>
            <w:proofErr w:type="spellStart"/>
            <w:r w:rsidRPr="00862BA8">
              <w:rPr>
                <w:rFonts w:ascii="Times New Roman" w:hAnsi="Times New Roman" w:cs="Times New Roman"/>
              </w:rPr>
              <w:t>гепатобіліарної</w:t>
            </w:r>
            <w:proofErr w:type="spellEnd"/>
            <w:r w:rsidRPr="00862BA8">
              <w:rPr>
                <w:rFonts w:ascii="Times New Roman" w:hAnsi="Times New Roman" w:cs="Times New Roman"/>
              </w:rPr>
              <w:t xml:space="preserve"> системи</w:t>
            </w:r>
          </w:p>
          <w:p w:rsidR="00862BA8" w:rsidRPr="00862BA8" w:rsidRDefault="00862BA8" w:rsidP="00862BA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62BA8">
              <w:rPr>
                <w:rFonts w:ascii="Times New Roman" w:hAnsi="Times New Roman" w:cs="Times New Roman"/>
                <w:i/>
              </w:rPr>
              <w:t>ураження печінки,</w:t>
            </w:r>
          </w:p>
          <w:p w:rsidR="00862BA8" w:rsidRPr="00862BA8" w:rsidRDefault="00862BA8" w:rsidP="00862BA8">
            <w:pPr>
              <w:rPr>
                <w:rFonts w:ascii="Times New Roman" w:hAnsi="Times New Roman" w:cs="Times New Roman"/>
                <w:i/>
              </w:rPr>
            </w:pPr>
            <w:r w:rsidRPr="00862BA8">
              <w:rPr>
                <w:rFonts w:ascii="Times New Roman" w:hAnsi="Times New Roman" w:cs="Times New Roman"/>
                <w:i/>
              </w:rPr>
              <w:t xml:space="preserve">- печінкова недостатність. </w:t>
            </w:r>
          </w:p>
          <w:p w:rsidR="00862BA8" w:rsidRDefault="00862BA8" w:rsidP="00862B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</w:t>
            </w:r>
            <w:r w:rsidRPr="00862BA8">
              <w:rPr>
                <w:rFonts w:ascii="Times New Roman" w:hAnsi="Times New Roman" w:cs="Times New Roman"/>
              </w:rPr>
              <w:t>обічн</w:t>
            </w:r>
            <w:r>
              <w:rPr>
                <w:rFonts w:ascii="Times New Roman" w:hAnsi="Times New Roman" w:cs="Times New Roman"/>
              </w:rPr>
              <w:t>і</w:t>
            </w:r>
            <w:r w:rsidRPr="00862BA8">
              <w:rPr>
                <w:rFonts w:ascii="Times New Roman" w:hAnsi="Times New Roman" w:cs="Times New Roman"/>
              </w:rPr>
              <w:t xml:space="preserve"> реакці</w:t>
            </w:r>
            <w:r>
              <w:rPr>
                <w:rFonts w:ascii="Times New Roman" w:hAnsi="Times New Roman" w:cs="Times New Roman"/>
              </w:rPr>
              <w:t>ї</w:t>
            </w:r>
            <w:r w:rsidRPr="00862BA8">
              <w:rPr>
                <w:rFonts w:ascii="Times New Roman" w:hAnsi="Times New Roman" w:cs="Times New Roman"/>
              </w:rPr>
              <w:t xml:space="preserve"> пов’язан</w:t>
            </w:r>
            <w:r>
              <w:rPr>
                <w:rFonts w:ascii="Times New Roman" w:hAnsi="Times New Roman" w:cs="Times New Roman"/>
              </w:rPr>
              <w:t>і</w:t>
            </w:r>
            <w:r w:rsidRPr="00862BA8">
              <w:rPr>
                <w:rFonts w:ascii="Times New Roman" w:hAnsi="Times New Roman" w:cs="Times New Roman"/>
              </w:rPr>
              <w:t xml:space="preserve"> з можливим розвитком інфекцій</w:t>
            </w:r>
          </w:p>
          <w:p w:rsidR="00E70A7B" w:rsidRPr="00E70A7B" w:rsidRDefault="00862BA8" w:rsidP="00862BA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70A7B">
              <w:rPr>
                <w:rFonts w:ascii="Times New Roman" w:hAnsi="Times New Roman" w:cs="Times New Roman"/>
                <w:i/>
              </w:rPr>
              <w:t>бактеріемія</w:t>
            </w:r>
            <w:proofErr w:type="spellEnd"/>
            <w:r w:rsidRPr="00E70A7B">
              <w:rPr>
                <w:rFonts w:ascii="Times New Roman" w:hAnsi="Times New Roman" w:cs="Times New Roman"/>
                <w:i/>
              </w:rPr>
              <w:t xml:space="preserve"> (</w:t>
            </w:r>
            <w:r w:rsidR="00E70A7B" w:rsidRPr="00E70A7B">
              <w:rPr>
                <w:rFonts w:ascii="Times New Roman" w:hAnsi="Times New Roman" w:cs="Times New Roman"/>
                <w:i/>
              </w:rPr>
              <w:t>9</w:t>
            </w:r>
            <w:r w:rsidRPr="00E70A7B">
              <w:rPr>
                <w:rFonts w:ascii="Times New Roman" w:hAnsi="Times New Roman" w:cs="Times New Roman"/>
                <w:i/>
              </w:rPr>
              <w:t xml:space="preserve"> повідомлень), </w:t>
            </w:r>
          </w:p>
          <w:p w:rsidR="00E70A7B" w:rsidRPr="00E70A7B" w:rsidRDefault="00E70A7B" w:rsidP="00862BA8">
            <w:pPr>
              <w:rPr>
                <w:rFonts w:ascii="Times New Roman" w:hAnsi="Times New Roman" w:cs="Times New Roman"/>
                <w:i/>
              </w:rPr>
            </w:pPr>
            <w:r w:rsidRPr="00E70A7B">
              <w:rPr>
                <w:rFonts w:ascii="Times New Roman" w:hAnsi="Times New Roman" w:cs="Times New Roman"/>
                <w:i/>
              </w:rPr>
              <w:t xml:space="preserve">- </w:t>
            </w:r>
            <w:r w:rsidR="00862BA8" w:rsidRPr="00E70A7B">
              <w:rPr>
                <w:rFonts w:ascii="Times New Roman" w:hAnsi="Times New Roman" w:cs="Times New Roman"/>
                <w:i/>
              </w:rPr>
              <w:t>пневмонія (</w:t>
            </w:r>
            <w:r w:rsidRPr="00E70A7B">
              <w:rPr>
                <w:rFonts w:ascii="Times New Roman" w:hAnsi="Times New Roman" w:cs="Times New Roman"/>
                <w:i/>
              </w:rPr>
              <w:t>9</w:t>
            </w:r>
            <w:r w:rsidR="00862BA8" w:rsidRPr="00E70A7B">
              <w:rPr>
                <w:rFonts w:ascii="Times New Roman" w:hAnsi="Times New Roman" w:cs="Times New Roman"/>
                <w:i/>
              </w:rPr>
              <w:t xml:space="preserve"> повідомлень), </w:t>
            </w:r>
          </w:p>
          <w:p w:rsidR="00E70A7B" w:rsidRPr="00E70A7B" w:rsidRDefault="00E70A7B" w:rsidP="00862BA8">
            <w:pPr>
              <w:rPr>
                <w:rFonts w:ascii="Times New Roman" w:hAnsi="Times New Roman" w:cs="Times New Roman"/>
                <w:i/>
              </w:rPr>
            </w:pPr>
            <w:r w:rsidRPr="00E70A7B">
              <w:rPr>
                <w:rFonts w:ascii="Times New Roman" w:hAnsi="Times New Roman" w:cs="Times New Roman"/>
                <w:i/>
              </w:rPr>
              <w:t xml:space="preserve">- </w:t>
            </w:r>
            <w:r w:rsidR="00862BA8" w:rsidRPr="00E70A7B">
              <w:rPr>
                <w:rFonts w:ascii="Times New Roman" w:hAnsi="Times New Roman" w:cs="Times New Roman"/>
                <w:i/>
              </w:rPr>
              <w:t>стафілококова інфекція (</w:t>
            </w:r>
            <w:r w:rsidRPr="00E70A7B">
              <w:rPr>
                <w:rFonts w:ascii="Times New Roman" w:hAnsi="Times New Roman" w:cs="Times New Roman"/>
                <w:i/>
              </w:rPr>
              <w:t>6</w:t>
            </w:r>
            <w:r w:rsidR="00862BA8" w:rsidRPr="00E70A7B">
              <w:rPr>
                <w:rFonts w:ascii="Times New Roman" w:hAnsi="Times New Roman" w:cs="Times New Roman"/>
                <w:i/>
              </w:rPr>
              <w:t xml:space="preserve"> повідомлень)</w:t>
            </w:r>
            <w:r w:rsidRPr="00E70A7B">
              <w:rPr>
                <w:rFonts w:ascii="Times New Roman" w:hAnsi="Times New Roman" w:cs="Times New Roman"/>
                <w:i/>
              </w:rPr>
              <w:t>,</w:t>
            </w:r>
          </w:p>
          <w:p w:rsidR="0014121D" w:rsidRPr="00E70A7B" w:rsidRDefault="00E70A7B" w:rsidP="00862BA8">
            <w:pPr>
              <w:rPr>
                <w:rFonts w:ascii="Times New Roman" w:hAnsi="Times New Roman" w:cs="Times New Roman"/>
                <w:i/>
              </w:rPr>
            </w:pPr>
            <w:r w:rsidRPr="00E70A7B">
              <w:rPr>
                <w:rFonts w:ascii="Times New Roman" w:hAnsi="Times New Roman" w:cs="Times New Roman"/>
                <w:i/>
              </w:rPr>
              <w:t xml:space="preserve">- </w:t>
            </w:r>
            <w:r w:rsidR="00862BA8" w:rsidRPr="00E70A7B">
              <w:rPr>
                <w:rFonts w:ascii="Times New Roman" w:hAnsi="Times New Roman" w:cs="Times New Roman"/>
                <w:i/>
              </w:rPr>
              <w:t>септичний шок (</w:t>
            </w:r>
            <w:r w:rsidRPr="00E70A7B">
              <w:rPr>
                <w:rFonts w:ascii="Times New Roman" w:hAnsi="Times New Roman" w:cs="Times New Roman"/>
                <w:i/>
              </w:rPr>
              <w:t>6</w:t>
            </w:r>
            <w:r w:rsidR="00862BA8" w:rsidRPr="00E70A7B">
              <w:rPr>
                <w:rFonts w:ascii="Times New Roman" w:hAnsi="Times New Roman" w:cs="Times New Roman"/>
                <w:i/>
              </w:rPr>
              <w:t xml:space="preserve"> повідомлень).</w:t>
            </w:r>
          </w:p>
          <w:p w:rsidR="00E70A7B" w:rsidRDefault="00E70A7B" w:rsidP="00E70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Р</w:t>
            </w:r>
            <w:r w:rsidR="00862BA8" w:rsidRPr="00862BA8">
              <w:rPr>
                <w:rFonts w:ascii="Times New Roman" w:hAnsi="Times New Roman" w:cs="Times New Roman"/>
              </w:rPr>
              <w:t>озладами з боку кровотворної та лімфатичної системи</w:t>
            </w:r>
          </w:p>
          <w:p w:rsidR="00E70A7B" w:rsidRPr="00E70A7B" w:rsidRDefault="00E70A7B" w:rsidP="00E70A7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862BA8" w:rsidRPr="00E70A7B">
              <w:rPr>
                <w:rFonts w:ascii="Times New Roman" w:hAnsi="Times New Roman" w:cs="Times New Roman"/>
                <w:i/>
              </w:rPr>
              <w:t>нейтропенія</w:t>
            </w:r>
            <w:proofErr w:type="spellEnd"/>
            <w:r w:rsidR="00862BA8" w:rsidRPr="00E70A7B">
              <w:rPr>
                <w:rFonts w:ascii="Times New Roman" w:hAnsi="Times New Roman" w:cs="Times New Roman"/>
                <w:i/>
              </w:rPr>
              <w:t xml:space="preserve"> (10 повідомлень), </w:t>
            </w:r>
          </w:p>
          <w:p w:rsidR="00E70A7B" w:rsidRPr="00E70A7B" w:rsidRDefault="00E70A7B" w:rsidP="00E70A7B">
            <w:pPr>
              <w:rPr>
                <w:rFonts w:ascii="Times New Roman" w:hAnsi="Times New Roman" w:cs="Times New Roman"/>
                <w:i/>
              </w:rPr>
            </w:pPr>
            <w:r w:rsidRPr="00E70A7B">
              <w:rPr>
                <w:rFonts w:ascii="Times New Roman" w:hAnsi="Times New Roman" w:cs="Times New Roman"/>
                <w:i/>
              </w:rPr>
              <w:t xml:space="preserve">- </w:t>
            </w:r>
            <w:r w:rsidR="00862BA8" w:rsidRPr="00E70A7B">
              <w:rPr>
                <w:rFonts w:ascii="Times New Roman" w:hAnsi="Times New Roman" w:cs="Times New Roman"/>
                <w:i/>
              </w:rPr>
              <w:t>анемія (</w:t>
            </w:r>
            <w:r w:rsidRPr="00E70A7B">
              <w:rPr>
                <w:rFonts w:ascii="Times New Roman" w:hAnsi="Times New Roman" w:cs="Times New Roman"/>
                <w:i/>
              </w:rPr>
              <w:t>5</w:t>
            </w:r>
            <w:r w:rsidR="00862BA8" w:rsidRPr="00E70A7B">
              <w:rPr>
                <w:rFonts w:ascii="Times New Roman" w:hAnsi="Times New Roman" w:cs="Times New Roman"/>
                <w:i/>
              </w:rPr>
              <w:t xml:space="preserve"> повідомлень)</w:t>
            </w:r>
            <w:r w:rsidRPr="00E70A7B">
              <w:rPr>
                <w:rFonts w:ascii="Times New Roman" w:hAnsi="Times New Roman" w:cs="Times New Roman"/>
                <w:i/>
              </w:rPr>
              <w:t xml:space="preserve">, </w:t>
            </w:r>
          </w:p>
          <w:p w:rsidR="00862BA8" w:rsidRPr="00C12025" w:rsidRDefault="00E70A7B" w:rsidP="00E70A7B">
            <w:pPr>
              <w:rPr>
                <w:rFonts w:ascii="Times New Roman" w:hAnsi="Times New Roman" w:cs="Times New Roman"/>
              </w:rPr>
            </w:pPr>
            <w:r w:rsidRPr="00E70A7B">
              <w:rPr>
                <w:rFonts w:ascii="Times New Roman" w:hAnsi="Times New Roman" w:cs="Times New Roman"/>
                <w:i/>
              </w:rPr>
              <w:t>-</w:t>
            </w:r>
            <w:r w:rsidR="00862BA8" w:rsidRPr="00E70A7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862BA8" w:rsidRPr="00E70A7B">
              <w:rPr>
                <w:rFonts w:ascii="Times New Roman" w:hAnsi="Times New Roman" w:cs="Times New Roman"/>
                <w:i/>
              </w:rPr>
              <w:t>тромбоцитопенія</w:t>
            </w:r>
            <w:proofErr w:type="spellEnd"/>
            <w:r w:rsidR="00862BA8" w:rsidRPr="00E70A7B">
              <w:rPr>
                <w:rFonts w:ascii="Times New Roman" w:hAnsi="Times New Roman" w:cs="Times New Roman"/>
                <w:i/>
              </w:rPr>
              <w:t xml:space="preserve"> (</w:t>
            </w:r>
            <w:r w:rsidRPr="00E70A7B">
              <w:rPr>
                <w:rFonts w:ascii="Times New Roman" w:hAnsi="Times New Roman" w:cs="Times New Roman"/>
                <w:i/>
              </w:rPr>
              <w:t>4</w:t>
            </w:r>
            <w:r w:rsidR="00862BA8" w:rsidRPr="00E70A7B">
              <w:rPr>
                <w:rFonts w:ascii="Times New Roman" w:hAnsi="Times New Roman" w:cs="Times New Roman"/>
                <w:i/>
              </w:rPr>
              <w:t xml:space="preserve"> повідомлення).</w:t>
            </w:r>
            <w:r w:rsidR="00862BA8" w:rsidRPr="00862BA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62BA8" w:rsidRPr="00633923" w:rsidRDefault="00862BA8" w:rsidP="00862BA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Враховано дві побічні реакції, що не зазначені в відомій інформації про лікарський засіб та інструкції для медичного застосування </w:t>
      </w:r>
      <w:proofErr w:type="spellStart"/>
      <w:r>
        <w:rPr>
          <w:rFonts w:ascii="Times New Roman" w:hAnsi="Times New Roman" w:cs="Times New Roman"/>
          <w:sz w:val="24"/>
        </w:rPr>
        <w:t>сарилумабу</w:t>
      </w:r>
      <w:proofErr w:type="spellEnd"/>
      <w:r>
        <w:rPr>
          <w:rFonts w:ascii="Times New Roman" w:hAnsi="Times New Roman" w:cs="Times New Roman"/>
          <w:sz w:val="24"/>
        </w:rPr>
        <w:t xml:space="preserve">, такі як   </w:t>
      </w:r>
      <w:r w:rsidRPr="006D3893">
        <w:rPr>
          <w:rFonts w:ascii="Times New Roman" w:hAnsi="Times New Roman" w:cs="Times New Roman"/>
          <w:sz w:val="24"/>
        </w:rPr>
        <w:t>гостре ушкодження нирок</w:t>
      </w:r>
      <w:r>
        <w:rPr>
          <w:rFonts w:ascii="Times New Roman" w:hAnsi="Times New Roman" w:cs="Times New Roman"/>
          <w:sz w:val="24"/>
        </w:rPr>
        <w:t xml:space="preserve"> </w:t>
      </w:r>
      <w:r w:rsidRPr="00061CD2">
        <w:rPr>
          <w:rFonts w:ascii="Times New Roman" w:hAnsi="Times New Roman" w:cs="Times New Roman"/>
          <w:sz w:val="24"/>
        </w:rPr>
        <w:t>(10 повідомлень) та</w:t>
      </w:r>
      <w:r w:rsidRPr="00B75008">
        <w:rPr>
          <w:rFonts w:ascii="Times New Roman" w:hAnsi="Times New Roman" w:cs="Times New Roman"/>
          <w:sz w:val="24"/>
        </w:rPr>
        <w:t xml:space="preserve"> тромбоз глибоких вен/легенева емболія (по сім повідомлень у кожному</w:t>
      </w:r>
      <w:r w:rsidRPr="00061CD2">
        <w:rPr>
          <w:rFonts w:ascii="Times New Roman" w:hAnsi="Times New Roman" w:cs="Times New Roman"/>
          <w:sz w:val="24"/>
        </w:rPr>
        <w:t xml:space="preserve">). Під час огляду випадків виникнення гострої травми нирок виявлено багаторазове одночасне введення інших лікарських засобів, </w:t>
      </w:r>
      <w:proofErr w:type="spellStart"/>
      <w:r w:rsidRPr="00061CD2">
        <w:rPr>
          <w:rFonts w:ascii="Times New Roman" w:hAnsi="Times New Roman" w:cs="Times New Roman"/>
          <w:sz w:val="24"/>
        </w:rPr>
        <w:t>гідроксихлорохін</w:t>
      </w:r>
      <w:proofErr w:type="spellEnd"/>
      <w:r w:rsidRPr="00061CD2">
        <w:rPr>
          <w:rFonts w:ascii="Times New Roman" w:hAnsi="Times New Roman" w:cs="Times New Roman"/>
          <w:sz w:val="24"/>
        </w:rPr>
        <w:t xml:space="preserve">, різні антибіотики та </w:t>
      </w:r>
      <w:proofErr w:type="spellStart"/>
      <w:r w:rsidRPr="00061CD2">
        <w:rPr>
          <w:rFonts w:ascii="Times New Roman" w:hAnsi="Times New Roman" w:cs="Times New Roman"/>
          <w:sz w:val="24"/>
        </w:rPr>
        <w:t>метилпреднізолон</w:t>
      </w:r>
      <w:proofErr w:type="spellEnd"/>
      <w:r w:rsidRPr="00061CD2">
        <w:rPr>
          <w:rFonts w:ascii="Times New Roman" w:hAnsi="Times New Roman" w:cs="Times New Roman"/>
          <w:sz w:val="24"/>
        </w:rPr>
        <w:t xml:space="preserve">; у всіх випадках для усіх лікарських засобів було повідомлено про </w:t>
      </w:r>
      <w:r w:rsidRPr="006D3893">
        <w:rPr>
          <w:rFonts w:ascii="Times New Roman" w:hAnsi="Times New Roman" w:cs="Times New Roman"/>
          <w:sz w:val="24"/>
        </w:rPr>
        <w:t xml:space="preserve">ураження печінки. </w:t>
      </w:r>
      <w:r w:rsidRPr="00061CD2">
        <w:rPr>
          <w:rFonts w:ascii="Times New Roman" w:hAnsi="Times New Roman" w:cs="Times New Roman"/>
          <w:sz w:val="24"/>
        </w:rPr>
        <w:t xml:space="preserve">Огляд випадків виникнення тромбозу глибоких вен та легеневої емболії виявив таку ж схему супутнього використання лікарських засобів, для яких також зазначено виникнення </w:t>
      </w:r>
      <w:proofErr w:type="spellStart"/>
      <w:r w:rsidRPr="00061CD2">
        <w:rPr>
          <w:rFonts w:ascii="Times New Roman" w:hAnsi="Times New Roman" w:cs="Times New Roman"/>
          <w:sz w:val="24"/>
        </w:rPr>
        <w:t>поліорганної</w:t>
      </w:r>
      <w:proofErr w:type="spellEnd"/>
      <w:r w:rsidRPr="00061CD2">
        <w:rPr>
          <w:rFonts w:ascii="Times New Roman" w:hAnsi="Times New Roman" w:cs="Times New Roman"/>
          <w:sz w:val="24"/>
        </w:rPr>
        <w:t xml:space="preserve"> недостатності/сепсису. Усі розглянуті повідомлення надійшли з регіону Америки.</w:t>
      </w:r>
    </w:p>
    <w:p w:rsidR="00862BA8" w:rsidRPr="00633923" w:rsidRDefault="00862BA8" w:rsidP="00862BA8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3923">
        <w:rPr>
          <w:rFonts w:ascii="Times New Roman" w:hAnsi="Times New Roman" w:cs="Times New Roman"/>
          <w:b/>
          <w:sz w:val="24"/>
          <w:szCs w:val="24"/>
        </w:rPr>
        <w:t xml:space="preserve">Лікарські засоби, що використовуються для лікування COVID-19, щодо яких надано до бази </w:t>
      </w:r>
      <w:proofErr w:type="spellStart"/>
      <w:r w:rsidRPr="00633923">
        <w:rPr>
          <w:rFonts w:ascii="Times New Roman" w:hAnsi="Times New Roman" w:cs="Times New Roman"/>
          <w:b/>
          <w:sz w:val="24"/>
          <w:szCs w:val="24"/>
        </w:rPr>
        <w:t>VigiBase</w:t>
      </w:r>
      <w:proofErr w:type="spellEnd"/>
      <w:r w:rsidRPr="00633923">
        <w:rPr>
          <w:rFonts w:ascii="Times New Roman" w:hAnsi="Times New Roman" w:cs="Times New Roman"/>
          <w:b/>
          <w:sz w:val="24"/>
          <w:szCs w:val="24"/>
        </w:rPr>
        <w:t xml:space="preserve"> менше ніж 100 повідомлень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121D" w:rsidRDefault="00862BA8" w:rsidP="00862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923">
        <w:rPr>
          <w:rFonts w:ascii="Times New Roman" w:hAnsi="Times New Roman" w:cs="Times New Roman"/>
          <w:sz w:val="24"/>
          <w:szCs w:val="24"/>
        </w:rPr>
        <w:t xml:space="preserve">Окрім </w:t>
      </w:r>
      <w:r>
        <w:rPr>
          <w:rFonts w:ascii="Times New Roman" w:hAnsi="Times New Roman" w:cs="Times New Roman"/>
          <w:sz w:val="24"/>
          <w:szCs w:val="24"/>
        </w:rPr>
        <w:t xml:space="preserve">повідомлень про лікарські засобу, що </w:t>
      </w:r>
      <w:r>
        <w:rPr>
          <w:rFonts w:ascii="Times New Roman" w:hAnsi="Times New Roman" w:cs="Times New Roman"/>
          <w:b/>
          <w:sz w:val="24"/>
          <w:szCs w:val="24"/>
        </w:rPr>
        <w:t>входять до випробовування ВООЗ «Солідарність»</w:t>
      </w:r>
      <w:r w:rsidRPr="00633923">
        <w:rPr>
          <w:rFonts w:ascii="Times New Roman" w:hAnsi="Times New Roman" w:cs="Times New Roman"/>
          <w:sz w:val="24"/>
          <w:szCs w:val="24"/>
        </w:rPr>
        <w:t xml:space="preserve">, у багатьох звітах про </w:t>
      </w:r>
      <w:r>
        <w:rPr>
          <w:rFonts w:ascii="Times New Roman" w:hAnsi="Times New Roman" w:cs="Times New Roman"/>
          <w:sz w:val="24"/>
          <w:szCs w:val="24"/>
        </w:rPr>
        <w:t xml:space="preserve">побічні реакції </w:t>
      </w:r>
      <w:r w:rsidRPr="00633923">
        <w:rPr>
          <w:rFonts w:ascii="Times New Roman" w:hAnsi="Times New Roman" w:cs="Times New Roman"/>
          <w:sz w:val="24"/>
          <w:szCs w:val="24"/>
        </w:rPr>
        <w:t xml:space="preserve">описано використання інших лікарських засобів для лікування COVID-19. </w:t>
      </w:r>
      <w:r>
        <w:rPr>
          <w:rFonts w:ascii="Times New Roman" w:hAnsi="Times New Roman" w:cs="Times New Roman"/>
          <w:sz w:val="24"/>
          <w:szCs w:val="24"/>
        </w:rPr>
        <w:t>У міру накопичення даних про побічні реакції для таких лікарських засобів буде описано лікування та опис повідомлених побічних реакцій</w:t>
      </w:r>
      <w:r w:rsidRPr="00633923">
        <w:rPr>
          <w:rFonts w:ascii="Times New Roman" w:hAnsi="Times New Roman" w:cs="Times New Roman"/>
          <w:sz w:val="24"/>
          <w:szCs w:val="24"/>
        </w:rPr>
        <w:t>, як т</w:t>
      </w:r>
      <w:r>
        <w:rPr>
          <w:rFonts w:ascii="Times New Roman" w:hAnsi="Times New Roman" w:cs="Times New Roman"/>
          <w:sz w:val="24"/>
          <w:szCs w:val="24"/>
        </w:rPr>
        <w:t xml:space="preserve">ільки кількість повідомлень для лікарського засобу буде </w:t>
      </w:r>
      <w:r w:rsidRPr="00633923">
        <w:rPr>
          <w:rFonts w:ascii="Times New Roman" w:hAnsi="Times New Roman" w:cs="Times New Roman"/>
          <w:sz w:val="24"/>
          <w:szCs w:val="24"/>
        </w:rPr>
        <w:t>перевищ</w:t>
      </w:r>
      <w:r>
        <w:rPr>
          <w:rFonts w:ascii="Times New Roman" w:hAnsi="Times New Roman" w:cs="Times New Roman"/>
          <w:sz w:val="24"/>
          <w:szCs w:val="24"/>
        </w:rPr>
        <w:t>увати</w:t>
      </w:r>
      <w:r w:rsidRPr="00633923">
        <w:rPr>
          <w:rFonts w:ascii="Times New Roman" w:hAnsi="Times New Roman" w:cs="Times New Roman"/>
          <w:sz w:val="24"/>
          <w:szCs w:val="24"/>
        </w:rPr>
        <w:t xml:space="preserve"> 100</w:t>
      </w:r>
      <w:r>
        <w:rPr>
          <w:rFonts w:ascii="Times New Roman" w:hAnsi="Times New Roman" w:cs="Times New Roman"/>
          <w:sz w:val="24"/>
          <w:szCs w:val="24"/>
        </w:rPr>
        <w:t xml:space="preserve"> повідомлень.</w:t>
      </w:r>
    </w:p>
    <w:p w:rsidR="00862BA8" w:rsidRDefault="00862BA8" w:rsidP="00644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4AFF" w:rsidRPr="0038102E" w:rsidRDefault="00644AFF" w:rsidP="00644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02E">
        <w:rPr>
          <w:rFonts w:ascii="Times New Roman" w:hAnsi="Times New Roman" w:cs="Times New Roman"/>
          <w:sz w:val="24"/>
          <w:szCs w:val="24"/>
        </w:rPr>
        <w:t>Дані у звітах не є повними, і жоден зі звітів у цьому аналізі не містить опису. Зважаючи на обмежену кількість даних, наявних на цій стадії пандемії, та невизначеність щодо інших невідомих факторів (таких як основне захворювання), цей звіт є не більш ніж попереднім оглядом випадків та зареєстрованих ПР. Перевірка на дублікати не проводилась. Будь-які сигнали, виявлені в майбутньому, передаватимуться окремо.</w:t>
      </w:r>
    </w:p>
    <w:p w:rsidR="00E11B65" w:rsidRPr="00CC6C5A" w:rsidRDefault="00E11B65" w:rsidP="00644A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E11B65" w:rsidRPr="00CC6C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43CA"/>
    <w:multiLevelType w:val="hybridMultilevel"/>
    <w:tmpl w:val="4FCCC58C"/>
    <w:lvl w:ilvl="0" w:tplc="FC5E6C0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210A"/>
    <w:multiLevelType w:val="hybridMultilevel"/>
    <w:tmpl w:val="C3CCE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94840"/>
    <w:multiLevelType w:val="hybridMultilevel"/>
    <w:tmpl w:val="EC368150"/>
    <w:lvl w:ilvl="0" w:tplc="2C74C39C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96A53"/>
    <w:multiLevelType w:val="hybridMultilevel"/>
    <w:tmpl w:val="AEAA1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78"/>
    <w:rsid w:val="00007CAB"/>
    <w:rsid w:val="00024E00"/>
    <w:rsid w:val="000362CD"/>
    <w:rsid w:val="00047B37"/>
    <w:rsid w:val="00051837"/>
    <w:rsid w:val="00053DB2"/>
    <w:rsid w:val="000711BC"/>
    <w:rsid w:val="000C645F"/>
    <w:rsid w:val="000E4EA4"/>
    <w:rsid w:val="000F2E54"/>
    <w:rsid w:val="001325B2"/>
    <w:rsid w:val="00137B3C"/>
    <w:rsid w:val="0014121D"/>
    <w:rsid w:val="001444D4"/>
    <w:rsid w:val="001541D9"/>
    <w:rsid w:val="001557F9"/>
    <w:rsid w:val="0018022E"/>
    <w:rsid w:val="001B2451"/>
    <w:rsid w:val="001B3E2F"/>
    <w:rsid w:val="001C731C"/>
    <w:rsid w:val="001C7D84"/>
    <w:rsid w:val="001D5FA3"/>
    <w:rsid w:val="001D7678"/>
    <w:rsid w:val="001E20D8"/>
    <w:rsid w:val="001E59BF"/>
    <w:rsid w:val="001E758B"/>
    <w:rsid w:val="002059B3"/>
    <w:rsid w:val="002267B9"/>
    <w:rsid w:val="002443C3"/>
    <w:rsid w:val="00277052"/>
    <w:rsid w:val="00287B0F"/>
    <w:rsid w:val="002B5908"/>
    <w:rsid w:val="002E337A"/>
    <w:rsid w:val="002F73D3"/>
    <w:rsid w:val="0031129D"/>
    <w:rsid w:val="00327A10"/>
    <w:rsid w:val="0033194E"/>
    <w:rsid w:val="00342DF7"/>
    <w:rsid w:val="0036533C"/>
    <w:rsid w:val="00365571"/>
    <w:rsid w:val="00381FCC"/>
    <w:rsid w:val="00383A03"/>
    <w:rsid w:val="003A7704"/>
    <w:rsid w:val="003B0F23"/>
    <w:rsid w:val="003F0BB6"/>
    <w:rsid w:val="003F1DEF"/>
    <w:rsid w:val="00403FAC"/>
    <w:rsid w:val="004124EC"/>
    <w:rsid w:val="00422B19"/>
    <w:rsid w:val="00425DBC"/>
    <w:rsid w:val="00434D72"/>
    <w:rsid w:val="0043636A"/>
    <w:rsid w:val="00437D9D"/>
    <w:rsid w:val="004564B1"/>
    <w:rsid w:val="00456FC5"/>
    <w:rsid w:val="00460CBE"/>
    <w:rsid w:val="004621A3"/>
    <w:rsid w:val="00480C74"/>
    <w:rsid w:val="004865E9"/>
    <w:rsid w:val="004B2DF1"/>
    <w:rsid w:val="004B4ABB"/>
    <w:rsid w:val="004C34F8"/>
    <w:rsid w:val="004F2C5E"/>
    <w:rsid w:val="004F352D"/>
    <w:rsid w:val="005107C2"/>
    <w:rsid w:val="00531D0E"/>
    <w:rsid w:val="00553D41"/>
    <w:rsid w:val="00580FE7"/>
    <w:rsid w:val="00597875"/>
    <w:rsid w:val="005C0BD1"/>
    <w:rsid w:val="005E080A"/>
    <w:rsid w:val="005E5BE8"/>
    <w:rsid w:val="005F7C92"/>
    <w:rsid w:val="00620BD4"/>
    <w:rsid w:val="00644AFF"/>
    <w:rsid w:val="006663F4"/>
    <w:rsid w:val="00680746"/>
    <w:rsid w:val="006951CC"/>
    <w:rsid w:val="006A0334"/>
    <w:rsid w:val="006B5545"/>
    <w:rsid w:val="006C1DC7"/>
    <w:rsid w:val="006C3EAF"/>
    <w:rsid w:val="006C4B18"/>
    <w:rsid w:val="006D2DAD"/>
    <w:rsid w:val="006F43F3"/>
    <w:rsid w:val="007021D1"/>
    <w:rsid w:val="00705C40"/>
    <w:rsid w:val="00714126"/>
    <w:rsid w:val="007157AC"/>
    <w:rsid w:val="00734243"/>
    <w:rsid w:val="007427CF"/>
    <w:rsid w:val="007446A2"/>
    <w:rsid w:val="00751034"/>
    <w:rsid w:val="00752507"/>
    <w:rsid w:val="00756E19"/>
    <w:rsid w:val="0076690A"/>
    <w:rsid w:val="00774805"/>
    <w:rsid w:val="00794D3E"/>
    <w:rsid w:val="0079643F"/>
    <w:rsid w:val="007A6056"/>
    <w:rsid w:val="007C6B3A"/>
    <w:rsid w:val="007D6DAB"/>
    <w:rsid w:val="007E4E43"/>
    <w:rsid w:val="007F226C"/>
    <w:rsid w:val="0080770A"/>
    <w:rsid w:val="00835D96"/>
    <w:rsid w:val="008374FB"/>
    <w:rsid w:val="00845C80"/>
    <w:rsid w:val="00862BA8"/>
    <w:rsid w:val="00866AF3"/>
    <w:rsid w:val="00874F36"/>
    <w:rsid w:val="00876FCF"/>
    <w:rsid w:val="008A14CF"/>
    <w:rsid w:val="008B5978"/>
    <w:rsid w:val="008D02C1"/>
    <w:rsid w:val="008D38A8"/>
    <w:rsid w:val="008E3416"/>
    <w:rsid w:val="009022A2"/>
    <w:rsid w:val="00904878"/>
    <w:rsid w:val="00921527"/>
    <w:rsid w:val="00922434"/>
    <w:rsid w:val="0093478D"/>
    <w:rsid w:val="00935B42"/>
    <w:rsid w:val="00947CB8"/>
    <w:rsid w:val="00964C99"/>
    <w:rsid w:val="00971728"/>
    <w:rsid w:val="00976B06"/>
    <w:rsid w:val="00977945"/>
    <w:rsid w:val="009865A2"/>
    <w:rsid w:val="00990486"/>
    <w:rsid w:val="00990D0F"/>
    <w:rsid w:val="00991D46"/>
    <w:rsid w:val="00991FB9"/>
    <w:rsid w:val="009D7E5F"/>
    <w:rsid w:val="009E64D7"/>
    <w:rsid w:val="00A67925"/>
    <w:rsid w:val="00A735FA"/>
    <w:rsid w:val="00A94C3A"/>
    <w:rsid w:val="00A974A0"/>
    <w:rsid w:val="00AD6197"/>
    <w:rsid w:val="00AE239F"/>
    <w:rsid w:val="00AE4940"/>
    <w:rsid w:val="00AE66F8"/>
    <w:rsid w:val="00AF3C6A"/>
    <w:rsid w:val="00B11D1A"/>
    <w:rsid w:val="00B25FEB"/>
    <w:rsid w:val="00B32F57"/>
    <w:rsid w:val="00B33995"/>
    <w:rsid w:val="00B5075C"/>
    <w:rsid w:val="00B56F50"/>
    <w:rsid w:val="00B83A80"/>
    <w:rsid w:val="00BA648E"/>
    <w:rsid w:val="00BC4850"/>
    <w:rsid w:val="00BC6B77"/>
    <w:rsid w:val="00BF3E81"/>
    <w:rsid w:val="00BF6BF2"/>
    <w:rsid w:val="00C119AD"/>
    <w:rsid w:val="00C12025"/>
    <w:rsid w:val="00C269A0"/>
    <w:rsid w:val="00C32BC6"/>
    <w:rsid w:val="00C335A5"/>
    <w:rsid w:val="00C342C2"/>
    <w:rsid w:val="00C67AC0"/>
    <w:rsid w:val="00C75084"/>
    <w:rsid w:val="00C776D2"/>
    <w:rsid w:val="00C8337B"/>
    <w:rsid w:val="00C86E72"/>
    <w:rsid w:val="00C923DF"/>
    <w:rsid w:val="00C93736"/>
    <w:rsid w:val="00CA40D1"/>
    <w:rsid w:val="00CA53C2"/>
    <w:rsid w:val="00CB6EE6"/>
    <w:rsid w:val="00CC6BBC"/>
    <w:rsid w:val="00CC6C5A"/>
    <w:rsid w:val="00CE1E46"/>
    <w:rsid w:val="00CE418D"/>
    <w:rsid w:val="00D02FE7"/>
    <w:rsid w:val="00D20D97"/>
    <w:rsid w:val="00D2206D"/>
    <w:rsid w:val="00D52A67"/>
    <w:rsid w:val="00D52F61"/>
    <w:rsid w:val="00D74505"/>
    <w:rsid w:val="00DA55D3"/>
    <w:rsid w:val="00DA7EAB"/>
    <w:rsid w:val="00DB003B"/>
    <w:rsid w:val="00DE1E85"/>
    <w:rsid w:val="00DE484D"/>
    <w:rsid w:val="00DE7C12"/>
    <w:rsid w:val="00DF25C3"/>
    <w:rsid w:val="00E11B65"/>
    <w:rsid w:val="00E46DDA"/>
    <w:rsid w:val="00E5090C"/>
    <w:rsid w:val="00E55E2A"/>
    <w:rsid w:val="00E64C46"/>
    <w:rsid w:val="00E70A7B"/>
    <w:rsid w:val="00E84E4F"/>
    <w:rsid w:val="00E85FCE"/>
    <w:rsid w:val="00EB3872"/>
    <w:rsid w:val="00ED1243"/>
    <w:rsid w:val="00ED5BA2"/>
    <w:rsid w:val="00EE30D5"/>
    <w:rsid w:val="00F26BD8"/>
    <w:rsid w:val="00F4132F"/>
    <w:rsid w:val="00F64AF4"/>
    <w:rsid w:val="00F8737A"/>
    <w:rsid w:val="00F97542"/>
    <w:rsid w:val="00FB2BF2"/>
    <w:rsid w:val="00FC3ABE"/>
    <w:rsid w:val="00FD2179"/>
    <w:rsid w:val="00FF3242"/>
    <w:rsid w:val="00FF3D21"/>
    <w:rsid w:val="00FF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0CD8C"/>
  <w15:chartTrackingRefBased/>
  <w15:docId w15:val="{0A79CD4E-9810-4A7A-AD53-F289D753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66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6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6E1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A6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8</Pages>
  <Words>2906</Words>
  <Characters>16568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19436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Хоромська Олена Леонідівна</dc:creator>
  <cp:keywords/>
  <dc:description/>
  <cp:lastModifiedBy>Хоромська Олена Леонідівна</cp:lastModifiedBy>
  <cp:revision>6</cp:revision>
  <cp:lastPrinted>2020-06-24T08:31:00Z</cp:lastPrinted>
  <dcterms:created xsi:type="dcterms:W3CDTF">2020-07-07T06:41:00Z</dcterms:created>
  <dcterms:modified xsi:type="dcterms:W3CDTF">2020-07-08T07:03:00Z</dcterms:modified>
</cp:coreProperties>
</file>