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83" w:rsidRDefault="00784883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>Додаток</w:t>
      </w:r>
      <w:r w:rsidR="00337E79"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</w:t>
      </w:r>
    </w:p>
    <w:p w:rsidR="00725C9C" w:rsidRDefault="00725C9C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725C9C" w:rsidRPr="001117FC" w:rsidRDefault="00725C9C" w:rsidP="00725C9C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Перелік суттєвих поправок до протоколів </w:t>
      </w:r>
      <w:r w:rsidR="005B2C5C" w:rsidRPr="005B2C5C">
        <w:rPr>
          <w:rFonts w:ascii="Arial" w:hAnsi="Arial" w:cs="Arial"/>
          <w:b/>
          <w:sz w:val="20"/>
          <w:szCs w:val="20"/>
          <w:lang w:val="uk-UA"/>
        </w:rPr>
        <w:t xml:space="preserve">міжнародних </w:t>
      </w:r>
      <w:proofErr w:type="spellStart"/>
      <w:r w:rsidR="005B2C5C" w:rsidRPr="005B2C5C">
        <w:rPr>
          <w:rFonts w:ascii="Arial" w:hAnsi="Arial" w:cs="Arial"/>
          <w:b/>
          <w:sz w:val="20"/>
          <w:szCs w:val="20"/>
          <w:lang w:val="uk-UA"/>
        </w:rPr>
        <w:t>багатоцентрових</w:t>
      </w:r>
      <w:proofErr w:type="spellEnd"/>
      <w:r w:rsidR="005B2C5C" w:rsidRPr="005B2C5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клінічних випробувань лікарських засобів для 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>лік</w:t>
      </w:r>
      <w:r w:rsidR="00B56E92">
        <w:rPr>
          <w:rFonts w:ascii="Arial" w:hAnsi="Arial" w:cs="Arial"/>
          <w:b/>
          <w:sz w:val="20"/>
          <w:szCs w:val="20"/>
          <w:lang w:val="uk-UA"/>
        </w:rPr>
        <w:t xml:space="preserve">ування </w:t>
      </w:r>
      <w:proofErr w:type="spellStart"/>
      <w:r w:rsidR="00B56E92">
        <w:rPr>
          <w:rFonts w:ascii="Arial" w:hAnsi="Arial" w:cs="Arial"/>
          <w:b/>
          <w:sz w:val="20"/>
          <w:szCs w:val="20"/>
          <w:lang w:val="uk-UA"/>
        </w:rPr>
        <w:t>коронавірусної</w:t>
      </w:r>
      <w:proofErr w:type="spellEnd"/>
      <w:r w:rsidR="00B56E92">
        <w:rPr>
          <w:rFonts w:ascii="Arial" w:hAnsi="Arial" w:cs="Arial"/>
          <w:b/>
          <w:sz w:val="20"/>
          <w:szCs w:val="20"/>
          <w:lang w:val="uk-UA"/>
        </w:rPr>
        <w:t xml:space="preserve"> хвороби (</w:t>
      </w:r>
      <w:r w:rsidR="00B56E92">
        <w:rPr>
          <w:rFonts w:ascii="Arial" w:hAnsi="Arial" w:cs="Arial"/>
          <w:b/>
          <w:sz w:val="20"/>
          <w:szCs w:val="20"/>
        </w:rPr>
        <w:t>COVID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 xml:space="preserve">-19) </w:t>
      </w:r>
      <w:r w:rsidR="00B56E92" w:rsidRPr="005856F3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>в Україні, р</w:t>
      </w:r>
      <w:r w:rsidR="005B2C5C">
        <w:rPr>
          <w:rFonts w:ascii="Arial" w:hAnsi="Arial" w:cs="Arial"/>
          <w:b/>
          <w:sz w:val="20"/>
          <w:szCs w:val="20"/>
          <w:lang w:val="uk-UA"/>
        </w:rPr>
        <w:t>озглянутих на засіданн</w:t>
      </w:r>
      <w:r w:rsidR="00211D1B">
        <w:rPr>
          <w:rFonts w:ascii="Arial" w:hAnsi="Arial" w:cs="Arial"/>
          <w:b/>
          <w:sz w:val="20"/>
          <w:szCs w:val="20"/>
          <w:lang w:val="uk-UA"/>
        </w:rPr>
        <w:t>і</w:t>
      </w:r>
      <w:bookmarkStart w:id="0" w:name="_GoBack"/>
      <w:bookmarkEnd w:id="0"/>
      <w:r w:rsidR="005B2C5C">
        <w:rPr>
          <w:rFonts w:ascii="Arial" w:hAnsi="Arial" w:cs="Arial"/>
          <w:b/>
          <w:sz w:val="20"/>
          <w:szCs w:val="20"/>
          <w:lang w:val="uk-UA"/>
        </w:rPr>
        <w:t xml:space="preserve"> НТР № 21</w:t>
      </w:r>
      <w:r w:rsidR="007B3AD7" w:rsidRPr="007B3AD7">
        <w:rPr>
          <w:rFonts w:ascii="Arial" w:hAnsi="Arial" w:cs="Arial"/>
          <w:b/>
          <w:sz w:val="20"/>
          <w:szCs w:val="20"/>
          <w:lang w:val="uk-UA"/>
        </w:rPr>
        <w:t xml:space="preserve">/COVID-19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 від </w:t>
      </w:r>
      <w:r>
        <w:rPr>
          <w:rFonts w:ascii="Arial" w:hAnsi="Arial" w:cs="Arial"/>
          <w:b/>
          <w:sz w:val="20"/>
          <w:szCs w:val="20"/>
          <w:lang w:val="uk-UA"/>
        </w:rPr>
        <w:t>1</w:t>
      </w:r>
      <w:r w:rsidR="005B2C5C">
        <w:rPr>
          <w:rFonts w:ascii="Arial" w:hAnsi="Arial" w:cs="Arial"/>
          <w:b/>
          <w:sz w:val="20"/>
          <w:szCs w:val="20"/>
          <w:lang w:val="uk-UA"/>
        </w:rPr>
        <w:t>9</w:t>
      </w:r>
      <w:r w:rsidRPr="005856F3">
        <w:rPr>
          <w:rFonts w:ascii="Arial" w:hAnsi="Arial" w:cs="Arial"/>
          <w:b/>
          <w:sz w:val="20"/>
          <w:szCs w:val="20"/>
          <w:lang w:val="uk-UA"/>
        </w:rPr>
        <w:t>.</w:t>
      </w:r>
      <w:r>
        <w:rPr>
          <w:rFonts w:ascii="Arial" w:hAnsi="Arial" w:cs="Arial"/>
          <w:b/>
          <w:sz w:val="20"/>
          <w:szCs w:val="20"/>
          <w:lang w:val="uk-UA"/>
        </w:rPr>
        <w:t>11</w:t>
      </w:r>
      <w:r w:rsidR="00583D5F">
        <w:rPr>
          <w:rFonts w:ascii="Arial" w:hAnsi="Arial" w:cs="Arial"/>
          <w:b/>
          <w:sz w:val="20"/>
          <w:szCs w:val="20"/>
          <w:lang w:val="uk-UA"/>
        </w:rPr>
        <w:t>.2020</w:t>
      </w:r>
      <w:r w:rsidRPr="005856F3">
        <w:rPr>
          <w:rFonts w:ascii="Arial" w:hAnsi="Arial" w:cs="Arial"/>
          <w:b/>
          <w:sz w:val="20"/>
          <w:szCs w:val="20"/>
          <w:lang w:val="uk-UA"/>
        </w:rPr>
        <w:t>, на які були отримані позитивні висновки експертів</w:t>
      </w: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784883" w:rsidRDefault="00784883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5B2C5C" w:rsidRPr="00DC4BA5" w:rsidRDefault="00725C9C" w:rsidP="005B2C5C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18"/>
          <w:szCs w:val="18"/>
          <w:lang w:val="uk-UA"/>
        </w:rPr>
      </w:pPr>
      <w:r w:rsidRPr="000A3E72">
        <w:rPr>
          <w:rStyle w:val="cs7d567a251"/>
          <w:color w:val="000000" w:themeColor="text1"/>
          <w:lang w:val="uk-UA"/>
        </w:rPr>
        <w:t>1</w:t>
      </w:r>
      <w:r w:rsidRPr="003E1783">
        <w:rPr>
          <w:rStyle w:val="cs7d567a251"/>
          <w:b w:val="0"/>
          <w:color w:val="000000" w:themeColor="text1"/>
          <w:lang w:val="uk-UA"/>
        </w:rPr>
        <w:t>.</w:t>
      </w:r>
      <w:r w:rsidRPr="00725C9C">
        <w:rPr>
          <w:rStyle w:val="cs7d567a251"/>
          <w:color w:val="000000" w:themeColor="text1"/>
          <w:lang w:val="uk-UA"/>
        </w:rPr>
        <w:t xml:space="preserve"> 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Сценарій проведення опитування; Щоденник наявних симптомів у дослідженні 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MK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-4482-002, версія від 2 вересня 2020 року разом з щоденником реєстрації симптомів при застосуванні 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MK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-4482, версія (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V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2.0_00_1.0), українською мовою; Текст для проведення інтерв’ю. Щоденник для щоденної реєстрації симптомів у дослідженні 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MK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-4482-002, версія від 2 вересня 2020 року разом з щоденником симптомів при застосуванні препарату 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MK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-4482, версія (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V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2.0_00_1.0), російською мовою; Щоденник реєстрації симптомів при застосуванні 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MK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-4482, версія (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V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2.0_00_1.0), українською мовою; Щоденник симптомів при застосуванні препарату 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MK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-4482, версія (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V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2.0_00_1.0), російською мовою; Картка щодо візиту пацієнта (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MK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4482-002_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Appointment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Card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), версія 1.0, українською мовою; Картка щодо візиту пацієнта (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MK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4482-002_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Appointment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Card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), версія 1.0, російською мовою; Брошура для пацієнта з інформацією про дослідження (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MK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4482-002_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Patient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Recruitment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Brochure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), версія 1.0 від 29 липня 2020 року, українською мовою; Брошура для пацієнта з інформацією про дослідження (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MK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4482-002_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Patient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Recruitment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Brochure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), версія 1.0 від 29 липня 2020 року, російською мовою; Листівка для пацієнта (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MK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4482-002_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Patient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Recruitment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Flyer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), версія 1.0, українською мовою; Листівка для пацієнта (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MK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4482-002_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Patient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Recruitment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Flyer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), версія 1.0, російською мовою; Календар візитів, передбачених дослідженням (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MK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4482-002_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Study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Visit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Calendar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), версія 1.0, українською мовою; Календар візитів, передбачених дослідженням (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MK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4482-002_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Study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Visit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Calendar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), версія 1.0, російською мовою; Картка подяки (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MK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4482-002_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Thank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You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Card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), версія 1.0, українською мовою; Картка подяки (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MK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4482-002_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Thank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You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Card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), версія 1.0, російською мовою </w:t>
      </w:r>
      <w:r w:rsidR="005B2C5C" w:rsidRPr="00DC4BA5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до протоколу клінічного дослідження </w:t>
      </w:r>
      <w:r w:rsidR="005B2C5C">
        <w:rPr>
          <w:rFonts w:ascii="Arial" w:hAnsi="Arial" w:cs="Arial"/>
          <w:bCs/>
          <w:color w:val="000000"/>
          <w:sz w:val="20"/>
          <w:szCs w:val="20"/>
          <w:lang w:val="uk-UA"/>
        </w:rPr>
        <w:t>«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uk-UA"/>
        </w:rPr>
        <w:t>Рандомізоване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плацебо-контрольоване, подвійне сліпе клінічне дослідження фази 2/3 для оцінки ефективності, безпечності та фармакокінетики препарату 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МК-4482</w:t>
      </w:r>
      <w:r w:rsidR="005B2C5C" w:rsidRPr="00DC4BA5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у дорослих негоспіталізованих пацієнтів з </w:t>
      </w:r>
      <w:r w:rsidR="005B2C5C" w:rsidRPr="00DC4BA5">
        <w:rPr>
          <w:rFonts w:ascii="Arial" w:hAnsi="Arial" w:cs="Arial"/>
          <w:bCs/>
          <w:color w:val="000000"/>
          <w:sz w:val="20"/>
          <w:szCs w:val="20"/>
        </w:rPr>
        <w:t>COVID</w:t>
      </w:r>
      <w:r w:rsidR="005B2C5C" w:rsidRPr="00DC4BA5">
        <w:rPr>
          <w:rFonts w:ascii="Arial" w:hAnsi="Arial" w:cs="Arial"/>
          <w:bCs/>
          <w:color w:val="000000"/>
          <w:sz w:val="20"/>
          <w:szCs w:val="20"/>
          <w:lang w:val="uk-UA"/>
        </w:rPr>
        <w:t>-19</w:t>
      </w:r>
      <w:r w:rsidR="005B2C5C">
        <w:rPr>
          <w:rFonts w:ascii="Arial" w:hAnsi="Arial" w:cs="Arial"/>
          <w:bCs/>
          <w:color w:val="000000"/>
          <w:sz w:val="20"/>
          <w:szCs w:val="20"/>
          <w:lang w:val="uk-UA"/>
        </w:rPr>
        <w:t>»</w:t>
      </w:r>
      <w:r w:rsidR="005B2C5C" w:rsidRPr="00DC4BA5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код дослідження 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MK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-4482-002</w:t>
      </w:r>
      <w:r w:rsidR="005B2C5C" w:rsidRPr="00DC4BA5">
        <w:rPr>
          <w:rFonts w:ascii="Arial" w:hAnsi="Arial" w:cs="Arial"/>
          <w:bCs/>
          <w:color w:val="000000"/>
          <w:sz w:val="20"/>
          <w:szCs w:val="20"/>
          <w:lang w:val="uk-UA"/>
        </w:rPr>
        <w:t>, версія 00 від 14 вересня 2020 року; спонсор - «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uk-UA"/>
        </w:rPr>
        <w:t>Мерк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uk-UA"/>
        </w:rPr>
        <w:t>Шарп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uk-UA"/>
        </w:rPr>
        <w:t>Енд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uk-UA"/>
        </w:rPr>
        <w:t>Доум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uk-UA"/>
        </w:rPr>
        <w:t>Корп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uk-UA"/>
        </w:rPr>
        <w:t>.», дочірнє підприємство «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uk-UA"/>
        </w:rPr>
        <w:t>Мерк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uk-UA"/>
        </w:rPr>
        <w:t>Енд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Ко., Інк.», США (</w:t>
      </w:r>
      <w:r w:rsidR="005B2C5C" w:rsidRPr="00DC4BA5">
        <w:rPr>
          <w:rFonts w:ascii="Arial" w:hAnsi="Arial" w:cs="Arial"/>
          <w:bCs/>
          <w:color w:val="000000"/>
          <w:sz w:val="20"/>
          <w:szCs w:val="20"/>
        </w:rPr>
        <w:t>Merck</w:t>
      </w:r>
      <w:r w:rsidR="005B2C5C" w:rsidRPr="00DC4BA5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r w:rsidR="005B2C5C" w:rsidRPr="00DC4BA5">
        <w:rPr>
          <w:rFonts w:ascii="Arial" w:hAnsi="Arial" w:cs="Arial"/>
          <w:bCs/>
          <w:color w:val="000000"/>
          <w:sz w:val="20"/>
          <w:szCs w:val="20"/>
        </w:rPr>
        <w:t>Sharp</w:t>
      </w:r>
      <w:r w:rsidR="005B2C5C" w:rsidRPr="00DC4BA5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&amp;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</w:rPr>
        <w:t>Dohme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r w:rsidR="005B2C5C" w:rsidRPr="00DC4BA5">
        <w:rPr>
          <w:rFonts w:ascii="Arial" w:hAnsi="Arial" w:cs="Arial"/>
          <w:bCs/>
          <w:color w:val="000000"/>
          <w:sz w:val="20"/>
          <w:szCs w:val="20"/>
        </w:rPr>
        <w:t>Corp</w:t>
      </w:r>
      <w:r w:rsidR="005B2C5C" w:rsidRPr="00DC4BA5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., </w:t>
      </w:r>
      <w:r w:rsidR="005B2C5C" w:rsidRPr="00DC4BA5">
        <w:rPr>
          <w:rFonts w:ascii="Arial" w:hAnsi="Arial" w:cs="Arial"/>
          <w:bCs/>
          <w:color w:val="000000"/>
          <w:sz w:val="20"/>
          <w:szCs w:val="20"/>
        </w:rPr>
        <w:t>a</w:t>
      </w:r>
      <w:r w:rsidR="005B2C5C" w:rsidRPr="00DC4BA5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r w:rsidR="005B2C5C" w:rsidRPr="00DC4BA5">
        <w:rPr>
          <w:rFonts w:ascii="Arial" w:hAnsi="Arial" w:cs="Arial"/>
          <w:bCs/>
          <w:color w:val="000000"/>
          <w:sz w:val="20"/>
          <w:szCs w:val="20"/>
        </w:rPr>
        <w:t>subsidiary</w:t>
      </w:r>
      <w:r w:rsidR="005B2C5C" w:rsidRPr="00DC4BA5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r w:rsidR="005B2C5C" w:rsidRPr="00DC4BA5">
        <w:rPr>
          <w:rFonts w:ascii="Arial" w:hAnsi="Arial" w:cs="Arial"/>
          <w:bCs/>
          <w:color w:val="000000"/>
          <w:sz w:val="20"/>
          <w:szCs w:val="20"/>
        </w:rPr>
        <w:t>of</w:t>
      </w:r>
      <w:r w:rsidR="005B2C5C" w:rsidRPr="00DC4BA5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r w:rsidR="005B2C5C" w:rsidRPr="00DC4BA5">
        <w:rPr>
          <w:rFonts w:ascii="Arial" w:hAnsi="Arial" w:cs="Arial"/>
          <w:bCs/>
          <w:color w:val="000000"/>
          <w:sz w:val="20"/>
          <w:szCs w:val="20"/>
        </w:rPr>
        <w:t>Merck</w:t>
      </w:r>
      <w:r w:rsidR="005B2C5C" w:rsidRPr="00DC4BA5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&amp; </w:t>
      </w:r>
      <w:r w:rsidR="005B2C5C" w:rsidRPr="00DC4BA5">
        <w:rPr>
          <w:rFonts w:ascii="Arial" w:hAnsi="Arial" w:cs="Arial"/>
          <w:bCs/>
          <w:color w:val="000000"/>
          <w:sz w:val="20"/>
          <w:szCs w:val="20"/>
        </w:rPr>
        <w:t>Co</w:t>
      </w:r>
      <w:r w:rsidR="005B2C5C" w:rsidRPr="00DC4BA5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.,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</w:rPr>
        <w:t>Inc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., </w:t>
      </w:r>
      <w:r w:rsidR="005B2C5C" w:rsidRPr="00DC4BA5">
        <w:rPr>
          <w:rFonts w:ascii="Arial" w:hAnsi="Arial" w:cs="Arial"/>
          <w:bCs/>
          <w:color w:val="000000"/>
          <w:sz w:val="20"/>
          <w:szCs w:val="20"/>
        </w:rPr>
        <w:t>USA</w:t>
      </w:r>
      <w:r w:rsidR="005B2C5C" w:rsidRPr="00DC4BA5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) </w:t>
      </w:r>
    </w:p>
    <w:p w:rsidR="005B2C5C" w:rsidRPr="00E34C3E" w:rsidRDefault="005B2C5C" w:rsidP="005B2C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E34C3E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E34C3E"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 w:rsidRPr="00E34C3E">
        <w:rPr>
          <w:rFonts w:ascii="Arial" w:hAnsi="Arial" w:cs="Arial"/>
          <w:sz w:val="20"/>
          <w:szCs w:val="20"/>
          <w:lang w:val="ru-RU"/>
        </w:rPr>
        <w:t>Товариство</w:t>
      </w:r>
      <w:proofErr w:type="spellEnd"/>
      <w:r w:rsidRPr="00E34C3E"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 w:rsidRPr="00E34C3E">
        <w:rPr>
          <w:rFonts w:ascii="Arial" w:hAnsi="Arial" w:cs="Arial"/>
          <w:sz w:val="20"/>
          <w:szCs w:val="20"/>
          <w:lang w:val="ru-RU"/>
        </w:rPr>
        <w:t>обмеженою</w:t>
      </w:r>
      <w:proofErr w:type="spellEnd"/>
      <w:r w:rsidRPr="00E34C3E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E34C3E">
        <w:rPr>
          <w:rFonts w:ascii="Arial" w:hAnsi="Arial" w:cs="Arial"/>
          <w:sz w:val="20"/>
          <w:szCs w:val="20"/>
          <w:lang w:val="ru-RU"/>
        </w:rPr>
        <w:t>відповідальністю</w:t>
      </w:r>
      <w:proofErr w:type="spellEnd"/>
      <w:r w:rsidRPr="00E34C3E">
        <w:rPr>
          <w:rFonts w:ascii="Arial" w:hAnsi="Arial" w:cs="Arial"/>
          <w:sz w:val="20"/>
          <w:szCs w:val="20"/>
          <w:lang w:val="ru-RU"/>
        </w:rPr>
        <w:t xml:space="preserve"> «МСД </w:t>
      </w:r>
      <w:proofErr w:type="spellStart"/>
      <w:r w:rsidRPr="00E34C3E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E34C3E">
        <w:rPr>
          <w:rFonts w:ascii="Arial" w:hAnsi="Arial" w:cs="Arial"/>
          <w:sz w:val="20"/>
          <w:szCs w:val="20"/>
          <w:lang w:val="ru-RU"/>
        </w:rPr>
        <w:t>»</w:t>
      </w:r>
    </w:p>
    <w:p w:rsidR="005B2C5C" w:rsidRPr="00E34C3E" w:rsidRDefault="005B2C5C" w:rsidP="005B2C5C">
      <w:pPr>
        <w:rPr>
          <w:rFonts w:ascii="Arial" w:hAnsi="Arial" w:cs="Arial"/>
          <w:sz w:val="20"/>
          <w:szCs w:val="20"/>
          <w:lang w:val="ru-RU"/>
        </w:rPr>
      </w:pPr>
    </w:p>
    <w:p w:rsidR="005B2C5C" w:rsidRPr="00DC4BA5" w:rsidRDefault="005B2C5C" w:rsidP="005B2C5C">
      <w:pPr>
        <w:jc w:val="both"/>
        <w:rPr>
          <w:rStyle w:val="cs9b006261"/>
          <w:b w:val="0"/>
          <w:bCs w:val="0"/>
          <w:lang w:val="ru-RU"/>
        </w:rPr>
      </w:pPr>
    </w:p>
    <w:p w:rsidR="005B2C5C" w:rsidRPr="00DC4BA5" w:rsidRDefault="000A3E72" w:rsidP="005B2C5C">
      <w:pPr>
        <w:jc w:val="both"/>
        <w:rPr>
          <w:rFonts w:ascii="Segoe UI" w:hAnsi="Segoe UI" w:cs="Segoe UI"/>
          <w:bCs/>
          <w:sz w:val="18"/>
          <w:szCs w:val="18"/>
          <w:lang w:val="ru-RU"/>
        </w:rPr>
      </w:pPr>
      <w:r>
        <w:rPr>
          <w:rStyle w:val="cs9b006261"/>
          <w:color w:val="000000" w:themeColor="text1"/>
          <w:lang w:val="ru-RU"/>
        </w:rPr>
        <w:t>2</w:t>
      </w:r>
      <w:r w:rsidR="005B2C5C" w:rsidRPr="00DC4BA5">
        <w:rPr>
          <w:rStyle w:val="cs9b006261"/>
          <w:color w:val="000000" w:themeColor="text1"/>
          <w:lang w:val="ru-RU"/>
        </w:rPr>
        <w:t xml:space="preserve">. 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Модуль 1 1.11.2 «</w:t>
      </w:r>
      <w:proofErr w:type="spellStart"/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Доклінічна</w:t>
      </w:r>
      <w:proofErr w:type="spellEnd"/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інформація</w:t>
      </w:r>
      <w:proofErr w:type="spellEnd"/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» (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Nonclinical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information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), </w:t>
      </w:r>
      <w:proofErr w:type="spellStart"/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версія</w:t>
      </w:r>
      <w:proofErr w:type="spellEnd"/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05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MDZ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6, </w:t>
      </w:r>
      <w:proofErr w:type="spellStart"/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англійською</w:t>
      </w:r>
      <w:proofErr w:type="spellEnd"/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мовою</w:t>
      </w:r>
      <w:proofErr w:type="spellEnd"/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до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протоколів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клінічних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досліджень</w:t>
      </w:r>
      <w:proofErr w:type="spellEnd"/>
      <w:r w:rsidR="005B2C5C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«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Рандомізоване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, плацебо-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контрольоване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подвійне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сліпе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клінічне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дослідження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фази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2/3 для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оцінки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ефективності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безпечності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та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фармакокінетики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препарату 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МК-4482</w:t>
      </w:r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у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дорослих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негоспіталізованих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пацієнтів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з </w:t>
      </w:r>
      <w:r w:rsidR="005B2C5C" w:rsidRPr="00DC4BA5">
        <w:rPr>
          <w:rFonts w:ascii="Arial" w:hAnsi="Arial" w:cs="Arial"/>
          <w:bCs/>
          <w:color w:val="000000"/>
          <w:sz w:val="20"/>
          <w:szCs w:val="20"/>
        </w:rPr>
        <w:t>COVID</w:t>
      </w:r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-19</w:t>
      </w:r>
      <w:r w:rsidR="005B2C5C">
        <w:rPr>
          <w:rFonts w:ascii="Arial" w:hAnsi="Arial" w:cs="Arial"/>
          <w:bCs/>
          <w:color w:val="000000"/>
          <w:sz w:val="20"/>
          <w:szCs w:val="20"/>
          <w:lang w:val="ru-RU"/>
        </w:rPr>
        <w:t>»</w:t>
      </w:r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, код </w:t>
      </w:r>
      <w:proofErr w:type="spellStart"/>
      <w:r w:rsidR="005B2C5C">
        <w:rPr>
          <w:rFonts w:ascii="Arial" w:hAnsi="Arial" w:cs="Arial"/>
          <w:bCs/>
          <w:color w:val="000000"/>
          <w:sz w:val="20"/>
          <w:szCs w:val="20"/>
          <w:lang w:val="ru-RU"/>
        </w:rPr>
        <w:t>досл</w:t>
      </w:r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і</w:t>
      </w:r>
      <w:r w:rsidR="005B2C5C">
        <w:rPr>
          <w:rFonts w:ascii="Arial" w:hAnsi="Arial" w:cs="Arial"/>
          <w:bCs/>
          <w:color w:val="000000"/>
          <w:sz w:val="20"/>
          <w:szCs w:val="20"/>
          <w:lang w:val="ru-RU"/>
        </w:rPr>
        <w:t>д</w:t>
      </w:r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ження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MK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-4482-002</w:t>
      </w:r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версія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00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від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14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вересня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2020 року</w:t>
      </w:r>
      <w:r w:rsidR="005B2C5C">
        <w:rPr>
          <w:rFonts w:ascii="Arial" w:hAnsi="Arial" w:cs="Arial"/>
          <w:bCs/>
          <w:color w:val="000000"/>
          <w:sz w:val="20"/>
          <w:szCs w:val="20"/>
          <w:lang w:val="ru-RU"/>
        </w:rPr>
        <w:t>; «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Рандомізоване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, плацебо-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контрольоване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подвійне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сліпе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клінічне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дослідження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фази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2/3 для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оцінки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ефективності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безпечності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та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фармакокінетики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препарату 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МК-4482</w:t>
      </w:r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у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дорослих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госпіталізованих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пацієнтів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з </w:t>
      </w:r>
      <w:r w:rsidR="005B2C5C" w:rsidRPr="00DC4BA5">
        <w:rPr>
          <w:rFonts w:ascii="Arial" w:hAnsi="Arial" w:cs="Arial"/>
          <w:bCs/>
          <w:color w:val="000000"/>
          <w:sz w:val="20"/>
          <w:szCs w:val="20"/>
        </w:rPr>
        <w:t>COVID</w:t>
      </w:r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-19</w:t>
      </w:r>
      <w:r w:rsidR="005B2C5C">
        <w:rPr>
          <w:rFonts w:ascii="Arial" w:hAnsi="Arial" w:cs="Arial"/>
          <w:bCs/>
          <w:color w:val="000000"/>
          <w:sz w:val="20"/>
          <w:szCs w:val="20"/>
          <w:lang w:val="ru-RU"/>
        </w:rPr>
        <w:t>»</w:t>
      </w:r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, код </w:t>
      </w:r>
      <w:proofErr w:type="spellStart"/>
      <w:r w:rsidR="005B2C5C">
        <w:rPr>
          <w:rFonts w:ascii="Arial" w:hAnsi="Arial" w:cs="Arial"/>
          <w:bCs/>
          <w:color w:val="000000"/>
          <w:sz w:val="20"/>
          <w:szCs w:val="20"/>
          <w:lang w:val="ru-RU"/>
        </w:rPr>
        <w:t>дослід</w:t>
      </w:r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ження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</w:rPr>
        <w:t>MK</w:t>
      </w:r>
      <w:r w:rsidR="005B2C5C" w:rsidRPr="00DC4BA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-4482-001</w:t>
      </w:r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версія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00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від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14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вересня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2020 р; спонсор - «Мерк Шарп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Енд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Доум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Корп.»,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дочірнє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підприємство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«Мерк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Енд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Ко.,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Інк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>.», США (</w:t>
      </w:r>
      <w:r w:rsidR="005B2C5C" w:rsidRPr="00DC4BA5">
        <w:rPr>
          <w:rFonts w:ascii="Arial" w:hAnsi="Arial" w:cs="Arial"/>
          <w:bCs/>
          <w:color w:val="000000"/>
          <w:sz w:val="20"/>
          <w:szCs w:val="20"/>
        </w:rPr>
        <w:t>Merck</w:t>
      </w:r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="005B2C5C" w:rsidRPr="00DC4BA5">
        <w:rPr>
          <w:rFonts w:ascii="Arial" w:hAnsi="Arial" w:cs="Arial"/>
          <w:bCs/>
          <w:color w:val="000000"/>
          <w:sz w:val="20"/>
          <w:szCs w:val="20"/>
        </w:rPr>
        <w:t>Sharp</w:t>
      </w:r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&amp;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</w:rPr>
        <w:t>Dohme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="005B2C5C" w:rsidRPr="00DC4BA5">
        <w:rPr>
          <w:rFonts w:ascii="Arial" w:hAnsi="Arial" w:cs="Arial"/>
          <w:bCs/>
          <w:color w:val="000000"/>
          <w:sz w:val="20"/>
          <w:szCs w:val="20"/>
        </w:rPr>
        <w:t>Corp</w:t>
      </w:r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., </w:t>
      </w:r>
      <w:r w:rsidR="005B2C5C" w:rsidRPr="00DC4BA5">
        <w:rPr>
          <w:rFonts w:ascii="Arial" w:hAnsi="Arial" w:cs="Arial"/>
          <w:bCs/>
          <w:color w:val="000000"/>
          <w:sz w:val="20"/>
          <w:szCs w:val="20"/>
        </w:rPr>
        <w:t>a</w:t>
      </w:r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="005B2C5C" w:rsidRPr="00DC4BA5">
        <w:rPr>
          <w:rFonts w:ascii="Arial" w:hAnsi="Arial" w:cs="Arial"/>
          <w:bCs/>
          <w:color w:val="000000"/>
          <w:sz w:val="20"/>
          <w:szCs w:val="20"/>
        </w:rPr>
        <w:t>subsidiary</w:t>
      </w:r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="005B2C5C" w:rsidRPr="00DC4BA5">
        <w:rPr>
          <w:rFonts w:ascii="Arial" w:hAnsi="Arial" w:cs="Arial"/>
          <w:bCs/>
          <w:color w:val="000000"/>
          <w:sz w:val="20"/>
          <w:szCs w:val="20"/>
        </w:rPr>
        <w:t>of</w:t>
      </w:r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 w:rsidR="005B2C5C" w:rsidRPr="00DC4BA5">
        <w:rPr>
          <w:rFonts w:ascii="Arial" w:hAnsi="Arial" w:cs="Arial"/>
          <w:bCs/>
          <w:color w:val="000000"/>
          <w:sz w:val="20"/>
          <w:szCs w:val="20"/>
        </w:rPr>
        <w:t>Merck</w:t>
      </w:r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&amp; </w:t>
      </w:r>
      <w:r w:rsidR="005B2C5C" w:rsidRPr="00DC4BA5">
        <w:rPr>
          <w:rFonts w:ascii="Arial" w:hAnsi="Arial" w:cs="Arial"/>
          <w:bCs/>
          <w:color w:val="000000"/>
          <w:sz w:val="20"/>
          <w:szCs w:val="20"/>
        </w:rPr>
        <w:t>Co</w:t>
      </w:r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., </w:t>
      </w:r>
      <w:proofErr w:type="spellStart"/>
      <w:r w:rsidR="005B2C5C" w:rsidRPr="00DC4BA5">
        <w:rPr>
          <w:rFonts w:ascii="Arial" w:hAnsi="Arial" w:cs="Arial"/>
          <w:bCs/>
          <w:color w:val="000000"/>
          <w:sz w:val="20"/>
          <w:szCs w:val="20"/>
        </w:rPr>
        <w:t>Inc</w:t>
      </w:r>
      <w:proofErr w:type="spellEnd"/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., </w:t>
      </w:r>
      <w:r w:rsidR="005B2C5C" w:rsidRPr="00DC4BA5">
        <w:rPr>
          <w:rFonts w:ascii="Arial" w:hAnsi="Arial" w:cs="Arial"/>
          <w:bCs/>
          <w:color w:val="000000"/>
          <w:sz w:val="20"/>
          <w:szCs w:val="20"/>
        </w:rPr>
        <w:t>USA</w:t>
      </w:r>
      <w:r w:rsidR="005B2C5C" w:rsidRPr="00DC4BA5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) </w:t>
      </w:r>
    </w:p>
    <w:p w:rsidR="005B2C5C" w:rsidRPr="00E34C3E" w:rsidRDefault="005B2C5C" w:rsidP="000A3E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E34C3E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E34C3E"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 w:rsidRPr="00E34C3E">
        <w:rPr>
          <w:rFonts w:ascii="Arial" w:hAnsi="Arial" w:cs="Arial"/>
          <w:sz w:val="20"/>
          <w:szCs w:val="20"/>
          <w:lang w:val="ru-RU"/>
        </w:rPr>
        <w:t>Товариство</w:t>
      </w:r>
      <w:proofErr w:type="spellEnd"/>
      <w:r w:rsidRPr="00E34C3E"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 w:rsidRPr="00E34C3E">
        <w:rPr>
          <w:rFonts w:ascii="Arial" w:hAnsi="Arial" w:cs="Arial"/>
          <w:sz w:val="20"/>
          <w:szCs w:val="20"/>
          <w:lang w:val="ru-RU"/>
        </w:rPr>
        <w:t>обмеженою</w:t>
      </w:r>
      <w:proofErr w:type="spellEnd"/>
      <w:r w:rsidRPr="00E34C3E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E34C3E">
        <w:rPr>
          <w:rFonts w:ascii="Arial" w:hAnsi="Arial" w:cs="Arial"/>
          <w:sz w:val="20"/>
          <w:szCs w:val="20"/>
          <w:lang w:val="ru-RU"/>
        </w:rPr>
        <w:t>відповідальністю</w:t>
      </w:r>
      <w:proofErr w:type="spellEnd"/>
      <w:r w:rsidRPr="00E34C3E">
        <w:rPr>
          <w:rFonts w:ascii="Arial" w:hAnsi="Arial" w:cs="Arial"/>
          <w:sz w:val="20"/>
          <w:szCs w:val="20"/>
          <w:lang w:val="ru-RU"/>
        </w:rPr>
        <w:t xml:space="preserve"> «МСД </w:t>
      </w:r>
      <w:proofErr w:type="spellStart"/>
      <w:r w:rsidRPr="00E34C3E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E34C3E">
        <w:rPr>
          <w:rFonts w:ascii="Arial" w:hAnsi="Arial" w:cs="Arial"/>
          <w:sz w:val="20"/>
          <w:szCs w:val="20"/>
          <w:lang w:val="ru-RU"/>
        </w:rPr>
        <w:t>»</w:t>
      </w:r>
    </w:p>
    <w:p w:rsidR="00583D5F" w:rsidRPr="00583D5F" w:rsidRDefault="00583D5F" w:rsidP="005B2C5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51AD1" w:rsidRPr="00583D5F" w:rsidRDefault="00951AD1" w:rsidP="00951AD1">
      <w:pPr>
        <w:jc w:val="both"/>
        <w:rPr>
          <w:rFonts w:ascii="Arial" w:hAnsi="Arial" w:cs="Arial"/>
          <w:sz w:val="20"/>
          <w:szCs w:val="20"/>
          <w:lang w:val="uk-UA"/>
        </w:rPr>
      </w:pPr>
    </w:p>
    <w:sectPr w:rsidR="00951AD1" w:rsidRPr="00583D5F">
      <w:footerReference w:type="default" r:id="rId8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A32" w:rsidRDefault="00886A32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886A32" w:rsidRDefault="00886A32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924961"/>
      <w:docPartObj>
        <w:docPartGallery w:val="Page Numbers (Bottom of Page)"/>
        <w:docPartUnique/>
      </w:docPartObj>
    </w:sdtPr>
    <w:sdtEndPr/>
    <w:sdtContent>
      <w:p w:rsidR="00886A32" w:rsidRDefault="00886A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D1B" w:rsidRPr="00211D1B">
          <w:rPr>
            <w:noProof/>
            <w:lang w:val="ru-RU"/>
          </w:rPr>
          <w:t>1</w:t>
        </w:r>
        <w:r>
          <w:fldChar w:fldCharType="end"/>
        </w:r>
      </w:p>
    </w:sdtContent>
  </w:sdt>
  <w:p w:rsidR="00886A32" w:rsidRDefault="00886A32">
    <w:pPr>
      <w:pStyle w:val="a5"/>
      <w:jc w:val="right"/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A32" w:rsidRDefault="00886A32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886A32" w:rsidRDefault="00886A32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C3D8E"/>
    <w:multiLevelType w:val="multilevel"/>
    <w:tmpl w:val="936E5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BF"/>
    <w:rsid w:val="00064145"/>
    <w:rsid w:val="000A3E72"/>
    <w:rsid w:val="0012586B"/>
    <w:rsid w:val="00154D0F"/>
    <w:rsid w:val="00211D1B"/>
    <w:rsid w:val="00337E79"/>
    <w:rsid w:val="0037741F"/>
    <w:rsid w:val="003E1783"/>
    <w:rsid w:val="00405C68"/>
    <w:rsid w:val="00413568"/>
    <w:rsid w:val="0041523D"/>
    <w:rsid w:val="00432F39"/>
    <w:rsid w:val="004C7722"/>
    <w:rsid w:val="00583D5F"/>
    <w:rsid w:val="005A12B4"/>
    <w:rsid w:val="005B2C5C"/>
    <w:rsid w:val="005C17B3"/>
    <w:rsid w:val="00626733"/>
    <w:rsid w:val="006470CC"/>
    <w:rsid w:val="00656C70"/>
    <w:rsid w:val="0067548C"/>
    <w:rsid w:val="006779F8"/>
    <w:rsid w:val="007233DE"/>
    <w:rsid w:val="00725C9C"/>
    <w:rsid w:val="0074358E"/>
    <w:rsid w:val="00757FBF"/>
    <w:rsid w:val="007821F1"/>
    <w:rsid w:val="00784883"/>
    <w:rsid w:val="007A6A86"/>
    <w:rsid w:val="007B3AD7"/>
    <w:rsid w:val="007C5F24"/>
    <w:rsid w:val="007E402B"/>
    <w:rsid w:val="008115BD"/>
    <w:rsid w:val="00831BB2"/>
    <w:rsid w:val="00861FEA"/>
    <w:rsid w:val="00886A32"/>
    <w:rsid w:val="00951AD1"/>
    <w:rsid w:val="00A77E06"/>
    <w:rsid w:val="00AA402F"/>
    <w:rsid w:val="00B35362"/>
    <w:rsid w:val="00B56E92"/>
    <w:rsid w:val="00C5581F"/>
    <w:rsid w:val="00C93D70"/>
    <w:rsid w:val="00CA6B8A"/>
    <w:rsid w:val="00D0060A"/>
    <w:rsid w:val="00D57B11"/>
    <w:rsid w:val="00D83C38"/>
    <w:rsid w:val="00D976B0"/>
    <w:rsid w:val="00DC52B0"/>
    <w:rsid w:val="00DE2F7F"/>
    <w:rsid w:val="00E51E99"/>
    <w:rsid w:val="00E8779E"/>
    <w:rsid w:val="00F81DF4"/>
    <w:rsid w:val="00F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694FB495"/>
  <w15:chartTrackingRefBased/>
  <w15:docId w15:val="{985788FB-7D18-45D7-8096-B1396057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st1">
    <w:name w:val="st1"/>
    <w:basedOn w:val="a0"/>
  </w:style>
  <w:style w:type="table" w:styleId="a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26b4f7a7">
    <w:name w:val="cs26b4f7a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61311dcf">
    <w:name w:val="cs61311d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cd1391c8">
    <w:name w:val="cscd1391c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1e8a62">
    <w:name w:val="csae1e8a62"/>
    <w:basedOn w:val="a"/>
    <w:pPr>
      <w:ind w:left="140"/>
      <w:jc w:val="both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3aedc8cf">
    <w:name w:val="cs3aedc8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940b7">
    <w:name w:val="csd5a940b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84e">
    <w:name w:val="cs5a78c84e"/>
    <w:basedOn w:val="a"/>
    <w:pPr>
      <w:spacing w:before="100" w:beforeAutospacing="1" w:after="100" w:afterAutospacing="1"/>
      <w:ind w:left="165"/>
    </w:pPr>
    <w:rPr>
      <w:rFonts w:eastAsiaTheme="minorEastAsia"/>
    </w:rPr>
  </w:style>
  <w:style w:type="paragraph" w:customStyle="1" w:styleId="cs5c0ba1f3">
    <w:name w:val="cs5c0ba1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a62b8d7">
    <w:name w:val="cs8a62b8d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3e8c9cf3">
    <w:name w:val="csb3e8c9cf3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93fd800">
    <w:name w:val="csf93fd80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9daf4c6">
    <w:name w:val="cs49daf4c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1e39997">
    <w:name w:val="cs41e3999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cd9d826">
    <w:name w:val="csacd9d82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c3f08b8">
    <w:name w:val="cs6c3f08b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  <w:u w:val="single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4">
    <w:name w:val="csb3e8c9cf4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6c3f08b81">
    <w:name w:val="cs6c3f08b81"/>
    <w:basedOn w:val="a0"/>
    <w:rPr>
      <w:rFonts w:ascii="Arial" w:hAnsi="Arial" w:cs="Arial" w:hint="default"/>
      <w:b/>
      <w:bCs/>
      <w:i/>
      <w:iCs/>
      <w:color w:val="000000"/>
      <w:sz w:val="20"/>
      <w:szCs w:val="20"/>
      <w:u w:val="single"/>
      <w:shd w:val="clear" w:color="auto" w:fill="auto"/>
    </w:rPr>
  </w:style>
  <w:style w:type="paragraph" w:customStyle="1" w:styleId="csede1221">
    <w:name w:val="csede122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4ab13ce">
    <w:name w:val="cs44ab13c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2d4a5b9">
    <w:name w:val="cs82d4a5b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dfe8bac">
    <w:name w:val="cs8dfe8bac"/>
    <w:basedOn w:val="a"/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c021e82">
    <w:name w:val="cs8c021e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7ddfde5">
    <w:name w:val="cs47ddfde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daf9b7a">
    <w:name w:val="csfdaf9b7a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102B56"/>
      <w:sz w:val="18"/>
      <w:szCs w:val="18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5">
    <w:name w:val="cs7d567a255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fdaf9b7a1">
    <w:name w:val="csfdaf9b7a1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faf57417">
    <w:name w:val="csafaf57417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cc31437">
    <w:name w:val="cs8cc3143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afb8890">
    <w:name w:val="cs9afb889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</w:style>
  <w:style w:type="character" w:customStyle="1" w:styleId="cs9b0062626">
    <w:name w:val="cs9b00626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7">
    <w:name w:val="cs80d9435b27"/>
    <w:basedOn w:val="a0"/>
  </w:style>
  <w:style w:type="character" w:customStyle="1" w:styleId="cs9b0062627">
    <w:name w:val="cs9b00626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736466e">
    <w:name w:val="cs7736466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9f82fd">
    <w:name w:val="csae9f82f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e835a">
    <w:name w:val="csd5ae835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6d65d1b">
    <w:name w:val="cs46d65d1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8">
    <w:name w:val="cs80d9435b28"/>
    <w:basedOn w:val="a0"/>
  </w:style>
  <w:style w:type="character" w:customStyle="1" w:styleId="cs9b0062628">
    <w:name w:val="cs9b00626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8">
    <w:name w:val="csed36d4af2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9b0062629">
    <w:name w:val="cs9b00626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9">
    <w:name w:val="csed36d4af2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0">
    <w:name w:val="cs80d9435b30"/>
    <w:basedOn w:val="a0"/>
  </w:style>
  <w:style w:type="character" w:customStyle="1" w:styleId="cs9b0062630">
    <w:name w:val="cs9b006263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0">
    <w:name w:val="csed36d4af3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2fd2ee9">
    <w:name w:val="csd2fd2ee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2871fe3">
    <w:name w:val="cs32871fe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1">
    <w:name w:val="cs80d9435b31"/>
    <w:basedOn w:val="a0"/>
  </w:style>
  <w:style w:type="character" w:customStyle="1" w:styleId="cs9b0062631">
    <w:name w:val="cs9b00626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1">
    <w:name w:val="csed36d4af3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2">
    <w:name w:val="cs80d9435b32"/>
    <w:basedOn w:val="a0"/>
  </w:style>
  <w:style w:type="character" w:customStyle="1" w:styleId="cs9b0062632">
    <w:name w:val="cs9b006263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2">
    <w:name w:val="csed36d4af3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3">
    <w:name w:val="cs80d9435b33"/>
    <w:basedOn w:val="a0"/>
  </w:style>
  <w:style w:type="character" w:customStyle="1" w:styleId="cs9b0062633">
    <w:name w:val="cs9b006263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3">
    <w:name w:val="csed36d4af3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4">
    <w:name w:val="cs80d9435b34"/>
    <w:basedOn w:val="a0"/>
  </w:style>
  <w:style w:type="character" w:customStyle="1" w:styleId="cs9b0062634">
    <w:name w:val="cs9b006263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4">
    <w:name w:val="cs9f0a40403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4">
    <w:name w:val="csed36d4af3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5">
    <w:name w:val="cs80d9435b35"/>
    <w:basedOn w:val="a0"/>
  </w:style>
  <w:style w:type="character" w:customStyle="1" w:styleId="cs9b0062635">
    <w:name w:val="cs9b006263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6">
    <w:name w:val="cs80d9435b36"/>
    <w:basedOn w:val="a0"/>
  </w:style>
  <w:style w:type="character" w:customStyle="1" w:styleId="cs9b0062636">
    <w:name w:val="cs9b006263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6">
    <w:name w:val="cs9f0a40403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6">
    <w:name w:val="csed36d4af3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7">
    <w:name w:val="cs80d9435b37"/>
    <w:basedOn w:val="a0"/>
  </w:style>
  <w:style w:type="character" w:customStyle="1" w:styleId="cs9b0062637">
    <w:name w:val="cs9b006263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7">
    <w:name w:val="cs9f0a40403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7">
    <w:name w:val="csed36d4af3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8">
    <w:name w:val="cs80d9435b38"/>
    <w:basedOn w:val="a0"/>
  </w:style>
  <w:style w:type="character" w:customStyle="1" w:styleId="cs9b0062638">
    <w:name w:val="cs9b006263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8">
    <w:name w:val="cs9f0a40403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8">
    <w:name w:val="csed36d4af3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fa416c3">
    <w:name w:val="cs1fa416c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9">
    <w:name w:val="cs80d9435b39"/>
    <w:basedOn w:val="a0"/>
  </w:style>
  <w:style w:type="character" w:customStyle="1" w:styleId="cs9b0062639">
    <w:name w:val="cs9b006263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9">
    <w:name w:val="cs9f0a40403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9">
    <w:name w:val="csed36d4af3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cceff3c">
    <w:name w:val="csbcceff3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0759e10">
    <w:name w:val="cs40759e1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0">
    <w:name w:val="cs80d9435b40"/>
    <w:basedOn w:val="a0"/>
  </w:style>
  <w:style w:type="character" w:customStyle="1" w:styleId="cs9b0062640">
    <w:name w:val="cs9b006264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0">
    <w:name w:val="cs9f0a40404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0">
    <w:name w:val="csed36d4af4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8">
    <w:name w:val="csafaf57418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1">
    <w:name w:val="cs80d9435b41"/>
    <w:basedOn w:val="a0"/>
  </w:style>
  <w:style w:type="character" w:customStyle="1" w:styleId="cs9b0062641">
    <w:name w:val="cs9b006264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04c1deb">
    <w:name w:val="cs904c1d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c000608">
    <w:name w:val="csbc00060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2">
    <w:name w:val="cs80d9435b42"/>
    <w:basedOn w:val="a0"/>
  </w:style>
  <w:style w:type="character" w:customStyle="1" w:styleId="cs9b0062642">
    <w:name w:val="cs9b006264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2">
    <w:name w:val="cs9f0a40404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2">
    <w:name w:val="csed36d4af4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3">
    <w:name w:val="cs80d9435b43"/>
    <w:basedOn w:val="a0"/>
  </w:style>
  <w:style w:type="character" w:customStyle="1" w:styleId="cs9b0062643">
    <w:name w:val="cs9b006264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3">
    <w:name w:val="cs9f0a40404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3">
    <w:name w:val="csed36d4af4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4">
    <w:name w:val="cs80d9435b44"/>
    <w:basedOn w:val="a0"/>
  </w:style>
  <w:style w:type="character" w:customStyle="1" w:styleId="cs9b0062644">
    <w:name w:val="cs9b006264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4">
    <w:name w:val="cs9f0a40404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4">
    <w:name w:val="csed36d4af4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5">
    <w:name w:val="cs80d9435b45"/>
    <w:basedOn w:val="a0"/>
  </w:style>
  <w:style w:type="character" w:customStyle="1" w:styleId="cs9b0062645">
    <w:name w:val="cs9b006264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5">
    <w:name w:val="cs9f0a40404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5">
    <w:name w:val="csed36d4af4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6">
    <w:name w:val="cs80d9435b46"/>
    <w:basedOn w:val="a0"/>
  </w:style>
  <w:style w:type="character" w:customStyle="1" w:styleId="cs9b0062646">
    <w:name w:val="cs9b006264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6">
    <w:name w:val="cs9f0a40404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6">
    <w:name w:val="csed36d4af4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e">
    <w:name w:val="List Paragraph"/>
    <w:basedOn w:val="a"/>
    <w:uiPriority w:val="34"/>
    <w:qFormat/>
    <w:rsid w:val="00064145"/>
    <w:pPr>
      <w:ind w:left="720"/>
      <w:contextualSpacing/>
    </w:pPr>
  </w:style>
  <w:style w:type="character" w:styleId="af">
    <w:name w:val="Hyperlink"/>
    <w:basedOn w:val="a0"/>
    <w:unhideWhenUsed/>
    <w:rsid w:val="006779F8"/>
    <w:rPr>
      <w:color w:val="0000FF" w:themeColor="hyperlink"/>
      <w:u w:val="single"/>
    </w:rPr>
  </w:style>
  <w:style w:type="character" w:customStyle="1" w:styleId="cs4b6e8141">
    <w:name w:val="cs4b6e8141"/>
    <w:basedOn w:val="a0"/>
    <w:rsid w:val="00951AD1"/>
    <w:rPr>
      <w:rFonts w:ascii="Segoe UI" w:hAnsi="Segoe UI" w:cs="Segoe UI" w:hint="default"/>
      <w:b/>
      <w:bCs/>
      <w:i/>
      <w:iCs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9096-E323-4E90-818E-651BF9A6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416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Сілантьєва Ольга Василівна</cp:lastModifiedBy>
  <cp:revision>47</cp:revision>
  <cp:lastPrinted>2020-11-19T12:07:00Z</cp:lastPrinted>
  <dcterms:created xsi:type="dcterms:W3CDTF">2020-11-04T07:42:00Z</dcterms:created>
  <dcterms:modified xsi:type="dcterms:W3CDTF">2020-11-19T12:09:00Z</dcterms:modified>
</cp:coreProperties>
</file>