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88" w:rsidRPr="00F95888" w:rsidRDefault="00F95888" w:rsidP="00F9588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Додаток</w:t>
      </w:r>
      <w:r w:rsidRPr="00F95888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863BDE" w:rsidRDefault="00863BDE" w:rsidP="00863BDE">
      <w:pPr>
        <w:pStyle w:val="a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95888" w:rsidRDefault="00F95888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F95888" w:rsidRPr="0044424A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Pr="0044424A">
        <w:rPr>
          <w:rFonts w:ascii="Arial" w:hAnsi="Arial" w:cs="Arial"/>
          <w:b/>
          <w:sz w:val="20"/>
          <w:szCs w:val="20"/>
          <w:lang w:eastAsia="ru-RU"/>
        </w:rPr>
        <w:t>Перелік протоколів клінічних ви</w:t>
      </w:r>
      <w:r w:rsidR="00225508" w:rsidRPr="0044424A">
        <w:rPr>
          <w:rFonts w:ascii="Arial" w:hAnsi="Arial" w:cs="Arial"/>
          <w:b/>
          <w:sz w:val="20"/>
          <w:szCs w:val="20"/>
          <w:lang w:eastAsia="ru-RU"/>
        </w:rPr>
        <w:t>пробувань лікарських засобів</w:t>
      </w:r>
      <w:r w:rsidR="00225508" w:rsidRPr="0044424A">
        <w:rPr>
          <w:rFonts w:ascii="Arial" w:hAnsi="Arial" w:cs="Arial"/>
          <w:b/>
          <w:sz w:val="20"/>
          <w:szCs w:val="20"/>
        </w:rPr>
        <w:t xml:space="preserve">, розглянутих на </w:t>
      </w:r>
      <w:proofErr w:type="spellStart"/>
      <w:r w:rsidR="00225508" w:rsidRPr="0044424A">
        <w:rPr>
          <w:rFonts w:ascii="Arial" w:hAnsi="Arial" w:cs="Arial"/>
          <w:b/>
          <w:sz w:val="20"/>
          <w:szCs w:val="20"/>
        </w:rPr>
        <w:t>засіданн</w:t>
      </w:r>
      <w:proofErr w:type="spellEnd"/>
      <w:r w:rsidR="00225508" w:rsidRPr="0044424A">
        <w:rPr>
          <w:rFonts w:ascii="Arial" w:hAnsi="Arial" w:cs="Arial"/>
          <w:b/>
          <w:sz w:val="20"/>
          <w:szCs w:val="20"/>
          <w:lang w:val="ru-RU"/>
        </w:rPr>
        <w:t>і</w:t>
      </w:r>
      <w:r w:rsidRPr="0044424A">
        <w:rPr>
          <w:rFonts w:ascii="Arial" w:hAnsi="Arial" w:cs="Arial"/>
          <w:b/>
          <w:sz w:val="20"/>
          <w:szCs w:val="20"/>
        </w:rPr>
        <w:t xml:space="preserve"> НЕР </w:t>
      </w:r>
      <w:r w:rsidR="0034423A" w:rsidRPr="0044424A">
        <w:rPr>
          <w:rFonts w:ascii="Arial" w:hAnsi="Arial" w:cs="Arial"/>
          <w:b/>
          <w:sz w:val="20"/>
          <w:szCs w:val="20"/>
        </w:rPr>
        <w:t xml:space="preserve">   </w:t>
      </w:r>
      <w:r w:rsidRPr="0044424A">
        <w:rPr>
          <w:rFonts w:ascii="Arial" w:hAnsi="Arial" w:cs="Arial"/>
          <w:b/>
          <w:sz w:val="20"/>
          <w:szCs w:val="20"/>
        </w:rPr>
        <w:t xml:space="preserve">№ </w:t>
      </w:r>
      <w:r w:rsidR="005E18CB">
        <w:rPr>
          <w:rFonts w:ascii="Arial" w:hAnsi="Arial" w:cs="Arial"/>
          <w:b/>
          <w:sz w:val="20"/>
          <w:szCs w:val="20"/>
        </w:rPr>
        <w:t>12</w:t>
      </w:r>
      <w:r w:rsidRPr="0044424A">
        <w:rPr>
          <w:rFonts w:ascii="Arial" w:hAnsi="Arial" w:cs="Arial"/>
          <w:b/>
          <w:sz w:val="20"/>
          <w:szCs w:val="20"/>
        </w:rPr>
        <w:t xml:space="preserve"> від </w:t>
      </w:r>
      <w:r w:rsidR="005E18CB">
        <w:rPr>
          <w:rFonts w:ascii="Arial" w:hAnsi="Arial" w:cs="Arial"/>
          <w:b/>
          <w:sz w:val="20"/>
          <w:szCs w:val="20"/>
        </w:rPr>
        <w:t>25</w:t>
      </w:r>
      <w:r w:rsidR="00225508" w:rsidRPr="0044424A">
        <w:rPr>
          <w:rFonts w:ascii="Arial" w:hAnsi="Arial" w:cs="Arial"/>
          <w:b/>
          <w:sz w:val="20"/>
          <w:szCs w:val="20"/>
        </w:rPr>
        <w:t>.06</w:t>
      </w:r>
      <w:r w:rsidRPr="0044424A">
        <w:rPr>
          <w:rFonts w:ascii="Arial" w:hAnsi="Arial" w:cs="Arial"/>
          <w:b/>
          <w:sz w:val="20"/>
          <w:szCs w:val="20"/>
        </w:rPr>
        <w:t>.2020</w:t>
      </w:r>
      <w:r w:rsidR="00225508" w:rsidRPr="0044424A">
        <w:rPr>
          <w:rFonts w:ascii="Arial" w:hAnsi="Arial" w:cs="Arial"/>
          <w:b/>
          <w:sz w:val="20"/>
          <w:szCs w:val="20"/>
        </w:rPr>
        <w:t xml:space="preserve">, </w:t>
      </w:r>
      <w:r w:rsidRPr="0044424A">
        <w:rPr>
          <w:rFonts w:ascii="Arial" w:hAnsi="Arial" w:cs="Arial"/>
          <w:b/>
          <w:sz w:val="20"/>
          <w:szCs w:val="20"/>
        </w:rPr>
        <w:t>знято з розгляду за бажанням заявника.»</w:t>
      </w:r>
    </w:p>
    <w:p w:rsidR="00B20BB6" w:rsidRPr="0044424A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B20BB6" w:rsidRPr="0044424A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5E18CB" w:rsidRPr="005E18CB" w:rsidRDefault="000B5A61" w:rsidP="005E18CB">
      <w:pPr>
        <w:jc w:val="both"/>
        <w:rPr>
          <w:rStyle w:val="cs80d9435b6"/>
          <w:rFonts w:asciiTheme="minorHAnsi" w:hAnsiTheme="minorHAnsi" w:cstheme="minorHAnsi"/>
          <w:sz w:val="20"/>
          <w:szCs w:val="20"/>
        </w:rPr>
      </w:pPr>
      <w:r w:rsidRPr="005E18CB">
        <w:rPr>
          <w:rStyle w:val="cs9f0a404011"/>
          <w:rFonts w:asciiTheme="minorHAnsi" w:hAnsiTheme="minorHAnsi" w:cstheme="minorHAnsi"/>
          <w:b/>
        </w:rPr>
        <w:t>1.</w:t>
      </w:r>
      <w:r w:rsidRPr="005E18CB">
        <w:rPr>
          <w:rStyle w:val="cs9f0a404011"/>
          <w:rFonts w:asciiTheme="minorHAnsi" w:hAnsiTheme="minorHAnsi" w:cstheme="minorHAnsi"/>
        </w:rPr>
        <w:t xml:space="preserve"> </w:t>
      </w:r>
      <w:r w:rsidR="005E18CB" w:rsidRPr="005E18CB">
        <w:rPr>
          <w:rStyle w:val="cs9f0a40406"/>
          <w:rFonts w:asciiTheme="minorHAnsi" w:hAnsiTheme="minorHAnsi" w:cstheme="minorHAnsi"/>
        </w:rPr>
        <w:t>«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Рандомізоване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, подвійне сліпе, плацебо-контрольоване,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багатоцентрове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 клінічне дослідження II фази з метою вивчення ефективності, безпечності та фармакокінетики препарату </w:t>
      </w:r>
      <w:r w:rsidR="005E18CB" w:rsidRPr="005E18CB">
        <w:rPr>
          <w:rStyle w:val="cs9b006266"/>
          <w:rFonts w:asciiTheme="minorHAnsi" w:hAnsiTheme="minorHAnsi" w:cstheme="minorHAnsi"/>
        </w:rPr>
        <w:t>KBP-5074</w:t>
      </w:r>
      <w:r w:rsidR="005E18CB" w:rsidRPr="005E18CB">
        <w:rPr>
          <w:rStyle w:val="cs9f0a40406"/>
          <w:rFonts w:asciiTheme="minorHAnsi" w:hAnsiTheme="minorHAnsi" w:cstheme="minorHAnsi"/>
        </w:rPr>
        <w:t xml:space="preserve"> у пацієнтів з хронічною хворобою нирок від середнього до тяжкого ступеня та неконтрольованою гіпертензією (BLOCK/CKD)», код дослідження </w:t>
      </w:r>
      <w:r w:rsidR="005E18CB" w:rsidRPr="005E18CB">
        <w:rPr>
          <w:rStyle w:val="cs9b006266"/>
          <w:rFonts w:asciiTheme="minorHAnsi" w:hAnsiTheme="minorHAnsi" w:cstheme="minorHAnsi"/>
        </w:rPr>
        <w:t>KBP5074-2-001</w:t>
      </w:r>
      <w:r w:rsidR="005E18CB" w:rsidRPr="005E18CB">
        <w:rPr>
          <w:rStyle w:val="cs9f0a40406"/>
          <w:rFonts w:asciiTheme="minorHAnsi" w:hAnsiTheme="minorHAnsi" w:cstheme="minorHAnsi"/>
        </w:rPr>
        <w:t>, поправка 2, версія 4.0 від 16 квітня 2019р., спонсор - «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КейБіПі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Біосайєнсіз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 Ко.,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Лтд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.» (KBP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BioSciences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Co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 xml:space="preserve">., </w:t>
      </w:r>
      <w:proofErr w:type="spellStart"/>
      <w:r w:rsidR="005E18CB" w:rsidRPr="005E18CB">
        <w:rPr>
          <w:rStyle w:val="cs9f0a40406"/>
          <w:rFonts w:asciiTheme="minorHAnsi" w:hAnsiTheme="minorHAnsi" w:cstheme="minorHAnsi"/>
        </w:rPr>
        <w:t>Ltd</w:t>
      </w:r>
      <w:proofErr w:type="spellEnd"/>
      <w:r w:rsidR="005E18CB" w:rsidRPr="005E18CB">
        <w:rPr>
          <w:rStyle w:val="cs9f0a40406"/>
          <w:rFonts w:asciiTheme="minorHAnsi" w:hAnsiTheme="minorHAnsi" w:cstheme="minorHAnsi"/>
        </w:rPr>
        <w:t>.), USA</w:t>
      </w:r>
    </w:p>
    <w:p w:rsidR="005E18CB" w:rsidRPr="005E18CB" w:rsidRDefault="005E18CB" w:rsidP="005E18CB">
      <w:pPr>
        <w:pStyle w:val="cs80d9435b"/>
        <w:rPr>
          <w:rFonts w:asciiTheme="minorHAnsi" w:hAnsiTheme="minorHAnsi" w:cstheme="minorHAnsi"/>
          <w:sz w:val="20"/>
          <w:szCs w:val="20"/>
        </w:rPr>
      </w:pPr>
      <w:r w:rsidRPr="005E18CB">
        <w:rPr>
          <w:rStyle w:val="cs9f0a40406"/>
          <w:rFonts w:asciiTheme="minorHAnsi" w:hAnsiTheme="minorHAnsi" w:cstheme="minorHAnsi"/>
        </w:rPr>
        <w:t>Фаза - ІІ</w:t>
      </w:r>
    </w:p>
    <w:p w:rsidR="005E18CB" w:rsidRPr="005E18CB" w:rsidRDefault="005E18CB" w:rsidP="005E18CB">
      <w:pPr>
        <w:pStyle w:val="cs80d9435b"/>
        <w:rPr>
          <w:rStyle w:val="cs9f0a40406"/>
          <w:rFonts w:asciiTheme="minorHAnsi" w:hAnsiTheme="minorHAnsi" w:cstheme="minorHAnsi"/>
        </w:rPr>
      </w:pPr>
      <w:r w:rsidRPr="005E18CB">
        <w:rPr>
          <w:rStyle w:val="cs9f0a40406"/>
          <w:rFonts w:asciiTheme="minorHAnsi" w:hAnsiTheme="minorHAnsi" w:cstheme="minorHAnsi"/>
        </w:rPr>
        <w:t>Заявник - ТОВ «</w:t>
      </w:r>
      <w:proofErr w:type="spellStart"/>
      <w:r w:rsidRPr="005E18CB">
        <w:rPr>
          <w:rStyle w:val="cs9f0a40406"/>
          <w:rFonts w:asciiTheme="minorHAnsi" w:hAnsiTheme="minorHAnsi" w:cstheme="minorHAnsi"/>
        </w:rPr>
        <w:t>Ворлдвайд</w:t>
      </w:r>
      <w:proofErr w:type="spellEnd"/>
      <w:r w:rsidRPr="005E18CB">
        <w:rPr>
          <w:rStyle w:val="cs9f0a40406"/>
          <w:rFonts w:asciiTheme="minorHAnsi" w:hAnsiTheme="minorHAnsi" w:cstheme="minorHAnsi"/>
        </w:rPr>
        <w:t xml:space="preserve"> </w:t>
      </w:r>
      <w:proofErr w:type="spellStart"/>
      <w:r w:rsidRPr="005E18CB">
        <w:rPr>
          <w:rStyle w:val="cs9f0a40406"/>
          <w:rFonts w:asciiTheme="minorHAnsi" w:hAnsiTheme="minorHAnsi" w:cstheme="minorHAnsi"/>
        </w:rPr>
        <w:t>Клінікал</w:t>
      </w:r>
      <w:proofErr w:type="spellEnd"/>
      <w:r w:rsidRPr="005E18CB">
        <w:rPr>
          <w:rStyle w:val="cs9f0a40406"/>
          <w:rFonts w:asciiTheme="minorHAnsi" w:hAnsiTheme="minorHAnsi" w:cstheme="minorHAnsi"/>
        </w:rPr>
        <w:t xml:space="preserve"> </w:t>
      </w:r>
      <w:proofErr w:type="spellStart"/>
      <w:r w:rsidRPr="005E18CB">
        <w:rPr>
          <w:rStyle w:val="cs9f0a40406"/>
          <w:rFonts w:asciiTheme="minorHAnsi" w:hAnsiTheme="minorHAnsi" w:cstheme="minorHAnsi"/>
        </w:rPr>
        <w:t>Траілс</w:t>
      </w:r>
      <w:proofErr w:type="spellEnd"/>
      <w:r w:rsidRPr="005E18CB">
        <w:rPr>
          <w:rStyle w:val="cs9f0a40406"/>
          <w:rFonts w:asciiTheme="minorHAnsi" w:hAnsiTheme="minorHAnsi" w:cstheme="minorHAnsi"/>
        </w:rPr>
        <w:t xml:space="preserve"> УКР»</w:t>
      </w:r>
    </w:p>
    <w:p w:rsidR="005E18CB" w:rsidRPr="005E18CB" w:rsidRDefault="005E18CB" w:rsidP="005E18CB">
      <w:pPr>
        <w:pStyle w:val="cs80d9435b"/>
        <w:rPr>
          <w:rStyle w:val="cs9f0a40406"/>
          <w:rFonts w:asciiTheme="minorHAnsi" w:hAnsiTheme="minorHAnsi" w:cstheme="minorHAnsi"/>
        </w:rPr>
      </w:pPr>
    </w:p>
    <w:p w:rsidR="005E18CB" w:rsidRPr="005E18CB" w:rsidRDefault="005E18CB" w:rsidP="005E18CB">
      <w:pPr>
        <w:pStyle w:val="cs95e872d0"/>
        <w:rPr>
          <w:rFonts w:asciiTheme="minorHAnsi" w:hAnsiTheme="minorHAnsi" w:cstheme="minorHAnsi"/>
          <w:sz w:val="20"/>
          <w:szCs w:val="20"/>
        </w:rPr>
      </w:pPr>
      <w:r w:rsidRPr="005E18CB">
        <w:rPr>
          <w:rStyle w:val="csafaf57413"/>
          <w:rFonts w:asciiTheme="minorHAnsi" w:hAnsiTheme="minorHAnsi" w:cstheme="minorHAnsi"/>
          <w:sz w:val="20"/>
          <w:szCs w:val="20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930"/>
      </w:tblGrid>
      <w:tr w:rsidR="005E18CB" w:rsidRPr="005E18CB" w:rsidTr="00F52B94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 xml:space="preserve">№ </w:t>
            </w:r>
          </w:p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П.І.Б. відповідального дослідника,</w:t>
            </w:r>
          </w:p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Назва місця проведення клінічного випробування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к.м.н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Золотайкіна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В.І.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Міська клінічна лікарня №27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Харківської міської ради, відділення інтенсивної терапії, м. Харків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проф.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Фуштей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І.М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Міська лікарня №10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Запорізької міської ради, терапевтичне відділення, Державний заклад «Запорізька медична академія післядипломної освіти Міністерства охорони здоров'я України», кафедра терапії, клінічної фармакології та ендокринології, м. Запоріжжя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. Міщенко Л.А.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Державна Установа «Національний науковий центр «Інститут кардіології ім. акад.               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  <w:lang w:val="ru-RU"/>
              </w:rPr>
              <w:t xml:space="preserve">       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М.Д.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Стражеска</w:t>
            </w:r>
            <w:proofErr w:type="spellEnd"/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НАМН України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, відділ гіпертонічної хвороби, м. Київ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к.м.н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Вишнивецький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І.І.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Лікарня №1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Житомирської міської ради, консультативно-лікувальне відділення «Науково-дослідницький центр», м. Житомир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. Ісаєва Г.С.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Державна установа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Національний інститут терапії імені Л.Т. Малої НАМН України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, відділ комплексного зниження ризику хронічних неінфекційних захворювань на базі терапевтичного відділення, м. Харків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к.м.н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. Семенових П.С.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Державна установа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Національний Інститут терапії імені Л.Т. Малої НАМН України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відділ профілактики та лікування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хвороб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нирок при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коморбідних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станах, м. Харків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., проф. Мартинюк Л.П.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Тернопільська університетська лікарня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Тернопільської обласної ради, відділення нефрології,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Тернопiльський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національний медичний університет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iменi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I.Я.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Горбачeвського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Міністерства охорони здоров'я України, кафедра внутрішньої медицини №3, м. Тернопіль 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., проф.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Вакалюк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І.П.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Івано-Франківський обласний клінічний кардіологічний центр Івано-Франківської обласної ради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відділення хронічної ішемічної хвороби серця, Державний вищий навчальний заклад «Івано-Франківський національний медичний університет», кафедра внутрішньої медицини №2 та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медсестринства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                 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        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 м. Івано-Франківськ</w:t>
            </w:r>
          </w:p>
        </w:tc>
      </w:tr>
      <w:tr w:rsidR="005E18CB" w:rsidRPr="005E18CB" w:rsidTr="00F52B94">
        <w:trPr>
          <w:trHeight w:val="269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д.м.н.,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проф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Радіонова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В.В.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Міська клінічна лікарня №4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Дніпровської міської ради, міський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нефрологічний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центр, Державний заклад «Дніпропетровська медична академія Міністерства охорони здоров‘я України», кафедра професійних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хвороб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та клінічної імунології, м. Дніпро</w:t>
            </w:r>
          </w:p>
        </w:tc>
      </w:tr>
      <w:tr w:rsidR="005E18CB" w:rsidRPr="005E18CB" w:rsidTr="00F52B94">
        <w:trPr>
          <w:trHeight w:val="48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2e86d3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9b006266"/>
                <w:rFonts w:asciiTheme="minorHAnsi" w:hAnsiTheme="minorHAnsi" w:cstheme="minorHAnsi"/>
                <w:b w:val="0"/>
                <w:color w:val="auto"/>
              </w:rPr>
              <w:t>10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д.м.н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., проф.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Яцишин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Р.І.</w:t>
            </w:r>
          </w:p>
          <w:p w:rsidR="005E18CB" w:rsidRPr="005E18CB" w:rsidRDefault="005E18CB" w:rsidP="00F52B94">
            <w:pPr>
              <w:pStyle w:val="cs80d9435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Комунальне некомерційне підприємство 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«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Обласна клінічна лікарня Івано-Франківської обласної ради</w:t>
            </w:r>
            <w:r w:rsidRPr="005E18CB">
              <w:rPr>
                <w:rStyle w:val="cs9f0a40406"/>
                <w:rFonts w:asciiTheme="minorHAnsi" w:hAnsiTheme="minorHAnsi" w:cstheme="minorHAnsi"/>
                <w:b/>
              </w:rPr>
              <w:t>»</w:t>
            </w:r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нефрологічне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 відділення, Державний вищий навчальний заклад «Івано-Франківський національний медичний університет», кафедра внутрішньої медицини №1, клінічної імунології та алергології ім. академіка Є.М. </w:t>
            </w:r>
            <w:proofErr w:type="spellStart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>Нейка</w:t>
            </w:r>
            <w:proofErr w:type="spellEnd"/>
            <w:r w:rsidRPr="005E18CB">
              <w:rPr>
                <w:rStyle w:val="cs7d567a254"/>
                <w:rFonts w:asciiTheme="minorHAnsi" w:hAnsiTheme="minorHAnsi" w:cstheme="minorHAnsi"/>
                <w:b w:val="0"/>
                <w:color w:val="auto"/>
              </w:rPr>
              <w:t xml:space="preserve">, м. Івано-Франківськ </w:t>
            </w:r>
          </w:p>
        </w:tc>
      </w:tr>
    </w:tbl>
    <w:p w:rsidR="008107C1" w:rsidRPr="005E18CB" w:rsidRDefault="008107C1" w:rsidP="005E18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07C1" w:rsidRPr="005E18CB" w:rsidRDefault="008107C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107C1" w:rsidRPr="005E18CB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C1" w:rsidRDefault="008107C1">
      <w:pPr>
        <w:rPr>
          <w:lang w:val="ru-RU"/>
        </w:rPr>
      </w:pPr>
      <w:r>
        <w:rPr>
          <w:lang w:val="ru-RU"/>
        </w:rPr>
        <w:separator/>
      </w:r>
    </w:p>
    <w:p w:rsidR="008107C1" w:rsidRDefault="008107C1">
      <w:pPr>
        <w:rPr>
          <w:lang w:val="ru-RU"/>
        </w:rPr>
      </w:pPr>
    </w:p>
  </w:endnote>
  <w:endnote w:type="continuationSeparator" w:id="0">
    <w:p w:rsidR="008107C1" w:rsidRDefault="008107C1">
      <w:pPr>
        <w:rPr>
          <w:lang w:val="ru-RU"/>
        </w:rPr>
      </w:pPr>
      <w:r>
        <w:rPr>
          <w:lang w:val="ru-RU"/>
        </w:rPr>
        <w:continuationSeparator/>
      </w:r>
    </w:p>
    <w:p w:rsidR="008107C1" w:rsidRDefault="008107C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C1" w:rsidRDefault="008107C1">
    <w:pPr>
      <w:pStyle w:val="a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E18CB" w:rsidRPr="005E18CB">
      <w:rPr>
        <w:noProof/>
        <w:sz w:val="20"/>
        <w:szCs w:val="20"/>
        <w:lang w:val="ru-RU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C1" w:rsidRDefault="008107C1">
      <w:pPr>
        <w:rPr>
          <w:lang w:val="ru-RU"/>
        </w:rPr>
      </w:pPr>
      <w:r>
        <w:rPr>
          <w:lang w:val="ru-RU"/>
        </w:rPr>
        <w:separator/>
      </w:r>
    </w:p>
    <w:p w:rsidR="008107C1" w:rsidRDefault="008107C1">
      <w:pPr>
        <w:rPr>
          <w:lang w:val="ru-RU"/>
        </w:rPr>
      </w:pPr>
    </w:p>
  </w:footnote>
  <w:footnote w:type="continuationSeparator" w:id="0">
    <w:p w:rsidR="008107C1" w:rsidRDefault="008107C1">
      <w:pPr>
        <w:rPr>
          <w:lang w:val="ru-RU"/>
        </w:rPr>
      </w:pPr>
      <w:r>
        <w:rPr>
          <w:lang w:val="ru-RU"/>
        </w:rPr>
        <w:continuationSeparator/>
      </w:r>
    </w:p>
    <w:p w:rsidR="008107C1" w:rsidRDefault="008107C1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DDC0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2"/>
    <w:rsid w:val="000B5A61"/>
    <w:rsid w:val="000E5729"/>
    <w:rsid w:val="00225508"/>
    <w:rsid w:val="0025155F"/>
    <w:rsid w:val="0034423A"/>
    <w:rsid w:val="0044424A"/>
    <w:rsid w:val="005E18CB"/>
    <w:rsid w:val="006649B2"/>
    <w:rsid w:val="007F219E"/>
    <w:rsid w:val="008107C1"/>
    <w:rsid w:val="00863BDE"/>
    <w:rsid w:val="008F5B6C"/>
    <w:rsid w:val="009458C6"/>
    <w:rsid w:val="009E471A"/>
    <w:rsid w:val="00A46984"/>
    <w:rsid w:val="00AD539E"/>
    <w:rsid w:val="00B20BB6"/>
    <w:rsid w:val="00F15042"/>
    <w:rsid w:val="00F95888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54BF4D"/>
  <w15:chartTrackingRefBased/>
  <w15:docId w15:val="{8634B4E8-20F8-4EC8-B750-79C18F4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bb8f4b">
    <w:name w:val="cs6fbb8f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36fc6bd">
    <w:name w:val="cs936fc6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658b0e5">
    <w:name w:val="cs1658b0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28ff3c5">
    <w:name w:val="cs28ff3c5"/>
    <w:basedOn w:val="a"/>
    <w:pPr>
      <w:shd w:val="clear" w:color="auto" w:fill="E57572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376b9055">
    <w:name w:val="cs376b905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8ff3c51">
    <w:name w:val="cs28ff3c5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E57572"/>
    </w:rPr>
  </w:style>
  <w:style w:type="paragraph" w:customStyle="1" w:styleId="cs2fd20e07">
    <w:name w:val="cs2fd20e0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4">
    <w:name w:val="cs2494c3c64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a3e0982">
    <w:name w:val="csda3e09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F219E"/>
    <w:pPr>
      <w:jc w:val="both"/>
    </w:pPr>
    <w:rPr>
      <w:rFonts w:eastAsiaTheme="minorEastAsia"/>
    </w:rPr>
  </w:style>
  <w:style w:type="character" w:customStyle="1" w:styleId="cs80d9435b62">
    <w:name w:val="cs80d9435b62"/>
    <w:basedOn w:val="a0"/>
    <w:rsid w:val="007F219E"/>
  </w:style>
  <w:style w:type="character" w:customStyle="1" w:styleId="cs9b0062662">
    <w:name w:val="cs9b0062662"/>
    <w:basedOn w:val="a0"/>
    <w:rsid w:val="007F21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2">
    <w:name w:val="cs9f0a404062"/>
    <w:basedOn w:val="a0"/>
    <w:rsid w:val="007F21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2">
    <w:name w:val="csed36d4af62"/>
    <w:basedOn w:val="a0"/>
    <w:rsid w:val="007F219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863BDE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863BDE"/>
    <w:rPr>
      <w:sz w:val="24"/>
      <w:szCs w:val="24"/>
      <w:lang w:val="ru-RU" w:eastAsia="ru-RU"/>
    </w:rPr>
  </w:style>
  <w:style w:type="character" w:customStyle="1" w:styleId="cs7d567a258">
    <w:name w:val="cs7d567a258"/>
    <w:basedOn w:val="a0"/>
    <w:rsid w:val="0044424A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B360-BB4A-4D27-9786-C034B64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23</cp:revision>
  <cp:lastPrinted>2020-05-28T09:01:00Z</cp:lastPrinted>
  <dcterms:created xsi:type="dcterms:W3CDTF">2020-05-26T07:32:00Z</dcterms:created>
  <dcterms:modified xsi:type="dcterms:W3CDTF">2020-06-25T08:50:00Z</dcterms:modified>
</cp:coreProperties>
</file>