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810ECE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3348D"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C6546" w:rsidRPr="001117FC" w:rsidRDefault="00CC6546" w:rsidP="00CC654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>
        <w:rPr>
          <w:rFonts w:ascii="Arial" w:hAnsi="Arial" w:cs="Arial"/>
          <w:b/>
          <w:sz w:val="20"/>
          <w:szCs w:val="20"/>
        </w:rPr>
        <w:t>COVID</w:t>
      </w:r>
      <w:r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 Україні, р</w:t>
      </w:r>
      <w:r>
        <w:rPr>
          <w:rFonts w:ascii="Arial" w:hAnsi="Arial" w:cs="Arial"/>
          <w:b/>
          <w:sz w:val="20"/>
          <w:szCs w:val="20"/>
          <w:lang w:val="uk-UA"/>
        </w:rPr>
        <w:t xml:space="preserve">озглянутих на засіданні НТР № </w:t>
      </w:r>
      <w:r w:rsidR="00810ECE">
        <w:rPr>
          <w:rFonts w:ascii="Arial" w:hAnsi="Arial" w:cs="Arial"/>
          <w:b/>
          <w:sz w:val="20"/>
          <w:szCs w:val="20"/>
          <w:lang w:val="ru-RU"/>
        </w:rPr>
        <w:t>44</w:t>
      </w:r>
      <w:r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810ECE">
        <w:rPr>
          <w:rFonts w:ascii="Arial" w:hAnsi="Arial" w:cs="Arial"/>
          <w:b/>
          <w:sz w:val="20"/>
          <w:szCs w:val="20"/>
          <w:lang w:val="ru-RU"/>
        </w:rPr>
        <w:t>15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Pr="00CC6546">
        <w:rPr>
          <w:rFonts w:ascii="Arial" w:hAnsi="Arial" w:cs="Arial"/>
          <w:b/>
          <w:sz w:val="20"/>
          <w:szCs w:val="20"/>
          <w:lang w:val="ru-RU"/>
        </w:rPr>
        <w:t>7</w:t>
      </w:r>
      <w:r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B44F00" w:rsidRPr="00D67E28" w:rsidRDefault="00C91B9D" w:rsidP="00B44F00">
      <w:pPr>
        <w:jc w:val="both"/>
        <w:rPr>
          <w:rStyle w:val="cs80d9435b1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B44F00">
        <w:rPr>
          <w:rStyle w:val="cs9b006261"/>
          <w:lang w:val="uk-UA"/>
        </w:rPr>
        <w:t>Оновлений протокол клінічного випробування MK-4482-002 з інкорпорованою поправкою 03 від 22 червня 2021 року, англійською мовою; Секція 2.6.2. «Фармакологія», Розділ «</w:t>
      </w:r>
      <w:proofErr w:type="spellStart"/>
      <w:r w:rsidR="00B44F00">
        <w:rPr>
          <w:rStyle w:val="cs9b006261"/>
          <w:lang w:val="uk-UA"/>
        </w:rPr>
        <w:t>Доклінічні</w:t>
      </w:r>
      <w:proofErr w:type="spellEnd"/>
      <w:r w:rsidR="00B44F00">
        <w:rPr>
          <w:rStyle w:val="cs9b006261"/>
          <w:lang w:val="uk-UA"/>
        </w:rPr>
        <w:t xml:space="preserve"> фармакологічні та токсикологічні дані» Досьє досліджуваного лікарського засобу MK-4482, версія 06CLKX від 17 травня 2021 року, англійською мовою; Секція 2.6.4. «Фармакокінетика» Досьє досліджуваного лікарського засобу MK-4482, версія 06CLBB від 05 травня 2021 року, англійською мовою; Секція 2.6.6. «Токсикологія», Розділ «</w:t>
      </w:r>
      <w:proofErr w:type="spellStart"/>
      <w:r w:rsidR="00B44F00">
        <w:rPr>
          <w:rStyle w:val="cs9b006261"/>
          <w:lang w:val="uk-UA"/>
        </w:rPr>
        <w:t>Доклінічні</w:t>
      </w:r>
      <w:proofErr w:type="spellEnd"/>
      <w:r w:rsidR="00B44F00">
        <w:rPr>
          <w:rStyle w:val="cs9b006261"/>
          <w:lang w:val="uk-UA"/>
        </w:rPr>
        <w:t xml:space="preserve"> фармакологічні та токсикологічні дані» Досьє досліджуваного лікарського засобу MK-4482, версія 06CP8Q від 17 травня 2021 року, англійською мовою; Розділ «2.3.P.8 STABILITY» Досьє досліджуваного лікарського засобу MK-4482, версія 06DQGK від 22 червня 2021 року, англійською мовою; Розділ «P.8 STABILITY» Досьє досліджуваного лікарського засобу Плацебо до MK-4482, версія 06DQGK від 22 червня 2021 року, англійською мовою; Подовження терміну придатності досліджуваного лікарського засобу MK-4482 та відповідного плацебо до 24 місяців; Залучення додаткових місць проведення клінічного випробування в Україні</w:t>
      </w:r>
      <w:r w:rsidR="00B44F00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B44F00">
        <w:rPr>
          <w:rStyle w:val="cs9f0a40401"/>
          <w:lang w:val="uk-UA"/>
        </w:rPr>
        <w:t>Рандомізоване</w:t>
      </w:r>
      <w:proofErr w:type="spellEnd"/>
      <w:r w:rsidR="00B44F00"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B44F00">
        <w:rPr>
          <w:rStyle w:val="cs9b006261"/>
          <w:lang w:val="uk-UA"/>
        </w:rPr>
        <w:t xml:space="preserve">МК-4482 </w:t>
      </w:r>
      <w:r w:rsidR="00B44F00">
        <w:rPr>
          <w:rStyle w:val="cs9f0a40401"/>
          <w:lang w:val="uk-UA"/>
        </w:rPr>
        <w:t xml:space="preserve">у дорослих негоспіталізованих пацієнтів з COVID-19», код дослідження </w:t>
      </w:r>
      <w:r w:rsidR="00B44F00">
        <w:rPr>
          <w:rStyle w:val="cs9b006261"/>
          <w:lang w:val="uk-UA"/>
        </w:rPr>
        <w:t>MK-4482-002</w:t>
      </w:r>
      <w:r w:rsidR="00B44F00">
        <w:rPr>
          <w:rStyle w:val="cs9f0a40401"/>
          <w:lang w:val="uk-UA"/>
        </w:rPr>
        <w:t>, з інкорпорованою поправкою 02 від 14 квітня 2021 року; спонсор - «</w:t>
      </w:r>
      <w:proofErr w:type="spellStart"/>
      <w:r w:rsidR="00B44F00">
        <w:rPr>
          <w:rStyle w:val="cs9f0a40401"/>
          <w:lang w:val="uk-UA"/>
        </w:rPr>
        <w:t>Мерк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Шарп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Енд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Доум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Корп</w:t>
      </w:r>
      <w:proofErr w:type="spellEnd"/>
      <w:r w:rsidR="00B44F00">
        <w:rPr>
          <w:rStyle w:val="cs9f0a40401"/>
          <w:lang w:val="uk-UA"/>
        </w:rPr>
        <w:t>.», дочірнє підприємство «</w:t>
      </w:r>
      <w:proofErr w:type="spellStart"/>
      <w:r w:rsidR="00B44F00">
        <w:rPr>
          <w:rStyle w:val="cs9f0a40401"/>
          <w:lang w:val="uk-UA"/>
        </w:rPr>
        <w:t>Мерк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Енд</w:t>
      </w:r>
      <w:proofErr w:type="spellEnd"/>
      <w:r w:rsidR="00B44F00">
        <w:rPr>
          <w:rStyle w:val="cs9f0a40401"/>
          <w:lang w:val="uk-UA"/>
        </w:rPr>
        <w:t xml:space="preserve"> Ко., Інк.», США (</w:t>
      </w:r>
      <w:proofErr w:type="spellStart"/>
      <w:r w:rsidR="00B44F00">
        <w:rPr>
          <w:rStyle w:val="cs9f0a40401"/>
          <w:lang w:val="uk-UA"/>
        </w:rPr>
        <w:t>Merck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Sharp</w:t>
      </w:r>
      <w:proofErr w:type="spellEnd"/>
      <w:r w:rsidR="00B44F00">
        <w:rPr>
          <w:rStyle w:val="cs9f0a40401"/>
          <w:lang w:val="uk-UA"/>
        </w:rPr>
        <w:t xml:space="preserve"> &amp; </w:t>
      </w:r>
      <w:proofErr w:type="spellStart"/>
      <w:r w:rsidR="00B44F00">
        <w:rPr>
          <w:rStyle w:val="cs9f0a40401"/>
          <w:lang w:val="uk-UA"/>
        </w:rPr>
        <w:t>Dohme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Corp</w:t>
      </w:r>
      <w:proofErr w:type="spellEnd"/>
      <w:r w:rsidR="00B44F00">
        <w:rPr>
          <w:rStyle w:val="cs9f0a40401"/>
          <w:lang w:val="uk-UA"/>
        </w:rPr>
        <w:t xml:space="preserve">., a </w:t>
      </w:r>
      <w:proofErr w:type="spellStart"/>
      <w:r w:rsidR="00B44F00">
        <w:rPr>
          <w:rStyle w:val="cs9f0a40401"/>
          <w:lang w:val="uk-UA"/>
        </w:rPr>
        <w:t>subsidiary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of</w:t>
      </w:r>
      <w:proofErr w:type="spellEnd"/>
      <w:r w:rsidR="00B44F00">
        <w:rPr>
          <w:rStyle w:val="cs9f0a40401"/>
          <w:lang w:val="uk-UA"/>
        </w:rPr>
        <w:t xml:space="preserve"> </w:t>
      </w:r>
      <w:proofErr w:type="spellStart"/>
      <w:r w:rsidR="00B44F00">
        <w:rPr>
          <w:rStyle w:val="cs9f0a40401"/>
          <w:lang w:val="uk-UA"/>
        </w:rPr>
        <w:t>Merck</w:t>
      </w:r>
      <w:proofErr w:type="spellEnd"/>
      <w:r w:rsidR="00B44F00">
        <w:rPr>
          <w:rStyle w:val="cs9f0a40401"/>
          <w:lang w:val="uk-UA"/>
        </w:rPr>
        <w:t xml:space="preserve"> &amp; </w:t>
      </w:r>
      <w:proofErr w:type="spellStart"/>
      <w:r w:rsidR="00B44F00">
        <w:rPr>
          <w:rStyle w:val="cs9f0a40401"/>
          <w:lang w:val="uk-UA"/>
        </w:rPr>
        <w:t>Co</w:t>
      </w:r>
      <w:proofErr w:type="spellEnd"/>
      <w:r w:rsidR="00B44F00">
        <w:rPr>
          <w:rStyle w:val="cs9f0a40401"/>
          <w:lang w:val="uk-UA"/>
        </w:rPr>
        <w:t xml:space="preserve">., </w:t>
      </w:r>
      <w:proofErr w:type="spellStart"/>
      <w:r w:rsidR="00B44F00">
        <w:rPr>
          <w:rStyle w:val="cs9f0a40401"/>
          <w:lang w:val="uk-UA"/>
        </w:rPr>
        <w:t>Inc</w:t>
      </w:r>
      <w:proofErr w:type="spellEnd"/>
      <w:r w:rsidR="00B44F00">
        <w:rPr>
          <w:rStyle w:val="cs9f0a40401"/>
          <w:lang w:val="uk-UA"/>
        </w:rPr>
        <w:t xml:space="preserve">., USA) </w:t>
      </w:r>
    </w:p>
    <w:p w:rsidR="00B44F00" w:rsidRPr="00D67E28" w:rsidRDefault="00B44F00" w:rsidP="00B44F00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67E2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67E28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67E28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D67E28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D67E28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D67E2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67E28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D67E28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D67E28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D67E28">
        <w:rPr>
          <w:rFonts w:ascii="Arial" w:hAnsi="Arial" w:cs="Arial"/>
          <w:sz w:val="20"/>
          <w:szCs w:val="20"/>
          <w:lang w:val="ru-RU"/>
        </w:rPr>
        <w:t>»</w:t>
      </w:r>
    </w:p>
    <w:p w:rsidR="00B44F00" w:rsidRPr="00B44F00" w:rsidRDefault="00B44F00" w:rsidP="00B44F00">
      <w:pPr>
        <w:pStyle w:val="cs80d9435b"/>
        <w:rPr>
          <w:lang w:val="uk-UA"/>
        </w:rPr>
      </w:pPr>
      <w:r>
        <w:rPr>
          <w:rStyle w:val="cs9b006261"/>
          <w:lang w:val="uk-UA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B44F00" w:rsidRPr="00B44F00" w:rsidTr="00F0353D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</w:rPr>
            </w:pPr>
            <w:r w:rsidRPr="00B44F00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</w:rPr>
            </w:pPr>
            <w:r w:rsidRPr="00B44F00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B44F00" w:rsidRPr="00B44F00" w:rsidTr="00F0353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</w:rPr>
            </w:pPr>
            <w:r w:rsidRPr="00B44F00">
              <w:rPr>
                <w:rStyle w:val="cs9b006261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д.м.н., зав. </w:t>
            </w:r>
            <w:proofErr w:type="spellStart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відділенням</w:t>
            </w:r>
            <w:proofErr w:type="spellEnd"/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 xml:space="preserve"> Левченко О.М.</w:t>
            </w:r>
          </w:p>
          <w:p w:rsidR="00B44F00" w:rsidRPr="00B44F00" w:rsidRDefault="00B44F00" w:rsidP="00F0353D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Одеська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Одеської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поліклінічне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B44F00">
              <w:rPr>
                <w:rStyle w:val="cs7d567a251"/>
                <w:b w:val="0"/>
                <w:color w:val="000000" w:themeColor="text1"/>
                <w:lang w:val="ru-RU"/>
              </w:rPr>
              <w:t>, м. Одеса</w:t>
            </w:r>
          </w:p>
        </w:tc>
      </w:tr>
      <w:tr w:rsidR="00B44F00" w:rsidRPr="00B44F00" w:rsidTr="00F0353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2e86d3a6"/>
              <w:rPr>
                <w:b/>
                <w:color w:val="000000" w:themeColor="text1"/>
              </w:rPr>
            </w:pPr>
            <w:r w:rsidRPr="00B44F00">
              <w:rPr>
                <w:rStyle w:val="cs9b006261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00" w:rsidRPr="00B44F00" w:rsidRDefault="00B44F00" w:rsidP="00F0353D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B44F00">
              <w:rPr>
                <w:rStyle w:val="cs9b006261"/>
                <w:b w:val="0"/>
                <w:color w:val="000000" w:themeColor="text1"/>
                <w:lang w:val="ru-RU"/>
              </w:rPr>
              <w:t>д.м.н. Коваль Т.І.</w:t>
            </w:r>
          </w:p>
          <w:p w:rsidR="00B44F00" w:rsidRPr="00D67E28" w:rsidRDefault="00B44F00" w:rsidP="00F0353D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Полтавська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Полтавської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госпітальне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67E28">
              <w:rPr>
                <w:rStyle w:val="cs7d567a251"/>
                <w:b w:val="0"/>
                <w:color w:val="000000" w:themeColor="text1"/>
                <w:lang w:val="ru-RU"/>
              </w:rPr>
              <w:t>, м. Полтава</w:t>
            </w:r>
          </w:p>
        </w:tc>
      </w:tr>
    </w:tbl>
    <w:p w:rsidR="00B44F00" w:rsidRDefault="00B44F00" w:rsidP="00B44F00">
      <w:pPr>
        <w:pStyle w:val="cs80d9435b"/>
        <w:rPr>
          <w:lang w:val="uk-UA"/>
        </w:rPr>
      </w:pPr>
      <w:r>
        <w:rPr>
          <w:rStyle w:val="cs9b006261"/>
          <w:lang w:val="uk-UA"/>
        </w:rPr>
        <w:t> </w:t>
      </w:r>
    </w:p>
    <w:p w:rsidR="00B44F00" w:rsidRPr="00D67E28" w:rsidRDefault="00B44F00" w:rsidP="00B44F00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B44F00" w:rsidRPr="00D67E28" w:rsidRDefault="00B44F00" w:rsidP="00B44F0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4F00" w:rsidRPr="00D67E28" w:rsidRDefault="00B44F00" w:rsidP="00B44F0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1ACC" w:rsidRPr="00955D66" w:rsidRDefault="00D81ACC" w:rsidP="00E66F7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1417E" w:rsidRPr="0095021E" w:rsidRDefault="00E1417E" w:rsidP="00D81ACC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44F00" w:rsidRPr="00B44F0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7C370A"/>
    <w:rsid w:val="00810ECE"/>
    <w:rsid w:val="00850EA3"/>
    <w:rsid w:val="0095021E"/>
    <w:rsid w:val="00B44F00"/>
    <w:rsid w:val="00C06474"/>
    <w:rsid w:val="00C91B9D"/>
    <w:rsid w:val="00CC6546"/>
    <w:rsid w:val="00D81ACC"/>
    <w:rsid w:val="00DF49F7"/>
    <w:rsid w:val="00E1417E"/>
    <w:rsid w:val="00E66F70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FED89D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79B6-230A-4FB4-BEA0-B590C57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20</cp:revision>
  <cp:lastPrinted>2014-04-25T09:08:00Z</cp:lastPrinted>
  <dcterms:created xsi:type="dcterms:W3CDTF">2021-04-30T08:22:00Z</dcterms:created>
  <dcterms:modified xsi:type="dcterms:W3CDTF">2021-07-14T12:24:00Z</dcterms:modified>
</cp:coreProperties>
</file>