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CE1" w:rsidRDefault="009A0CE1" w:rsidP="009A0CE1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</w:t>
      </w:r>
      <w:r>
        <w:rPr>
          <w:rFonts w:ascii="Arial" w:hAnsi="Arial" w:cs="Arial"/>
          <w:b/>
          <w:bCs/>
          <w:sz w:val="20"/>
          <w:szCs w:val="20"/>
          <w:lang w:val="ru-RU"/>
        </w:rPr>
        <w:t xml:space="preserve">   </w:t>
      </w:r>
    </w:p>
    <w:p w:rsidR="009A0CE1" w:rsidRDefault="009A0CE1" w:rsidP="00B97795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B97795" w:rsidRPr="00B97795" w:rsidRDefault="00B97795" w:rsidP="009A0CE1">
      <w:pPr>
        <w:jc w:val="both"/>
        <w:rPr>
          <w:rFonts w:ascii="Arial" w:hAnsi="Arial" w:cs="Arial"/>
          <w:b/>
          <w:sz w:val="20"/>
          <w:szCs w:val="20"/>
          <w:lang w:val="ru-RU" w:eastAsia="uk-UA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засідані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НЕР №22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09.12.2021,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  <w:bookmarkStart w:id="0" w:name="_GoBack"/>
      <w:bookmarkEnd w:id="0"/>
    </w:p>
    <w:p w:rsidR="00B97795" w:rsidRDefault="00B97795" w:rsidP="00B97795">
      <w:pPr>
        <w:rPr>
          <w:rFonts w:asciiTheme="majorHAnsi" w:hAnsiTheme="majorHAnsi" w:cstheme="majorHAnsi"/>
          <w:sz w:val="20"/>
          <w:szCs w:val="20"/>
          <w:lang w:val="uk-UA" w:eastAsia="uk-UA"/>
        </w:rPr>
      </w:pPr>
    </w:p>
    <w:p w:rsidR="008A78B9" w:rsidRPr="00615E22" w:rsidRDefault="00B97795" w:rsidP="00B97795">
      <w:pPr>
        <w:jc w:val="both"/>
        <w:rPr>
          <w:rStyle w:val="cs80d9435b13"/>
          <w:rFonts w:ascii="Arial" w:hAnsi="Arial" w:cs="Arial"/>
          <w:sz w:val="20"/>
          <w:szCs w:val="20"/>
          <w:lang w:val="uk-UA"/>
        </w:rPr>
      </w:pPr>
      <w:r w:rsidRPr="00615E22">
        <w:rPr>
          <w:rStyle w:val="cs9f0a404013"/>
          <w:b/>
          <w:lang w:val="uk-UA"/>
        </w:rPr>
        <w:t>1.</w:t>
      </w:r>
      <w:r w:rsidRPr="00615E22">
        <w:rPr>
          <w:rStyle w:val="cs9f0a404013"/>
          <w:lang w:val="uk-UA"/>
        </w:rPr>
        <w:t xml:space="preserve"> </w:t>
      </w:r>
      <w:r w:rsidR="009516EA" w:rsidRPr="00615E22">
        <w:rPr>
          <w:rStyle w:val="cs9f0a404013"/>
          <w:lang w:val="uk-UA"/>
        </w:rPr>
        <w:t>«</w:t>
      </w:r>
      <w:proofErr w:type="spellStart"/>
      <w:r w:rsidR="009516EA" w:rsidRPr="00615E22">
        <w:rPr>
          <w:rStyle w:val="cs9f0a404013"/>
          <w:lang w:val="uk-UA"/>
        </w:rPr>
        <w:t>Effisayil</w:t>
      </w:r>
      <w:proofErr w:type="spellEnd"/>
      <w:r w:rsidR="009516EA" w:rsidRPr="00615E22">
        <w:rPr>
          <w:rStyle w:val="cs9f0a404013"/>
          <w:lang w:val="uk-UA"/>
        </w:rPr>
        <w:t xml:space="preserve">™ 2: </w:t>
      </w:r>
      <w:proofErr w:type="spellStart"/>
      <w:r w:rsidR="009516EA" w:rsidRPr="00615E22">
        <w:rPr>
          <w:rStyle w:val="cs9f0a404013"/>
          <w:lang w:val="uk-UA"/>
        </w:rPr>
        <w:t>Багатоцентрове</w:t>
      </w:r>
      <w:proofErr w:type="spellEnd"/>
      <w:r w:rsidR="009516EA" w:rsidRPr="00615E22">
        <w:rPr>
          <w:rStyle w:val="cs9f0a404013"/>
          <w:lang w:val="uk-UA"/>
        </w:rPr>
        <w:t xml:space="preserve">, </w:t>
      </w:r>
      <w:proofErr w:type="spellStart"/>
      <w:r w:rsidR="009516EA" w:rsidRPr="00615E22">
        <w:rPr>
          <w:rStyle w:val="cs9f0a404013"/>
          <w:lang w:val="uk-UA"/>
        </w:rPr>
        <w:t>рандомізоване</w:t>
      </w:r>
      <w:proofErr w:type="spellEnd"/>
      <w:r w:rsidR="009516EA" w:rsidRPr="00615E22">
        <w:rPr>
          <w:rStyle w:val="cs9f0a404013"/>
          <w:lang w:val="uk-UA"/>
        </w:rPr>
        <w:t xml:space="preserve">, у паралельних групах, подвійне сліпе, плацебо-контрольоване дослідження </w:t>
      </w:r>
      <w:proofErr w:type="spellStart"/>
      <w:r w:rsidR="009516EA" w:rsidRPr="00615E22">
        <w:rPr>
          <w:rStyle w:val="cs9f0a404013"/>
          <w:lang w:val="uk-UA"/>
        </w:rPr>
        <w:t>IIb</w:t>
      </w:r>
      <w:proofErr w:type="spellEnd"/>
      <w:r w:rsidR="009516EA" w:rsidRPr="00615E22">
        <w:rPr>
          <w:rStyle w:val="cs9f0a404013"/>
          <w:lang w:val="uk-UA"/>
        </w:rPr>
        <w:t xml:space="preserve"> фази з підбором дози для оцінки ефективності і безпечності препарату </w:t>
      </w:r>
      <w:r w:rsidR="009516EA" w:rsidRPr="00615E22">
        <w:rPr>
          <w:rStyle w:val="cs9b0062613"/>
          <w:lang w:val="uk-UA"/>
        </w:rPr>
        <w:t>BI 655130</w:t>
      </w:r>
      <w:r w:rsidR="009516EA" w:rsidRPr="00615E22">
        <w:rPr>
          <w:rStyle w:val="cs9f0a404013"/>
          <w:lang w:val="uk-UA"/>
        </w:rPr>
        <w:t xml:space="preserve"> (</w:t>
      </w:r>
      <w:proofErr w:type="spellStart"/>
      <w:r w:rsidR="009516EA" w:rsidRPr="00615E22">
        <w:rPr>
          <w:rStyle w:val="cs9f0a404013"/>
          <w:lang w:val="uk-UA"/>
        </w:rPr>
        <w:t>Спесолімаб</w:t>
      </w:r>
      <w:proofErr w:type="spellEnd"/>
      <w:r w:rsidR="009516EA" w:rsidRPr="00615E22">
        <w:rPr>
          <w:rStyle w:val="cs9f0a404013"/>
          <w:lang w:val="uk-UA"/>
        </w:rPr>
        <w:t xml:space="preserve">) у порівнянні з плацебо для запобігання рецидиву </w:t>
      </w:r>
      <w:proofErr w:type="spellStart"/>
      <w:r w:rsidR="009516EA" w:rsidRPr="00615E22">
        <w:rPr>
          <w:rStyle w:val="cs9f0a404013"/>
          <w:lang w:val="uk-UA"/>
        </w:rPr>
        <w:t>генералізованого</w:t>
      </w:r>
      <w:proofErr w:type="spellEnd"/>
      <w:r w:rsidR="009516EA" w:rsidRPr="00615E22">
        <w:rPr>
          <w:rStyle w:val="cs9f0a404013"/>
          <w:lang w:val="uk-UA"/>
        </w:rPr>
        <w:t xml:space="preserve"> пустульозного псоріазу (ГПП) у пацієнтів з ГПП в анамнезі», код дослідження </w:t>
      </w:r>
      <w:r w:rsidR="009516EA" w:rsidRPr="00615E22">
        <w:rPr>
          <w:rStyle w:val="cs9b0062613"/>
          <w:lang w:val="uk-UA"/>
        </w:rPr>
        <w:t>1368-0027</w:t>
      </w:r>
      <w:r w:rsidR="009516EA" w:rsidRPr="00615E22">
        <w:rPr>
          <w:rStyle w:val="cs9f0a404013"/>
          <w:lang w:val="uk-UA"/>
        </w:rPr>
        <w:t>, версія 2.0 від 29 липня 2020 року., спонсор - «</w:t>
      </w:r>
      <w:proofErr w:type="spellStart"/>
      <w:r w:rsidR="009516EA" w:rsidRPr="00615E22">
        <w:rPr>
          <w:rStyle w:val="cs9f0a404013"/>
          <w:lang w:val="uk-UA"/>
        </w:rPr>
        <w:t>Берінгер</w:t>
      </w:r>
      <w:proofErr w:type="spellEnd"/>
      <w:r w:rsidR="009516EA" w:rsidRPr="00615E22">
        <w:rPr>
          <w:rStyle w:val="cs9f0a404013"/>
          <w:lang w:val="uk-UA"/>
        </w:rPr>
        <w:t xml:space="preserve"> </w:t>
      </w:r>
      <w:proofErr w:type="spellStart"/>
      <w:r w:rsidR="009516EA" w:rsidRPr="00615E22">
        <w:rPr>
          <w:rStyle w:val="cs9f0a404013"/>
          <w:lang w:val="uk-UA"/>
        </w:rPr>
        <w:t>Інгельхайм</w:t>
      </w:r>
      <w:proofErr w:type="spellEnd"/>
      <w:r w:rsidR="009516EA" w:rsidRPr="00615E22">
        <w:rPr>
          <w:rStyle w:val="cs9f0a404013"/>
          <w:lang w:val="uk-UA"/>
        </w:rPr>
        <w:t xml:space="preserve"> РЦВ </w:t>
      </w:r>
      <w:proofErr w:type="spellStart"/>
      <w:r w:rsidR="009516EA" w:rsidRPr="00615E22">
        <w:rPr>
          <w:rStyle w:val="cs9f0a404013"/>
          <w:lang w:val="uk-UA"/>
        </w:rPr>
        <w:t>ГмбХ</w:t>
      </w:r>
      <w:proofErr w:type="spellEnd"/>
      <w:r w:rsidR="009516EA" w:rsidRPr="00615E22">
        <w:rPr>
          <w:rStyle w:val="cs9f0a404013"/>
          <w:lang w:val="uk-UA"/>
        </w:rPr>
        <w:t xml:space="preserve"> </w:t>
      </w:r>
      <w:proofErr w:type="spellStart"/>
      <w:r w:rsidR="009516EA" w:rsidRPr="00615E22">
        <w:rPr>
          <w:rStyle w:val="cs9f0a404013"/>
          <w:lang w:val="uk-UA"/>
        </w:rPr>
        <w:t>енд</w:t>
      </w:r>
      <w:proofErr w:type="spellEnd"/>
      <w:r w:rsidR="009516EA" w:rsidRPr="00615E22">
        <w:rPr>
          <w:rStyle w:val="cs9f0a404013"/>
          <w:lang w:val="uk-UA"/>
        </w:rPr>
        <w:t xml:space="preserve"> Ко КГ», Австрія / </w:t>
      </w:r>
      <w:proofErr w:type="spellStart"/>
      <w:r w:rsidR="009516EA" w:rsidRPr="00615E22">
        <w:rPr>
          <w:rStyle w:val="cs9f0a404013"/>
          <w:lang w:val="uk-UA"/>
        </w:rPr>
        <w:t>Boehringer</w:t>
      </w:r>
      <w:proofErr w:type="spellEnd"/>
      <w:r w:rsidR="009516EA" w:rsidRPr="00615E22">
        <w:rPr>
          <w:rStyle w:val="cs9f0a404013"/>
          <w:lang w:val="uk-UA"/>
        </w:rPr>
        <w:t xml:space="preserve"> </w:t>
      </w:r>
      <w:proofErr w:type="spellStart"/>
      <w:r w:rsidR="009516EA" w:rsidRPr="00615E22">
        <w:rPr>
          <w:rStyle w:val="cs9f0a404013"/>
          <w:lang w:val="uk-UA"/>
        </w:rPr>
        <w:t>Ingelheim</w:t>
      </w:r>
      <w:proofErr w:type="spellEnd"/>
      <w:r w:rsidR="009516EA" w:rsidRPr="00615E22">
        <w:rPr>
          <w:rStyle w:val="cs9f0a404013"/>
          <w:lang w:val="uk-UA"/>
        </w:rPr>
        <w:t xml:space="preserve"> RCV </w:t>
      </w:r>
      <w:proofErr w:type="spellStart"/>
      <w:r w:rsidR="009516EA" w:rsidRPr="00615E22">
        <w:rPr>
          <w:rStyle w:val="cs9f0a404013"/>
          <w:lang w:val="uk-UA"/>
        </w:rPr>
        <w:t>GmbH</w:t>
      </w:r>
      <w:proofErr w:type="spellEnd"/>
      <w:r w:rsidR="009516EA" w:rsidRPr="00615E22">
        <w:rPr>
          <w:rStyle w:val="cs9f0a404013"/>
          <w:lang w:val="uk-UA"/>
        </w:rPr>
        <w:t xml:space="preserve"> &amp; </w:t>
      </w:r>
      <w:proofErr w:type="spellStart"/>
      <w:r w:rsidR="009516EA" w:rsidRPr="00615E22">
        <w:rPr>
          <w:rStyle w:val="cs9f0a404013"/>
          <w:lang w:val="uk-UA"/>
        </w:rPr>
        <w:t>Co</w:t>
      </w:r>
      <w:proofErr w:type="spellEnd"/>
      <w:r w:rsidR="009516EA" w:rsidRPr="00615E22">
        <w:rPr>
          <w:rStyle w:val="cs9f0a404013"/>
          <w:lang w:val="uk-UA"/>
        </w:rPr>
        <w:t xml:space="preserve"> KG, </w:t>
      </w:r>
      <w:proofErr w:type="spellStart"/>
      <w:r w:rsidR="009516EA" w:rsidRPr="00615E22">
        <w:rPr>
          <w:rStyle w:val="cs9f0a404013"/>
          <w:lang w:val="uk-UA"/>
        </w:rPr>
        <w:t>Austria</w:t>
      </w:r>
      <w:proofErr w:type="spellEnd"/>
    </w:p>
    <w:p w:rsidR="008A78B9" w:rsidRPr="00615E22" w:rsidRDefault="009516EA">
      <w:pPr>
        <w:pStyle w:val="cs80d9435b"/>
        <w:rPr>
          <w:rFonts w:ascii="Arial" w:hAnsi="Arial" w:cs="Arial"/>
          <w:lang w:val="ru-RU"/>
        </w:rPr>
      </w:pPr>
      <w:r w:rsidRPr="00615E22">
        <w:rPr>
          <w:rStyle w:val="cs9f0a404013"/>
          <w:lang w:val="uk-UA"/>
        </w:rPr>
        <w:t xml:space="preserve">Фаза - </w:t>
      </w:r>
      <w:proofErr w:type="spellStart"/>
      <w:r w:rsidRPr="00615E22">
        <w:rPr>
          <w:rStyle w:val="cs9f0a404013"/>
          <w:lang w:val="uk-UA"/>
        </w:rPr>
        <w:t>ІІb</w:t>
      </w:r>
      <w:proofErr w:type="spellEnd"/>
    </w:p>
    <w:p w:rsidR="008A78B9" w:rsidRPr="00615E22" w:rsidRDefault="009516EA">
      <w:pPr>
        <w:pStyle w:val="cs80d9435b"/>
        <w:rPr>
          <w:rStyle w:val="cs9f0a404013"/>
          <w:lang w:val="uk-UA"/>
        </w:rPr>
      </w:pPr>
      <w:r w:rsidRPr="00615E22">
        <w:rPr>
          <w:rStyle w:val="cs9f0a404013"/>
          <w:lang w:val="uk-UA"/>
        </w:rPr>
        <w:t>Заявник - ТОВ «ПАРЕКСЕЛ Україна»</w:t>
      </w:r>
    </w:p>
    <w:p w:rsidR="008A78B9" w:rsidRPr="00615E22" w:rsidRDefault="009516EA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615E22">
        <w:rPr>
          <w:rStyle w:val="cs9f0a404013"/>
          <w:lang w:val="uk-UA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4F687C" w:rsidRPr="009A0CE1" w:rsidTr="00B9779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8B9" w:rsidRPr="00615E22" w:rsidRDefault="009516EA" w:rsidP="00B9779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15E22">
              <w:rPr>
                <w:rStyle w:val="cs9b0062613"/>
                <w:b w:val="0"/>
                <w:color w:val="000000" w:themeColor="text1"/>
              </w:rPr>
              <w:t>№</w:t>
            </w:r>
          </w:p>
          <w:p w:rsidR="008A78B9" w:rsidRPr="00615E22" w:rsidRDefault="009516EA" w:rsidP="00B97795">
            <w:pPr>
              <w:pStyle w:val="cs2e86d3a6"/>
              <w:rPr>
                <w:rFonts w:ascii="Arial" w:hAnsi="Arial" w:cs="Arial"/>
                <w:color w:val="000000" w:themeColor="text1"/>
              </w:rPr>
            </w:pPr>
            <w:r w:rsidRPr="00615E22">
              <w:rPr>
                <w:rStyle w:val="cs9b0062613"/>
                <w:b w:val="0"/>
                <w:color w:val="000000" w:themeColor="text1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78B9" w:rsidRPr="00615E22" w:rsidRDefault="009516EA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відповідаль</w:t>
            </w:r>
            <w:r w:rsidR="004F687C" w:rsidRPr="00615E22">
              <w:rPr>
                <w:rStyle w:val="cs9b0062613"/>
                <w:b w:val="0"/>
                <w:color w:val="000000" w:themeColor="text1"/>
                <w:lang w:val="ru-RU"/>
              </w:rPr>
              <w:t>ного</w:t>
            </w:r>
            <w:proofErr w:type="spellEnd"/>
            <w:r w:rsidR="004F687C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="004F687C" w:rsidRPr="00615E22">
              <w:rPr>
                <w:rStyle w:val="cs9b0062613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8A78B9" w:rsidRPr="00615E22" w:rsidRDefault="004F687C">
            <w:pPr>
              <w:pStyle w:val="cs2e86d3a6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Н</w:t>
            </w:r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="009516EA" w:rsidRPr="00615E22">
              <w:rPr>
                <w:rStyle w:val="cs9b0062613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4F687C" w:rsidRPr="009A0CE1" w:rsidTr="00B97795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 w:rsidP="00B97795">
            <w:pPr>
              <w:pStyle w:val="cs95e872d0"/>
              <w:jc w:val="center"/>
              <w:rPr>
                <w:rFonts w:ascii="Arial" w:hAnsi="Arial" w:cs="Arial"/>
                <w:color w:val="000000" w:themeColor="text1"/>
              </w:rPr>
            </w:pPr>
            <w:r w:rsidRPr="00615E22">
              <w:rPr>
                <w:rStyle w:val="cs9b0062613"/>
                <w:b w:val="0"/>
                <w:color w:val="000000" w:themeColor="text1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д.м.н., проф. Степаненко В.І.</w:t>
            </w:r>
          </w:p>
          <w:p w:rsidR="008A78B9" w:rsidRPr="00615E22" w:rsidRDefault="009516EA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Олександрівська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м.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Києва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виконавчого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органу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ради (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державної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адміністрації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),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шкірно-венерологічне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r w:rsidR="004F687C"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                                            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імені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О.О.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Богомольця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, кафедра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дерматології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венерології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з курсом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косметології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4F687C" w:rsidRPr="009A0CE1" w:rsidTr="00B97795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 w:rsidP="00B97795">
            <w:pPr>
              <w:pStyle w:val="cs95e872d0"/>
              <w:jc w:val="center"/>
              <w:rPr>
                <w:rFonts w:ascii="Arial" w:hAnsi="Arial" w:cs="Arial"/>
                <w:color w:val="000000" w:themeColor="text1"/>
              </w:rPr>
            </w:pPr>
            <w:r w:rsidRPr="00615E22">
              <w:rPr>
                <w:rStyle w:val="cs9b0062613"/>
                <w:b w:val="0"/>
                <w:color w:val="000000" w:themeColor="text1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д.м.н.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Резніченко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Н.Ю.</w:t>
            </w:r>
          </w:p>
          <w:p w:rsidR="008A78B9" w:rsidRPr="00615E22" w:rsidRDefault="009516EA" w:rsidP="004F687C">
            <w:pPr>
              <w:pStyle w:val="cs80d9435b"/>
              <w:rPr>
                <w:rFonts w:ascii="Arial" w:hAnsi="Arial" w:cs="Arial"/>
                <w:color w:val="000000" w:themeColor="text1"/>
                <w:lang w:val="ru-RU"/>
              </w:rPr>
            </w:pP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Військовий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госпіталь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(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військова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частина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А3309)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військово-медичного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центру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Східного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регіону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терапевтичне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(з палатами для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неврологічних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та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дерматовенерологічних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хворих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 xml:space="preserve">), м.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  <w:lang w:val="ru-RU"/>
              </w:rPr>
              <w:t>Запоріжжя</w:t>
            </w:r>
            <w:proofErr w:type="spellEnd"/>
          </w:p>
        </w:tc>
      </w:tr>
      <w:tr w:rsidR="004F687C" w:rsidRPr="00615E22" w:rsidTr="00B97795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 w:rsidP="00B97795">
            <w:pPr>
              <w:pStyle w:val="cs95e872d0"/>
              <w:jc w:val="center"/>
              <w:rPr>
                <w:rFonts w:ascii="Arial" w:hAnsi="Arial" w:cs="Arial"/>
                <w:color w:val="000000" w:themeColor="text1"/>
              </w:rPr>
            </w:pPr>
            <w:r w:rsidRPr="00615E22">
              <w:rPr>
                <w:rStyle w:val="cs9b0062613"/>
                <w:b w:val="0"/>
                <w:color w:val="000000" w:themeColor="text1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8B9" w:rsidRPr="00615E22" w:rsidRDefault="009516EA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лікар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Норченко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Л.А.</w:t>
            </w:r>
          </w:p>
          <w:p w:rsidR="008A78B9" w:rsidRPr="00615E22" w:rsidRDefault="009516EA" w:rsidP="004F687C">
            <w:pPr>
              <w:pStyle w:val="cs80d9435b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Комунальне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некомерційне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підприємство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«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Херсонська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міська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клінічна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лікарня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імені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Афанасія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і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Ольги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Тропіних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»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Херсонської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міської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ради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,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лікувально-консультативна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поліклініка</w:t>
            </w:r>
            <w:proofErr w:type="spellEnd"/>
            <w:r w:rsidRPr="00615E22">
              <w:rPr>
                <w:rStyle w:val="cs9b0062613"/>
                <w:b w:val="0"/>
                <w:color w:val="000000" w:themeColor="text1"/>
              </w:rPr>
              <w:t xml:space="preserve"> №1,</w:t>
            </w:r>
            <w:r w:rsidR="004F687C" w:rsidRPr="00615E22">
              <w:rPr>
                <w:rStyle w:val="cs9b0062613"/>
                <w:b w:val="0"/>
                <w:color w:val="000000" w:themeColor="text1"/>
              </w:rPr>
              <w:t xml:space="preserve">                   </w:t>
            </w:r>
            <w:r w:rsidRPr="00615E22">
              <w:rPr>
                <w:rStyle w:val="cs9b0062613"/>
                <w:b w:val="0"/>
                <w:color w:val="000000" w:themeColor="text1"/>
              </w:rPr>
              <w:t xml:space="preserve">м. </w:t>
            </w:r>
            <w:proofErr w:type="spellStart"/>
            <w:r w:rsidRPr="00615E22">
              <w:rPr>
                <w:rStyle w:val="cs9b0062613"/>
                <w:b w:val="0"/>
                <w:color w:val="000000" w:themeColor="text1"/>
              </w:rPr>
              <w:t>Херсон</w:t>
            </w:r>
            <w:proofErr w:type="spellEnd"/>
          </w:p>
        </w:tc>
      </w:tr>
    </w:tbl>
    <w:p w:rsidR="008A78B9" w:rsidRDefault="009516EA">
      <w:pPr>
        <w:pStyle w:val="cs80d9435b"/>
      </w:pPr>
      <w:r>
        <w:rPr>
          <w:rStyle w:val="cs9f0a404013"/>
          <w:lang w:val="uk-UA"/>
        </w:rPr>
        <w:t> </w:t>
      </w:r>
    </w:p>
    <w:sectPr w:rsidR="008A7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12" w:rsidRDefault="009F0612">
      <w:pPr>
        <w:rPr>
          <w:lang w:val="ru-RU"/>
        </w:rPr>
      </w:pPr>
      <w:r>
        <w:rPr>
          <w:lang w:val="ru-RU"/>
        </w:rPr>
        <w:separator/>
      </w:r>
    </w:p>
    <w:p w:rsidR="009F0612" w:rsidRDefault="009F0612">
      <w:pPr>
        <w:rPr>
          <w:lang w:val="ru-RU"/>
        </w:rPr>
      </w:pPr>
    </w:p>
  </w:endnote>
  <w:endnote w:type="continuationSeparator" w:id="0">
    <w:p w:rsidR="009F0612" w:rsidRDefault="009F0612">
      <w:pPr>
        <w:rPr>
          <w:lang w:val="ru-RU"/>
        </w:rPr>
      </w:pPr>
      <w:r>
        <w:rPr>
          <w:lang w:val="ru-RU"/>
        </w:rPr>
        <w:continuationSeparator/>
      </w:r>
    </w:p>
    <w:p w:rsidR="009F0612" w:rsidRDefault="009F0612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9A0CE1" w:rsidRPr="009A0CE1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12" w:rsidRDefault="009F0612">
      <w:pPr>
        <w:rPr>
          <w:lang w:val="ru-RU"/>
        </w:rPr>
      </w:pPr>
      <w:r>
        <w:rPr>
          <w:lang w:val="ru-RU"/>
        </w:rPr>
        <w:separator/>
      </w:r>
    </w:p>
    <w:p w:rsidR="009F0612" w:rsidRDefault="009F0612">
      <w:pPr>
        <w:rPr>
          <w:lang w:val="ru-RU"/>
        </w:rPr>
      </w:pPr>
    </w:p>
  </w:footnote>
  <w:footnote w:type="continuationSeparator" w:id="0">
    <w:p w:rsidR="009F0612" w:rsidRDefault="009F0612">
      <w:pPr>
        <w:rPr>
          <w:lang w:val="ru-RU"/>
        </w:rPr>
      </w:pPr>
      <w:r>
        <w:rPr>
          <w:lang w:val="ru-RU"/>
        </w:rPr>
        <w:continuationSeparator/>
      </w:r>
    </w:p>
    <w:p w:rsidR="009F0612" w:rsidRDefault="009F0612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12" w:rsidRDefault="009F0612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38"/>
    <w:rsid w:val="000B6F06"/>
    <w:rsid w:val="00155950"/>
    <w:rsid w:val="00223397"/>
    <w:rsid w:val="00393D94"/>
    <w:rsid w:val="004243EA"/>
    <w:rsid w:val="004F687C"/>
    <w:rsid w:val="00615E22"/>
    <w:rsid w:val="00767863"/>
    <w:rsid w:val="00824F3C"/>
    <w:rsid w:val="008A78B9"/>
    <w:rsid w:val="009516EA"/>
    <w:rsid w:val="0099583E"/>
    <w:rsid w:val="009A0CE1"/>
    <w:rsid w:val="009C4B47"/>
    <w:rsid w:val="009F0612"/>
    <w:rsid w:val="00B73B94"/>
    <w:rsid w:val="00B97795"/>
    <w:rsid w:val="00C31D38"/>
    <w:rsid w:val="00C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E248980"/>
  <w15:chartTrackingRefBased/>
  <w15:docId w15:val="{C6C1AC94-C122-4310-9FAC-310EB40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247f4538">
    <w:name w:val="cs247f453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b68f5917">
    <w:name w:val="csb68f591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3e0982">
    <w:name w:val="csda3e09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de3cc992">
    <w:name w:val="csde3cc99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04ca999">
    <w:name w:val="cs104ca99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41d7f46b">
    <w:name w:val="cs41d7f46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847a959">
    <w:name w:val="cs9847a95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e5433f8">
    <w:name w:val="cs4e5433f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e107df3e">
    <w:name w:val="cse107df3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f4219f3">
    <w:name w:val="csef4219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2">
    <w:name w:val="cs80d9435b12"/>
    <w:basedOn w:val="a0"/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9">
    <w:name w:val="csafaf57419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e00f43c">
    <w:name w:val="cse00f4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3">
    <w:name w:val="cs80d9435b13"/>
    <w:basedOn w:val="a0"/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DE38-275C-4F01-B480-0A2FE3B8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20</cp:revision>
  <cp:lastPrinted>2021-12-09T12:12:00Z</cp:lastPrinted>
  <dcterms:created xsi:type="dcterms:W3CDTF">2021-12-07T14:46:00Z</dcterms:created>
  <dcterms:modified xsi:type="dcterms:W3CDTF">2021-12-09T12:18:00Z</dcterms:modified>
</cp:coreProperties>
</file>