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CE" w:rsidRDefault="001C37CE" w:rsidP="001C37CE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1C37CE" w:rsidRDefault="001C37CE" w:rsidP="001C37CE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C37CE" w:rsidRDefault="001C37CE" w:rsidP="001C37CE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46 від 30.12.2021,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3D55D6" w:rsidRDefault="003D55D6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3D55D6" w:rsidRPr="003D55D6" w:rsidRDefault="000E43DC" w:rsidP="000E43DC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3D55D6">
        <w:rPr>
          <w:rStyle w:val="cs9b006261"/>
          <w:lang w:val="uk-UA"/>
        </w:rPr>
        <w:t>Титульні сторінки до зразків маркування у вигляді буклету для первинної і вторинної упаковки досліджуваного препарату Мосунетузумаб (Mosunetuzumab) розчину для підшкірних ін`єкцій 5мг/0,5мл, версія від 14 липня 2021, англійською мовою; Титульні сторінки до зразків маркування у вигляді буклету для первинної і вторинної упаковки досліджуваного препарату Мосунетузумаб (Mosunetuzumab) розчину для підшкірних ін`єкцій 45мг/1 мл, версія від 14 липня 2021, англійською мовою; Титульні сторінки до зразків маркування у вигляді буклету для первинної і вторинної упаковки досліджуваного препарату Розчинник для Мосунетузумабу (Mosunetuzumab diluent) розчин для внутрішньовенних або підшкірних ін'єкцій 35 мл, версія від 25 червень 2021, англійською мовою; Титульні сторінки до зразків маркування у вигляді буклету для первинної і вторинної упаковки досліджуваного препарату Тоцилізумаб (Tocilizumab) концентрату для приготування розчину для внутрішньовенних інфузій 200 мг/10 мл, версія від 25 травня 2021, англійською мовою</w:t>
      </w:r>
      <w:r w:rsidR="003D55D6">
        <w:rPr>
          <w:rStyle w:val="cs9f0a40401"/>
          <w:lang w:val="uk-UA"/>
        </w:rPr>
        <w:t xml:space="preserve"> до протоколу клінічного дослідження «ФАЗА ІВ, БАГАТОЦЕНТРОВЕ, ВІДКРИТЕ ДОСЛІДЖЕННЯ З ЕСКАЛАЦІЄЮ ДОЗИ З МЕТОЮ ОЦІНКИ БЕЗПЕЧНОСТІ, ПЕРЕНОСИМОСТІ, ФАРМАКОКІНЕТИКИ І ФАРМАКОДИНАМІКИ ПІДШКІРНОГО ВВЕДЕННЯ </w:t>
      </w:r>
      <w:r w:rsidR="003D55D6">
        <w:rPr>
          <w:rStyle w:val="cs9b006261"/>
          <w:lang w:val="uk-UA"/>
        </w:rPr>
        <w:t>МОСУНЕТУЗУМАБУ</w:t>
      </w:r>
      <w:r w:rsidR="003D55D6">
        <w:rPr>
          <w:rStyle w:val="cs9f0a40401"/>
          <w:lang w:val="uk-UA"/>
        </w:rPr>
        <w:t xml:space="preserve"> В УЧАСНИКІВ З СИСТЕМНИМ ЧЕРВОНИМ ВОВЧАКОМ», код дослідження </w:t>
      </w:r>
      <w:r w:rsidR="003D55D6">
        <w:rPr>
          <w:rStyle w:val="cs9b006261"/>
          <w:lang w:val="uk-UA"/>
        </w:rPr>
        <w:t>GA43191</w:t>
      </w:r>
      <w:r w:rsidR="003D55D6">
        <w:rPr>
          <w:rStyle w:val="cs9f0a40401"/>
          <w:lang w:val="uk-UA"/>
        </w:rPr>
        <w:t>, версія 2 від 12 cерпня 2021; спонсор - F. Hoffmann-La Roche Ltd, Switzerland / Ф. Хоффманн–Ля Рош Лтд, Швейцарія</w:t>
      </w:r>
      <w:r w:rsidR="003D55D6">
        <w:rPr>
          <w:rStyle w:val="cs9b006261"/>
          <w:lang w:val="uk-UA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0E43DC" w:rsidP="000E43DC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r w:rsidR="003D55D6" w:rsidRPr="003D55D6">
        <w:rPr>
          <w:rStyle w:val="cs9b006262"/>
          <w:lang w:val="ru-RU"/>
        </w:rPr>
        <w:t xml:space="preserve">Коротка характеристика лікарського засобу </w:t>
      </w:r>
      <w:r w:rsidR="003D55D6">
        <w:rPr>
          <w:rStyle w:val="cs9b006262"/>
        </w:rPr>
        <w:t>Capecitabine</w:t>
      </w:r>
      <w:r w:rsidR="003D55D6" w:rsidRPr="003D55D6">
        <w:rPr>
          <w:rStyle w:val="cs9b006262"/>
          <w:lang w:val="ru-RU"/>
        </w:rPr>
        <w:t xml:space="preserve"> (</w:t>
      </w:r>
      <w:r w:rsidR="003D55D6">
        <w:rPr>
          <w:rStyle w:val="cs9b006262"/>
        </w:rPr>
        <w:t>Xeloda</w:t>
      </w:r>
      <w:r w:rsidR="003D55D6" w:rsidRPr="003D55D6">
        <w:rPr>
          <w:rStyle w:val="cs9b006262"/>
          <w:lang w:val="ru-RU"/>
        </w:rPr>
        <w:t xml:space="preserve">) від 07 вересня 2021 р, англійською мовою; Інформаційний листок пацієнта і форма інформованої згоди, Україна, версія 3/1/0 від 28 жовтня 2021 р. (на основі Мастер версії 3/0/0 від 15 вересня 2021 р.) англійською та українською мовами; Адміністративні зміни протоколу та роз’яснення для дослідження </w:t>
      </w:r>
      <w:r w:rsidR="003D55D6">
        <w:rPr>
          <w:rStyle w:val="cs9b006262"/>
        </w:rPr>
        <w:t>C</w:t>
      </w:r>
      <w:r w:rsidR="003D55D6" w:rsidRPr="003D55D6">
        <w:rPr>
          <w:rStyle w:val="cs9b006262"/>
          <w:lang w:val="ru-RU"/>
        </w:rPr>
        <w:t xml:space="preserve">4221015 від 06 жовтня 2021 р. року англійською мовою; Коротка характеристика лікарського засобу </w:t>
      </w:r>
      <w:r w:rsidR="003D55D6">
        <w:rPr>
          <w:rStyle w:val="cs9b006262"/>
        </w:rPr>
        <w:t>Irinotecan</w:t>
      </w:r>
      <w:r w:rsidR="003D55D6" w:rsidRPr="003D55D6">
        <w:rPr>
          <w:rStyle w:val="cs9b006262"/>
          <w:lang w:val="ru-RU"/>
        </w:rPr>
        <w:t xml:space="preserve"> (</w:t>
      </w:r>
      <w:r w:rsidR="003D55D6">
        <w:rPr>
          <w:rStyle w:val="cs9b006262"/>
        </w:rPr>
        <w:t>Campto</w:t>
      </w:r>
      <w:r w:rsidR="003D55D6" w:rsidRPr="003D55D6">
        <w:rPr>
          <w:rStyle w:val="cs9b006262"/>
          <w:lang w:val="ru-RU"/>
        </w:rPr>
        <w:t>) від 14 червня 2021 р. англійською мовою; Лист до дослідника (</w:t>
      </w:r>
      <w:r w:rsidR="003D55D6">
        <w:rPr>
          <w:rStyle w:val="cs9b006262"/>
        </w:rPr>
        <w:t>Dear</w:t>
      </w:r>
      <w:r w:rsidR="003D55D6" w:rsidRPr="003D55D6">
        <w:rPr>
          <w:rStyle w:val="cs9b006262"/>
          <w:lang w:val="ru-RU"/>
        </w:rPr>
        <w:t xml:space="preserve"> </w:t>
      </w:r>
      <w:r w:rsidR="003D55D6">
        <w:rPr>
          <w:rStyle w:val="cs9b006262"/>
        </w:rPr>
        <w:t>Investigator</w:t>
      </w:r>
      <w:r w:rsidR="003D55D6" w:rsidRPr="003D55D6">
        <w:rPr>
          <w:rStyle w:val="cs9b006262"/>
          <w:lang w:val="ru-RU"/>
        </w:rPr>
        <w:t xml:space="preserve"> </w:t>
      </w:r>
      <w:r w:rsidR="003D55D6">
        <w:rPr>
          <w:rStyle w:val="cs9b006262"/>
        </w:rPr>
        <w:t>Letter</w:t>
      </w:r>
      <w:r w:rsidR="003D55D6" w:rsidRPr="003D55D6">
        <w:rPr>
          <w:rStyle w:val="cs9b006262"/>
          <w:lang w:val="ru-RU"/>
        </w:rPr>
        <w:t xml:space="preserve"> (</w:t>
      </w:r>
      <w:r w:rsidR="003D55D6">
        <w:rPr>
          <w:rStyle w:val="cs9b006262"/>
        </w:rPr>
        <w:t>DIL</w:t>
      </w:r>
      <w:r w:rsidR="003D55D6" w:rsidRPr="003D55D6">
        <w:rPr>
          <w:rStyle w:val="cs9b006262"/>
          <w:lang w:val="ru-RU"/>
        </w:rPr>
        <w:t>)) від 02 листопада 2021 р. англійською мовою</w:t>
      </w:r>
      <w:r w:rsidR="003D55D6" w:rsidRPr="003D55D6">
        <w:rPr>
          <w:rStyle w:val="cs9f0a40402"/>
          <w:lang w:val="ru-RU"/>
        </w:rPr>
        <w:t xml:space="preserve"> до протоколу клінічного випробування «Відкрите багатоцентрове рандомізоване дослідження 3-ї фази першої лінії терапії </w:t>
      </w:r>
      <w:r w:rsidR="003D55D6" w:rsidRPr="003D55D6">
        <w:rPr>
          <w:rStyle w:val="cs9b006262"/>
          <w:lang w:val="ru-RU"/>
        </w:rPr>
        <w:t>енкорафенібом</w:t>
      </w:r>
      <w:r w:rsidR="003D55D6" w:rsidRPr="003D55D6">
        <w:rPr>
          <w:rStyle w:val="cs9f0a40402"/>
          <w:lang w:val="ru-RU"/>
        </w:rPr>
        <w:t xml:space="preserve"> з </w:t>
      </w:r>
      <w:r w:rsidR="003D55D6" w:rsidRPr="003D55D6">
        <w:rPr>
          <w:rStyle w:val="cs9b006262"/>
          <w:lang w:val="ru-RU"/>
        </w:rPr>
        <w:t>цетуксимабом</w:t>
      </w:r>
      <w:r w:rsidR="003D55D6" w:rsidRPr="003D55D6">
        <w:rPr>
          <w:rStyle w:val="cs9f0a40402"/>
          <w:lang w:val="ru-RU"/>
        </w:rPr>
        <w:t xml:space="preserve">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</w:t>
      </w:r>
      <w:r w:rsidR="003D55D6">
        <w:rPr>
          <w:rStyle w:val="cs9f0a40402"/>
        </w:rPr>
        <w:t>BRAF</w:t>
      </w:r>
      <w:r w:rsidR="003D55D6" w:rsidRPr="003D55D6">
        <w:rPr>
          <w:rStyle w:val="cs9f0a40402"/>
          <w:lang w:val="ru-RU"/>
        </w:rPr>
        <w:t xml:space="preserve"> </w:t>
      </w:r>
      <w:r w:rsidR="003D55D6">
        <w:rPr>
          <w:rStyle w:val="cs9f0a40402"/>
        </w:rPr>
        <w:t>V</w:t>
      </w:r>
      <w:r w:rsidR="003D55D6" w:rsidRPr="003D55D6">
        <w:rPr>
          <w:rStyle w:val="cs9f0a40402"/>
          <w:lang w:val="ru-RU"/>
        </w:rPr>
        <w:t>600</w:t>
      </w:r>
      <w:r w:rsidR="003D55D6">
        <w:rPr>
          <w:rStyle w:val="cs9f0a40402"/>
        </w:rPr>
        <w:t>E</w:t>
      </w:r>
      <w:r w:rsidR="003D55D6" w:rsidRPr="003D55D6">
        <w:rPr>
          <w:rStyle w:val="cs9f0a40402"/>
          <w:lang w:val="ru-RU"/>
        </w:rPr>
        <w:t xml:space="preserve">», код дослідження </w:t>
      </w:r>
      <w:r w:rsidR="003D55D6">
        <w:rPr>
          <w:rStyle w:val="cs9b006262"/>
        </w:rPr>
        <w:t>C</w:t>
      </w:r>
      <w:r w:rsidR="003D55D6" w:rsidRPr="003D55D6">
        <w:rPr>
          <w:rStyle w:val="cs9b006262"/>
          <w:lang w:val="ru-RU"/>
        </w:rPr>
        <w:t>4221015</w:t>
      </w:r>
      <w:r w:rsidR="003D55D6" w:rsidRPr="003D55D6">
        <w:rPr>
          <w:rStyle w:val="cs9f0a40402"/>
          <w:lang w:val="ru-RU"/>
        </w:rPr>
        <w:t>, поправка 3 до протоколу від 24 лютого 2021 року; спонсор - Пфайзер Інк., США</w:t>
      </w:r>
      <w:r w:rsidR="003D55D6">
        <w:rPr>
          <w:rStyle w:val="cs9b006262"/>
        </w:rPr>
        <w:t> </w:t>
      </w:r>
    </w:p>
    <w:p w:rsidR="003D55D6" w:rsidRDefault="003D55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Пфайзер Інк., США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Default="000E43DC" w:rsidP="000E43DC">
      <w:pPr>
        <w:jc w:val="both"/>
        <w:rPr>
          <w:rStyle w:val="cs9f0a40403"/>
          <w:lang w:val="ru-RU"/>
        </w:rPr>
      </w:pPr>
      <w:r>
        <w:rPr>
          <w:rStyle w:val="cs9b006263"/>
          <w:lang w:val="ru-RU"/>
        </w:rPr>
        <w:t xml:space="preserve">3. </w:t>
      </w:r>
      <w:r w:rsidR="003D55D6" w:rsidRPr="003D55D6">
        <w:rPr>
          <w:rStyle w:val="cs9b006263"/>
          <w:lang w:val="ru-RU"/>
        </w:rPr>
        <w:t xml:space="preserve">Поправка до досьє досліджуваного лікарського засобу </w:t>
      </w:r>
      <w:r w:rsidR="003D55D6">
        <w:rPr>
          <w:rStyle w:val="cs9b006263"/>
        </w:rPr>
        <w:t>RO</w:t>
      </w:r>
      <w:r w:rsidR="003D55D6" w:rsidRPr="003D55D6">
        <w:rPr>
          <w:rStyle w:val="cs9b006263"/>
          <w:lang w:val="ru-RU"/>
        </w:rPr>
        <w:t>7247669 (</w:t>
      </w:r>
      <w:r w:rsidR="003D55D6">
        <w:rPr>
          <w:rStyle w:val="cs9b006263"/>
        </w:rPr>
        <w:t>PD</w:t>
      </w:r>
      <w:r w:rsidR="003D55D6" w:rsidRPr="003D55D6">
        <w:rPr>
          <w:rStyle w:val="cs9b006263"/>
          <w:lang w:val="ru-RU"/>
        </w:rPr>
        <w:t>1-</w:t>
      </w:r>
      <w:r w:rsidR="003D55D6">
        <w:rPr>
          <w:rStyle w:val="cs9b006263"/>
        </w:rPr>
        <w:t>LAG</w:t>
      </w:r>
      <w:r w:rsidR="003D55D6" w:rsidRPr="003D55D6">
        <w:rPr>
          <w:rStyle w:val="cs9b006263"/>
          <w:lang w:val="ru-RU"/>
        </w:rPr>
        <w:t>3), розчин для внутрішньовенних інфузій, 50 мг/мл, версія від серпня 2021 р.; Зміна місця проведення клінічного випробування</w:t>
      </w:r>
      <w:r w:rsidR="003D55D6" w:rsidRPr="003D55D6">
        <w:rPr>
          <w:rStyle w:val="cs9f0a40403"/>
          <w:lang w:val="ru-RU"/>
        </w:rPr>
        <w:t xml:space="preserve"> до протоколу клінічного дослідження «Рандомізоване, сліпе, контрольоване активним препаратом дослідження фази </w:t>
      </w:r>
      <w:r w:rsidR="003D55D6">
        <w:rPr>
          <w:rStyle w:val="cs9f0a40403"/>
        </w:rPr>
        <w:t>II</w:t>
      </w:r>
      <w:r w:rsidR="003D55D6" w:rsidRPr="003D55D6">
        <w:rPr>
          <w:rStyle w:val="cs9f0a40403"/>
          <w:lang w:val="ru-RU"/>
        </w:rPr>
        <w:t>, що проводиться у трьох групах, застосування препарату</w:t>
      </w:r>
      <w:r w:rsidR="003D55D6" w:rsidRPr="003D55D6">
        <w:rPr>
          <w:rStyle w:val="cs9b006263"/>
          <w:lang w:val="ru-RU"/>
        </w:rPr>
        <w:t xml:space="preserve"> </w:t>
      </w:r>
      <w:r w:rsidR="003D55D6">
        <w:rPr>
          <w:rStyle w:val="cs9b006263"/>
        </w:rPr>
        <w:t>RO</w:t>
      </w:r>
      <w:r w:rsidR="003D55D6" w:rsidRPr="003D55D6">
        <w:rPr>
          <w:rStyle w:val="cs9b006263"/>
          <w:lang w:val="ru-RU"/>
        </w:rPr>
        <w:t>7121661,</w:t>
      </w:r>
      <w:r w:rsidR="003D55D6" w:rsidRPr="003D55D6">
        <w:rPr>
          <w:rStyle w:val="cs9f0a40403"/>
          <w:lang w:val="ru-RU"/>
        </w:rPr>
        <w:t xml:space="preserve"> </w:t>
      </w:r>
      <w:r w:rsidR="003D55D6">
        <w:rPr>
          <w:rStyle w:val="cs9b006263"/>
        </w:rPr>
        <w:t>PD</w:t>
      </w:r>
      <w:r w:rsidR="003D55D6" w:rsidRPr="003D55D6">
        <w:rPr>
          <w:rStyle w:val="cs9b006263"/>
          <w:lang w:val="ru-RU"/>
        </w:rPr>
        <w:t>1-</w:t>
      </w:r>
      <w:r w:rsidR="003D55D6">
        <w:rPr>
          <w:rStyle w:val="cs9b006263"/>
        </w:rPr>
        <w:t>TIM</w:t>
      </w:r>
      <w:r w:rsidR="003D55D6" w:rsidRPr="003D55D6">
        <w:rPr>
          <w:rStyle w:val="cs9b006263"/>
          <w:lang w:val="ru-RU"/>
        </w:rPr>
        <w:t>3</w:t>
      </w:r>
      <w:r w:rsidR="003D55D6" w:rsidRPr="003D55D6">
        <w:rPr>
          <w:rStyle w:val="cs9f0a40403"/>
          <w:lang w:val="ru-RU"/>
        </w:rPr>
        <w:t xml:space="preserve"> біспецифічного антитіла, та </w:t>
      </w:r>
      <w:r w:rsidR="003D55D6">
        <w:rPr>
          <w:rStyle w:val="cs9b006263"/>
        </w:rPr>
        <w:t>RO</w:t>
      </w:r>
      <w:r w:rsidR="003D55D6" w:rsidRPr="003D55D6">
        <w:rPr>
          <w:rStyle w:val="cs9b006263"/>
          <w:lang w:val="ru-RU"/>
        </w:rPr>
        <w:t>7247669</w:t>
      </w:r>
      <w:r w:rsidR="003D55D6" w:rsidRPr="003D55D6">
        <w:rPr>
          <w:rStyle w:val="cs9f0a40403"/>
          <w:lang w:val="ru-RU"/>
        </w:rPr>
        <w:t xml:space="preserve">, </w:t>
      </w:r>
      <w:r w:rsidR="003D55D6">
        <w:rPr>
          <w:rStyle w:val="cs9b006263"/>
        </w:rPr>
        <w:t>PD</w:t>
      </w:r>
      <w:r w:rsidR="003D55D6" w:rsidRPr="003D55D6">
        <w:rPr>
          <w:rStyle w:val="cs9b006263"/>
          <w:lang w:val="ru-RU"/>
        </w:rPr>
        <w:t>1-</w:t>
      </w:r>
      <w:r w:rsidR="003D55D6">
        <w:rPr>
          <w:rStyle w:val="cs9b006263"/>
        </w:rPr>
        <w:t>LAG</w:t>
      </w:r>
      <w:r w:rsidR="003D55D6" w:rsidRPr="003D55D6">
        <w:rPr>
          <w:rStyle w:val="cs9b006263"/>
          <w:lang w:val="ru-RU"/>
        </w:rPr>
        <w:t>3</w:t>
      </w:r>
      <w:r w:rsidR="003D55D6" w:rsidRPr="003D55D6">
        <w:rPr>
          <w:rStyle w:val="cs9f0a40403"/>
          <w:lang w:val="ru-RU"/>
        </w:rPr>
        <w:t xml:space="preserve"> біспецифічного антитіла, у порівнянні з ніволумабом у пацієнтів із поширеною або метастатичною плоскоклітинною карциномою стравоходу», код дослідження </w:t>
      </w:r>
      <w:r w:rsidR="003D55D6">
        <w:rPr>
          <w:rStyle w:val="cs9b006263"/>
        </w:rPr>
        <w:t>BP</w:t>
      </w:r>
      <w:r w:rsidR="003D55D6" w:rsidRPr="003D55D6">
        <w:rPr>
          <w:rStyle w:val="cs9b006263"/>
          <w:lang w:val="ru-RU"/>
        </w:rPr>
        <w:t>42772</w:t>
      </w:r>
      <w:r w:rsidR="003D55D6" w:rsidRPr="003D55D6">
        <w:rPr>
          <w:rStyle w:val="cs9f0a40403"/>
          <w:lang w:val="ru-RU"/>
        </w:rPr>
        <w:t>, версія 2 від 21 вересня 2021 р.; спонсор - Ф.Хоффманн-Ля Рош Лтд, Швейцарія</w:t>
      </w:r>
    </w:p>
    <w:p w:rsidR="000E43DC" w:rsidRPr="003D55D6" w:rsidRDefault="000E43DC" w:rsidP="000E43D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3D55D6" w:rsidRPr="003D55D6" w:rsidRDefault="003D55D6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3D55D6" w:rsidTr="000E43DC">
        <w:trPr>
          <w:trHeight w:val="2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2e86d3a6"/>
            </w:pPr>
            <w:r>
              <w:rPr>
                <w:rStyle w:val="cs9f0a40403"/>
              </w:rPr>
              <w:t>БУЛО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2e86d3a6"/>
            </w:pPr>
            <w:r>
              <w:rPr>
                <w:rStyle w:val="cs9f0a40403"/>
              </w:rPr>
              <w:t>СТАЛО</w:t>
            </w:r>
          </w:p>
        </w:tc>
      </w:tr>
      <w:tr w:rsidR="003D55D6" w:rsidRPr="001C37CE" w:rsidTr="000E43DC">
        <w:trPr>
          <w:trHeight w:val="2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80d9435b"/>
              <w:rPr>
                <w:b/>
                <w:lang w:val="ru-RU"/>
              </w:rPr>
            </w:pPr>
            <w:r w:rsidRPr="004A2534">
              <w:rPr>
                <w:rStyle w:val="cs9b006263"/>
                <w:b w:val="0"/>
                <w:lang w:val="ru-RU"/>
              </w:rPr>
              <w:t>д.м.н., проф. Лисенко С.А.</w:t>
            </w:r>
          </w:p>
          <w:p w:rsidR="003D55D6" w:rsidRPr="003D55D6" w:rsidRDefault="003D55D6">
            <w:pPr>
              <w:pStyle w:val="cs80d9435b"/>
              <w:rPr>
                <w:lang w:val="ru-RU"/>
              </w:rPr>
            </w:pPr>
            <w:r w:rsidRPr="004A2534">
              <w:rPr>
                <w:rStyle w:val="cs9b006263"/>
                <w:b w:val="0"/>
                <w:lang w:val="ru-RU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 м. Вінниця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f06cd379"/>
              <w:rPr>
                <w:b/>
                <w:lang w:val="ru-RU"/>
              </w:rPr>
            </w:pPr>
            <w:r w:rsidRPr="004A2534">
              <w:rPr>
                <w:rStyle w:val="cs9b006263"/>
                <w:b w:val="0"/>
                <w:lang w:val="ru-RU"/>
              </w:rPr>
              <w:t>д.м.н., проф. Лисенко С.А.</w:t>
            </w:r>
          </w:p>
          <w:p w:rsidR="003D55D6" w:rsidRPr="003D55D6" w:rsidRDefault="003D55D6">
            <w:pPr>
              <w:pStyle w:val="cs80d9435b"/>
              <w:rPr>
                <w:lang w:val="ru-RU"/>
              </w:rPr>
            </w:pPr>
            <w:r w:rsidRPr="004A2534">
              <w:rPr>
                <w:rStyle w:val="cs9b006263"/>
                <w:b w:val="0"/>
                <w:lang w:val="ru-RU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</w:t>
            </w:r>
            <w:r w:rsidRPr="003D55D6">
              <w:rPr>
                <w:rStyle w:val="cs9b006263"/>
                <w:lang w:val="ru-RU"/>
              </w:rPr>
              <w:t xml:space="preserve"> Вінницький національний медичний університет ім. </w:t>
            </w:r>
            <w:r>
              <w:rPr>
                <w:rStyle w:val="cs9b006263"/>
              </w:rPr>
              <w:t>     </w:t>
            </w:r>
            <w:r w:rsidRPr="003D55D6">
              <w:rPr>
                <w:rStyle w:val="cs9b006263"/>
                <w:lang w:val="ru-RU"/>
              </w:rPr>
              <w:t xml:space="preserve">М.І. Пирогова, кафедра променевої діагностики, променевої терапії та онкології, </w:t>
            </w:r>
            <w:r w:rsidRPr="004A2534">
              <w:rPr>
                <w:rStyle w:val="cs9b006263"/>
                <w:b w:val="0"/>
                <w:lang w:val="ru-RU"/>
              </w:rPr>
              <w:t>м. Вінниця</w:t>
            </w:r>
          </w:p>
        </w:tc>
      </w:tr>
    </w:tbl>
    <w:p w:rsidR="003D55D6" w:rsidRPr="000E43DC" w:rsidRDefault="003D55D6" w:rsidP="000E43DC">
      <w:pPr>
        <w:pStyle w:val="cs95e872d0"/>
        <w:rPr>
          <w:lang w:val="ru-RU"/>
        </w:rPr>
      </w:pPr>
      <w:r>
        <w:rPr>
          <w:rStyle w:val="csafaf57411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0E43DC" w:rsidRDefault="000E43DC" w:rsidP="000E43DC">
      <w:pPr>
        <w:jc w:val="both"/>
        <w:rPr>
          <w:lang w:val="ru-RU"/>
        </w:rPr>
      </w:pPr>
      <w:r>
        <w:rPr>
          <w:rStyle w:val="cs9b006264"/>
          <w:lang w:val="ru-RU"/>
        </w:rPr>
        <w:lastRenderedPageBreak/>
        <w:t xml:space="preserve">4. </w:t>
      </w:r>
      <w:r w:rsidR="003D55D6" w:rsidRPr="003D55D6">
        <w:rPr>
          <w:rStyle w:val="cs9b006264"/>
          <w:lang w:val="ru-RU"/>
        </w:rPr>
        <w:t>Включення додаткового виробника плацебо до Тафаситамаб (</w:t>
      </w:r>
      <w:r w:rsidR="003D55D6">
        <w:rPr>
          <w:rStyle w:val="cs9b006264"/>
        </w:rPr>
        <w:t>INCMOR</w:t>
      </w:r>
      <w:r w:rsidR="003D55D6" w:rsidRPr="003D55D6">
        <w:rPr>
          <w:rStyle w:val="cs9b006264"/>
          <w:lang w:val="ru-RU"/>
        </w:rPr>
        <w:t xml:space="preserve">00208) (фізіологічний розчин, натрію хлорид 0,9%), розчин для інфузій: ТОВ фірма «Новофарм-Біосинтез», Україна; </w:t>
      </w:r>
      <w:r w:rsidR="003D55D6">
        <w:rPr>
          <w:rStyle w:val="cs9b006264"/>
        </w:rPr>
        <w:t>Label</w:t>
      </w:r>
      <w:r w:rsidR="003D55D6" w:rsidRPr="003D55D6">
        <w:rPr>
          <w:rStyle w:val="cs9b006264"/>
          <w:lang w:val="ru-RU"/>
        </w:rPr>
        <w:t xml:space="preserve"> </w:t>
      </w:r>
      <w:r w:rsidR="003D55D6">
        <w:rPr>
          <w:rStyle w:val="cs9b006264"/>
        </w:rPr>
        <w:t>for</w:t>
      </w:r>
      <w:r w:rsidR="003D55D6" w:rsidRPr="003D55D6">
        <w:rPr>
          <w:rStyle w:val="cs9b006264"/>
          <w:lang w:val="ru-RU"/>
        </w:rPr>
        <w:t xml:space="preserve"> </w:t>
      </w:r>
      <w:r w:rsidR="003D55D6">
        <w:rPr>
          <w:rStyle w:val="cs9b006264"/>
        </w:rPr>
        <w:t>Sodium</w:t>
      </w:r>
      <w:r w:rsidR="003D55D6" w:rsidRPr="003D55D6">
        <w:rPr>
          <w:rStyle w:val="cs9b006264"/>
          <w:lang w:val="ru-RU"/>
        </w:rPr>
        <w:t xml:space="preserve"> </w:t>
      </w:r>
      <w:r w:rsidR="003D55D6">
        <w:rPr>
          <w:rStyle w:val="cs9b006264"/>
        </w:rPr>
        <w:t>chloride</w:t>
      </w:r>
      <w:r w:rsidR="003D55D6" w:rsidRPr="003D55D6">
        <w:rPr>
          <w:rStyle w:val="cs9b006264"/>
          <w:lang w:val="ru-RU"/>
        </w:rPr>
        <w:t>_</w:t>
      </w:r>
      <w:r w:rsidR="003D55D6">
        <w:rPr>
          <w:rStyle w:val="cs9b006264"/>
        </w:rPr>
        <w:t>INCMOR</w:t>
      </w:r>
      <w:r w:rsidR="003D55D6" w:rsidRPr="003D55D6">
        <w:rPr>
          <w:rStyle w:val="cs9b006264"/>
          <w:lang w:val="ru-RU"/>
        </w:rPr>
        <w:t xml:space="preserve">0208-301 </w:t>
      </w:r>
      <w:r w:rsidR="003D55D6">
        <w:rPr>
          <w:rStyle w:val="cs9b006264"/>
        </w:rPr>
        <w:t>study</w:t>
      </w:r>
      <w:r w:rsidR="003D55D6" w:rsidRPr="003D55D6">
        <w:rPr>
          <w:rStyle w:val="cs9b006264"/>
          <w:lang w:val="ru-RU"/>
        </w:rPr>
        <w:t xml:space="preserve">/ </w:t>
      </w:r>
      <w:r w:rsidR="003D55D6">
        <w:rPr>
          <w:rStyle w:val="cs9b006264"/>
        </w:rPr>
        <w:t>C</w:t>
      </w:r>
      <w:r w:rsidR="003D55D6" w:rsidRPr="003D55D6">
        <w:rPr>
          <w:rStyle w:val="cs9b006264"/>
          <w:lang w:val="ru-RU"/>
        </w:rPr>
        <w:t>прощене маркування для натрію хлорид_</w:t>
      </w:r>
      <w:r w:rsidR="003D55D6">
        <w:rPr>
          <w:rStyle w:val="cs9b006264"/>
        </w:rPr>
        <w:t>INCMOR</w:t>
      </w:r>
      <w:r w:rsidR="003D55D6" w:rsidRPr="003D55D6">
        <w:rPr>
          <w:rStyle w:val="cs9b006264"/>
          <w:lang w:val="ru-RU"/>
        </w:rPr>
        <w:t>0208-301, українською мовою</w:t>
      </w:r>
      <w:r w:rsidR="003D55D6" w:rsidRPr="003D55D6">
        <w:rPr>
          <w:rStyle w:val="cs9f0a40404"/>
          <w:lang w:val="ru-RU"/>
        </w:rPr>
        <w:t xml:space="preserve"> до протоколу клінічного випробування «Багатоцентрове, рандомізоване, подвійне-сліпе, плацебо-контрольоване дослідження фази 3 для оцінки ефективності та безпечності комбінації </w:t>
      </w:r>
      <w:r w:rsidR="003D55D6" w:rsidRPr="003D55D6">
        <w:rPr>
          <w:rStyle w:val="cs9b006264"/>
          <w:lang w:val="ru-RU"/>
        </w:rPr>
        <w:t>тафаситамабу</w:t>
      </w:r>
      <w:r w:rsidR="003D55D6" w:rsidRPr="003D55D6">
        <w:rPr>
          <w:rStyle w:val="cs9f0a40404"/>
          <w:lang w:val="ru-RU"/>
        </w:rPr>
        <w:t xml:space="preserve"> та </w:t>
      </w:r>
      <w:r w:rsidR="003D55D6" w:rsidRPr="003D55D6">
        <w:rPr>
          <w:rStyle w:val="cs9b006264"/>
          <w:lang w:val="ru-RU"/>
        </w:rPr>
        <w:t>леналідоміду</w:t>
      </w:r>
      <w:r w:rsidR="003D55D6" w:rsidRPr="003D55D6">
        <w:rPr>
          <w:rStyle w:val="cs9f0a40404"/>
          <w:lang w:val="ru-RU"/>
        </w:rPr>
        <w:t xml:space="preserve"> в поєднанні з ритуксимабом порівняно з леналідомідом у поєднанні з ритуксимабом у пацієнтів із рецидивуючою/рефрактерною (Р/Р) фолікулярною лімфомою від 1 до 3</w:t>
      </w:r>
      <w:r w:rsidR="003D55D6">
        <w:rPr>
          <w:rStyle w:val="cs9f0a40404"/>
        </w:rPr>
        <w:t>a</w:t>
      </w:r>
      <w:r w:rsidR="003D55D6" w:rsidRPr="003D55D6">
        <w:rPr>
          <w:rStyle w:val="cs9f0a40404"/>
          <w:lang w:val="ru-RU"/>
        </w:rPr>
        <w:t xml:space="preserve"> ступеня або Р/Р лімфомою маргінальної зони», код </w:t>
      </w:r>
      <w:r w:rsidR="003D55D6">
        <w:rPr>
          <w:rStyle w:val="cs9f0a40404"/>
          <w:lang w:val="ru-RU"/>
        </w:rPr>
        <w:t>дослідження</w:t>
      </w:r>
      <w:r w:rsidR="003D55D6" w:rsidRPr="003D55D6">
        <w:rPr>
          <w:rStyle w:val="cs9f0a40404"/>
          <w:lang w:val="ru-RU"/>
        </w:rPr>
        <w:t xml:space="preserve"> </w:t>
      </w:r>
      <w:r w:rsidR="003D55D6">
        <w:rPr>
          <w:rStyle w:val="cs9b006264"/>
        </w:rPr>
        <w:t>INCMOR</w:t>
      </w:r>
      <w:r w:rsidR="003D55D6" w:rsidRPr="003D55D6">
        <w:rPr>
          <w:rStyle w:val="cs9b006264"/>
          <w:lang w:val="ru-RU"/>
        </w:rPr>
        <w:t xml:space="preserve"> 0208-301</w:t>
      </w:r>
      <w:r w:rsidR="003D55D6" w:rsidRPr="003D55D6">
        <w:rPr>
          <w:rStyle w:val="cs9f0a40404"/>
          <w:lang w:val="ru-RU"/>
        </w:rPr>
        <w:t xml:space="preserve">, протокол версія 3 з інкорпорованою поправкою </w:t>
      </w:r>
      <w:r w:rsidR="003D55D6" w:rsidRPr="000E43DC">
        <w:rPr>
          <w:rStyle w:val="cs9f0a40404"/>
          <w:lang w:val="ru-RU"/>
        </w:rPr>
        <w:t>2 від 16 грудня 2020р.; спонсор - Інсайт Корпорейшн [</w:t>
      </w:r>
      <w:r w:rsidR="003D55D6">
        <w:rPr>
          <w:rStyle w:val="cs9f0a40404"/>
        </w:rPr>
        <w:t>Incyte</w:t>
      </w:r>
      <w:r w:rsidR="003D55D6" w:rsidRPr="000E43DC">
        <w:rPr>
          <w:rStyle w:val="cs9f0a40404"/>
          <w:lang w:val="ru-RU"/>
        </w:rPr>
        <w:t xml:space="preserve"> </w:t>
      </w:r>
      <w:r w:rsidR="003D55D6">
        <w:rPr>
          <w:rStyle w:val="cs9f0a40404"/>
        </w:rPr>
        <w:t>Corporation</w:t>
      </w:r>
      <w:r w:rsidR="003D55D6" w:rsidRPr="000E43DC">
        <w:rPr>
          <w:rStyle w:val="cs9f0a40404"/>
          <w:lang w:val="ru-RU"/>
        </w:rPr>
        <w:t xml:space="preserve">], США </w:t>
      </w:r>
      <w:r w:rsidR="003D55D6">
        <w:rPr>
          <w:rStyle w:val="cs9b006264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0E43DC" w:rsidP="000E43DC">
      <w:pPr>
        <w:jc w:val="both"/>
        <w:rPr>
          <w:lang w:val="ru-RU"/>
        </w:rPr>
      </w:pPr>
      <w:r>
        <w:rPr>
          <w:rStyle w:val="cs9b006265"/>
          <w:lang w:val="ru-RU"/>
        </w:rPr>
        <w:t xml:space="preserve">5. </w:t>
      </w:r>
      <w:r w:rsidR="003D55D6" w:rsidRPr="003D55D6">
        <w:rPr>
          <w:rStyle w:val="cs9b006265"/>
          <w:lang w:val="ru-RU"/>
        </w:rPr>
        <w:t xml:space="preserve">Брошура дослідника для досліджуваного лікарського засобу </w:t>
      </w:r>
      <w:r w:rsidR="003D55D6">
        <w:rPr>
          <w:rStyle w:val="cs9b006265"/>
        </w:rPr>
        <w:t>AZD</w:t>
      </w:r>
      <w:r w:rsidR="003D55D6" w:rsidRPr="003D55D6">
        <w:rPr>
          <w:rStyle w:val="cs9b006265"/>
          <w:lang w:val="ru-RU"/>
        </w:rPr>
        <w:t xml:space="preserve">9833, видання 4.0 від 01 листопада 2021 року; Оновлені секції Розділу 2.6 «Резюме доклінічних даних» Досьє досліджуваного лікарського засобу </w:t>
      </w:r>
      <w:r w:rsidR="003D55D6">
        <w:rPr>
          <w:rStyle w:val="cs9b006265"/>
        </w:rPr>
        <w:t>AZD</w:t>
      </w:r>
      <w:r w:rsidR="003D55D6" w:rsidRPr="003D55D6">
        <w:rPr>
          <w:rStyle w:val="cs9b006265"/>
          <w:lang w:val="ru-RU"/>
        </w:rPr>
        <w:t>9833: Секція 2.6.1. Вступ, від 18 жовтня 2021 року (англійською мовою); Секція 2.6.2. Резюме фармакологічних даних у текстовому форматі, від 18 жовтня 2021 року (англійською мовою); Секція 2.6.3. Резюме фармакологічних даних у вигляді таблиць, від 18 жовтня 2021 року (англійською мовою); Секція 2.6.4. Резюме фармакокінетичних даних у текстовому форматі, від 14 жовтня 2021 року (англійською мовою); Секція 2.6.6. Резюме токсикологічних даних у текстовому форматі, від 13 жовтня 2021 року (англійською мовою); Секція 2.6.7. Резюме токсикологічних даних у вигляді таблиць, від 18 жовтня 2021 року (англійською мовою); Інформація про дослідження та форма інформованої згоди, Модель для України, версія 5.0 від 01 грудня 2021 року (українською та російською мовами)</w:t>
      </w:r>
      <w:r w:rsidR="003D55D6" w:rsidRPr="003D55D6">
        <w:rPr>
          <w:rStyle w:val="cs9f0a40405"/>
          <w:lang w:val="ru-RU"/>
        </w:rPr>
        <w:t xml:space="preserve"> до протоколу клінічного випробування «</w:t>
      </w:r>
      <w:r w:rsidR="003D55D6">
        <w:rPr>
          <w:rStyle w:val="cs9f0a40405"/>
        </w:rPr>
        <w:t>SERENA</w:t>
      </w:r>
      <w:r w:rsidR="003D55D6" w:rsidRPr="003D55D6">
        <w:rPr>
          <w:rStyle w:val="cs9f0a40405"/>
          <w:lang w:val="ru-RU"/>
        </w:rPr>
        <w:t xml:space="preserve">-2: Рандомізоване, відкрите, у паралельних групах, багатоцентрове дослідження фази 2 порівняння ефективності та безпечності перорального препарату </w:t>
      </w:r>
      <w:r w:rsidR="003D55D6">
        <w:rPr>
          <w:rStyle w:val="cs9b006265"/>
        </w:rPr>
        <w:t>AZD</w:t>
      </w:r>
      <w:r w:rsidR="003D55D6" w:rsidRPr="003D55D6">
        <w:rPr>
          <w:rStyle w:val="cs9b006265"/>
          <w:lang w:val="ru-RU"/>
        </w:rPr>
        <w:t>9833</w:t>
      </w:r>
      <w:r w:rsidR="003D55D6" w:rsidRPr="003D55D6">
        <w:rPr>
          <w:rStyle w:val="cs9f0a40405"/>
          <w:lang w:val="ru-RU"/>
        </w:rPr>
        <w:t xml:space="preserve"> і Фулвестранта у жінок з поширеним </w:t>
      </w:r>
      <w:r w:rsidR="003D55D6">
        <w:rPr>
          <w:rStyle w:val="cs9f0a40405"/>
        </w:rPr>
        <w:t>ER</w:t>
      </w:r>
      <w:r w:rsidR="003D55D6" w:rsidRPr="003D55D6">
        <w:rPr>
          <w:rStyle w:val="cs9f0a40405"/>
          <w:lang w:val="ru-RU"/>
        </w:rPr>
        <w:t xml:space="preserve">-позитивним </w:t>
      </w:r>
      <w:r w:rsidR="003D55D6">
        <w:rPr>
          <w:rStyle w:val="cs9f0a40405"/>
        </w:rPr>
        <w:t>HER</w:t>
      </w:r>
      <w:r w:rsidR="003D55D6" w:rsidRPr="003D55D6">
        <w:rPr>
          <w:rStyle w:val="cs9f0a40405"/>
          <w:lang w:val="ru-RU"/>
        </w:rPr>
        <w:t xml:space="preserve">2-негативним раком молочної залози», код </w:t>
      </w:r>
      <w:r w:rsidR="003D55D6">
        <w:rPr>
          <w:rStyle w:val="cs9f0a40405"/>
          <w:lang w:val="ru-RU"/>
        </w:rPr>
        <w:t>дослідження</w:t>
      </w:r>
      <w:r w:rsidR="003D55D6" w:rsidRPr="003D55D6">
        <w:rPr>
          <w:rStyle w:val="cs9f0a40405"/>
          <w:lang w:val="ru-RU"/>
        </w:rPr>
        <w:t xml:space="preserve"> </w:t>
      </w:r>
      <w:r w:rsidR="003D55D6">
        <w:rPr>
          <w:rStyle w:val="cs9b006265"/>
        </w:rPr>
        <w:t>D</w:t>
      </w:r>
      <w:r w:rsidR="003D55D6" w:rsidRPr="003D55D6">
        <w:rPr>
          <w:rStyle w:val="cs9b006265"/>
          <w:lang w:val="ru-RU"/>
        </w:rPr>
        <w:t>8530</w:t>
      </w:r>
      <w:r w:rsidR="003D55D6">
        <w:rPr>
          <w:rStyle w:val="cs9b006265"/>
        </w:rPr>
        <w:t>C</w:t>
      </w:r>
      <w:r w:rsidR="003D55D6" w:rsidRPr="003D55D6">
        <w:rPr>
          <w:rStyle w:val="cs9b006265"/>
          <w:lang w:val="ru-RU"/>
        </w:rPr>
        <w:t>00002</w:t>
      </w:r>
      <w:r w:rsidR="003D55D6" w:rsidRPr="003D55D6">
        <w:rPr>
          <w:rStyle w:val="cs9f0a40405"/>
          <w:lang w:val="ru-RU"/>
        </w:rPr>
        <w:t xml:space="preserve">, версія 5.0 від 15 вересня 2021 року; спонсор - АстраЗенека АБ, Швеція / </w:t>
      </w:r>
      <w:r w:rsidR="003D55D6">
        <w:rPr>
          <w:rStyle w:val="cs9f0a40405"/>
        </w:rPr>
        <w:t>AstraZeneca</w:t>
      </w:r>
      <w:r w:rsidR="003D55D6" w:rsidRPr="003D55D6">
        <w:rPr>
          <w:rStyle w:val="cs9f0a40405"/>
          <w:lang w:val="ru-RU"/>
        </w:rPr>
        <w:t xml:space="preserve"> </w:t>
      </w:r>
      <w:r w:rsidR="003D55D6">
        <w:rPr>
          <w:rStyle w:val="cs9f0a40405"/>
        </w:rPr>
        <w:t>AB</w:t>
      </w:r>
      <w:r w:rsidR="003D55D6" w:rsidRPr="003D55D6">
        <w:rPr>
          <w:rStyle w:val="cs9f0a40405"/>
          <w:lang w:val="ru-RU"/>
        </w:rPr>
        <w:t xml:space="preserve">, </w:t>
      </w:r>
      <w:r w:rsidR="003D55D6">
        <w:rPr>
          <w:rStyle w:val="cs9f0a40405"/>
        </w:rPr>
        <w:t>Sweden</w:t>
      </w:r>
      <w:r w:rsidR="003D55D6">
        <w:rPr>
          <w:rStyle w:val="cs9b006265"/>
        </w:rPr>
        <w:t> </w:t>
      </w:r>
    </w:p>
    <w:p w:rsidR="003D55D6" w:rsidRDefault="003D55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146F78" w:rsidP="000E43DC">
      <w:pPr>
        <w:jc w:val="both"/>
        <w:rPr>
          <w:lang w:val="ru-RU"/>
        </w:rPr>
      </w:pPr>
      <w:r>
        <w:rPr>
          <w:rStyle w:val="cs9b006266"/>
          <w:lang w:val="ru-RU"/>
        </w:rPr>
        <w:t>6</w:t>
      </w:r>
      <w:r w:rsidR="000E43DC">
        <w:rPr>
          <w:rStyle w:val="cs9b006266"/>
          <w:lang w:val="ru-RU"/>
        </w:rPr>
        <w:t xml:space="preserve">. </w:t>
      </w:r>
      <w:r w:rsidR="003D55D6" w:rsidRPr="003D55D6">
        <w:rPr>
          <w:rStyle w:val="cs9b006266"/>
          <w:lang w:val="ru-RU"/>
        </w:rPr>
        <w:t xml:space="preserve">Оновлений Протокол клінічного дослідження </w:t>
      </w:r>
      <w:r w:rsidR="003D55D6">
        <w:rPr>
          <w:rStyle w:val="cs9b006266"/>
        </w:rPr>
        <w:t>KAR</w:t>
      </w:r>
      <w:r w:rsidR="003D55D6" w:rsidRPr="003D55D6">
        <w:rPr>
          <w:rStyle w:val="cs9b006266"/>
          <w:lang w:val="ru-RU"/>
        </w:rPr>
        <w:t>-009, версія 1.2 від 09 серпня 2021 р.; Брошура Дослідника, версія 9.1 від 11 жовтня 2021 р. англійською мовою; Основна форма інформованої згоди, версія 4.1.0 від 25 жовтня 2021 р. українською та російською мовами</w:t>
      </w:r>
      <w:r w:rsidR="003D55D6" w:rsidRPr="003D55D6">
        <w:rPr>
          <w:rStyle w:val="cs9f0a40406"/>
          <w:lang w:val="ru-RU"/>
        </w:rPr>
        <w:t xml:space="preserve"> до протоколу клінічного дослідження «Рандомізоване, подвійне сліпе, плацебо-контрольоване багатоцентрове дослідження 3 фази, яке проводиться у паралельних групах з метою оцінки ефективності та безпеки препарату</w:t>
      </w:r>
      <w:r w:rsidR="003D55D6" w:rsidRPr="003D55D6">
        <w:rPr>
          <w:rStyle w:val="cs9b006266"/>
          <w:lang w:val="ru-RU"/>
        </w:rPr>
        <w:t xml:space="preserve"> </w:t>
      </w:r>
      <w:r w:rsidR="003D55D6">
        <w:rPr>
          <w:rStyle w:val="cs9b006266"/>
        </w:rPr>
        <w:t>KarXT</w:t>
      </w:r>
      <w:r w:rsidR="003D55D6" w:rsidRPr="003D55D6">
        <w:rPr>
          <w:rStyle w:val="cs9f0a40406"/>
          <w:lang w:val="ru-RU"/>
        </w:rPr>
        <w:t xml:space="preserve"> у дорослих пацієнтів з шизофренією за критеріями </w:t>
      </w:r>
      <w:r w:rsidR="003D55D6">
        <w:rPr>
          <w:rStyle w:val="cs9f0a40406"/>
        </w:rPr>
        <w:t>DSM</w:t>
      </w:r>
      <w:r w:rsidR="003D55D6" w:rsidRPr="003D55D6">
        <w:rPr>
          <w:rStyle w:val="cs9f0a40406"/>
          <w:lang w:val="ru-RU"/>
        </w:rPr>
        <w:t xml:space="preserve">-5, госпіталізованих з гострим психотичним розладом», код дослідження </w:t>
      </w:r>
      <w:r w:rsidR="003D55D6">
        <w:rPr>
          <w:rStyle w:val="cs9b006266"/>
        </w:rPr>
        <w:t>KAR</w:t>
      </w:r>
      <w:r w:rsidR="003D55D6" w:rsidRPr="003D55D6">
        <w:rPr>
          <w:rStyle w:val="cs9b006266"/>
          <w:lang w:val="ru-RU"/>
        </w:rPr>
        <w:t>-009</w:t>
      </w:r>
      <w:r w:rsidR="003D55D6" w:rsidRPr="003D55D6">
        <w:rPr>
          <w:rStyle w:val="cs9f0a40406"/>
          <w:lang w:val="ru-RU"/>
        </w:rPr>
        <w:t xml:space="preserve">, версія 1.1 від 23 листопада 2020 р.; спонсор - </w:t>
      </w:r>
      <w:r w:rsidR="003D55D6">
        <w:rPr>
          <w:rStyle w:val="cs9f0a40406"/>
        </w:rPr>
        <w:t>Karuna</w:t>
      </w:r>
      <w:r w:rsidR="003D55D6" w:rsidRPr="003D55D6">
        <w:rPr>
          <w:rStyle w:val="cs9f0a40406"/>
          <w:lang w:val="ru-RU"/>
        </w:rPr>
        <w:t xml:space="preserve"> </w:t>
      </w:r>
      <w:r w:rsidR="003D55D6">
        <w:rPr>
          <w:rStyle w:val="cs9f0a40406"/>
        </w:rPr>
        <w:t>Therapeutics</w:t>
      </w:r>
      <w:r w:rsidR="003D55D6" w:rsidRPr="003D55D6">
        <w:rPr>
          <w:rStyle w:val="cs9f0a40406"/>
          <w:lang w:val="ru-RU"/>
        </w:rPr>
        <w:t xml:space="preserve"> </w:t>
      </w:r>
      <w:r w:rsidR="003D55D6">
        <w:rPr>
          <w:rStyle w:val="cs9f0a40406"/>
        </w:rPr>
        <w:t>Inc</w:t>
      </w:r>
      <w:r w:rsidR="003D55D6" w:rsidRPr="003D55D6">
        <w:rPr>
          <w:rStyle w:val="cs9f0a40406"/>
          <w:lang w:val="ru-RU"/>
        </w:rPr>
        <w:t xml:space="preserve">., </w:t>
      </w:r>
      <w:r w:rsidR="003D55D6">
        <w:rPr>
          <w:rStyle w:val="cs9f0a40406"/>
        </w:rPr>
        <w:t>United</w:t>
      </w:r>
      <w:r w:rsidR="003D55D6" w:rsidRPr="003D55D6">
        <w:rPr>
          <w:rStyle w:val="cs9f0a40406"/>
          <w:lang w:val="ru-RU"/>
        </w:rPr>
        <w:t xml:space="preserve"> </w:t>
      </w:r>
      <w:r w:rsidR="003D55D6">
        <w:rPr>
          <w:rStyle w:val="cs9f0a40406"/>
        </w:rPr>
        <w:t>States</w:t>
      </w:r>
      <w:r w:rsidR="003D55D6" w:rsidRPr="003D55D6">
        <w:rPr>
          <w:rStyle w:val="cs9f0a40406"/>
          <w:lang w:val="ru-RU"/>
        </w:rPr>
        <w:t xml:space="preserve"> (США)</w:t>
      </w:r>
      <w:r w:rsidR="003D55D6">
        <w:rPr>
          <w:rStyle w:val="cs9b006266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0E43DC" w:rsidRDefault="00146F78" w:rsidP="000E43DC">
      <w:pPr>
        <w:jc w:val="both"/>
        <w:rPr>
          <w:lang w:val="ru-RU"/>
        </w:rPr>
      </w:pPr>
      <w:r>
        <w:rPr>
          <w:rStyle w:val="cs9b006267"/>
          <w:lang w:val="ru-RU"/>
        </w:rPr>
        <w:t>7</w:t>
      </w:r>
      <w:r w:rsidR="000E43DC">
        <w:rPr>
          <w:rStyle w:val="cs9b006267"/>
          <w:lang w:val="ru-RU"/>
        </w:rPr>
        <w:t xml:space="preserve">. </w:t>
      </w:r>
      <w:r w:rsidR="003D55D6" w:rsidRPr="004A2534">
        <w:rPr>
          <w:rStyle w:val="cs9b006267"/>
          <w:lang w:val="ru-RU"/>
        </w:rPr>
        <w:t xml:space="preserve">Брошура дослідника досліджуваного лікарського засобу </w:t>
      </w:r>
      <w:r w:rsidR="003D55D6">
        <w:rPr>
          <w:rStyle w:val="cs9b006267"/>
        </w:rPr>
        <w:t>JNJ</w:t>
      </w:r>
      <w:r w:rsidR="003D55D6" w:rsidRPr="004A2534">
        <w:rPr>
          <w:rStyle w:val="cs9b006267"/>
          <w:lang w:val="ru-RU"/>
        </w:rPr>
        <w:t>-63723283 (Цетрелімаб (</w:t>
      </w:r>
      <w:r w:rsidR="003D55D6">
        <w:rPr>
          <w:rStyle w:val="cs9b006267"/>
        </w:rPr>
        <w:t>Cetrelimab</w:t>
      </w:r>
      <w:r w:rsidR="003D55D6" w:rsidRPr="004A2534">
        <w:rPr>
          <w:rStyle w:val="cs9b006267"/>
          <w:lang w:val="ru-RU"/>
        </w:rPr>
        <w:t xml:space="preserve">)), версія 6 від 14 жовтня 2021 року англійською мовою; Досьє досліджуваного лікарського засобу </w:t>
      </w:r>
      <w:r w:rsidR="003D55D6">
        <w:rPr>
          <w:rStyle w:val="cs9b006267"/>
        </w:rPr>
        <w:t>JNJ</w:t>
      </w:r>
      <w:r w:rsidR="003D55D6" w:rsidRPr="004A2534">
        <w:rPr>
          <w:rStyle w:val="cs9b006267"/>
          <w:lang w:val="ru-RU"/>
        </w:rPr>
        <w:t>-17000139 (Гемцітабін (</w:t>
      </w:r>
      <w:r w:rsidR="003D55D6">
        <w:rPr>
          <w:rStyle w:val="cs9b006267"/>
        </w:rPr>
        <w:t>Gemcitabine</w:t>
      </w:r>
      <w:r w:rsidR="003D55D6" w:rsidRPr="004A2534">
        <w:rPr>
          <w:rStyle w:val="cs9b006267"/>
          <w:lang w:val="ru-RU"/>
        </w:rPr>
        <w:t>) 225 мг, система інтравезикальної доставки (</w:t>
      </w:r>
      <w:r w:rsidR="003D55D6">
        <w:rPr>
          <w:rStyle w:val="cs9b006267"/>
        </w:rPr>
        <w:t>TAR</w:t>
      </w:r>
      <w:r w:rsidR="003D55D6" w:rsidRPr="004A2534">
        <w:rPr>
          <w:rStyle w:val="cs9b006267"/>
          <w:lang w:val="ru-RU"/>
        </w:rPr>
        <w:t xml:space="preserve">-200)), версія 6.0 від 15 жовтня 2021 року англійською мовою; Досьє досліджуваного лікарського засобу </w:t>
      </w:r>
      <w:r w:rsidR="003D55D6">
        <w:rPr>
          <w:rStyle w:val="cs9b006267"/>
        </w:rPr>
        <w:t>JNJ</w:t>
      </w:r>
      <w:r w:rsidR="003D55D6" w:rsidRPr="004A2534">
        <w:rPr>
          <w:rStyle w:val="cs9b006267"/>
          <w:lang w:val="ru-RU"/>
        </w:rPr>
        <w:t>-63723283 (Цетрелімаб (</w:t>
      </w:r>
      <w:r w:rsidR="003D55D6">
        <w:rPr>
          <w:rStyle w:val="cs9b006267"/>
        </w:rPr>
        <w:t>Cetrelimab</w:t>
      </w:r>
      <w:r w:rsidR="003D55D6" w:rsidRPr="004A2534">
        <w:rPr>
          <w:rStyle w:val="cs9b006267"/>
          <w:lang w:val="ru-RU"/>
        </w:rPr>
        <w:t xml:space="preserve">)), версія 11.0 від 17 червня 2021 року англійською мовою; Залучення додаткових виробничих ділянок для досліджуваного лікарського засобу </w:t>
      </w:r>
      <w:r w:rsidR="003D55D6">
        <w:rPr>
          <w:rStyle w:val="cs9b006267"/>
        </w:rPr>
        <w:t>TAR</w:t>
      </w:r>
      <w:r w:rsidR="003D55D6" w:rsidRPr="004A2534">
        <w:rPr>
          <w:rStyle w:val="cs9b006267"/>
          <w:lang w:val="ru-RU"/>
        </w:rPr>
        <w:t>-200 (</w:t>
      </w:r>
      <w:r w:rsidR="003D55D6">
        <w:rPr>
          <w:rStyle w:val="cs9b006267"/>
        </w:rPr>
        <w:t>JNJ</w:t>
      </w:r>
      <w:r w:rsidR="003D55D6" w:rsidRPr="004A2534">
        <w:rPr>
          <w:rStyle w:val="cs9b006267"/>
          <w:lang w:val="ru-RU"/>
        </w:rPr>
        <w:t>-17000139; гемцітабіну гідрохлорид (</w:t>
      </w:r>
      <w:r w:rsidR="003D55D6">
        <w:rPr>
          <w:rStyle w:val="cs9b006267"/>
        </w:rPr>
        <w:t>gemcitabine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hydrochloride</w:t>
      </w:r>
      <w:r w:rsidR="003D55D6" w:rsidRPr="004A2534">
        <w:rPr>
          <w:rStyle w:val="cs9b006267"/>
          <w:lang w:val="ru-RU"/>
        </w:rPr>
        <w:t>)); (</w:t>
      </w:r>
      <w:r w:rsidR="003D55D6">
        <w:rPr>
          <w:rStyle w:val="cs9b006267"/>
        </w:rPr>
        <w:t>TAR</w:t>
      </w:r>
      <w:r w:rsidR="003D55D6" w:rsidRPr="004A2534">
        <w:rPr>
          <w:rStyle w:val="cs9b006267"/>
          <w:lang w:val="ru-RU"/>
        </w:rPr>
        <w:t xml:space="preserve">-200, єдиний цілісний комбінований препарат, який складається із лікарського засобу та пристрою, розроблений як система інтравезикальної доставки препарату, містить мінітаблетки гемцитабіну (225 мг, еквівалент вільної основи) і осмотичні мінітаблетки із сечовиною. Єдиний цілісний комбінований препарат, який складається із лікарського засобу та пристрою, упакований разом із сечовим катетером); 225 мг, еквівалент вільної основи: </w:t>
      </w:r>
      <w:r w:rsidR="003D55D6">
        <w:rPr>
          <w:rStyle w:val="cs9b006267"/>
        </w:rPr>
        <w:t>BSP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PHARMACEUTICALS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</w:t>
      </w:r>
      <w:r w:rsidR="003D55D6" w:rsidRPr="004A2534">
        <w:rPr>
          <w:rStyle w:val="cs9b006267"/>
          <w:lang w:val="ru-RU"/>
        </w:rPr>
        <w:t>.</w:t>
      </w:r>
      <w:r w:rsidR="003D55D6">
        <w:rPr>
          <w:rStyle w:val="cs9b006267"/>
        </w:rPr>
        <w:t>P</w:t>
      </w:r>
      <w:r w:rsidR="003D55D6" w:rsidRPr="004A2534">
        <w:rPr>
          <w:rStyle w:val="cs9b006267"/>
          <w:lang w:val="ru-RU"/>
        </w:rPr>
        <w:t>.</w:t>
      </w:r>
      <w:r w:rsidR="003D55D6">
        <w:rPr>
          <w:rStyle w:val="cs9b006267"/>
        </w:rPr>
        <w:t>A</w:t>
      </w:r>
      <w:r w:rsidR="003D55D6" w:rsidRPr="004A2534">
        <w:rPr>
          <w:rStyle w:val="cs9b006267"/>
          <w:lang w:val="ru-RU"/>
        </w:rPr>
        <w:t xml:space="preserve">., </w:t>
      </w:r>
      <w:r w:rsidR="003D55D6">
        <w:rPr>
          <w:rStyle w:val="cs9b006267"/>
        </w:rPr>
        <w:t>Via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Appia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Km</w:t>
      </w:r>
      <w:r w:rsidR="003D55D6" w:rsidRPr="004A2534">
        <w:rPr>
          <w:rStyle w:val="cs9b006267"/>
          <w:lang w:val="ru-RU"/>
        </w:rPr>
        <w:t xml:space="preserve"> 65,561, </w:t>
      </w:r>
      <w:r w:rsidR="003D55D6">
        <w:rPr>
          <w:rStyle w:val="cs9b006267"/>
        </w:rPr>
        <w:t>Latina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Scalo</w:t>
      </w:r>
      <w:r w:rsidR="003D55D6" w:rsidRPr="004A2534">
        <w:rPr>
          <w:rStyle w:val="cs9b006267"/>
          <w:lang w:val="ru-RU"/>
        </w:rPr>
        <w:t xml:space="preserve"> (</w:t>
      </w:r>
      <w:r w:rsidR="003D55D6">
        <w:rPr>
          <w:rStyle w:val="cs9b006267"/>
        </w:rPr>
        <w:t>LT</w:t>
      </w:r>
      <w:r w:rsidR="003D55D6" w:rsidRPr="004A2534">
        <w:rPr>
          <w:rStyle w:val="cs9b006267"/>
          <w:lang w:val="ru-RU"/>
        </w:rPr>
        <w:t xml:space="preserve">), 04013, Італія; </w:t>
      </w:r>
      <w:r w:rsidR="003D55D6">
        <w:rPr>
          <w:rStyle w:val="cs9b006267"/>
        </w:rPr>
        <w:t>Catalent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Pharma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Solutions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LLC</w:t>
      </w:r>
      <w:r w:rsidR="003D55D6" w:rsidRPr="004A2534">
        <w:rPr>
          <w:rStyle w:val="cs9b006267"/>
          <w:lang w:val="ru-RU"/>
        </w:rPr>
        <w:t xml:space="preserve">, 10381 </w:t>
      </w:r>
      <w:r w:rsidR="003D55D6">
        <w:rPr>
          <w:rStyle w:val="cs9b006267"/>
        </w:rPr>
        <w:t>Decatur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Road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Philadelphia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Pennsylvania</w:t>
      </w:r>
      <w:r w:rsidR="003D55D6" w:rsidRPr="004A2534">
        <w:rPr>
          <w:rStyle w:val="cs9b006267"/>
          <w:lang w:val="ru-RU"/>
        </w:rPr>
        <w:t xml:space="preserve"> (</w:t>
      </w:r>
      <w:r w:rsidR="003D55D6">
        <w:rPr>
          <w:rStyle w:val="cs9b006267"/>
        </w:rPr>
        <w:t>PA</w:t>
      </w:r>
      <w:r w:rsidR="003D55D6" w:rsidRPr="004A2534">
        <w:rPr>
          <w:rStyle w:val="cs9b006267"/>
          <w:lang w:val="ru-RU"/>
        </w:rPr>
        <w:t xml:space="preserve">) 19154, США; </w:t>
      </w:r>
      <w:r w:rsidR="003D55D6">
        <w:rPr>
          <w:rStyle w:val="cs9b006267"/>
        </w:rPr>
        <w:t>Catalent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Germany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Schorndorf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GmbH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Steinbeistrasse</w:t>
      </w:r>
      <w:r w:rsidR="003D55D6" w:rsidRPr="004A2534">
        <w:rPr>
          <w:rStyle w:val="cs9b006267"/>
          <w:lang w:val="ru-RU"/>
        </w:rPr>
        <w:t xml:space="preserve"> 1-2, 73614 </w:t>
      </w:r>
      <w:r w:rsidR="003D55D6">
        <w:rPr>
          <w:rStyle w:val="cs9b006267"/>
        </w:rPr>
        <w:t>Schorndorf</w:t>
      </w:r>
      <w:r w:rsidR="003D55D6" w:rsidRPr="004A2534">
        <w:rPr>
          <w:rStyle w:val="cs9b006267"/>
          <w:lang w:val="ru-RU"/>
        </w:rPr>
        <w:t xml:space="preserve">, Німеччина; </w:t>
      </w:r>
      <w:r w:rsidR="003D55D6">
        <w:rPr>
          <w:rStyle w:val="cs9b006267"/>
        </w:rPr>
        <w:t>NACS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Inc</w:t>
      </w:r>
      <w:r w:rsidR="003D55D6" w:rsidRPr="004A2534">
        <w:rPr>
          <w:rStyle w:val="cs9b006267"/>
          <w:lang w:val="ru-RU"/>
        </w:rPr>
        <w:t xml:space="preserve">., 14640 </w:t>
      </w:r>
      <w:r w:rsidR="003D55D6">
        <w:rPr>
          <w:rStyle w:val="cs9b006267"/>
        </w:rPr>
        <w:t>Buchanan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St</w:t>
      </w:r>
      <w:r w:rsidR="003D55D6" w:rsidRPr="004A2534">
        <w:rPr>
          <w:rStyle w:val="cs9b006267"/>
          <w:lang w:val="ru-RU"/>
        </w:rPr>
        <w:t xml:space="preserve">. </w:t>
      </w:r>
      <w:r w:rsidR="003D55D6">
        <w:rPr>
          <w:rStyle w:val="cs9b006267"/>
        </w:rPr>
        <w:t>NE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Ham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Lake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MN</w:t>
      </w:r>
      <w:r w:rsidR="003D55D6" w:rsidRPr="004A2534">
        <w:rPr>
          <w:rStyle w:val="cs9b006267"/>
          <w:lang w:val="ru-RU"/>
        </w:rPr>
        <w:t xml:space="preserve"> 55304, США; </w:t>
      </w:r>
      <w:r w:rsidR="003D55D6">
        <w:rPr>
          <w:rStyle w:val="cs9b006267"/>
        </w:rPr>
        <w:t>SGS</w:t>
      </w:r>
      <w:r w:rsidR="003D55D6" w:rsidRPr="004A2534">
        <w:rPr>
          <w:rStyle w:val="cs9b006267"/>
          <w:lang w:val="ru-RU"/>
        </w:rPr>
        <w:t>-</w:t>
      </w:r>
      <w:r w:rsidR="003D55D6">
        <w:rPr>
          <w:rStyle w:val="cs9b006267"/>
        </w:rPr>
        <w:t>India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Private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Limited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Plot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No</w:t>
      </w:r>
      <w:r w:rsidR="003D55D6" w:rsidRPr="004A2534">
        <w:rPr>
          <w:rStyle w:val="cs9b006267"/>
          <w:lang w:val="ru-RU"/>
        </w:rPr>
        <w:t xml:space="preserve">. </w:t>
      </w:r>
      <w:r w:rsidR="003D55D6">
        <w:rPr>
          <w:rStyle w:val="cs9b006267"/>
        </w:rPr>
        <w:t>A</w:t>
      </w:r>
      <w:r w:rsidR="003D55D6" w:rsidRPr="004A2534">
        <w:rPr>
          <w:rStyle w:val="cs9b006267"/>
          <w:lang w:val="ru-RU"/>
        </w:rPr>
        <w:t xml:space="preserve"> 773/</w:t>
      </w:r>
      <w:r w:rsidR="003D55D6">
        <w:rPr>
          <w:rStyle w:val="cs9b006267"/>
        </w:rPr>
        <w:t>A</w:t>
      </w:r>
      <w:r w:rsidR="003D55D6" w:rsidRPr="004A2534">
        <w:rPr>
          <w:rStyle w:val="cs9b006267"/>
          <w:lang w:val="ru-RU"/>
        </w:rPr>
        <w:t xml:space="preserve"> 772, </w:t>
      </w:r>
      <w:r w:rsidR="003D55D6">
        <w:rPr>
          <w:rStyle w:val="cs9b006267"/>
        </w:rPr>
        <w:t>MIDC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TTC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Industrial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Area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Koperkhairane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Navi</w:t>
      </w:r>
      <w:r w:rsidR="003D55D6" w:rsidRPr="004A2534">
        <w:rPr>
          <w:rStyle w:val="cs9b006267"/>
          <w:lang w:val="ru-RU"/>
        </w:rPr>
        <w:t>-</w:t>
      </w:r>
      <w:r w:rsidR="003D55D6">
        <w:rPr>
          <w:rStyle w:val="cs9b006267"/>
        </w:rPr>
        <w:t>Mumbai</w:t>
      </w:r>
      <w:r w:rsidR="003D55D6" w:rsidRPr="004A2534">
        <w:rPr>
          <w:rStyle w:val="cs9b006267"/>
          <w:lang w:val="ru-RU"/>
        </w:rPr>
        <w:t xml:space="preserve">-400 701, Індія; </w:t>
      </w:r>
      <w:r w:rsidR="003D55D6">
        <w:rPr>
          <w:rStyle w:val="cs9b006267"/>
        </w:rPr>
        <w:t>Fisher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Clinical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Services</w:t>
      </w:r>
      <w:r w:rsidR="003D55D6" w:rsidRPr="004A2534">
        <w:rPr>
          <w:rStyle w:val="cs9b006267"/>
          <w:lang w:val="ru-RU"/>
        </w:rPr>
        <w:t xml:space="preserve">, 7554 </w:t>
      </w:r>
      <w:r w:rsidR="003D55D6">
        <w:rPr>
          <w:rStyle w:val="cs9b006267"/>
        </w:rPr>
        <w:t>Schantz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Road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Allentown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PA</w:t>
      </w:r>
      <w:r w:rsidR="003D55D6" w:rsidRPr="004A2534">
        <w:rPr>
          <w:rStyle w:val="cs9b006267"/>
          <w:lang w:val="ru-RU"/>
        </w:rPr>
        <w:t xml:space="preserve"> 18106, США; </w:t>
      </w:r>
      <w:r w:rsidR="003D55D6">
        <w:rPr>
          <w:rStyle w:val="cs9b006267"/>
        </w:rPr>
        <w:t>Fisher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Clinical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Services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GmbH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Steinbeuhlweg</w:t>
      </w:r>
      <w:r w:rsidR="003D55D6" w:rsidRPr="004A2534">
        <w:rPr>
          <w:rStyle w:val="cs9b006267"/>
          <w:lang w:val="ru-RU"/>
        </w:rPr>
        <w:t xml:space="preserve">, 69, 4123 </w:t>
      </w:r>
      <w:r w:rsidR="003D55D6">
        <w:rPr>
          <w:rStyle w:val="cs9b006267"/>
        </w:rPr>
        <w:t>Allschwil</w:t>
      </w:r>
      <w:r w:rsidR="003D55D6" w:rsidRPr="004A2534">
        <w:rPr>
          <w:rStyle w:val="cs9b006267"/>
          <w:lang w:val="ru-RU"/>
        </w:rPr>
        <w:t xml:space="preserve">, Швейцарія; </w:t>
      </w:r>
      <w:r w:rsidR="003D55D6">
        <w:rPr>
          <w:rStyle w:val="cs9b006267"/>
        </w:rPr>
        <w:t>Fisher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Clinical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Services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UK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Limited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Langhurstwood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Road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Horsham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West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Sussex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RH</w:t>
      </w:r>
      <w:r w:rsidR="003D55D6" w:rsidRPr="004A2534">
        <w:rPr>
          <w:rStyle w:val="cs9b006267"/>
          <w:lang w:val="ru-RU"/>
        </w:rPr>
        <w:t xml:space="preserve">12 4 </w:t>
      </w:r>
      <w:r w:rsidR="003D55D6">
        <w:rPr>
          <w:rStyle w:val="cs9b006267"/>
        </w:rPr>
        <w:t>QD</w:t>
      </w:r>
      <w:r w:rsidR="003D55D6" w:rsidRPr="004A2534">
        <w:rPr>
          <w:rStyle w:val="cs9b006267"/>
          <w:lang w:val="ru-RU"/>
        </w:rPr>
        <w:t xml:space="preserve">, Сполучене Королівство; Залучення додаткових </w:t>
      </w:r>
      <w:r w:rsidR="003D55D6" w:rsidRPr="004A2534">
        <w:rPr>
          <w:rStyle w:val="cs9b006267"/>
          <w:lang w:val="ru-RU"/>
        </w:rPr>
        <w:lastRenderedPageBreak/>
        <w:t>виробничих ділянок для досліджуваного лікарського засобу Цетрелімаб (</w:t>
      </w:r>
      <w:r w:rsidR="003D55D6">
        <w:rPr>
          <w:rStyle w:val="cs9b006267"/>
        </w:rPr>
        <w:t>Cetrelimab</w:t>
      </w:r>
      <w:r w:rsidR="003D55D6" w:rsidRPr="004A2534">
        <w:rPr>
          <w:rStyle w:val="cs9b006267"/>
          <w:lang w:val="ru-RU"/>
        </w:rPr>
        <w:t>) (</w:t>
      </w:r>
      <w:r w:rsidR="003D55D6">
        <w:rPr>
          <w:rStyle w:val="cs9b006267"/>
        </w:rPr>
        <w:t>JNJ</w:t>
      </w:r>
      <w:r w:rsidR="003D55D6" w:rsidRPr="004A2534">
        <w:rPr>
          <w:rStyle w:val="cs9b006267"/>
          <w:lang w:val="ru-RU"/>
        </w:rPr>
        <w:t xml:space="preserve">-63723283; Цетрелімаб); ліофілізований продукт для приготування розчину; 240 мг: </w:t>
      </w:r>
      <w:r w:rsidR="003D55D6">
        <w:rPr>
          <w:rStyle w:val="cs9b006267"/>
        </w:rPr>
        <w:t>Catalent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CTS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LLC</w:t>
      </w:r>
      <w:r w:rsidR="003D55D6" w:rsidRPr="004A2534">
        <w:rPr>
          <w:rStyle w:val="cs9b006267"/>
          <w:lang w:val="ru-RU"/>
        </w:rPr>
        <w:t xml:space="preserve">, 10245 </w:t>
      </w:r>
      <w:r w:rsidR="003D55D6">
        <w:rPr>
          <w:rStyle w:val="cs9b006267"/>
        </w:rPr>
        <w:t>Hickman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Mills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Drive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Kansas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City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MO</w:t>
      </w:r>
      <w:r w:rsidR="003D55D6" w:rsidRPr="004A2534">
        <w:rPr>
          <w:rStyle w:val="cs9b006267"/>
          <w:lang w:val="ru-RU"/>
        </w:rPr>
        <w:t xml:space="preserve"> 64137, США; </w:t>
      </w:r>
      <w:r w:rsidR="003D55D6">
        <w:rPr>
          <w:rStyle w:val="cs9b006267"/>
        </w:rPr>
        <w:t>Catalent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Pharma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Solutions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LLC</w:t>
      </w:r>
      <w:r w:rsidR="003D55D6" w:rsidRPr="004A2534">
        <w:rPr>
          <w:rStyle w:val="cs9b006267"/>
          <w:lang w:val="ru-RU"/>
        </w:rPr>
        <w:t xml:space="preserve">, 10381 </w:t>
      </w:r>
      <w:r w:rsidR="003D55D6">
        <w:rPr>
          <w:rStyle w:val="cs9b006267"/>
        </w:rPr>
        <w:t>Decatur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Road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Philadelphia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Pennsylvania</w:t>
      </w:r>
      <w:r w:rsidR="003D55D6" w:rsidRPr="004A2534">
        <w:rPr>
          <w:rStyle w:val="cs9b006267"/>
          <w:lang w:val="ru-RU"/>
        </w:rPr>
        <w:t xml:space="preserve"> (</w:t>
      </w:r>
      <w:r w:rsidR="003D55D6">
        <w:rPr>
          <w:rStyle w:val="cs9b006267"/>
        </w:rPr>
        <w:t>PA</w:t>
      </w:r>
      <w:r w:rsidR="003D55D6" w:rsidRPr="004A2534">
        <w:rPr>
          <w:rStyle w:val="cs9b006267"/>
          <w:lang w:val="ru-RU"/>
        </w:rPr>
        <w:t xml:space="preserve">) 19154, США; </w:t>
      </w:r>
      <w:r w:rsidR="003D55D6">
        <w:rPr>
          <w:rStyle w:val="cs9b006267"/>
        </w:rPr>
        <w:t>Catalent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Germany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Schorndorf</w:t>
      </w:r>
      <w:r w:rsidR="003D55D6" w:rsidRPr="004A2534">
        <w:rPr>
          <w:rStyle w:val="cs9b006267"/>
          <w:lang w:val="ru-RU"/>
        </w:rPr>
        <w:t xml:space="preserve"> </w:t>
      </w:r>
      <w:r w:rsidR="003D55D6">
        <w:rPr>
          <w:rStyle w:val="cs9b006267"/>
        </w:rPr>
        <w:t>GmbH</w:t>
      </w:r>
      <w:r w:rsidR="003D55D6" w:rsidRPr="004A2534">
        <w:rPr>
          <w:rStyle w:val="cs9b006267"/>
          <w:lang w:val="ru-RU"/>
        </w:rPr>
        <w:t xml:space="preserve">, </w:t>
      </w:r>
      <w:r w:rsidR="003D55D6">
        <w:rPr>
          <w:rStyle w:val="cs9b006267"/>
        </w:rPr>
        <w:t>Steinbeistrasse</w:t>
      </w:r>
      <w:r w:rsidR="003D55D6" w:rsidRPr="004A2534">
        <w:rPr>
          <w:rStyle w:val="cs9b006267"/>
          <w:lang w:val="ru-RU"/>
        </w:rPr>
        <w:t xml:space="preserve"> 1-2, 73614 </w:t>
      </w:r>
      <w:r w:rsidR="003D55D6">
        <w:rPr>
          <w:rStyle w:val="cs9b006267"/>
        </w:rPr>
        <w:t>Schorndorf</w:t>
      </w:r>
      <w:r w:rsidR="003D55D6" w:rsidRPr="004A2534">
        <w:rPr>
          <w:rStyle w:val="cs9b006267"/>
          <w:lang w:val="ru-RU"/>
        </w:rPr>
        <w:t>, Німеччина</w:t>
      </w:r>
      <w:r w:rsidR="004A2534" w:rsidRPr="004A2534">
        <w:rPr>
          <w:rStyle w:val="cs9b006267"/>
          <w:lang w:val="ru-RU"/>
        </w:rPr>
        <w:t xml:space="preserve"> </w:t>
      </w:r>
      <w:r w:rsidR="003D55D6" w:rsidRPr="004A2534">
        <w:rPr>
          <w:rStyle w:val="cs9f0a40407"/>
          <w:lang w:val="ru-RU"/>
        </w:rPr>
        <w:t xml:space="preserve">до протоколу клінічного дослідження «Багатоцентрове рандомізоване дослідження фази 3 для оцінки ефективності препарату </w:t>
      </w:r>
      <w:r w:rsidR="003D55D6">
        <w:rPr>
          <w:rStyle w:val="cs9b006267"/>
        </w:rPr>
        <w:t>TAR</w:t>
      </w:r>
      <w:r w:rsidR="003D55D6" w:rsidRPr="004A2534">
        <w:rPr>
          <w:rStyle w:val="cs9b006267"/>
          <w:lang w:val="ru-RU"/>
        </w:rPr>
        <w:t>-200</w:t>
      </w:r>
      <w:r w:rsidR="003D55D6" w:rsidRPr="004A2534">
        <w:rPr>
          <w:rStyle w:val="cs9f0a40407"/>
          <w:lang w:val="ru-RU"/>
        </w:rPr>
        <w:t xml:space="preserve"> в комбінації з цетрелімабом у порівнянні із супутньою хіміорадіотерапією в учасників із м’язово-інвазивною уротеліальною карциномою сечового міхура, яким не проводили радикальну цистектомію», код дослідження </w:t>
      </w:r>
      <w:r w:rsidR="003D55D6" w:rsidRPr="004A2534">
        <w:rPr>
          <w:rStyle w:val="cs9b006267"/>
          <w:lang w:val="ru-RU"/>
        </w:rPr>
        <w:t>17000139</w:t>
      </w:r>
      <w:r w:rsidR="003D55D6">
        <w:rPr>
          <w:rStyle w:val="cs9b006267"/>
        </w:rPr>
        <w:t>BLC</w:t>
      </w:r>
      <w:r w:rsidR="003D55D6" w:rsidRPr="004A2534">
        <w:rPr>
          <w:rStyle w:val="cs9b006267"/>
          <w:lang w:val="ru-RU"/>
        </w:rPr>
        <w:t>3001</w:t>
      </w:r>
      <w:r w:rsidR="003D55D6" w:rsidRPr="004A2534">
        <w:rPr>
          <w:rStyle w:val="cs9f0a40407"/>
          <w:lang w:val="ru-RU"/>
        </w:rPr>
        <w:t xml:space="preserve">, з поправкою 2 від 02 серпня 2021 року ; спонсор - </w:t>
      </w:r>
      <w:r w:rsidR="003D55D6">
        <w:rPr>
          <w:rStyle w:val="cs9f0a40407"/>
        </w:rPr>
        <w:t>Janssen</w:t>
      </w:r>
      <w:r w:rsidR="003D55D6" w:rsidRPr="004A2534">
        <w:rPr>
          <w:rStyle w:val="cs9f0a40407"/>
          <w:lang w:val="ru-RU"/>
        </w:rPr>
        <w:t xml:space="preserve"> </w:t>
      </w:r>
      <w:r w:rsidR="003D55D6">
        <w:rPr>
          <w:rStyle w:val="cs9f0a40407"/>
        </w:rPr>
        <w:t>Pharmaceutica</w:t>
      </w:r>
      <w:r w:rsidR="003D55D6" w:rsidRPr="004A2534">
        <w:rPr>
          <w:rStyle w:val="cs9f0a40407"/>
          <w:lang w:val="ru-RU"/>
        </w:rPr>
        <w:t xml:space="preserve"> </w:t>
      </w:r>
      <w:r w:rsidR="003D55D6">
        <w:rPr>
          <w:rStyle w:val="cs9f0a40407"/>
        </w:rPr>
        <w:t>NV</w:t>
      </w:r>
      <w:r w:rsidR="003D55D6" w:rsidRPr="004A2534">
        <w:rPr>
          <w:rStyle w:val="cs9f0a40407"/>
          <w:lang w:val="ru-RU"/>
        </w:rPr>
        <w:t xml:space="preserve"> («Янссен Фармацевтика НВ»), Бельгія</w:t>
      </w:r>
      <w:r w:rsidR="003D55D6">
        <w:rPr>
          <w:rStyle w:val="cs9f0a40407"/>
        </w:rPr>
        <w:t> </w:t>
      </w:r>
    </w:p>
    <w:p w:rsidR="003D55D6" w:rsidRPr="000E43DC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E43D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146F78" w:rsidP="000E43DC">
      <w:pPr>
        <w:jc w:val="both"/>
        <w:rPr>
          <w:rStyle w:val="cs80d9435b8"/>
          <w:lang w:val="ru-RU"/>
        </w:rPr>
      </w:pPr>
      <w:r>
        <w:rPr>
          <w:rStyle w:val="cs9b006268"/>
          <w:lang w:val="ru-RU"/>
        </w:rPr>
        <w:t>8</w:t>
      </w:r>
      <w:r w:rsidR="000E43DC">
        <w:rPr>
          <w:rStyle w:val="cs9b006268"/>
          <w:lang w:val="ru-RU"/>
        </w:rPr>
        <w:t xml:space="preserve">. </w:t>
      </w:r>
      <w:r w:rsidR="003D55D6" w:rsidRPr="003D55D6">
        <w:rPr>
          <w:rStyle w:val="cs9b006268"/>
          <w:lang w:val="ru-RU"/>
        </w:rPr>
        <w:t>Залучення додаткових місць проведення клінічного випробування</w:t>
      </w:r>
      <w:r w:rsidR="003D55D6" w:rsidRPr="003D55D6">
        <w:rPr>
          <w:rStyle w:val="cs9f0a40408"/>
          <w:lang w:val="ru-RU"/>
        </w:rPr>
        <w:t xml:space="preserve"> до протоколу клінічного дослідження «Багатоцентрове рандомізоване подвійно сліпе дослідження </w:t>
      </w:r>
      <w:r w:rsidR="003D55D6">
        <w:rPr>
          <w:rStyle w:val="cs9f0a40408"/>
        </w:rPr>
        <w:t>III</w:t>
      </w:r>
      <w:r w:rsidR="003D55D6" w:rsidRPr="003D55D6">
        <w:rPr>
          <w:rStyle w:val="cs9f0a40408"/>
          <w:lang w:val="ru-RU"/>
        </w:rPr>
        <w:t xml:space="preserve"> фази, що проводиться з метою оцінки ефективності, безпечності та переносимості препарату </w:t>
      </w:r>
      <w:r w:rsidR="003D55D6" w:rsidRPr="00A724BB">
        <w:rPr>
          <w:rStyle w:val="cs9f0a40408"/>
          <w:b/>
        </w:rPr>
        <w:t>IMU</w:t>
      </w:r>
      <w:r w:rsidR="003D55D6" w:rsidRPr="00A724BB">
        <w:rPr>
          <w:rStyle w:val="cs9f0a40408"/>
          <w:b/>
          <w:lang w:val="ru-RU"/>
        </w:rPr>
        <w:t>-838</w:t>
      </w:r>
      <w:r w:rsidR="003D55D6" w:rsidRPr="003D55D6">
        <w:rPr>
          <w:rStyle w:val="cs9f0a40408"/>
          <w:lang w:val="ru-RU"/>
        </w:rPr>
        <w:t xml:space="preserve"> у порівнянні з плацебо при лікуванні дорослих пацієнтів із рецидивуючим розсіяним склерозом (кодове позначення: </w:t>
      </w:r>
      <w:r w:rsidR="003D55D6">
        <w:rPr>
          <w:rStyle w:val="cs9f0a40408"/>
        </w:rPr>
        <w:t>ENSURE</w:t>
      </w:r>
      <w:r w:rsidR="003D55D6" w:rsidRPr="003D55D6">
        <w:rPr>
          <w:rStyle w:val="cs9f0a40408"/>
          <w:lang w:val="ru-RU"/>
        </w:rPr>
        <w:t xml:space="preserve">-1)», код дослідження </w:t>
      </w:r>
      <w:r w:rsidR="003D55D6">
        <w:rPr>
          <w:rStyle w:val="cs9b006268"/>
        </w:rPr>
        <w:t>P</w:t>
      </w:r>
      <w:r w:rsidR="003D55D6" w:rsidRPr="003D55D6">
        <w:rPr>
          <w:rStyle w:val="cs9b006268"/>
          <w:lang w:val="ru-RU"/>
        </w:rPr>
        <w:t>3-</w:t>
      </w:r>
      <w:r w:rsidR="003D55D6">
        <w:rPr>
          <w:rStyle w:val="cs9b006268"/>
        </w:rPr>
        <w:t>IMU</w:t>
      </w:r>
      <w:r w:rsidR="003D55D6" w:rsidRPr="003D55D6">
        <w:rPr>
          <w:rStyle w:val="cs9b006268"/>
          <w:lang w:val="ru-RU"/>
        </w:rPr>
        <w:t>-838-</w:t>
      </w:r>
      <w:r w:rsidR="003D55D6">
        <w:rPr>
          <w:rStyle w:val="cs9b006268"/>
        </w:rPr>
        <w:t>RMS</w:t>
      </w:r>
      <w:r w:rsidR="003D55D6" w:rsidRPr="003D55D6">
        <w:rPr>
          <w:rStyle w:val="cs9b006268"/>
          <w:lang w:val="ru-RU"/>
        </w:rPr>
        <w:t>-01 (</w:t>
      </w:r>
      <w:r w:rsidR="003D55D6">
        <w:rPr>
          <w:rStyle w:val="cs9b006268"/>
        </w:rPr>
        <w:t>ENSURE</w:t>
      </w:r>
      <w:r w:rsidR="003D55D6" w:rsidRPr="003D55D6">
        <w:rPr>
          <w:rStyle w:val="cs9b006268"/>
          <w:lang w:val="ru-RU"/>
        </w:rPr>
        <w:t>-1)</w:t>
      </w:r>
      <w:r w:rsidR="003D55D6" w:rsidRPr="003D55D6">
        <w:rPr>
          <w:rStyle w:val="cs9f0a40408"/>
          <w:lang w:val="ru-RU"/>
        </w:rPr>
        <w:t>, фінальна версія 2.0 від 10 серпня 2021 р. ; спонсор - «Іммунік АГ» [</w:t>
      </w:r>
      <w:r w:rsidR="003D55D6">
        <w:rPr>
          <w:rStyle w:val="cs9f0a40408"/>
        </w:rPr>
        <w:t>Immunic</w:t>
      </w:r>
      <w:r w:rsidR="003D55D6" w:rsidRPr="003D55D6">
        <w:rPr>
          <w:rStyle w:val="cs9f0a40408"/>
          <w:lang w:val="ru-RU"/>
        </w:rPr>
        <w:t xml:space="preserve"> </w:t>
      </w:r>
      <w:r w:rsidR="003D55D6">
        <w:rPr>
          <w:rStyle w:val="cs9f0a40408"/>
        </w:rPr>
        <w:t>AG</w:t>
      </w:r>
      <w:r w:rsidR="003D55D6" w:rsidRPr="003D55D6">
        <w:rPr>
          <w:rStyle w:val="cs9f0a40408"/>
          <w:lang w:val="ru-RU"/>
        </w:rPr>
        <w:t>], Німеччина</w:t>
      </w:r>
    </w:p>
    <w:p w:rsidR="000E43DC" w:rsidRPr="003D55D6" w:rsidRDefault="000E43DC" w:rsidP="000E43D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3D55D6" w:rsidRPr="000E43DC" w:rsidRDefault="003D55D6">
      <w:pPr>
        <w:pStyle w:val="cs80d9435b"/>
        <w:rPr>
          <w:lang w:val="ru-RU"/>
        </w:rPr>
      </w:pPr>
      <w:r>
        <w:rPr>
          <w:rStyle w:val="cs9f0a40408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3D55D6" w:rsidRPr="001C37CE" w:rsidTr="004A253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0E43DC" w:rsidRDefault="003D55D6">
            <w:pPr>
              <w:pStyle w:val="cs2e86d3a6"/>
              <w:rPr>
                <w:b/>
              </w:rPr>
            </w:pPr>
            <w:r w:rsidRPr="000E43DC">
              <w:rPr>
                <w:rStyle w:val="cs9b006268"/>
                <w:b w:val="0"/>
              </w:rPr>
              <w:t>№ 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0E43DC" w:rsidRDefault="003D55D6">
            <w:pPr>
              <w:pStyle w:val="cs2e86d3a6"/>
              <w:rPr>
                <w:b/>
                <w:lang w:val="ru-RU"/>
              </w:rPr>
            </w:pPr>
            <w:r w:rsidRPr="000E43DC">
              <w:rPr>
                <w:rStyle w:val="cs9b006268"/>
                <w:b w:val="0"/>
                <w:lang w:val="ru-RU"/>
              </w:rPr>
              <w:t>П.І.Б. відповідального дослідника</w:t>
            </w:r>
          </w:p>
          <w:p w:rsidR="003D55D6" w:rsidRPr="000E43DC" w:rsidRDefault="003D55D6">
            <w:pPr>
              <w:pStyle w:val="cs2e86d3a6"/>
              <w:rPr>
                <w:b/>
                <w:lang w:val="ru-RU"/>
              </w:rPr>
            </w:pPr>
            <w:r w:rsidRPr="000E43DC">
              <w:rPr>
                <w:rStyle w:val="cs9b00626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3D55D6" w:rsidRPr="004A2534" w:rsidTr="004A253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95e872d0"/>
            </w:pPr>
            <w:r w:rsidRPr="004A2534">
              <w:rPr>
                <w:rStyle w:val="cs9b006268"/>
                <w:b w:val="0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80d9435b"/>
            </w:pPr>
            <w:r w:rsidRPr="004A2534">
              <w:rPr>
                <w:rStyle w:val="cs9b006268"/>
                <w:b w:val="0"/>
              </w:rPr>
              <w:t>к.м.н. Чмир Г.С.</w:t>
            </w:r>
          </w:p>
          <w:p w:rsidR="003D55D6" w:rsidRPr="004A2534" w:rsidRDefault="003D55D6">
            <w:pPr>
              <w:pStyle w:val="cs80d9435b"/>
            </w:pPr>
            <w:r w:rsidRPr="004A2534">
              <w:rPr>
                <w:rStyle w:val="cs9b006268"/>
                <w:b w:val="0"/>
              </w:rPr>
              <w:t>Комунальне некомерційне підприємство «Обласна клінічна лікарня Івано-Франківської обласної ради», неврологічне відділення з центром розсіяного склерозу, м. Івано-Франківськ</w:t>
            </w:r>
          </w:p>
        </w:tc>
      </w:tr>
      <w:tr w:rsidR="003D55D6" w:rsidRPr="001C37CE" w:rsidTr="004A253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95e872d0"/>
            </w:pPr>
            <w:r w:rsidRPr="004A2534">
              <w:rPr>
                <w:rStyle w:val="cs9b006268"/>
                <w:b w:val="0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80d9435b"/>
              <w:rPr>
                <w:lang w:val="ru-RU"/>
              </w:rPr>
            </w:pPr>
            <w:r w:rsidRPr="004A2534">
              <w:rPr>
                <w:rStyle w:val="cs9b006268"/>
                <w:b w:val="0"/>
                <w:lang w:val="ru-RU"/>
              </w:rPr>
              <w:t>д.м.н., проф. Смоланка В.І.</w:t>
            </w:r>
          </w:p>
          <w:p w:rsidR="003D55D6" w:rsidRPr="004A2534" w:rsidRDefault="003D55D6">
            <w:pPr>
              <w:pStyle w:val="cs80d9435b"/>
              <w:rPr>
                <w:lang w:val="ru-RU"/>
              </w:rPr>
            </w:pPr>
            <w:r w:rsidRPr="004A2534">
              <w:rPr>
                <w:rStyle w:val="cs9b006268"/>
                <w:b w:val="0"/>
                <w:lang w:val="ru-RU"/>
              </w:rPr>
              <w:t>Комунальне некомерційне підприємство «Обласний клінічний центр нейрохірургії та неврології» Закарпатської обласної ради, відділення цереброваскулярної патології, Державний вищий навчальний заклад «Ужгородський національний університет», кафедра неврології, нейрохірургії та психіатрії, м. Ужгород</w:t>
            </w:r>
          </w:p>
        </w:tc>
      </w:tr>
      <w:tr w:rsidR="003D55D6" w:rsidRPr="001C37CE" w:rsidTr="004A253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95e872d0"/>
            </w:pPr>
            <w:r w:rsidRPr="004A2534">
              <w:rPr>
                <w:rStyle w:val="cs9b006268"/>
                <w:b w:val="0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80d9435b"/>
              <w:rPr>
                <w:lang w:val="ru-RU"/>
              </w:rPr>
            </w:pPr>
            <w:r w:rsidRPr="004A2534">
              <w:rPr>
                <w:rStyle w:val="cs9b006268"/>
                <w:b w:val="0"/>
                <w:lang w:val="ru-RU"/>
              </w:rPr>
              <w:t>д.м.н., проф. Товажнянська О.Л.</w:t>
            </w:r>
          </w:p>
          <w:p w:rsidR="003D55D6" w:rsidRPr="004A2534" w:rsidRDefault="003D55D6">
            <w:pPr>
              <w:pStyle w:val="cs80d9435b"/>
              <w:rPr>
                <w:lang w:val="ru-RU"/>
              </w:rPr>
            </w:pPr>
            <w:r w:rsidRPr="004A2534">
              <w:rPr>
                <w:rStyle w:val="cs9b006268"/>
                <w:b w:val="0"/>
                <w:lang w:val="ru-RU"/>
              </w:rPr>
              <w:t>Навчально-науковий медичний центр «УНІВЕРСИТЕТСЬКА КЛІНІКА» Харківського національного медичного університету, неврологічне відділення, м. Харків</w:t>
            </w:r>
          </w:p>
        </w:tc>
      </w:tr>
      <w:tr w:rsidR="003D55D6" w:rsidRPr="001C37CE" w:rsidTr="004A253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95e872d0"/>
            </w:pPr>
            <w:r w:rsidRPr="004A2534">
              <w:rPr>
                <w:rStyle w:val="cs9b006268"/>
                <w:b w:val="0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80d9435b"/>
              <w:rPr>
                <w:lang w:val="ru-RU"/>
              </w:rPr>
            </w:pPr>
            <w:r w:rsidRPr="004A2534">
              <w:rPr>
                <w:rStyle w:val="cs9b006268"/>
                <w:b w:val="0"/>
                <w:lang w:val="ru-RU"/>
              </w:rPr>
              <w:t>д.м.н. Кобись Т.О.</w:t>
            </w:r>
          </w:p>
          <w:p w:rsidR="003D55D6" w:rsidRPr="004A2534" w:rsidRDefault="003D55D6">
            <w:pPr>
              <w:pStyle w:val="cs80d9435b"/>
              <w:rPr>
                <w:lang w:val="ru-RU"/>
              </w:rPr>
            </w:pPr>
            <w:r w:rsidRPr="004A2534">
              <w:rPr>
                <w:rStyle w:val="cs9b006268"/>
                <w:b w:val="0"/>
                <w:lang w:val="ru-RU"/>
              </w:rPr>
              <w:t>Комунальне некомерційне підприємство «Київська міська клінічна лікарня №4» виконавчого органу Київської міської ради (Київської міської державної адміністрації), відділення демієлінізуючих захворювань нервової системи, м. Київ</w:t>
            </w:r>
          </w:p>
        </w:tc>
      </w:tr>
    </w:tbl>
    <w:p w:rsidR="003D55D6" w:rsidRPr="000E43DC" w:rsidRDefault="003D55D6" w:rsidP="000E43DC">
      <w:pPr>
        <w:pStyle w:val="cs80d9435b"/>
        <w:rPr>
          <w:lang w:val="ru-RU"/>
        </w:rPr>
      </w:pPr>
      <w:r>
        <w:rPr>
          <w:rStyle w:val="cs9f0a40408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0E43DC" w:rsidRDefault="00146F78" w:rsidP="000E43DC">
      <w:pPr>
        <w:jc w:val="both"/>
        <w:rPr>
          <w:lang w:val="ru-RU"/>
        </w:rPr>
      </w:pPr>
      <w:r>
        <w:rPr>
          <w:rStyle w:val="cs9b006269"/>
          <w:lang w:val="ru-RU"/>
        </w:rPr>
        <w:t>9</w:t>
      </w:r>
      <w:r w:rsidR="000E43DC">
        <w:rPr>
          <w:rStyle w:val="cs9b006269"/>
          <w:lang w:val="ru-RU"/>
        </w:rPr>
        <w:t xml:space="preserve">. </w:t>
      </w:r>
      <w:r w:rsidR="003D55D6" w:rsidRPr="003D55D6">
        <w:rPr>
          <w:rStyle w:val="cs9b006269"/>
          <w:lang w:val="ru-RU"/>
        </w:rPr>
        <w:t xml:space="preserve">Оновлений Протокол клінічного дослідження </w:t>
      </w:r>
      <w:r w:rsidR="003D55D6">
        <w:rPr>
          <w:rStyle w:val="cs9b006269"/>
        </w:rPr>
        <w:t>TAK</w:t>
      </w:r>
      <w:r w:rsidR="003D55D6" w:rsidRPr="003D55D6">
        <w:rPr>
          <w:rStyle w:val="cs9b006269"/>
          <w:lang w:val="ru-RU"/>
        </w:rPr>
        <w:t xml:space="preserve">-981-1502, версія з інкорпорованою поправкою 4 від 09 вересня 2021 р., англійською мовою; Досьє досліджуваного лікарського засобу </w:t>
      </w:r>
      <w:r w:rsidR="003D55D6">
        <w:rPr>
          <w:rStyle w:val="cs9b006269"/>
        </w:rPr>
        <w:t>TAK</w:t>
      </w:r>
      <w:r w:rsidR="003D55D6" w:rsidRPr="003D55D6">
        <w:rPr>
          <w:rStyle w:val="cs9b006269"/>
          <w:lang w:val="ru-RU"/>
        </w:rPr>
        <w:t xml:space="preserve">-981, версія 4.0 від 02 липня 2021 р., англійською мовою; Брошура дослідника досліджуваного лікарського засобу </w:t>
      </w:r>
      <w:r w:rsidR="003D55D6">
        <w:rPr>
          <w:rStyle w:val="cs9b006269"/>
        </w:rPr>
        <w:t>TAK</w:t>
      </w:r>
      <w:r w:rsidR="003D55D6" w:rsidRPr="003D55D6">
        <w:rPr>
          <w:rStyle w:val="cs9b006269"/>
          <w:lang w:val="ru-RU"/>
        </w:rPr>
        <w:t>-981, видання 4.0 від 20 серпня 2021 р., англійською мовою; Інформаційний листок пацієнта та форма інформованої згоди для України, англійською мовою, версія 6.0 від 15 листопада 2021 р.; Інформаційний листок пацієнта та форма інформованої згоди для України, українською мовою версія 6.0 від 15 листопада 2021 р.; Інформаційний листок пацієнта та форма інформованої згоди для України, російською мовою, версія 6.0 від 15 листопада 2021 р.</w:t>
      </w:r>
      <w:r w:rsidR="003D55D6" w:rsidRPr="003D55D6">
        <w:rPr>
          <w:rStyle w:val="cs9f0a40409"/>
          <w:lang w:val="ru-RU"/>
        </w:rPr>
        <w:t xml:space="preserve"> до протоколу клінічного випробування «Дослідження фази 1</w:t>
      </w:r>
      <w:r w:rsidR="003D55D6">
        <w:rPr>
          <w:rStyle w:val="cs9f0a40409"/>
        </w:rPr>
        <w:t>b</w:t>
      </w:r>
      <w:r w:rsidR="003D55D6" w:rsidRPr="003D55D6">
        <w:rPr>
          <w:rStyle w:val="cs9f0a40409"/>
          <w:lang w:val="ru-RU"/>
        </w:rPr>
        <w:t xml:space="preserve">/2 препарату </w:t>
      </w:r>
      <w:r w:rsidR="003D55D6">
        <w:rPr>
          <w:rStyle w:val="cs9f0a40409"/>
        </w:rPr>
        <w:t>TAK</w:t>
      </w:r>
      <w:r w:rsidR="003D55D6" w:rsidRPr="003D55D6">
        <w:rPr>
          <w:rStyle w:val="cs9f0a40409"/>
          <w:lang w:val="ru-RU"/>
        </w:rPr>
        <w:t xml:space="preserve">-981 у поєднанні з </w:t>
      </w:r>
      <w:r w:rsidR="003D55D6" w:rsidRPr="003D55D6">
        <w:rPr>
          <w:rStyle w:val="cs9b006269"/>
          <w:lang w:val="ru-RU"/>
        </w:rPr>
        <w:t>Пембролізумабом</w:t>
      </w:r>
      <w:r w:rsidR="003D55D6" w:rsidRPr="003D55D6">
        <w:rPr>
          <w:rStyle w:val="cs9f0a40409"/>
          <w:lang w:val="ru-RU"/>
        </w:rPr>
        <w:t xml:space="preserve"> для оцінки безпечності, переносимості та протипухлинної активності цієї комбінації у пацієнтів з окремими прогресуючими або метастатичними солідними пухлинами», код дослідження </w:t>
      </w:r>
      <w:r w:rsidR="003D55D6">
        <w:rPr>
          <w:rStyle w:val="cs9b006269"/>
        </w:rPr>
        <w:t>TAK</w:t>
      </w:r>
      <w:r w:rsidR="003D55D6" w:rsidRPr="003D55D6">
        <w:rPr>
          <w:rStyle w:val="cs9b006269"/>
          <w:lang w:val="ru-RU"/>
        </w:rPr>
        <w:t>-981-1502</w:t>
      </w:r>
      <w:r w:rsidR="003D55D6" w:rsidRPr="003D55D6">
        <w:rPr>
          <w:rStyle w:val="cs9f0a40409"/>
          <w:lang w:val="ru-RU"/>
        </w:rPr>
        <w:t>, з інкорпорованою поправкою 3 від 23 квітня 2021 р.; спонсор - «Такеда Девелопмент Сентер Амерікас, Інк.» («ТДС Амерікас»), США (</w:t>
      </w:r>
      <w:r w:rsidR="003D55D6">
        <w:rPr>
          <w:rStyle w:val="cs9f0a40409"/>
        </w:rPr>
        <w:t>Takeda</w:t>
      </w:r>
      <w:r w:rsidR="003D55D6" w:rsidRPr="003D55D6">
        <w:rPr>
          <w:rStyle w:val="cs9f0a40409"/>
          <w:lang w:val="ru-RU"/>
        </w:rPr>
        <w:t xml:space="preserve"> </w:t>
      </w:r>
      <w:r w:rsidR="003D55D6">
        <w:rPr>
          <w:rStyle w:val="cs9f0a40409"/>
        </w:rPr>
        <w:t>Development</w:t>
      </w:r>
      <w:r w:rsidR="003D55D6" w:rsidRPr="003D55D6">
        <w:rPr>
          <w:rStyle w:val="cs9f0a40409"/>
          <w:lang w:val="ru-RU"/>
        </w:rPr>
        <w:t xml:space="preserve"> </w:t>
      </w:r>
      <w:r w:rsidR="003D55D6">
        <w:rPr>
          <w:rStyle w:val="cs9f0a40409"/>
        </w:rPr>
        <w:t>Center</w:t>
      </w:r>
      <w:r w:rsidR="003D55D6" w:rsidRPr="003D55D6">
        <w:rPr>
          <w:rStyle w:val="cs9f0a40409"/>
          <w:lang w:val="ru-RU"/>
        </w:rPr>
        <w:t xml:space="preserve"> </w:t>
      </w:r>
      <w:r w:rsidR="003D55D6">
        <w:rPr>
          <w:rStyle w:val="cs9f0a40409"/>
        </w:rPr>
        <w:t>Americas</w:t>
      </w:r>
      <w:r w:rsidR="003D55D6" w:rsidRPr="003D55D6">
        <w:rPr>
          <w:rStyle w:val="cs9f0a40409"/>
          <w:lang w:val="ru-RU"/>
        </w:rPr>
        <w:t xml:space="preserve">, </w:t>
      </w:r>
      <w:r w:rsidR="003D55D6">
        <w:rPr>
          <w:rStyle w:val="cs9f0a40409"/>
        </w:rPr>
        <w:t>Inc</w:t>
      </w:r>
      <w:r w:rsidR="003D55D6" w:rsidRPr="003D55D6">
        <w:rPr>
          <w:rStyle w:val="cs9f0a40409"/>
          <w:lang w:val="ru-RU"/>
        </w:rPr>
        <w:t xml:space="preserve">. </w:t>
      </w:r>
      <w:r w:rsidR="003D55D6" w:rsidRPr="000E43DC">
        <w:rPr>
          <w:rStyle w:val="cs9f0a40409"/>
          <w:lang w:val="ru-RU"/>
        </w:rPr>
        <w:t>(</w:t>
      </w:r>
      <w:r w:rsidR="003D55D6">
        <w:rPr>
          <w:rStyle w:val="cs9f0a40409"/>
        </w:rPr>
        <w:t>TDC</w:t>
      </w:r>
      <w:r w:rsidR="003D55D6" w:rsidRPr="000E43DC">
        <w:rPr>
          <w:rStyle w:val="cs9f0a40409"/>
          <w:lang w:val="ru-RU"/>
        </w:rPr>
        <w:t xml:space="preserve"> </w:t>
      </w:r>
      <w:r w:rsidR="003D55D6">
        <w:rPr>
          <w:rStyle w:val="cs9f0a40409"/>
        </w:rPr>
        <w:t>Americas</w:t>
      </w:r>
      <w:r w:rsidR="003D55D6" w:rsidRPr="000E43DC">
        <w:rPr>
          <w:rStyle w:val="cs9f0a40409"/>
          <w:lang w:val="ru-RU"/>
        </w:rPr>
        <w:t xml:space="preserve">), </w:t>
      </w:r>
      <w:r w:rsidR="003D55D6">
        <w:rPr>
          <w:rStyle w:val="cs9f0a40409"/>
        </w:rPr>
        <w:t>USA</w:t>
      </w:r>
      <w:r w:rsidR="003D55D6" w:rsidRPr="000E43DC">
        <w:rPr>
          <w:rStyle w:val="cs9f0a40409"/>
          <w:lang w:val="ru-RU"/>
        </w:rPr>
        <w:t>)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146F78" w:rsidP="000E43DC">
      <w:pPr>
        <w:jc w:val="both"/>
        <w:rPr>
          <w:rStyle w:val="cs80d9435b10"/>
          <w:lang w:val="ru-RU"/>
        </w:rPr>
      </w:pPr>
      <w:r>
        <w:rPr>
          <w:rStyle w:val="cs9b0062610"/>
          <w:lang w:val="ru-RU"/>
        </w:rPr>
        <w:t>10</w:t>
      </w:r>
      <w:r w:rsidR="000E43DC">
        <w:rPr>
          <w:rStyle w:val="cs9b0062610"/>
          <w:lang w:val="ru-RU"/>
        </w:rPr>
        <w:t xml:space="preserve">. </w:t>
      </w:r>
      <w:r w:rsidR="003D55D6" w:rsidRPr="003D55D6">
        <w:rPr>
          <w:rStyle w:val="cs9b0062610"/>
          <w:lang w:val="ru-RU"/>
        </w:rPr>
        <w:t>Включення додаткових місць проведення клінічного випробування в Україні</w:t>
      </w:r>
      <w:r w:rsidR="003D55D6" w:rsidRPr="003D55D6">
        <w:rPr>
          <w:rStyle w:val="cs9f0a404010"/>
          <w:lang w:val="ru-RU"/>
        </w:rPr>
        <w:t xml:space="preserve"> </w:t>
      </w:r>
      <w:proofErr w:type="gramStart"/>
      <w:r w:rsidR="003D55D6" w:rsidRPr="003D55D6">
        <w:rPr>
          <w:rStyle w:val="cs9f0a404010"/>
          <w:lang w:val="ru-RU"/>
        </w:rPr>
        <w:t>до протоколу</w:t>
      </w:r>
      <w:proofErr w:type="gramEnd"/>
      <w:r w:rsidR="003D55D6" w:rsidRPr="003D55D6">
        <w:rPr>
          <w:rStyle w:val="cs9f0a404010"/>
          <w:lang w:val="ru-RU"/>
        </w:rPr>
        <w:t xml:space="preserve"> клінічного дослідження «Оцінка клінічної ефективності та безпеки </w:t>
      </w:r>
      <w:r w:rsidR="003D55D6" w:rsidRPr="003D55D6">
        <w:rPr>
          <w:rStyle w:val="cs9b0062610"/>
          <w:lang w:val="ru-RU"/>
        </w:rPr>
        <w:t>периндоприлу 10 мг / індапаміду 2,5 мг / амлодипіну 5 або 10 мг / бісопрололу 5 мг</w:t>
      </w:r>
      <w:r w:rsidR="003D55D6" w:rsidRPr="003D55D6">
        <w:rPr>
          <w:rStyle w:val="cs9f0a404010"/>
          <w:lang w:val="ru-RU"/>
        </w:rPr>
        <w:t xml:space="preserve"> у комбінації з однієї таблетки після 8 тижнів </w:t>
      </w:r>
      <w:r w:rsidR="003D55D6" w:rsidRPr="003D55D6">
        <w:rPr>
          <w:rStyle w:val="cs9f0a404010"/>
          <w:lang w:val="ru-RU"/>
        </w:rPr>
        <w:lastRenderedPageBreak/>
        <w:t xml:space="preserve">лікування у порівнянні з вільною комбінацією периндоприлу 10 мг, індапаміду 2,5 мг та амлодипіну 5 або 10 мг у пацієнтів з неконтрольованою есенціальною гіпертензією. Міжнародне, багатоцентрове, рандомізоване, подвійне сліпе, 16-тижневе дослідження.», код </w:t>
      </w:r>
      <w:r w:rsidR="003D55D6">
        <w:rPr>
          <w:rStyle w:val="cs9f0a404010"/>
          <w:lang w:val="ru-RU"/>
        </w:rPr>
        <w:t>дослідження</w:t>
      </w:r>
      <w:r w:rsidR="003D55D6" w:rsidRPr="003D55D6">
        <w:rPr>
          <w:rStyle w:val="cs9f0a404010"/>
          <w:lang w:val="ru-RU"/>
        </w:rPr>
        <w:t xml:space="preserve"> </w:t>
      </w:r>
      <w:r w:rsidR="003D55D6">
        <w:rPr>
          <w:rStyle w:val="cs9b0062610"/>
        </w:rPr>
        <w:t>CL</w:t>
      </w:r>
      <w:r w:rsidR="003D55D6" w:rsidRPr="003D55D6">
        <w:rPr>
          <w:rStyle w:val="cs9b0062610"/>
          <w:lang w:val="ru-RU"/>
        </w:rPr>
        <w:t>3-05179-002</w:t>
      </w:r>
      <w:r w:rsidR="003D55D6" w:rsidRPr="003D55D6">
        <w:rPr>
          <w:rStyle w:val="cs9f0a404010"/>
          <w:lang w:val="ru-RU"/>
        </w:rPr>
        <w:t>, фінальна версія від 10 травня 2021 р.; спонсор - Інститут міжнародних досліджень «СЕРВ’Є» (</w:t>
      </w:r>
      <w:r w:rsidR="003D55D6">
        <w:rPr>
          <w:rStyle w:val="cs9f0a404010"/>
        </w:rPr>
        <w:t>Institut</w:t>
      </w:r>
      <w:r w:rsidR="003D55D6" w:rsidRPr="003D55D6">
        <w:rPr>
          <w:rStyle w:val="cs9f0a404010"/>
          <w:lang w:val="ru-RU"/>
        </w:rPr>
        <w:t xml:space="preserve"> </w:t>
      </w:r>
      <w:r w:rsidR="003D55D6">
        <w:rPr>
          <w:rStyle w:val="cs9f0a404010"/>
        </w:rPr>
        <w:t>de</w:t>
      </w:r>
      <w:r w:rsidR="003D55D6" w:rsidRPr="003D55D6">
        <w:rPr>
          <w:rStyle w:val="cs9f0a404010"/>
          <w:lang w:val="ru-RU"/>
        </w:rPr>
        <w:t xml:space="preserve"> </w:t>
      </w:r>
      <w:r w:rsidR="003D55D6">
        <w:rPr>
          <w:rStyle w:val="cs9f0a404010"/>
        </w:rPr>
        <w:t>Recherches</w:t>
      </w:r>
      <w:r w:rsidR="003D55D6" w:rsidRPr="003D55D6">
        <w:rPr>
          <w:rStyle w:val="cs9f0a404010"/>
          <w:lang w:val="ru-RU"/>
        </w:rPr>
        <w:t xml:space="preserve"> </w:t>
      </w:r>
      <w:r w:rsidR="003D55D6">
        <w:rPr>
          <w:rStyle w:val="cs9f0a404010"/>
        </w:rPr>
        <w:t>Internationales</w:t>
      </w:r>
      <w:r w:rsidR="003D55D6" w:rsidRPr="003D55D6">
        <w:rPr>
          <w:rStyle w:val="cs9f0a404010"/>
          <w:lang w:val="ru-RU"/>
        </w:rPr>
        <w:t xml:space="preserve"> </w:t>
      </w:r>
      <w:r w:rsidR="003D55D6">
        <w:rPr>
          <w:rStyle w:val="cs9f0a404010"/>
        </w:rPr>
        <w:t>Servier</w:t>
      </w:r>
      <w:r w:rsidR="003D55D6" w:rsidRPr="003D55D6">
        <w:rPr>
          <w:rStyle w:val="cs9f0a404010"/>
          <w:lang w:val="ru-RU"/>
        </w:rPr>
        <w:t xml:space="preserve"> (</w:t>
      </w:r>
      <w:r w:rsidR="003D55D6">
        <w:rPr>
          <w:rStyle w:val="cs9f0a404010"/>
        </w:rPr>
        <w:t>I</w:t>
      </w:r>
      <w:r w:rsidR="003D55D6" w:rsidRPr="003D55D6">
        <w:rPr>
          <w:rStyle w:val="cs9f0a404010"/>
          <w:lang w:val="ru-RU"/>
        </w:rPr>
        <w:t>.</w:t>
      </w:r>
      <w:r w:rsidR="003D55D6">
        <w:rPr>
          <w:rStyle w:val="cs9f0a404010"/>
        </w:rPr>
        <w:t>R</w:t>
      </w:r>
      <w:r w:rsidR="003D55D6" w:rsidRPr="003D55D6">
        <w:rPr>
          <w:rStyle w:val="cs9f0a404010"/>
          <w:lang w:val="ru-RU"/>
        </w:rPr>
        <w:t>.</w:t>
      </w:r>
      <w:r w:rsidR="003D55D6">
        <w:rPr>
          <w:rStyle w:val="cs9f0a404010"/>
        </w:rPr>
        <w:t>I</w:t>
      </w:r>
      <w:r w:rsidR="003D55D6" w:rsidRPr="003D55D6">
        <w:rPr>
          <w:rStyle w:val="cs9f0a404010"/>
          <w:lang w:val="ru-RU"/>
        </w:rPr>
        <w:t>.</w:t>
      </w:r>
      <w:r w:rsidR="003D55D6">
        <w:rPr>
          <w:rStyle w:val="cs9f0a404010"/>
        </w:rPr>
        <w:t>S</w:t>
      </w:r>
      <w:r w:rsidR="003D55D6" w:rsidRPr="003D55D6">
        <w:rPr>
          <w:rStyle w:val="cs9f0a404010"/>
          <w:lang w:val="ru-RU"/>
        </w:rPr>
        <w:t>.)), Франція</w:t>
      </w:r>
    </w:p>
    <w:p w:rsidR="000E43DC" w:rsidRPr="003D55D6" w:rsidRDefault="000E43DC" w:rsidP="000E43D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«КЦР Україна»</w:t>
      </w:r>
    </w:p>
    <w:p w:rsidR="003D55D6" w:rsidRPr="000E43DC" w:rsidRDefault="003D55D6">
      <w:pPr>
        <w:pStyle w:val="cs95e872d0"/>
        <w:rPr>
          <w:lang w:val="ru-RU"/>
        </w:rPr>
      </w:pPr>
      <w:r>
        <w:rPr>
          <w:rStyle w:val="csb3e8c9cf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3D55D6" w:rsidRPr="001C37CE" w:rsidTr="004A253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0E43DC" w:rsidRDefault="003D55D6">
            <w:pPr>
              <w:pStyle w:val="cs2e86d3a6"/>
              <w:rPr>
                <w:b/>
              </w:rPr>
            </w:pPr>
            <w:r w:rsidRPr="000E43DC">
              <w:rPr>
                <w:rStyle w:val="cs9b0062610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0E43DC" w:rsidRDefault="003D55D6">
            <w:pPr>
              <w:pStyle w:val="cs202b20ac"/>
              <w:rPr>
                <w:b/>
                <w:lang w:val="ru-RU"/>
              </w:rPr>
            </w:pPr>
            <w:r w:rsidRPr="000E43DC">
              <w:rPr>
                <w:rStyle w:val="cs9b0062610"/>
                <w:b w:val="0"/>
                <w:lang w:val="ru-RU"/>
              </w:rPr>
              <w:t>П.І.Б. відповідального дослідника</w:t>
            </w:r>
          </w:p>
          <w:p w:rsidR="003D55D6" w:rsidRPr="000E43DC" w:rsidRDefault="003D55D6">
            <w:pPr>
              <w:pStyle w:val="cs2e86d3a6"/>
              <w:rPr>
                <w:b/>
                <w:lang w:val="ru-RU"/>
              </w:rPr>
            </w:pPr>
            <w:r w:rsidRPr="000E43DC">
              <w:rPr>
                <w:rStyle w:val="cs9b0062610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4A2534" w:rsidRPr="004A2534" w:rsidTr="004A253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95e872d0"/>
              <w:rPr>
                <w:color w:val="000000" w:themeColor="text1"/>
              </w:rPr>
            </w:pPr>
            <w:r w:rsidRPr="004A2534">
              <w:rPr>
                <w:rStyle w:val="cs9b0062610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f06cd379"/>
              <w:rPr>
                <w:color w:val="000000" w:themeColor="text1"/>
              </w:rPr>
            </w:pPr>
            <w:r w:rsidRPr="004A2534">
              <w:rPr>
                <w:rStyle w:val="cs9b0062610"/>
                <w:b w:val="0"/>
                <w:color w:val="000000" w:themeColor="text1"/>
              </w:rPr>
              <w:t>к.м.н. Вишневецький І.І.</w:t>
            </w:r>
          </w:p>
          <w:p w:rsidR="003D55D6" w:rsidRPr="004A2534" w:rsidRDefault="003D55D6">
            <w:pPr>
              <w:pStyle w:val="cs80d9435b"/>
              <w:rPr>
                <w:color w:val="000000" w:themeColor="text1"/>
              </w:rPr>
            </w:pPr>
            <w:r w:rsidRPr="004A2534">
              <w:rPr>
                <w:rStyle w:val="cs7d567a251"/>
                <w:b w:val="0"/>
                <w:color w:val="000000" w:themeColor="text1"/>
              </w:rPr>
              <w:t>Комунальне підприємство «Лікарня №1 Житомирської міської ради, консультативно-лікувальне відділення "Науково-дослідницький центр», м. Житомир</w:t>
            </w:r>
          </w:p>
        </w:tc>
      </w:tr>
      <w:tr w:rsidR="004A2534" w:rsidRPr="001C37CE" w:rsidTr="004A253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95e872d0"/>
              <w:rPr>
                <w:color w:val="000000" w:themeColor="text1"/>
              </w:rPr>
            </w:pPr>
            <w:r w:rsidRPr="004A2534">
              <w:rPr>
                <w:rStyle w:val="cs9b0062610"/>
                <w:b w:val="0"/>
                <w:color w:val="000000" w:themeColor="text1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f06cd379"/>
              <w:rPr>
                <w:color w:val="000000" w:themeColor="text1"/>
                <w:lang w:val="ru-RU"/>
              </w:rPr>
            </w:pPr>
            <w:r w:rsidRPr="004A2534">
              <w:rPr>
                <w:rStyle w:val="cs9b0062610"/>
                <w:b w:val="0"/>
                <w:color w:val="000000" w:themeColor="text1"/>
                <w:lang w:val="ru-RU"/>
              </w:rPr>
              <w:t>д.м.н., проф. Федоров С.В.</w:t>
            </w:r>
          </w:p>
          <w:p w:rsidR="003D55D6" w:rsidRPr="004A2534" w:rsidRDefault="003D55D6">
            <w:pPr>
              <w:pStyle w:val="cs80d9435b"/>
              <w:rPr>
                <w:color w:val="000000" w:themeColor="text1"/>
                <w:lang w:val="ru-RU"/>
              </w:rPr>
            </w:pPr>
            <w:r w:rsidRPr="004A2534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«Центральна міська клінічна лікарня Івано-Франківської міської ради», кардіологічне відділення, Івано-Франківський національний медичний університет, кафедра терапії і сімейної медицини післядипломної освіти, м. Івано-Франківськ</w:t>
            </w:r>
          </w:p>
        </w:tc>
      </w:tr>
    </w:tbl>
    <w:p w:rsidR="003D55D6" w:rsidRPr="000E43DC" w:rsidRDefault="003D55D6" w:rsidP="000E43DC">
      <w:pPr>
        <w:pStyle w:val="cs95e872d0"/>
        <w:rPr>
          <w:lang w:val="ru-RU"/>
        </w:rPr>
      </w:pPr>
      <w:r>
        <w:rPr>
          <w:rStyle w:val="csafaf57413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146F78" w:rsidP="000E43DC">
      <w:pPr>
        <w:jc w:val="both"/>
        <w:rPr>
          <w:lang w:val="ru-RU"/>
        </w:rPr>
      </w:pPr>
      <w:r>
        <w:rPr>
          <w:rStyle w:val="cs9b0062611"/>
          <w:lang w:val="ru-RU"/>
        </w:rPr>
        <w:t>11</w:t>
      </w:r>
      <w:r w:rsidR="000E43DC">
        <w:rPr>
          <w:rStyle w:val="cs9b0062611"/>
          <w:lang w:val="ru-RU"/>
        </w:rPr>
        <w:t xml:space="preserve">. </w:t>
      </w:r>
      <w:r w:rsidR="003D55D6" w:rsidRPr="003D55D6">
        <w:rPr>
          <w:rStyle w:val="cs9b0062611"/>
          <w:lang w:val="ru-RU"/>
        </w:rPr>
        <w:t xml:space="preserve">Зміна назви досліджуваного лікарського засобу </w:t>
      </w:r>
      <w:r w:rsidR="003D55D6">
        <w:rPr>
          <w:rStyle w:val="cs9b0062611"/>
        </w:rPr>
        <w:t>GDC</w:t>
      </w:r>
      <w:r w:rsidR="003D55D6" w:rsidRPr="003D55D6">
        <w:rPr>
          <w:rStyle w:val="cs9b0062611"/>
          <w:lang w:val="ru-RU"/>
        </w:rPr>
        <w:t>-9545 (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 719-7597/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>12 (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7197597); 2407529-33-1); тверді капсули; 30 мг;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 xml:space="preserve">. </w:t>
      </w:r>
      <w:r w:rsidR="003D55D6">
        <w:rPr>
          <w:rStyle w:val="cs9b0062611"/>
        </w:rPr>
        <w:t>Hoffmann</w:t>
      </w:r>
      <w:r w:rsidR="003D55D6" w:rsidRPr="003D55D6">
        <w:rPr>
          <w:rStyle w:val="cs9b0062611"/>
          <w:lang w:val="ru-RU"/>
        </w:rPr>
        <w:t>-</w:t>
      </w:r>
      <w:r w:rsidR="003D55D6">
        <w:rPr>
          <w:rStyle w:val="cs9b0062611"/>
        </w:rPr>
        <w:t>La</w:t>
      </w:r>
      <w:r w:rsidR="003D55D6" w:rsidRPr="003D55D6">
        <w:rPr>
          <w:rStyle w:val="cs9b0062611"/>
          <w:lang w:val="ru-RU"/>
        </w:rPr>
        <w:t xml:space="preserve"> </w:t>
      </w:r>
      <w:r w:rsidR="003D55D6">
        <w:rPr>
          <w:rStyle w:val="cs9b0062611"/>
        </w:rPr>
        <w:t>Roche</w:t>
      </w:r>
      <w:r w:rsidR="003D55D6" w:rsidRPr="003D55D6">
        <w:rPr>
          <w:rStyle w:val="cs9b0062611"/>
          <w:lang w:val="ru-RU"/>
        </w:rPr>
        <w:t xml:space="preserve"> </w:t>
      </w:r>
      <w:r w:rsidR="003D55D6">
        <w:rPr>
          <w:rStyle w:val="cs9b0062611"/>
        </w:rPr>
        <w:t>Ltd</w:t>
      </w:r>
      <w:r w:rsidR="003D55D6" w:rsidRPr="003D55D6">
        <w:rPr>
          <w:rStyle w:val="cs9b0062611"/>
          <w:lang w:val="ru-RU"/>
        </w:rPr>
        <w:t xml:space="preserve">, </w:t>
      </w:r>
      <w:r w:rsidR="003D55D6">
        <w:rPr>
          <w:rStyle w:val="cs9b0062611"/>
        </w:rPr>
        <w:t>Switzerland</w:t>
      </w:r>
      <w:r w:rsidR="003D55D6" w:rsidRPr="003D55D6">
        <w:rPr>
          <w:rStyle w:val="cs9b0062611"/>
          <w:lang w:val="ru-RU"/>
        </w:rPr>
        <w:t xml:space="preserve">;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 xml:space="preserve">. </w:t>
      </w:r>
      <w:r w:rsidR="003D55D6">
        <w:rPr>
          <w:rStyle w:val="cs9b0062611"/>
        </w:rPr>
        <w:t>Hoffmann</w:t>
      </w:r>
      <w:r w:rsidR="003D55D6" w:rsidRPr="003D55D6">
        <w:rPr>
          <w:rStyle w:val="cs9b0062611"/>
          <w:lang w:val="ru-RU"/>
        </w:rPr>
        <w:t>-</w:t>
      </w:r>
      <w:r w:rsidR="003D55D6">
        <w:rPr>
          <w:rStyle w:val="cs9b0062611"/>
        </w:rPr>
        <w:t>La</w:t>
      </w:r>
      <w:r w:rsidR="003D55D6" w:rsidRPr="003D55D6">
        <w:rPr>
          <w:rStyle w:val="cs9b0062611"/>
          <w:lang w:val="ru-RU"/>
        </w:rPr>
        <w:t xml:space="preserve"> </w:t>
      </w:r>
      <w:r w:rsidR="003D55D6">
        <w:rPr>
          <w:rStyle w:val="cs9b0062611"/>
        </w:rPr>
        <w:t>Roche</w:t>
      </w:r>
      <w:r w:rsidR="003D55D6" w:rsidRPr="003D55D6">
        <w:rPr>
          <w:rStyle w:val="cs9b0062611"/>
          <w:lang w:val="ru-RU"/>
        </w:rPr>
        <w:t xml:space="preserve"> </w:t>
      </w:r>
      <w:r w:rsidR="003D55D6">
        <w:rPr>
          <w:rStyle w:val="cs9b0062611"/>
        </w:rPr>
        <w:t>Ltd</w:t>
      </w:r>
      <w:r w:rsidR="003D55D6" w:rsidRPr="003D55D6">
        <w:rPr>
          <w:rStyle w:val="cs9b0062611"/>
          <w:lang w:val="ru-RU"/>
        </w:rPr>
        <w:t xml:space="preserve">., </w:t>
      </w:r>
      <w:r w:rsidR="003D55D6">
        <w:rPr>
          <w:rStyle w:val="cs9b0062611"/>
        </w:rPr>
        <w:t>Switzerland</w:t>
      </w:r>
      <w:r w:rsidR="003D55D6" w:rsidRPr="003D55D6">
        <w:rPr>
          <w:rStyle w:val="cs9b0062611"/>
          <w:lang w:val="ru-RU"/>
        </w:rPr>
        <w:t xml:space="preserve"> на </w:t>
      </w:r>
      <w:r w:rsidR="003D55D6">
        <w:rPr>
          <w:rStyle w:val="cs9b0062611"/>
        </w:rPr>
        <w:t>GDC</w:t>
      </w:r>
      <w:r w:rsidR="003D55D6" w:rsidRPr="003D55D6">
        <w:rPr>
          <w:rStyle w:val="cs9b0062611"/>
          <w:lang w:val="ru-RU"/>
        </w:rPr>
        <w:t>-9545 (</w:t>
      </w:r>
      <w:r w:rsidR="003D55D6">
        <w:rPr>
          <w:rStyle w:val="cs9b0062611"/>
        </w:rPr>
        <w:t>Giredestrant</w:t>
      </w:r>
      <w:r w:rsidR="003D55D6" w:rsidRPr="003D55D6">
        <w:rPr>
          <w:rStyle w:val="cs9b0062611"/>
          <w:lang w:val="ru-RU"/>
        </w:rPr>
        <w:t xml:space="preserve">, Гіредестрант, 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 719-7597/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>12 (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7197597); 2407529-33-1); тверді капсули; 30 мг;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 xml:space="preserve">. </w:t>
      </w:r>
      <w:r w:rsidR="003D55D6">
        <w:rPr>
          <w:rStyle w:val="cs9b0062611"/>
        </w:rPr>
        <w:t>Hoffmann</w:t>
      </w:r>
      <w:r w:rsidR="003D55D6" w:rsidRPr="003D55D6">
        <w:rPr>
          <w:rStyle w:val="cs9b0062611"/>
          <w:lang w:val="ru-RU"/>
        </w:rPr>
        <w:t>-</w:t>
      </w:r>
      <w:r w:rsidR="003D55D6">
        <w:rPr>
          <w:rStyle w:val="cs9b0062611"/>
        </w:rPr>
        <w:t>La</w:t>
      </w:r>
      <w:r w:rsidR="003D55D6" w:rsidRPr="003D55D6">
        <w:rPr>
          <w:rStyle w:val="cs9b0062611"/>
          <w:lang w:val="ru-RU"/>
        </w:rPr>
        <w:t xml:space="preserve"> </w:t>
      </w:r>
      <w:r w:rsidR="003D55D6">
        <w:rPr>
          <w:rStyle w:val="cs9b0062611"/>
        </w:rPr>
        <w:t>Roche</w:t>
      </w:r>
      <w:r w:rsidR="003D55D6" w:rsidRPr="003D55D6">
        <w:rPr>
          <w:rStyle w:val="cs9b0062611"/>
          <w:lang w:val="ru-RU"/>
        </w:rPr>
        <w:t xml:space="preserve"> </w:t>
      </w:r>
      <w:r w:rsidR="003D55D6">
        <w:rPr>
          <w:rStyle w:val="cs9b0062611"/>
        </w:rPr>
        <w:t>Ltd</w:t>
      </w:r>
      <w:r w:rsidR="003D55D6" w:rsidRPr="003D55D6">
        <w:rPr>
          <w:rStyle w:val="cs9b0062611"/>
          <w:lang w:val="ru-RU"/>
        </w:rPr>
        <w:t xml:space="preserve">, </w:t>
      </w:r>
      <w:r w:rsidR="003D55D6">
        <w:rPr>
          <w:rStyle w:val="cs9b0062611"/>
        </w:rPr>
        <w:t>Switzerland</w:t>
      </w:r>
      <w:r w:rsidR="003D55D6" w:rsidRPr="003D55D6">
        <w:rPr>
          <w:rStyle w:val="cs9b0062611"/>
          <w:lang w:val="ru-RU"/>
        </w:rPr>
        <w:t xml:space="preserve">;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 xml:space="preserve">. </w:t>
      </w:r>
      <w:r w:rsidR="003D55D6">
        <w:rPr>
          <w:rStyle w:val="cs9b0062611"/>
        </w:rPr>
        <w:t>Hoffmann</w:t>
      </w:r>
      <w:r w:rsidR="003D55D6" w:rsidRPr="003D55D6">
        <w:rPr>
          <w:rStyle w:val="cs9b0062611"/>
          <w:lang w:val="ru-RU"/>
        </w:rPr>
        <w:t>-</w:t>
      </w:r>
      <w:r w:rsidR="003D55D6">
        <w:rPr>
          <w:rStyle w:val="cs9b0062611"/>
        </w:rPr>
        <w:t>La</w:t>
      </w:r>
      <w:r w:rsidR="003D55D6" w:rsidRPr="003D55D6">
        <w:rPr>
          <w:rStyle w:val="cs9b0062611"/>
          <w:lang w:val="ru-RU"/>
        </w:rPr>
        <w:t xml:space="preserve"> </w:t>
      </w:r>
      <w:r w:rsidR="003D55D6">
        <w:rPr>
          <w:rStyle w:val="cs9b0062611"/>
        </w:rPr>
        <w:t>Roche</w:t>
      </w:r>
      <w:r w:rsidR="003D55D6" w:rsidRPr="003D55D6">
        <w:rPr>
          <w:rStyle w:val="cs9b0062611"/>
          <w:lang w:val="ru-RU"/>
        </w:rPr>
        <w:t xml:space="preserve"> </w:t>
      </w:r>
      <w:r w:rsidR="003D55D6">
        <w:rPr>
          <w:rStyle w:val="cs9b0062611"/>
        </w:rPr>
        <w:t>Ltd</w:t>
      </w:r>
      <w:r w:rsidR="003D55D6" w:rsidRPr="003D55D6">
        <w:rPr>
          <w:rStyle w:val="cs9b0062611"/>
          <w:lang w:val="ru-RU"/>
        </w:rPr>
        <w:t xml:space="preserve">., </w:t>
      </w:r>
      <w:r w:rsidR="003D55D6">
        <w:rPr>
          <w:rStyle w:val="cs9b0062611"/>
        </w:rPr>
        <w:t>Switzerland</w:t>
      </w:r>
      <w:r w:rsidR="003D55D6" w:rsidRPr="003D55D6">
        <w:rPr>
          <w:rStyle w:val="cs9b0062611"/>
          <w:lang w:val="ru-RU"/>
        </w:rPr>
        <w:t xml:space="preserve">; Брошура дослідника </w:t>
      </w:r>
      <w:r w:rsidR="003D55D6">
        <w:rPr>
          <w:rStyle w:val="cs9b0062611"/>
        </w:rPr>
        <w:t>GDC</w:t>
      </w:r>
      <w:r w:rsidR="003D55D6" w:rsidRPr="003D55D6">
        <w:rPr>
          <w:rStyle w:val="cs9b0062611"/>
          <w:lang w:val="ru-RU"/>
        </w:rPr>
        <w:t>-9545 (</w:t>
      </w:r>
      <w:r w:rsidR="003D55D6">
        <w:rPr>
          <w:rStyle w:val="cs9b0062611"/>
        </w:rPr>
        <w:t>Giredestrant</w:t>
      </w:r>
      <w:r w:rsidR="003D55D6" w:rsidRPr="003D55D6">
        <w:rPr>
          <w:rStyle w:val="cs9b0062611"/>
          <w:lang w:val="ru-RU"/>
        </w:rPr>
        <w:t xml:space="preserve">, Гіредестрант, 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 719-7597/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>12 (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7197597); 2407529-33-1), версія 5 від 31 травня 2021 англійською мовою; Досьє досліджуваного лікарського засобу </w:t>
      </w:r>
      <w:r w:rsidR="003D55D6">
        <w:rPr>
          <w:rStyle w:val="cs9b0062611"/>
        </w:rPr>
        <w:t>GDC</w:t>
      </w:r>
      <w:r w:rsidR="003D55D6" w:rsidRPr="003D55D6">
        <w:rPr>
          <w:rStyle w:val="cs9b0062611"/>
          <w:lang w:val="ru-RU"/>
        </w:rPr>
        <w:t>-9545 (</w:t>
      </w:r>
      <w:r w:rsidR="003D55D6">
        <w:rPr>
          <w:rStyle w:val="cs9b0062611"/>
        </w:rPr>
        <w:t>Giredestrant</w:t>
      </w:r>
      <w:r w:rsidR="003D55D6" w:rsidRPr="003D55D6">
        <w:rPr>
          <w:rStyle w:val="cs9b0062611"/>
          <w:lang w:val="ru-RU"/>
        </w:rPr>
        <w:t xml:space="preserve">, Гіредестрант, 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 719-7597/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>12 (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>7197597); 2407529-33-1) та Скорочене досьє досліджуваних лікарських засобів, що використовуються як препарати порівняння, датоване червнем 2021 (англійською мовою); Скорочене досьє досліджуваного лікарського засобу Анастрозол (</w:t>
      </w:r>
      <w:r w:rsidR="003D55D6">
        <w:rPr>
          <w:rStyle w:val="cs9b0062611"/>
        </w:rPr>
        <w:t>Anastrozole</w:t>
      </w:r>
      <w:r w:rsidR="003D55D6" w:rsidRPr="003D55D6">
        <w:rPr>
          <w:rStyle w:val="cs9b0062611"/>
          <w:lang w:val="ru-RU"/>
        </w:rPr>
        <w:t xml:space="preserve">, </w:t>
      </w:r>
      <w:r w:rsidR="003D55D6">
        <w:rPr>
          <w:rStyle w:val="cs9b0062611"/>
        </w:rPr>
        <w:t>Arimidex</w:t>
      </w:r>
      <w:r w:rsidR="003D55D6" w:rsidRPr="003D55D6">
        <w:rPr>
          <w:rStyle w:val="cs9b0062611"/>
          <w:lang w:val="ru-RU"/>
        </w:rPr>
        <w:t xml:space="preserve">, 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0718807, 120511-73-1), датоване 28 червня 2021 (англійською мовою); Зразок етикетки з інформацією про препарат </w:t>
      </w:r>
      <w:r w:rsidR="003D55D6">
        <w:rPr>
          <w:rStyle w:val="cs9b0062611"/>
        </w:rPr>
        <w:t>GDC</w:t>
      </w:r>
      <w:r w:rsidR="003D55D6" w:rsidRPr="003D55D6">
        <w:rPr>
          <w:rStyle w:val="cs9b0062611"/>
          <w:lang w:val="ru-RU"/>
        </w:rPr>
        <w:t>-9545 (</w:t>
      </w:r>
      <w:r w:rsidR="003D55D6">
        <w:rPr>
          <w:rStyle w:val="cs9b0062611"/>
        </w:rPr>
        <w:t>Giredestrant</w:t>
      </w:r>
      <w:r w:rsidR="003D55D6" w:rsidRPr="003D55D6">
        <w:rPr>
          <w:rStyle w:val="cs9b0062611"/>
          <w:lang w:val="ru-RU"/>
        </w:rPr>
        <w:t xml:space="preserve">, Гіредестрант, 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 719-7597/ </w:t>
      </w:r>
      <w:r w:rsidR="003D55D6">
        <w:rPr>
          <w:rStyle w:val="cs9b0062611"/>
        </w:rPr>
        <w:t>F</w:t>
      </w:r>
      <w:r w:rsidR="003D55D6" w:rsidRPr="003D55D6">
        <w:rPr>
          <w:rStyle w:val="cs9b0062611"/>
          <w:lang w:val="ru-RU"/>
        </w:rPr>
        <w:t>12 (</w:t>
      </w:r>
      <w:r w:rsidR="003D55D6">
        <w:rPr>
          <w:rStyle w:val="cs9b0062611"/>
        </w:rPr>
        <w:t>RO</w:t>
      </w:r>
      <w:r w:rsidR="003D55D6" w:rsidRPr="003D55D6">
        <w:rPr>
          <w:rStyle w:val="cs9b0062611"/>
          <w:lang w:val="ru-RU"/>
        </w:rPr>
        <w:t xml:space="preserve">7197597); 2407529-33-1) від 10 лютого 2021 українською мовою </w:t>
      </w:r>
      <w:r w:rsidR="003D55D6" w:rsidRPr="003D55D6">
        <w:rPr>
          <w:rStyle w:val="cs9f0a404011"/>
          <w:lang w:val="ru-RU"/>
        </w:rPr>
        <w:t xml:space="preserve">до протоколу клінічного випробування «Рандомізоване багатоцентрове відкрите неоад'ювантне дослідження фази </w:t>
      </w:r>
      <w:r w:rsidR="003D55D6">
        <w:rPr>
          <w:rStyle w:val="cs9f0a404011"/>
        </w:rPr>
        <w:t>II</w:t>
      </w:r>
      <w:r w:rsidR="003D55D6" w:rsidRPr="003D55D6">
        <w:rPr>
          <w:rStyle w:val="cs9f0a404011"/>
          <w:lang w:val="ru-RU"/>
        </w:rPr>
        <w:t xml:space="preserve"> в двох паралельних групах для оцінки ефективності, безпеки і фармакокінетики препарату </w:t>
      </w:r>
      <w:r w:rsidR="003D55D6">
        <w:rPr>
          <w:rStyle w:val="cs9b0062611"/>
        </w:rPr>
        <w:t>GDC</w:t>
      </w:r>
      <w:r w:rsidR="003D55D6" w:rsidRPr="003D55D6">
        <w:rPr>
          <w:rStyle w:val="cs9b0062611"/>
          <w:lang w:val="ru-RU"/>
        </w:rPr>
        <w:t>-9545</w:t>
      </w:r>
      <w:r w:rsidR="003D55D6" w:rsidRPr="003D55D6">
        <w:rPr>
          <w:rStyle w:val="cs9f0a404011"/>
          <w:lang w:val="ru-RU"/>
        </w:rPr>
        <w:t xml:space="preserve"> у поєднанні з палбоциклібом у порівнянні з анастрозолом у поєднанні з палбоциклібом у жінок в постменопаузі, які раніше не лікувалися, з естроген-рецептор-позитивним і </w:t>
      </w:r>
      <w:r w:rsidR="003D55D6">
        <w:rPr>
          <w:rStyle w:val="cs9f0a404011"/>
        </w:rPr>
        <w:t>HER</w:t>
      </w:r>
      <w:r w:rsidR="003D55D6" w:rsidRPr="003D55D6">
        <w:rPr>
          <w:rStyle w:val="cs9f0a404011"/>
          <w:lang w:val="ru-RU"/>
        </w:rPr>
        <w:t xml:space="preserve">2-негативним раком молочної залози на ранній стадії», код </w:t>
      </w:r>
      <w:r w:rsidR="003D55D6">
        <w:rPr>
          <w:rStyle w:val="cs9f0a404011"/>
          <w:lang w:val="ru-RU"/>
        </w:rPr>
        <w:t>дослідження</w:t>
      </w:r>
      <w:r w:rsidR="003D55D6" w:rsidRPr="003D55D6">
        <w:rPr>
          <w:rStyle w:val="cs9f0a404011"/>
          <w:lang w:val="ru-RU"/>
        </w:rPr>
        <w:t xml:space="preserve"> </w:t>
      </w:r>
      <w:r w:rsidR="003D55D6">
        <w:rPr>
          <w:rStyle w:val="cs9b0062611"/>
        </w:rPr>
        <w:t>WO</w:t>
      </w:r>
      <w:r w:rsidR="003D55D6" w:rsidRPr="003D55D6">
        <w:rPr>
          <w:rStyle w:val="cs9b0062611"/>
          <w:lang w:val="ru-RU"/>
        </w:rPr>
        <w:t>42133</w:t>
      </w:r>
      <w:r w:rsidR="003D55D6" w:rsidRPr="003D55D6">
        <w:rPr>
          <w:rStyle w:val="cs9f0a404011"/>
          <w:lang w:val="ru-RU"/>
        </w:rPr>
        <w:t xml:space="preserve">, версія 1 від 08 квітня 2020; спонсор - </w:t>
      </w:r>
      <w:r w:rsidR="003D55D6">
        <w:rPr>
          <w:rStyle w:val="cs9f0a404011"/>
        </w:rPr>
        <w:t>F</w:t>
      </w:r>
      <w:r w:rsidR="003D55D6" w:rsidRPr="003D55D6">
        <w:rPr>
          <w:rStyle w:val="cs9f0a404011"/>
          <w:lang w:val="ru-RU"/>
        </w:rPr>
        <w:t xml:space="preserve">. </w:t>
      </w:r>
      <w:r w:rsidR="003D55D6">
        <w:rPr>
          <w:rStyle w:val="cs9f0a404011"/>
        </w:rPr>
        <w:t>Hoffmann</w:t>
      </w:r>
      <w:r w:rsidR="003D55D6" w:rsidRPr="003D55D6">
        <w:rPr>
          <w:rStyle w:val="cs9f0a404011"/>
          <w:lang w:val="ru-RU"/>
        </w:rPr>
        <w:t>-</w:t>
      </w:r>
      <w:r w:rsidR="003D55D6">
        <w:rPr>
          <w:rStyle w:val="cs9f0a404011"/>
        </w:rPr>
        <w:t>La</w:t>
      </w:r>
      <w:r w:rsidR="003D55D6" w:rsidRPr="003D55D6">
        <w:rPr>
          <w:rStyle w:val="cs9f0a404011"/>
          <w:lang w:val="ru-RU"/>
        </w:rPr>
        <w:t xml:space="preserve"> </w:t>
      </w:r>
      <w:r w:rsidR="003D55D6">
        <w:rPr>
          <w:rStyle w:val="cs9f0a404011"/>
        </w:rPr>
        <w:t>Roche</w:t>
      </w:r>
      <w:r w:rsidR="003D55D6" w:rsidRPr="003D55D6">
        <w:rPr>
          <w:rStyle w:val="cs9f0a404011"/>
          <w:lang w:val="ru-RU"/>
        </w:rPr>
        <w:t xml:space="preserve"> </w:t>
      </w:r>
      <w:r w:rsidR="003D55D6">
        <w:rPr>
          <w:rStyle w:val="cs9f0a404011"/>
        </w:rPr>
        <w:t>Ltd</w:t>
      </w:r>
      <w:r w:rsidR="003D55D6" w:rsidRPr="003D55D6">
        <w:rPr>
          <w:rStyle w:val="cs9f0a404011"/>
          <w:lang w:val="ru-RU"/>
        </w:rPr>
        <w:t xml:space="preserve"> («Ф.Хоффманн-Ля Рош Лтд»), Швейцарія</w:t>
      </w:r>
      <w:r w:rsidR="003D55D6">
        <w:rPr>
          <w:rStyle w:val="cs9f0a404011"/>
        </w:rPr>
        <w:t> </w:t>
      </w:r>
    </w:p>
    <w:p w:rsidR="003D55D6" w:rsidRDefault="003D55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«Кромосфарма Україна»</w:t>
      </w:r>
    </w:p>
    <w:p w:rsidR="003D55D6" w:rsidRDefault="003D55D6">
      <w:pPr>
        <w:jc w:val="both"/>
        <w:rPr>
          <w:rFonts w:ascii="Arial" w:hAnsi="Arial" w:cs="Arial"/>
          <w:sz w:val="20"/>
          <w:szCs w:val="20"/>
        </w:rPr>
      </w:pPr>
    </w:p>
    <w:p w:rsidR="000E43DC" w:rsidRDefault="000E43DC">
      <w:pPr>
        <w:jc w:val="both"/>
        <w:rPr>
          <w:rFonts w:ascii="Arial" w:hAnsi="Arial" w:cs="Arial"/>
          <w:sz w:val="20"/>
          <w:szCs w:val="20"/>
        </w:rPr>
      </w:pPr>
    </w:p>
    <w:p w:rsidR="003D55D6" w:rsidRPr="000E43DC" w:rsidRDefault="000E43DC" w:rsidP="000E43DC">
      <w:pPr>
        <w:jc w:val="both"/>
        <w:rPr>
          <w:rStyle w:val="cs80d9435b12"/>
        </w:rPr>
      </w:pPr>
      <w:r w:rsidRPr="000E43DC">
        <w:rPr>
          <w:rStyle w:val="cs9b0062612"/>
        </w:rPr>
        <w:t>1</w:t>
      </w:r>
      <w:r w:rsidR="00146F78">
        <w:rPr>
          <w:rStyle w:val="cs9b0062612"/>
          <w:lang w:val="uk-UA"/>
        </w:rPr>
        <w:t>2</w:t>
      </w:r>
      <w:r>
        <w:rPr>
          <w:rStyle w:val="cs9b0062612"/>
          <w:lang w:val="uk-UA"/>
        </w:rPr>
        <w:t xml:space="preserve">. </w:t>
      </w:r>
      <w:r w:rsidR="003D55D6" w:rsidRPr="003D55D6">
        <w:rPr>
          <w:rStyle w:val="cs9b0062612"/>
          <w:lang w:val="ru-RU"/>
        </w:rPr>
        <w:t>Оновлені</w:t>
      </w:r>
      <w:r w:rsidR="003D55D6" w:rsidRPr="000E43DC">
        <w:rPr>
          <w:rStyle w:val="cs9b0062612"/>
        </w:rPr>
        <w:t xml:space="preserve"> </w:t>
      </w:r>
      <w:r w:rsidR="003D55D6" w:rsidRPr="003D55D6">
        <w:rPr>
          <w:rStyle w:val="cs9b0062612"/>
          <w:lang w:val="ru-RU"/>
        </w:rPr>
        <w:t>розділи</w:t>
      </w:r>
      <w:r w:rsidR="003D55D6" w:rsidRPr="000E43DC">
        <w:rPr>
          <w:rStyle w:val="cs9b0062612"/>
        </w:rPr>
        <w:t xml:space="preserve"> 3.2.</w:t>
      </w:r>
      <w:r w:rsidR="003D55D6">
        <w:rPr>
          <w:rStyle w:val="cs9b0062612"/>
        </w:rPr>
        <w:t>S</w:t>
      </w:r>
      <w:r w:rsidR="003D55D6" w:rsidRPr="000E43DC">
        <w:rPr>
          <w:rStyle w:val="cs9b0062612"/>
        </w:rPr>
        <w:t xml:space="preserve">.2.1 </w:t>
      </w:r>
      <w:r w:rsidR="003D55D6">
        <w:rPr>
          <w:rStyle w:val="cs9b0062612"/>
        </w:rPr>
        <w:t>Manufacture</w:t>
      </w:r>
      <w:r w:rsidR="003D55D6" w:rsidRPr="000E43DC">
        <w:rPr>
          <w:rStyle w:val="cs9b0062612"/>
        </w:rPr>
        <w:t xml:space="preserve"> </w:t>
      </w:r>
      <w:r w:rsidR="003D55D6" w:rsidRPr="003D55D6">
        <w:rPr>
          <w:rStyle w:val="cs9b0062612"/>
          <w:lang w:val="ru-RU"/>
        </w:rPr>
        <w:t>та</w:t>
      </w:r>
      <w:r w:rsidR="003D55D6" w:rsidRPr="000E43DC">
        <w:rPr>
          <w:rStyle w:val="cs9b0062612"/>
        </w:rPr>
        <w:t xml:space="preserve"> 3.2.</w:t>
      </w:r>
      <w:r w:rsidR="003D55D6">
        <w:rPr>
          <w:rStyle w:val="cs9b0062612"/>
        </w:rPr>
        <w:t>P</w:t>
      </w:r>
      <w:r w:rsidR="003D55D6" w:rsidRPr="000E43DC">
        <w:rPr>
          <w:rStyle w:val="cs9b0062612"/>
        </w:rPr>
        <w:t xml:space="preserve">.3.1 </w:t>
      </w:r>
      <w:r w:rsidR="003D55D6">
        <w:rPr>
          <w:rStyle w:val="cs9b0062612"/>
        </w:rPr>
        <w:t>Manufacturer</w:t>
      </w:r>
      <w:r w:rsidR="003D55D6" w:rsidRPr="000E43DC">
        <w:rPr>
          <w:rStyle w:val="cs9b0062612"/>
        </w:rPr>
        <w:t>(</w:t>
      </w:r>
      <w:r w:rsidR="003D55D6">
        <w:rPr>
          <w:rStyle w:val="cs9b0062612"/>
        </w:rPr>
        <w:t>s</w:t>
      </w:r>
      <w:r w:rsidR="003D55D6" w:rsidRPr="000E43DC">
        <w:rPr>
          <w:rStyle w:val="cs9b0062612"/>
        </w:rPr>
        <w:t xml:space="preserve">) </w:t>
      </w:r>
      <w:r w:rsidR="003D55D6" w:rsidRPr="003D55D6">
        <w:rPr>
          <w:rStyle w:val="cs9b0062612"/>
          <w:lang w:val="ru-RU"/>
        </w:rPr>
        <w:t>досьє</w:t>
      </w:r>
      <w:r w:rsidR="003D55D6" w:rsidRPr="000E43DC">
        <w:rPr>
          <w:rStyle w:val="cs9b0062612"/>
        </w:rPr>
        <w:t xml:space="preserve"> </w:t>
      </w:r>
      <w:r w:rsidR="003D55D6" w:rsidRPr="003D55D6">
        <w:rPr>
          <w:rStyle w:val="cs9b0062612"/>
          <w:lang w:val="ru-RU"/>
        </w:rPr>
        <w:t>досліджуваного</w:t>
      </w:r>
      <w:r w:rsidR="003D55D6" w:rsidRPr="000E43DC">
        <w:rPr>
          <w:rStyle w:val="cs9b0062612"/>
        </w:rPr>
        <w:t xml:space="preserve"> </w:t>
      </w:r>
      <w:r w:rsidR="003D55D6" w:rsidRPr="003D55D6">
        <w:rPr>
          <w:rStyle w:val="cs9b0062612"/>
          <w:lang w:val="ru-RU"/>
        </w:rPr>
        <w:t>лікарського</w:t>
      </w:r>
      <w:r w:rsidR="003D55D6" w:rsidRPr="000E43DC">
        <w:rPr>
          <w:rStyle w:val="cs9b0062612"/>
        </w:rPr>
        <w:t xml:space="preserve"> </w:t>
      </w:r>
      <w:r w:rsidR="003D55D6" w:rsidRPr="003D55D6">
        <w:rPr>
          <w:rStyle w:val="cs9b0062612"/>
          <w:lang w:val="ru-RU"/>
        </w:rPr>
        <w:t>засобу</w:t>
      </w:r>
      <w:r w:rsidR="003D55D6" w:rsidRPr="000E43DC">
        <w:rPr>
          <w:rStyle w:val="cs9b0062612"/>
        </w:rPr>
        <w:t xml:space="preserve"> </w:t>
      </w:r>
      <w:r w:rsidR="003D55D6">
        <w:rPr>
          <w:rStyle w:val="cs9b0062612"/>
        </w:rPr>
        <w:t>MK</w:t>
      </w:r>
      <w:r w:rsidR="003D55D6" w:rsidRPr="000E43DC">
        <w:rPr>
          <w:rStyle w:val="cs9b0062612"/>
        </w:rPr>
        <w:t xml:space="preserve">-3475 </w:t>
      </w:r>
      <w:r w:rsidR="003D55D6">
        <w:rPr>
          <w:rStyle w:val="cs9b0062612"/>
        </w:rPr>
        <w:t>Pembrolizumab</w:t>
      </w:r>
      <w:r w:rsidR="003D55D6" w:rsidRPr="000E43DC">
        <w:rPr>
          <w:rStyle w:val="cs9b0062612"/>
        </w:rPr>
        <w:t xml:space="preserve"> </w:t>
      </w:r>
      <w:r w:rsidR="003D55D6">
        <w:rPr>
          <w:rStyle w:val="cs9b0062612"/>
        </w:rPr>
        <w:t>SC</w:t>
      </w:r>
      <w:r w:rsidR="003D55D6" w:rsidRPr="000E43DC">
        <w:rPr>
          <w:rStyle w:val="cs9b0062612"/>
        </w:rPr>
        <w:t xml:space="preserve">, </w:t>
      </w:r>
      <w:r w:rsidR="003D55D6" w:rsidRPr="003D55D6">
        <w:rPr>
          <w:rStyle w:val="cs9b0062612"/>
          <w:lang w:val="ru-RU"/>
        </w:rPr>
        <w:t>версія</w:t>
      </w:r>
      <w:r w:rsidR="003D55D6" w:rsidRPr="000E43DC">
        <w:rPr>
          <w:rStyle w:val="cs9b0062612"/>
        </w:rPr>
        <w:t xml:space="preserve"> 07</w:t>
      </w:r>
      <w:r w:rsidR="003D55D6">
        <w:rPr>
          <w:rStyle w:val="cs9b0062612"/>
        </w:rPr>
        <w:t>X</w:t>
      </w:r>
      <w:r w:rsidR="003D55D6" w:rsidRPr="000E43DC">
        <w:rPr>
          <w:rStyle w:val="cs9b0062612"/>
        </w:rPr>
        <w:t>8</w:t>
      </w:r>
      <w:r w:rsidR="003D55D6">
        <w:rPr>
          <w:rStyle w:val="cs9b0062612"/>
        </w:rPr>
        <w:t>LP</w:t>
      </w:r>
      <w:r w:rsidR="003D55D6" w:rsidRPr="000E43DC">
        <w:rPr>
          <w:rStyle w:val="cs9b0062612"/>
        </w:rPr>
        <w:t xml:space="preserve"> </w:t>
      </w:r>
      <w:r w:rsidR="003D55D6" w:rsidRPr="003D55D6">
        <w:rPr>
          <w:rStyle w:val="cs9b0062612"/>
          <w:lang w:val="ru-RU"/>
        </w:rPr>
        <w:t>від</w:t>
      </w:r>
      <w:r w:rsidR="003D55D6" w:rsidRPr="000E43DC">
        <w:rPr>
          <w:rStyle w:val="cs9b0062612"/>
        </w:rPr>
        <w:t xml:space="preserve"> 17 </w:t>
      </w:r>
      <w:r w:rsidR="003D55D6" w:rsidRPr="003D55D6">
        <w:rPr>
          <w:rStyle w:val="cs9b0062612"/>
          <w:lang w:val="ru-RU"/>
        </w:rPr>
        <w:t>листопада</w:t>
      </w:r>
      <w:r w:rsidR="003D55D6" w:rsidRPr="000E43DC">
        <w:rPr>
          <w:rStyle w:val="cs9b0062612"/>
        </w:rPr>
        <w:t xml:space="preserve"> 2021 </w:t>
      </w:r>
      <w:r w:rsidR="003D55D6" w:rsidRPr="003D55D6">
        <w:rPr>
          <w:rStyle w:val="cs9b0062612"/>
          <w:lang w:val="ru-RU"/>
        </w:rPr>
        <w:t>року</w:t>
      </w:r>
      <w:r w:rsidR="003D55D6" w:rsidRPr="000E43DC">
        <w:rPr>
          <w:rStyle w:val="cs9b0062612"/>
        </w:rPr>
        <w:t xml:space="preserve">, </w:t>
      </w:r>
      <w:r w:rsidR="003D55D6" w:rsidRPr="003D55D6">
        <w:rPr>
          <w:rStyle w:val="cs9b0062612"/>
          <w:lang w:val="ru-RU"/>
        </w:rPr>
        <w:t>англійською</w:t>
      </w:r>
      <w:r w:rsidR="003D55D6" w:rsidRPr="000E43DC">
        <w:rPr>
          <w:rStyle w:val="cs9b0062612"/>
        </w:rPr>
        <w:t xml:space="preserve"> </w:t>
      </w:r>
      <w:r w:rsidR="003D55D6" w:rsidRPr="003D55D6">
        <w:rPr>
          <w:rStyle w:val="cs9b0062612"/>
          <w:lang w:val="ru-RU"/>
        </w:rPr>
        <w:t>мовою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до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протоколу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клінічного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дослідження</w:t>
      </w:r>
      <w:r w:rsidR="003D55D6" w:rsidRPr="000E43DC">
        <w:rPr>
          <w:rStyle w:val="cs9f0a404012"/>
        </w:rPr>
        <w:t xml:space="preserve"> «</w:t>
      </w:r>
      <w:r w:rsidR="003D55D6" w:rsidRPr="003D55D6">
        <w:rPr>
          <w:rStyle w:val="cs9f0a404012"/>
          <w:lang w:val="ru-RU"/>
        </w:rPr>
        <w:t>Відкрите</w:t>
      </w:r>
      <w:r w:rsidR="003D55D6" w:rsidRPr="000E43DC">
        <w:rPr>
          <w:rStyle w:val="cs9f0a404012"/>
        </w:rPr>
        <w:t xml:space="preserve">, </w:t>
      </w:r>
      <w:r w:rsidR="003D55D6" w:rsidRPr="003D55D6">
        <w:rPr>
          <w:rStyle w:val="cs9f0a404012"/>
          <w:lang w:val="ru-RU"/>
        </w:rPr>
        <w:t>рандомізоване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дослідження</w:t>
      </w:r>
      <w:r w:rsidR="003D55D6" w:rsidRPr="000E43DC">
        <w:rPr>
          <w:rStyle w:val="cs9f0a404012"/>
        </w:rPr>
        <w:t xml:space="preserve"> </w:t>
      </w:r>
      <w:r w:rsidR="003D55D6">
        <w:rPr>
          <w:rStyle w:val="cs9f0a404012"/>
        </w:rPr>
        <w:t>III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фази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для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вивчення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фармакокінетики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та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безпечності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b0062612"/>
          <w:lang w:val="ru-RU"/>
        </w:rPr>
        <w:t>пембролізумабу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для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підшкірного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введення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порівняно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з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пембролізумабом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для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внутрішньовенного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введення</w:t>
      </w:r>
      <w:r w:rsidR="003D55D6" w:rsidRPr="000E43DC">
        <w:rPr>
          <w:rStyle w:val="cs9f0a404012"/>
        </w:rPr>
        <w:t xml:space="preserve">, </w:t>
      </w:r>
      <w:r w:rsidR="003D55D6" w:rsidRPr="003D55D6">
        <w:rPr>
          <w:rStyle w:val="cs9f0a404012"/>
          <w:lang w:val="ru-RU"/>
        </w:rPr>
        <w:t>в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комбінації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з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двохкомпонентною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хіміотерапією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препаратами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платини</w:t>
      </w:r>
      <w:r w:rsidR="003D55D6" w:rsidRPr="000E43DC">
        <w:rPr>
          <w:rStyle w:val="cs9f0a404012"/>
        </w:rPr>
        <w:t xml:space="preserve">, </w:t>
      </w:r>
      <w:r w:rsidR="003D55D6" w:rsidRPr="003D55D6">
        <w:rPr>
          <w:rStyle w:val="cs9f0a404012"/>
          <w:lang w:val="ru-RU"/>
        </w:rPr>
        <w:t>в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якості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першої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лінії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терапії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для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учасників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з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метастатичним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плоскоклітинним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або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неплоскоклітинним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недрібноклітинним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раком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легенів</w:t>
      </w:r>
      <w:r w:rsidR="003D55D6" w:rsidRPr="000E43DC">
        <w:rPr>
          <w:rStyle w:val="cs9f0a404012"/>
        </w:rPr>
        <w:t xml:space="preserve">», </w:t>
      </w:r>
      <w:r w:rsidR="003D55D6" w:rsidRPr="003D55D6">
        <w:rPr>
          <w:rStyle w:val="cs9f0a404012"/>
          <w:lang w:val="ru-RU"/>
        </w:rPr>
        <w:t>код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дослідження</w:t>
      </w:r>
      <w:r w:rsidR="003D55D6" w:rsidRPr="000E43DC">
        <w:rPr>
          <w:rStyle w:val="cs9f0a404012"/>
        </w:rPr>
        <w:t xml:space="preserve"> </w:t>
      </w:r>
      <w:r w:rsidR="003D55D6">
        <w:rPr>
          <w:rStyle w:val="cs9b0062612"/>
        </w:rPr>
        <w:t>MK</w:t>
      </w:r>
      <w:r w:rsidR="003D55D6" w:rsidRPr="000E43DC">
        <w:rPr>
          <w:rStyle w:val="cs9b0062612"/>
        </w:rPr>
        <w:t>-3475-</w:t>
      </w:r>
      <w:r w:rsidR="003D55D6">
        <w:rPr>
          <w:rStyle w:val="cs9b0062612"/>
        </w:rPr>
        <w:t>A</w:t>
      </w:r>
      <w:r w:rsidR="003D55D6" w:rsidRPr="000E43DC">
        <w:rPr>
          <w:rStyle w:val="cs9b0062612"/>
        </w:rPr>
        <w:t>86</w:t>
      </w:r>
      <w:r w:rsidR="003D55D6" w:rsidRPr="000E43DC">
        <w:rPr>
          <w:rStyle w:val="cs9f0a404012"/>
        </w:rPr>
        <w:t xml:space="preserve">, </w:t>
      </w:r>
      <w:r w:rsidR="003D55D6" w:rsidRPr="003D55D6">
        <w:rPr>
          <w:rStyle w:val="cs9f0a404012"/>
          <w:lang w:val="ru-RU"/>
        </w:rPr>
        <w:t>версія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з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інкорпорованою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поправкою</w:t>
      </w:r>
      <w:r w:rsidR="003D55D6" w:rsidRPr="000E43DC">
        <w:rPr>
          <w:rStyle w:val="cs9f0a404012"/>
        </w:rPr>
        <w:t xml:space="preserve"> 01 </w:t>
      </w:r>
      <w:r w:rsidR="003D55D6" w:rsidRPr="003D55D6">
        <w:rPr>
          <w:rStyle w:val="cs9f0a404012"/>
          <w:lang w:val="ru-RU"/>
        </w:rPr>
        <w:t>від</w:t>
      </w:r>
      <w:r w:rsidR="003D55D6" w:rsidRPr="000E43DC">
        <w:rPr>
          <w:rStyle w:val="cs9f0a404012"/>
        </w:rPr>
        <w:t xml:space="preserve"> 26 </w:t>
      </w:r>
      <w:r w:rsidR="003D55D6" w:rsidRPr="003D55D6">
        <w:rPr>
          <w:rStyle w:val="cs9f0a404012"/>
          <w:lang w:val="ru-RU"/>
        </w:rPr>
        <w:t>травня</w:t>
      </w:r>
      <w:r w:rsidR="003D55D6" w:rsidRPr="000E43DC">
        <w:rPr>
          <w:rStyle w:val="cs9f0a404012"/>
        </w:rPr>
        <w:t xml:space="preserve"> 2021 </w:t>
      </w:r>
      <w:r w:rsidR="003D55D6" w:rsidRPr="003D55D6">
        <w:rPr>
          <w:rStyle w:val="cs9f0a404012"/>
          <w:lang w:val="ru-RU"/>
        </w:rPr>
        <w:t>року</w:t>
      </w:r>
      <w:r w:rsidR="003D55D6" w:rsidRPr="000E43DC">
        <w:rPr>
          <w:rStyle w:val="cs9f0a404012"/>
        </w:rPr>
        <w:t xml:space="preserve">; </w:t>
      </w:r>
      <w:r w:rsidR="003D55D6" w:rsidRPr="003D55D6">
        <w:rPr>
          <w:rStyle w:val="cs9f0a404012"/>
          <w:lang w:val="ru-RU"/>
        </w:rPr>
        <w:t>спонсор</w:t>
      </w:r>
      <w:r w:rsidR="003D55D6" w:rsidRPr="000E43DC">
        <w:rPr>
          <w:rStyle w:val="cs9f0a404012"/>
        </w:rPr>
        <w:t xml:space="preserve"> - «</w:t>
      </w:r>
      <w:r w:rsidR="003D55D6" w:rsidRPr="003D55D6">
        <w:rPr>
          <w:rStyle w:val="cs9f0a404012"/>
          <w:lang w:val="ru-RU"/>
        </w:rPr>
        <w:t>Мерк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Шарп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енд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Доум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Корп</w:t>
      </w:r>
      <w:r w:rsidR="003D55D6" w:rsidRPr="000E43DC">
        <w:rPr>
          <w:rStyle w:val="cs9f0a404012"/>
        </w:rPr>
        <w:t xml:space="preserve">.», </w:t>
      </w:r>
      <w:r w:rsidR="003D55D6" w:rsidRPr="003D55D6">
        <w:rPr>
          <w:rStyle w:val="cs9f0a404012"/>
          <w:lang w:val="ru-RU"/>
        </w:rPr>
        <w:t>дочірнє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підприємство</w:t>
      </w:r>
      <w:r w:rsidR="003D55D6" w:rsidRPr="000E43DC">
        <w:rPr>
          <w:rStyle w:val="cs9f0a404012"/>
        </w:rPr>
        <w:t xml:space="preserve"> «</w:t>
      </w:r>
      <w:r w:rsidR="003D55D6" w:rsidRPr="003D55D6">
        <w:rPr>
          <w:rStyle w:val="cs9f0a404012"/>
          <w:lang w:val="ru-RU"/>
        </w:rPr>
        <w:t>Мерк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енд</w:t>
      </w:r>
      <w:r w:rsidR="003D55D6" w:rsidRPr="000E43DC">
        <w:rPr>
          <w:rStyle w:val="cs9f0a404012"/>
        </w:rPr>
        <w:t xml:space="preserve"> </w:t>
      </w:r>
      <w:r w:rsidR="003D55D6" w:rsidRPr="003D55D6">
        <w:rPr>
          <w:rStyle w:val="cs9f0a404012"/>
          <w:lang w:val="ru-RU"/>
        </w:rPr>
        <w:t>Ко</w:t>
      </w:r>
      <w:r w:rsidR="003D55D6" w:rsidRPr="000E43DC">
        <w:rPr>
          <w:rStyle w:val="cs9f0a404012"/>
        </w:rPr>
        <w:t xml:space="preserve">., </w:t>
      </w:r>
      <w:r w:rsidR="003D55D6" w:rsidRPr="003D55D6">
        <w:rPr>
          <w:rStyle w:val="cs9f0a404012"/>
          <w:lang w:val="ru-RU"/>
        </w:rPr>
        <w:t>Інк</w:t>
      </w:r>
      <w:r w:rsidR="003D55D6" w:rsidRPr="000E43DC">
        <w:rPr>
          <w:rStyle w:val="cs9f0a404012"/>
        </w:rPr>
        <w:t xml:space="preserve">.», </w:t>
      </w:r>
      <w:r w:rsidR="003D55D6" w:rsidRPr="003D55D6">
        <w:rPr>
          <w:rStyle w:val="cs9f0a404012"/>
          <w:lang w:val="ru-RU"/>
        </w:rPr>
        <w:t>США</w:t>
      </w:r>
      <w:r w:rsidR="003D55D6" w:rsidRPr="000E43DC">
        <w:rPr>
          <w:rStyle w:val="cs9f0a404012"/>
        </w:rPr>
        <w:t xml:space="preserve"> (</w:t>
      </w:r>
      <w:r w:rsidR="003D55D6">
        <w:rPr>
          <w:rStyle w:val="cs9f0a404012"/>
        </w:rPr>
        <w:t>Merck</w:t>
      </w:r>
      <w:r w:rsidR="003D55D6" w:rsidRPr="000E43DC">
        <w:rPr>
          <w:rStyle w:val="cs9f0a404012"/>
        </w:rPr>
        <w:t xml:space="preserve"> </w:t>
      </w:r>
      <w:r w:rsidR="003D55D6">
        <w:rPr>
          <w:rStyle w:val="cs9f0a404012"/>
        </w:rPr>
        <w:t>Sharp</w:t>
      </w:r>
      <w:r w:rsidR="003D55D6" w:rsidRPr="000E43DC">
        <w:rPr>
          <w:rStyle w:val="cs9f0a404012"/>
        </w:rPr>
        <w:t xml:space="preserve"> &amp; </w:t>
      </w:r>
      <w:r w:rsidR="003D55D6">
        <w:rPr>
          <w:rStyle w:val="cs9f0a404012"/>
        </w:rPr>
        <w:t>Dohme</w:t>
      </w:r>
      <w:r w:rsidR="003D55D6" w:rsidRPr="000E43DC">
        <w:rPr>
          <w:rStyle w:val="cs9f0a404012"/>
        </w:rPr>
        <w:t xml:space="preserve"> </w:t>
      </w:r>
      <w:r w:rsidR="003D55D6">
        <w:rPr>
          <w:rStyle w:val="cs9f0a404012"/>
        </w:rPr>
        <w:t>Corp</w:t>
      </w:r>
      <w:r w:rsidR="003D55D6" w:rsidRPr="000E43DC">
        <w:rPr>
          <w:rStyle w:val="cs9f0a404012"/>
        </w:rPr>
        <w:t xml:space="preserve">., </w:t>
      </w:r>
      <w:r w:rsidR="003D55D6">
        <w:rPr>
          <w:rStyle w:val="cs9f0a404012"/>
        </w:rPr>
        <w:t>a</w:t>
      </w:r>
      <w:r w:rsidR="003D55D6" w:rsidRPr="000E43DC">
        <w:rPr>
          <w:rStyle w:val="cs9f0a404012"/>
        </w:rPr>
        <w:t xml:space="preserve"> </w:t>
      </w:r>
      <w:r w:rsidR="003D55D6">
        <w:rPr>
          <w:rStyle w:val="cs9f0a404012"/>
        </w:rPr>
        <w:t>subsidiary</w:t>
      </w:r>
      <w:r w:rsidR="003D55D6" w:rsidRPr="000E43DC">
        <w:rPr>
          <w:rStyle w:val="cs9f0a404012"/>
        </w:rPr>
        <w:t xml:space="preserve"> </w:t>
      </w:r>
      <w:r w:rsidR="003D55D6">
        <w:rPr>
          <w:rStyle w:val="cs9f0a404012"/>
        </w:rPr>
        <w:t>of</w:t>
      </w:r>
      <w:r w:rsidR="003D55D6" w:rsidRPr="000E43DC">
        <w:rPr>
          <w:rStyle w:val="cs9f0a404012"/>
        </w:rPr>
        <w:t xml:space="preserve"> </w:t>
      </w:r>
      <w:r w:rsidR="003D55D6">
        <w:rPr>
          <w:rStyle w:val="cs9f0a404012"/>
        </w:rPr>
        <w:t>Merck</w:t>
      </w:r>
      <w:r w:rsidR="003D55D6" w:rsidRPr="000E43DC">
        <w:rPr>
          <w:rStyle w:val="cs9f0a404012"/>
        </w:rPr>
        <w:t xml:space="preserve"> &amp; </w:t>
      </w:r>
      <w:r w:rsidR="003D55D6">
        <w:rPr>
          <w:rStyle w:val="cs9f0a404012"/>
        </w:rPr>
        <w:t>Co</w:t>
      </w:r>
      <w:r w:rsidR="003D55D6" w:rsidRPr="000E43DC">
        <w:rPr>
          <w:rStyle w:val="cs9f0a404012"/>
        </w:rPr>
        <w:t xml:space="preserve">., </w:t>
      </w:r>
      <w:r w:rsidR="003D55D6">
        <w:rPr>
          <w:rStyle w:val="cs9f0a404012"/>
        </w:rPr>
        <w:t>Inc</w:t>
      </w:r>
      <w:r w:rsidR="003D55D6" w:rsidRPr="000E43DC">
        <w:rPr>
          <w:rStyle w:val="cs9f0a404012"/>
        </w:rPr>
        <w:t xml:space="preserve">., </w:t>
      </w:r>
      <w:r w:rsidR="003D55D6">
        <w:rPr>
          <w:rStyle w:val="cs9f0a404012"/>
        </w:rPr>
        <w:t>USA</w:t>
      </w:r>
      <w:r w:rsidR="003D55D6" w:rsidRPr="000E43DC">
        <w:rPr>
          <w:rStyle w:val="cs9f0a404012"/>
        </w:rPr>
        <w:t xml:space="preserve">) 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146F78" w:rsidP="000E43DC">
      <w:pPr>
        <w:jc w:val="both"/>
        <w:rPr>
          <w:lang w:val="ru-RU"/>
        </w:rPr>
      </w:pPr>
      <w:r>
        <w:rPr>
          <w:rStyle w:val="cs9b0062613"/>
          <w:lang w:val="ru-RU"/>
        </w:rPr>
        <w:t>13</w:t>
      </w:r>
      <w:r w:rsidR="000E43DC">
        <w:rPr>
          <w:rStyle w:val="cs9b0062613"/>
          <w:lang w:val="ru-RU"/>
        </w:rPr>
        <w:t xml:space="preserve">. </w:t>
      </w:r>
      <w:r w:rsidR="003D55D6" w:rsidRPr="003D55D6">
        <w:rPr>
          <w:rStyle w:val="cs9b0062613"/>
          <w:lang w:val="ru-RU"/>
        </w:rPr>
        <w:t>Збільшення кількості пацієнтів, які приймають участь у клінічному випробуванні на території України, з 60 до 65 осіб; Подовження терміну тривалості клінічного випробування до 30 червня 2022р.; Дослідження 18748_Опитувальник щодо зворотного зв’язку від учасника(-ці) дослідження_основна версія дослідження 2.0 від 24 листопада 2020р._ Переклад з англійської мови на українську та російську мови для України; 18748/</w:t>
      </w:r>
      <w:r w:rsidR="003D55D6">
        <w:rPr>
          <w:rStyle w:val="cs9b0062613"/>
        </w:rPr>
        <w:t>CONCORD</w:t>
      </w:r>
      <w:r w:rsidR="003D55D6" w:rsidRPr="003D55D6">
        <w:rPr>
          <w:rStyle w:val="cs9b0062613"/>
          <w:lang w:val="ru-RU"/>
        </w:rPr>
        <w:t>_Картка подяки_основна версія дослідження 1.0 від 23 червня 2020р._Переклад з англійської мови на українську та російську мови для України</w:t>
      </w:r>
      <w:r w:rsidR="003D55D6" w:rsidRPr="003D55D6">
        <w:rPr>
          <w:rStyle w:val="cs9f0a404013"/>
          <w:lang w:val="ru-RU"/>
        </w:rPr>
        <w:t xml:space="preserve"> до протоколу клінічного дослідження «Рандомізоване, подвійне сліпе, плацебо-контрольоване, багатоцентрове дослідження для оцінки безпеки та ефективності індивідуально титрованих пероральних доз </w:t>
      </w:r>
      <w:r w:rsidR="003D55D6" w:rsidRPr="003D55D6">
        <w:rPr>
          <w:rStyle w:val="cs9b0062613"/>
          <w:lang w:val="ru-RU"/>
        </w:rPr>
        <w:t>рункацигуату</w:t>
      </w:r>
      <w:r w:rsidR="003D55D6" w:rsidRPr="003D55D6">
        <w:rPr>
          <w:rStyle w:val="cs9f0a404013"/>
          <w:lang w:val="ru-RU"/>
        </w:rPr>
        <w:t xml:space="preserve"> у пацієнтів з клінічним діагнозом хронічної </w:t>
      </w:r>
      <w:r w:rsidR="003D55D6" w:rsidRPr="003D55D6">
        <w:rPr>
          <w:rStyle w:val="cs9f0a404013"/>
          <w:lang w:val="ru-RU"/>
        </w:rPr>
        <w:lastRenderedPageBreak/>
        <w:t xml:space="preserve">хвороби нирок з цукровим діабетом та/або гіпертензією, та хоча б однією серцево-судинною супутньою патологією», код дослідження </w:t>
      </w:r>
      <w:r w:rsidR="003D55D6">
        <w:rPr>
          <w:rStyle w:val="cs9b0062613"/>
        </w:rPr>
        <w:t>No</w:t>
      </w:r>
      <w:r w:rsidR="003D55D6" w:rsidRPr="003D55D6">
        <w:rPr>
          <w:rStyle w:val="cs9b0062613"/>
          <w:lang w:val="ru-RU"/>
        </w:rPr>
        <w:t xml:space="preserve">. </w:t>
      </w:r>
      <w:r w:rsidR="003D55D6">
        <w:rPr>
          <w:rStyle w:val="cs9b0062613"/>
        </w:rPr>
        <w:t>BAY</w:t>
      </w:r>
      <w:r w:rsidR="003D55D6" w:rsidRPr="003D55D6">
        <w:rPr>
          <w:rStyle w:val="cs9b0062613"/>
          <w:lang w:val="ru-RU"/>
        </w:rPr>
        <w:t>1101042 /18748</w:t>
      </w:r>
      <w:r w:rsidR="003D55D6" w:rsidRPr="003D55D6">
        <w:rPr>
          <w:rStyle w:val="cs9f0a404013"/>
          <w:lang w:val="ru-RU"/>
        </w:rPr>
        <w:t>, версія 3.0 з міжнародною поправкою 2 від 09 червня 2021 року; спонсор - Байєр АГ, Німеччина</w:t>
      </w:r>
      <w:r w:rsidR="003D55D6">
        <w:rPr>
          <w:rStyle w:val="cs9f0a404013"/>
        </w:rPr>
        <w:t> </w:t>
      </w:r>
    </w:p>
    <w:p w:rsidR="003D55D6" w:rsidRDefault="003D55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«Байєр», Україна</w:t>
      </w:r>
    </w:p>
    <w:p w:rsidR="003D55D6" w:rsidRDefault="003D55D6">
      <w:pPr>
        <w:jc w:val="both"/>
        <w:rPr>
          <w:rFonts w:ascii="Arial" w:hAnsi="Arial" w:cs="Arial"/>
          <w:sz w:val="20"/>
          <w:szCs w:val="20"/>
        </w:rPr>
      </w:pPr>
    </w:p>
    <w:p w:rsidR="000E43DC" w:rsidRDefault="000E43DC">
      <w:pPr>
        <w:jc w:val="both"/>
        <w:rPr>
          <w:rFonts w:ascii="Arial" w:hAnsi="Arial" w:cs="Arial"/>
          <w:sz w:val="20"/>
          <w:szCs w:val="20"/>
        </w:rPr>
      </w:pPr>
    </w:p>
    <w:p w:rsidR="003D55D6" w:rsidRPr="000E43DC" w:rsidRDefault="00146F78" w:rsidP="000E43DC">
      <w:pPr>
        <w:jc w:val="both"/>
        <w:rPr>
          <w:rStyle w:val="cs80d9435b14"/>
        </w:rPr>
      </w:pPr>
      <w:r>
        <w:rPr>
          <w:rStyle w:val="cs9b0062614"/>
        </w:rPr>
        <w:t>14</w:t>
      </w:r>
      <w:r w:rsidR="000E43DC" w:rsidRPr="000E43DC">
        <w:rPr>
          <w:rStyle w:val="cs9b0062614"/>
        </w:rPr>
        <w:t xml:space="preserve">. </w:t>
      </w:r>
      <w:r w:rsidR="003D55D6" w:rsidRPr="003D55D6">
        <w:rPr>
          <w:rStyle w:val="cs9b0062614"/>
          <w:lang w:val="ru-RU"/>
        </w:rPr>
        <w:t>Оновлена</w:t>
      </w:r>
      <w:r w:rsidR="003D55D6" w:rsidRPr="000E43DC">
        <w:rPr>
          <w:rStyle w:val="cs9b0062614"/>
        </w:rPr>
        <w:t xml:space="preserve"> </w:t>
      </w:r>
      <w:r w:rsidR="003D55D6" w:rsidRPr="003D55D6">
        <w:rPr>
          <w:rStyle w:val="cs9b0062614"/>
          <w:lang w:val="ru-RU"/>
        </w:rPr>
        <w:t>брошура</w:t>
      </w:r>
      <w:r w:rsidR="003D55D6" w:rsidRPr="000E43DC">
        <w:rPr>
          <w:rStyle w:val="cs9b0062614"/>
        </w:rPr>
        <w:t xml:space="preserve"> </w:t>
      </w:r>
      <w:r w:rsidR="003D55D6" w:rsidRPr="003D55D6">
        <w:rPr>
          <w:rStyle w:val="cs9b0062614"/>
          <w:lang w:val="ru-RU"/>
        </w:rPr>
        <w:t>дослідника</w:t>
      </w:r>
      <w:r w:rsidR="003D55D6" w:rsidRPr="000E43DC">
        <w:rPr>
          <w:rStyle w:val="cs9b0062614"/>
        </w:rPr>
        <w:t xml:space="preserve"> (</w:t>
      </w:r>
      <w:r w:rsidR="003D55D6">
        <w:rPr>
          <w:rStyle w:val="cs9b0062614"/>
        </w:rPr>
        <w:t>BI</w:t>
      </w:r>
      <w:r w:rsidR="003D55D6" w:rsidRPr="000E43DC">
        <w:rPr>
          <w:rStyle w:val="cs9b0062614"/>
        </w:rPr>
        <w:t xml:space="preserve"> 836880) </w:t>
      </w:r>
      <w:r w:rsidR="003D55D6" w:rsidRPr="003D55D6">
        <w:rPr>
          <w:rStyle w:val="cs9b0062614"/>
          <w:lang w:val="ru-RU"/>
        </w:rPr>
        <w:t>версія</w:t>
      </w:r>
      <w:r w:rsidR="003D55D6" w:rsidRPr="000E43DC">
        <w:rPr>
          <w:rStyle w:val="cs9b0062614"/>
        </w:rPr>
        <w:t xml:space="preserve"> 9 </w:t>
      </w:r>
      <w:r w:rsidR="003D55D6" w:rsidRPr="003D55D6">
        <w:rPr>
          <w:rStyle w:val="cs9b0062614"/>
          <w:lang w:val="ru-RU"/>
        </w:rPr>
        <w:t>від</w:t>
      </w:r>
      <w:r w:rsidR="003D55D6" w:rsidRPr="000E43DC">
        <w:rPr>
          <w:rStyle w:val="cs9b0062614"/>
        </w:rPr>
        <w:t xml:space="preserve"> 03 </w:t>
      </w:r>
      <w:r w:rsidR="003D55D6" w:rsidRPr="003D55D6">
        <w:rPr>
          <w:rStyle w:val="cs9b0062614"/>
          <w:lang w:val="ru-RU"/>
        </w:rPr>
        <w:t>листопада</w:t>
      </w:r>
      <w:r w:rsidR="003D55D6" w:rsidRPr="000E43DC">
        <w:rPr>
          <w:rStyle w:val="cs9b0062614"/>
        </w:rPr>
        <w:t xml:space="preserve"> 2021; </w:t>
      </w:r>
      <w:r w:rsidR="003D55D6" w:rsidRPr="003D55D6">
        <w:rPr>
          <w:rStyle w:val="cs9b0062614"/>
          <w:lang w:val="ru-RU"/>
        </w:rPr>
        <w:t>Зміна</w:t>
      </w:r>
      <w:r w:rsidR="003D55D6" w:rsidRPr="000E43DC">
        <w:rPr>
          <w:rStyle w:val="cs9b0062614"/>
        </w:rPr>
        <w:t xml:space="preserve"> </w:t>
      </w:r>
      <w:r w:rsidR="003D55D6" w:rsidRPr="003D55D6">
        <w:rPr>
          <w:rStyle w:val="cs9b0062614"/>
          <w:lang w:val="ru-RU"/>
        </w:rPr>
        <w:t>назви</w:t>
      </w:r>
      <w:r w:rsidR="003D55D6" w:rsidRPr="000E43DC">
        <w:rPr>
          <w:rStyle w:val="cs9b0062614"/>
        </w:rPr>
        <w:t xml:space="preserve"> </w:t>
      </w:r>
      <w:r w:rsidR="003D55D6" w:rsidRPr="003D55D6">
        <w:rPr>
          <w:rStyle w:val="cs9b0062614"/>
          <w:lang w:val="ru-RU"/>
        </w:rPr>
        <w:t>місця</w:t>
      </w:r>
      <w:r w:rsidR="003D55D6" w:rsidRPr="000E43DC">
        <w:rPr>
          <w:rStyle w:val="cs9b0062614"/>
        </w:rPr>
        <w:t xml:space="preserve"> </w:t>
      </w:r>
      <w:r w:rsidR="003D55D6" w:rsidRPr="003D55D6">
        <w:rPr>
          <w:rStyle w:val="cs9b0062614"/>
          <w:lang w:val="ru-RU"/>
        </w:rPr>
        <w:t>проведення</w:t>
      </w:r>
      <w:r w:rsidR="003D55D6" w:rsidRPr="000E43DC">
        <w:rPr>
          <w:rStyle w:val="cs9b0062614"/>
        </w:rPr>
        <w:t xml:space="preserve"> </w:t>
      </w:r>
      <w:r w:rsidR="003D55D6" w:rsidRPr="003D55D6">
        <w:rPr>
          <w:rStyle w:val="cs9b0062614"/>
          <w:lang w:val="ru-RU"/>
        </w:rPr>
        <w:t>клінічного</w:t>
      </w:r>
      <w:r w:rsidR="003D55D6" w:rsidRPr="000E43DC">
        <w:rPr>
          <w:rStyle w:val="cs9b0062614"/>
        </w:rPr>
        <w:t xml:space="preserve"> </w:t>
      </w:r>
      <w:r w:rsidR="003D55D6" w:rsidRPr="003D55D6">
        <w:rPr>
          <w:rStyle w:val="cs9b0062614"/>
          <w:lang w:val="ru-RU"/>
        </w:rPr>
        <w:t>випробування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до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протоколу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клінічного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випробування</w:t>
      </w:r>
      <w:r w:rsidR="003D55D6" w:rsidRPr="000E43DC">
        <w:rPr>
          <w:rStyle w:val="cs9f0a404014"/>
        </w:rPr>
        <w:t xml:space="preserve"> «</w:t>
      </w:r>
      <w:r w:rsidR="003D55D6" w:rsidRPr="003D55D6">
        <w:rPr>
          <w:rStyle w:val="cs9f0a404014"/>
          <w:lang w:val="ru-RU"/>
        </w:rPr>
        <w:t>Відкрите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дослідження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фази</w:t>
      </w:r>
      <w:r w:rsidR="003D55D6" w:rsidRPr="000E43DC">
        <w:rPr>
          <w:rStyle w:val="cs9f0a404014"/>
        </w:rPr>
        <w:t xml:space="preserve"> </w:t>
      </w:r>
      <w:r w:rsidR="003D55D6">
        <w:rPr>
          <w:rStyle w:val="cs9f0a404014"/>
        </w:rPr>
        <w:t>Ib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з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підбору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дози</w:t>
      </w:r>
      <w:r w:rsidR="003D55D6" w:rsidRPr="000E43DC">
        <w:rPr>
          <w:rStyle w:val="cs9f0a404014"/>
        </w:rPr>
        <w:t xml:space="preserve"> </w:t>
      </w:r>
      <w:r w:rsidR="003D55D6">
        <w:rPr>
          <w:rStyle w:val="cs9b0062614"/>
        </w:rPr>
        <w:t>BI</w:t>
      </w:r>
      <w:r w:rsidR="003D55D6" w:rsidRPr="000E43DC">
        <w:rPr>
          <w:rStyle w:val="cs9b0062614"/>
        </w:rPr>
        <w:t xml:space="preserve"> 836880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у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комбінації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з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езабенлімабом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для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характеристики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безпечності</w:t>
      </w:r>
      <w:r w:rsidR="003D55D6" w:rsidRPr="000E43DC">
        <w:rPr>
          <w:rStyle w:val="cs9f0a404014"/>
        </w:rPr>
        <w:t xml:space="preserve">, </w:t>
      </w:r>
      <w:r w:rsidR="003D55D6" w:rsidRPr="003D55D6">
        <w:rPr>
          <w:rStyle w:val="cs9f0a404014"/>
          <w:lang w:val="ru-RU"/>
        </w:rPr>
        <w:t>переносимості</w:t>
      </w:r>
      <w:r w:rsidR="003D55D6" w:rsidRPr="000E43DC">
        <w:rPr>
          <w:rStyle w:val="cs9f0a404014"/>
        </w:rPr>
        <w:t xml:space="preserve">, </w:t>
      </w:r>
      <w:r w:rsidR="003D55D6" w:rsidRPr="003D55D6">
        <w:rPr>
          <w:rStyle w:val="cs9f0a404014"/>
          <w:lang w:val="ru-RU"/>
        </w:rPr>
        <w:t>фармакокінетики</w:t>
      </w:r>
      <w:r w:rsidR="003D55D6" w:rsidRPr="000E43DC">
        <w:rPr>
          <w:rStyle w:val="cs9f0a404014"/>
        </w:rPr>
        <w:t xml:space="preserve">, </w:t>
      </w:r>
      <w:r w:rsidR="003D55D6" w:rsidRPr="003D55D6">
        <w:rPr>
          <w:rStyle w:val="cs9f0a404014"/>
          <w:lang w:val="ru-RU"/>
        </w:rPr>
        <w:t>фармакодинаміки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та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ефективності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у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пацієнтів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з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місцевопоширеним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або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метастатичним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неплоскоклітинним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недрібноклітинним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раком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легені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та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іншими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солідними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пухлинами</w:t>
      </w:r>
      <w:r w:rsidR="003D55D6" w:rsidRPr="000E43DC">
        <w:rPr>
          <w:rStyle w:val="cs9f0a404014"/>
        </w:rPr>
        <w:t xml:space="preserve">», </w:t>
      </w:r>
      <w:r w:rsidR="003D55D6" w:rsidRPr="003D55D6">
        <w:rPr>
          <w:rStyle w:val="cs9f0a404014"/>
          <w:lang w:val="ru-RU"/>
        </w:rPr>
        <w:t>код</w:t>
      </w:r>
      <w:r w:rsidR="003D55D6" w:rsidRPr="000E43DC">
        <w:rPr>
          <w:rStyle w:val="cs9f0a404014"/>
        </w:rPr>
        <w:t xml:space="preserve"> </w:t>
      </w:r>
      <w:r w:rsidR="003D55D6" w:rsidRPr="003D55D6">
        <w:rPr>
          <w:rStyle w:val="cs9f0a404014"/>
          <w:lang w:val="ru-RU"/>
        </w:rPr>
        <w:t>дослідження</w:t>
      </w:r>
      <w:r w:rsidR="003D55D6" w:rsidRPr="000E43DC">
        <w:rPr>
          <w:rStyle w:val="cs9f0a404014"/>
        </w:rPr>
        <w:t xml:space="preserve"> </w:t>
      </w:r>
      <w:r w:rsidR="003D55D6" w:rsidRPr="000E43DC">
        <w:rPr>
          <w:rStyle w:val="cs9b0062614"/>
        </w:rPr>
        <w:t>1336-0011</w:t>
      </w:r>
      <w:r w:rsidR="003D55D6" w:rsidRPr="000E43DC">
        <w:rPr>
          <w:rStyle w:val="cs9f0a404014"/>
        </w:rPr>
        <w:t xml:space="preserve">, </w:t>
      </w:r>
      <w:r w:rsidR="003D55D6" w:rsidRPr="003D55D6">
        <w:rPr>
          <w:rStyle w:val="cs9f0a404014"/>
          <w:lang w:val="ru-RU"/>
        </w:rPr>
        <w:t>версія</w:t>
      </w:r>
      <w:r w:rsidR="003D55D6" w:rsidRPr="000E43DC">
        <w:rPr>
          <w:rStyle w:val="cs9f0a404014"/>
        </w:rPr>
        <w:t xml:space="preserve"> 7.0 </w:t>
      </w:r>
      <w:r w:rsidR="003D55D6" w:rsidRPr="003D55D6">
        <w:rPr>
          <w:rStyle w:val="cs9f0a404014"/>
          <w:lang w:val="ru-RU"/>
        </w:rPr>
        <w:t>від</w:t>
      </w:r>
      <w:r w:rsidR="003D55D6" w:rsidRPr="000E43DC">
        <w:rPr>
          <w:rStyle w:val="cs9f0a404014"/>
        </w:rPr>
        <w:t xml:space="preserve"> 16 </w:t>
      </w:r>
      <w:r w:rsidR="003D55D6" w:rsidRPr="003D55D6">
        <w:rPr>
          <w:rStyle w:val="cs9f0a404014"/>
          <w:lang w:val="ru-RU"/>
        </w:rPr>
        <w:t>серпня</w:t>
      </w:r>
      <w:r w:rsidR="003D55D6" w:rsidRPr="000E43DC">
        <w:rPr>
          <w:rStyle w:val="cs9f0a404014"/>
        </w:rPr>
        <w:t xml:space="preserve"> 2021; </w:t>
      </w:r>
      <w:r w:rsidR="003D55D6" w:rsidRPr="003D55D6">
        <w:rPr>
          <w:rStyle w:val="cs9f0a404014"/>
          <w:lang w:val="ru-RU"/>
        </w:rPr>
        <w:t>спонсор</w:t>
      </w:r>
      <w:r w:rsidR="003D55D6" w:rsidRPr="000E43DC">
        <w:rPr>
          <w:rStyle w:val="cs9f0a404014"/>
        </w:rPr>
        <w:t xml:space="preserve"> - </w:t>
      </w:r>
      <w:r w:rsidR="003D55D6">
        <w:rPr>
          <w:rStyle w:val="cs9f0a404014"/>
        </w:rPr>
        <w:t>Boehringer</w:t>
      </w:r>
      <w:r w:rsidR="003D55D6" w:rsidRPr="000E43DC">
        <w:rPr>
          <w:rStyle w:val="cs9f0a404014"/>
        </w:rPr>
        <w:t xml:space="preserve"> </w:t>
      </w:r>
      <w:r w:rsidR="003D55D6">
        <w:rPr>
          <w:rStyle w:val="cs9f0a404014"/>
        </w:rPr>
        <w:t>Ingelheim</w:t>
      </w:r>
      <w:r w:rsidR="003D55D6" w:rsidRPr="000E43DC">
        <w:rPr>
          <w:rStyle w:val="cs9f0a404014"/>
        </w:rPr>
        <w:t xml:space="preserve"> </w:t>
      </w:r>
      <w:r w:rsidR="003D55D6">
        <w:rPr>
          <w:rStyle w:val="cs9f0a404014"/>
        </w:rPr>
        <w:t>RCV</w:t>
      </w:r>
      <w:r w:rsidR="003D55D6" w:rsidRPr="000E43DC">
        <w:rPr>
          <w:rStyle w:val="cs9f0a404014"/>
        </w:rPr>
        <w:t xml:space="preserve"> </w:t>
      </w:r>
      <w:r w:rsidR="003D55D6">
        <w:rPr>
          <w:rStyle w:val="cs9f0a404014"/>
        </w:rPr>
        <w:t>GmbH</w:t>
      </w:r>
      <w:r w:rsidR="003D55D6" w:rsidRPr="000E43DC">
        <w:rPr>
          <w:rStyle w:val="cs9f0a404014"/>
        </w:rPr>
        <w:t xml:space="preserve"> &amp; </w:t>
      </w:r>
      <w:r w:rsidR="003D55D6">
        <w:rPr>
          <w:rStyle w:val="cs9f0a404014"/>
        </w:rPr>
        <w:t>Co</w:t>
      </w:r>
      <w:r w:rsidR="003D55D6" w:rsidRPr="000E43DC">
        <w:rPr>
          <w:rStyle w:val="cs9f0a404014"/>
        </w:rPr>
        <w:t xml:space="preserve"> </w:t>
      </w:r>
      <w:r w:rsidR="003D55D6">
        <w:rPr>
          <w:rStyle w:val="cs9f0a404014"/>
        </w:rPr>
        <w:t>KG</w:t>
      </w:r>
      <w:r w:rsidR="003D55D6" w:rsidRPr="000E43DC">
        <w:rPr>
          <w:rStyle w:val="cs9f0a404014"/>
        </w:rPr>
        <w:t xml:space="preserve">, </w:t>
      </w:r>
      <w:r w:rsidR="003D55D6" w:rsidRPr="003D55D6">
        <w:rPr>
          <w:rStyle w:val="cs9f0a404014"/>
          <w:lang w:val="ru-RU"/>
        </w:rPr>
        <w:t>Австрія</w:t>
      </w:r>
    </w:p>
    <w:p w:rsidR="000E43DC" w:rsidRPr="003D55D6" w:rsidRDefault="000E43DC" w:rsidP="000E43D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 «ДОКУМЕДС» («СІА ДОКУМЕДС»), Латвія</w:t>
      </w:r>
    </w:p>
    <w:p w:rsidR="003D55D6" w:rsidRPr="000E43DC" w:rsidRDefault="003D55D6">
      <w:pPr>
        <w:pStyle w:val="cs80d9435b"/>
        <w:rPr>
          <w:lang w:val="ru-RU"/>
        </w:rPr>
      </w:pPr>
      <w:r>
        <w:rPr>
          <w:rStyle w:val="cs9f0a404014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4890"/>
      </w:tblGrid>
      <w:tr w:rsidR="003D55D6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2e86d3a6"/>
            </w:pPr>
            <w:r>
              <w:rPr>
                <w:rStyle w:val="cs9f0a404014"/>
              </w:rPr>
              <w:t>БУЛО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2e86d3a6"/>
            </w:pPr>
            <w:r>
              <w:rPr>
                <w:rStyle w:val="cs9f0a404014"/>
              </w:rPr>
              <w:t>СТАЛО</w:t>
            </w:r>
          </w:p>
        </w:tc>
      </w:tr>
      <w:tr w:rsidR="003D55D6" w:rsidRPr="001C37C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3D55D6" w:rsidRDefault="003D55D6">
            <w:pPr>
              <w:pStyle w:val="cs95e872d0"/>
              <w:rPr>
                <w:lang w:val="ru-RU"/>
              </w:rPr>
            </w:pPr>
            <w:r w:rsidRPr="003D55D6">
              <w:rPr>
                <w:rStyle w:val="cs9f0a404014"/>
                <w:lang w:val="ru-RU"/>
              </w:rPr>
              <w:t>д.м.н., проф. Бондаренко І.М.</w:t>
            </w:r>
          </w:p>
          <w:p w:rsidR="003D55D6" w:rsidRPr="003D55D6" w:rsidRDefault="003D55D6">
            <w:pPr>
              <w:pStyle w:val="cs80d9435b"/>
              <w:rPr>
                <w:lang w:val="ru-RU"/>
              </w:rPr>
            </w:pPr>
            <w:r w:rsidRPr="003D55D6">
              <w:rPr>
                <w:rStyle w:val="cs9f0a404014"/>
                <w:lang w:val="ru-RU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3D55D6">
              <w:rPr>
                <w:rStyle w:val="cs9b0062614"/>
                <w:lang w:val="ru-RU"/>
              </w:rPr>
              <w:t>госпрозрахунковий відділ денного стаціонару міського хіміотерапевтичного центр</w:t>
            </w:r>
            <w:r w:rsidRPr="003D55D6">
              <w:rPr>
                <w:rStyle w:val="cs9f0a404014"/>
                <w:lang w:val="ru-RU"/>
              </w:rPr>
              <w:t>у, Державний заклад «Дніпропетровська медична академія М охорони здоров'я України», кафедра онкології та медичної радіології, м. Дніпро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3D55D6" w:rsidRDefault="003D55D6">
            <w:pPr>
              <w:pStyle w:val="csfeeeeb43"/>
              <w:rPr>
                <w:lang w:val="ru-RU"/>
              </w:rPr>
            </w:pPr>
            <w:r w:rsidRPr="003D55D6">
              <w:rPr>
                <w:rStyle w:val="cs9f0a404014"/>
                <w:lang w:val="ru-RU"/>
              </w:rPr>
              <w:t xml:space="preserve">д.м.н., проф. Бондаренко І.М. </w:t>
            </w:r>
          </w:p>
          <w:p w:rsidR="003D55D6" w:rsidRPr="003D55D6" w:rsidRDefault="003D55D6">
            <w:pPr>
              <w:pStyle w:val="cs80d9435b"/>
              <w:rPr>
                <w:lang w:val="ru-RU"/>
              </w:rPr>
            </w:pPr>
            <w:r w:rsidRPr="003D55D6">
              <w:rPr>
                <w:rStyle w:val="cs9f0a404014"/>
                <w:lang w:val="ru-RU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3D55D6">
              <w:rPr>
                <w:rStyle w:val="cs9b0062614"/>
                <w:lang w:val="ru-RU"/>
              </w:rPr>
              <w:t>хіміотерапевтичне відділення з денним стаціонаром</w:t>
            </w:r>
            <w:r w:rsidRPr="003D55D6">
              <w:rPr>
                <w:rStyle w:val="cs9f0a404014"/>
                <w:lang w:val="ru-RU"/>
              </w:rPr>
              <w:t>, Дніпровський державний медичний університет, кафедра онкології та медичної радіології, м. Дніпро</w:t>
            </w:r>
          </w:p>
        </w:tc>
      </w:tr>
    </w:tbl>
    <w:p w:rsidR="003D55D6" w:rsidRPr="000E43DC" w:rsidRDefault="003D55D6" w:rsidP="000E43DC">
      <w:pPr>
        <w:pStyle w:val="cs80d9435b"/>
        <w:rPr>
          <w:lang w:val="ru-RU"/>
        </w:rPr>
      </w:pPr>
      <w:r>
        <w:rPr>
          <w:rStyle w:val="cs9f0a404014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146F78" w:rsidP="000E43DC">
      <w:pPr>
        <w:jc w:val="both"/>
        <w:rPr>
          <w:lang w:val="ru-RU"/>
        </w:rPr>
      </w:pPr>
      <w:r>
        <w:rPr>
          <w:rStyle w:val="cs9b0062615"/>
          <w:lang w:val="ru-RU"/>
        </w:rPr>
        <w:t>15</w:t>
      </w:r>
      <w:r w:rsidR="000E43DC">
        <w:rPr>
          <w:rStyle w:val="cs9b0062615"/>
          <w:lang w:val="ru-RU"/>
        </w:rPr>
        <w:t xml:space="preserve">. </w:t>
      </w:r>
      <w:r w:rsidR="003D55D6" w:rsidRPr="003D55D6">
        <w:rPr>
          <w:rStyle w:val="cs9b0062615"/>
          <w:lang w:val="ru-RU"/>
        </w:rPr>
        <w:t xml:space="preserve">Брошура дослідника </w:t>
      </w:r>
      <w:r w:rsidR="003D55D6">
        <w:rPr>
          <w:rStyle w:val="cs9b0062615"/>
        </w:rPr>
        <w:t>RO</w:t>
      </w:r>
      <w:r w:rsidR="003D55D6" w:rsidRPr="003D55D6">
        <w:rPr>
          <w:rStyle w:val="cs9b0062615"/>
          <w:lang w:val="ru-RU"/>
        </w:rPr>
        <w:t xml:space="preserve">5541267, </w:t>
      </w:r>
      <w:r w:rsidR="003D55D6">
        <w:rPr>
          <w:rStyle w:val="cs9b0062615"/>
        </w:rPr>
        <w:t>Tecentriq</w:t>
      </w:r>
      <w:r w:rsidR="003D55D6" w:rsidRPr="003D55D6">
        <w:rPr>
          <w:rStyle w:val="cs9b0062615"/>
          <w:lang w:val="ru-RU"/>
        </w:rPr>
        <w:t xml:space="preserve"> (</w:t>
      </w:r>
      <w:r w:rsidR="003D55D6">
        <w:rPr>
          <w:rStyle w:val="cs9b0062615"/>
        </w:rPr>
        <w:t>atezolizumab</w:t>
      </w:r>
      <w:r w:rsidR="003D55D6" w:rsidRPr="003D55D6">
        <w:rPr>
          <w:rStyle w:val="cs9b0062615"/>
          <w:lang w:val="ru-RU"/>
        </w:rPr>
        <w:t xml:space="preserve">), версія 18 від липня 2021 року, англійською мовою; Додаток 1 від серпня 2021р. до Брошури дослідника для </w:t>
      </w:r>
      <w:r w:rsidR="003D55D6">
        <w:rPr>
          <w:rStyle w:val="cs9b0062615"/>
        </w:rPr>
        <w:t>RO</w:t>
      </w:r>
      <w:r w:rsidR="003D55D6" w:rsidRPr="003D55D6">
        <w:rPr>
          <w:rStyle w:val="cs9b0062615"/>
          <w:lang w:val="ru-RU"/>
        </w:rPr>
        <w:t xml:space="preserve">5541267, </w:t>
      </w:r>
      <w:r w:rsidR="003D55D6">
        <w:rPr>
          <w:rStyle w:val="cs9b0062615"/>
        </w:rPr>
        <w:t>Tecentriq</w:t>
      </w:r>
      <w:r w:rsidR="003D55D6" w:rsidRPr="003D55D6">
        <w:rPr>
          <w:rStyle w:val="cs9b0062615"/>
          <w:lang w:val="ru-RU"/>
        </w:rPr>
        <w:t xml:space="preserve"> (</w:t>
      </w:r>
      <w:r w:rsidR="003D55D6">
        <w:rPr>
          <w:rStyle w:val="cs9b0062615"/>
        </w:rPr>
        <w:t>atezolizumab</w:t>
      </w:r>
      <w:r w:rsidR="003D55D6" w:rsidRPr="003D55D6">
        <w:rPr>
          <w:rStyle w:val="cs9b0062615"/>
          <w:lang w:val="ru-RU"/>
        </w:rPr>
        <w:t>), версія 18 від липня 2021 року, англійською мовою</w:t>
      </w:r>
      <w:r w:rsidR="003D55D6" w:rsidRPr="003D55D6">
        <w:rPr>
          <w:rStyle w:val="cs9f0a404015"/>
          <w:lang w:val="ru-RU"/>
        </w:rPr>
        <w:t xml:space="preserve"> до протоколу клінічного дослідження «3я фаза, відкрите, рандомізоване дослідження для оцінки ефективності та безпеки препарату </w:t>
      </w:r>
      <w:r w:rsidR="003D55D6" w:rsidRPr="003D55D6">
        <w:rPr>
          <w:rStyle w:val="cs9b0062615"/>
          <w:lang w:val="ru-RU"/>
        </w:rPr>
        <w:t>Атезолізумаб</w:t>
      </w:r>
      <w:r w:rsidR="003D55D6" w:rsidRPr="003D55D6">
        <w:rPr>
          <w:rStyle w:val="cs9f0a404015"/>
          <w:lang w:val="ru-RU"/>
        </w:rPr>
        <w:t xml:space="preserve"> (</w:t>
      </w:r>
      <w:r w:rsidR="003D55D6">
        <w:rPr>
          <w:rStyle w:val="cs9f0a404015"/>
        </w:rPr>
        <w:t>ANTI</w:t>
      </w:r>
      <w:r w:rsidR="003D55D6" w:rsidRPr="003D55D6">
        <w:rPr>
          <w:rStyle w:val="cs9f0a404015"/>
          <w:lang w:val="ru-RU"/>
        </w:rPr>
        <w:t>-</w:t>
      </w:r>
      <w:r w:rsidR="003D55D6">
        <w:rPr>
          <w:rStyle w:val="cs9f0a404015"/>
        </w:rPr>
        <w:t>PD</w:t>
      </w:r>
      <w:r w:rsidR="003D55D6" w:rsidRPr="003D55D6">
        <w:rPr>
          <w:rStyle w:val="cs9f0a404015"/>
          <w:lang w:val="ru-RU"/>
        </w:rPr>
        <w:t xml:space="preserve"> - </w:t>
      </w:r>
      <w:r w:rsidR="003D55D6">
        <w:rPr>
          <w:rStyle w:val="cs9f0a404015"/>
        </w:rPr>
        <w:t>L</w:t>
      </w:r>
      <w:r w:rsidR="003D55D6" w:rsidRPr="003D55D6">
        <w:rPr>
          <w:rStyle w:val="cs9f0a404015"/>
          <w:lang w:val="ru-RU"/>
        </w:rPr>
        <w:t xml:space="preserve">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</w:t>
      </w:r>
      <w:r w:rsidR="003D55D6">
        <w:rPr>
          <w:rStyle w:val="cs9f0a404015"/>
        </w:rPr>
        <w:t>IB</w:t>
      </w:r>
      <w:r w:rsidR="003D55D6" w:rsidRPr="003D55D6">
        <w:rPr>
          <w:rStyle w:val="cs9f0a404015"/>
          <w:lang w:val="ru-RU"/>
        </w:rPr>
        <w:t>-</w:t>
      </w:r>
      <w:r w:rsidR="003D55D6">
        <w:rPr>
          <w:rStyle w:val="cs9f0a404015"/>
        </w:rPr>
        <w:t>IIIA</w:t>
      </w:r>
      <w:r w:rsidR="003D55D6" w:rsidRPr="003D55D6">
        <w:rPr>
          <w:rStyle w:val="cs9f0a404015"/>
          <w:lang w:val="ru-RU"/>
        </w:rPr>
        <w:t xml:space="preserve"> стадії», код дослідження </w:t>
      </w:r>
      <w:r w:rsidR="003D55D6">
        <w:rPr>
          <w:rStyle w:val="cs9b0062615"/>
        </w:rPr>
        <w:t>GO</w:t>
      </w:r>
      <w:r w:rsidR="003D55D6" w:rsidRPr="003D55D6">
        <w:rPr>
          <w:rStyle w:val="cs9b0062615"/>
          <w:lang w:val="ru-RU"/>
        </w:rPr>
        <w:t>29527</w:t>
      </w:r>
      <w:r w:rsidR="003D55D6" w:rsidRPr="003D55D6">
        <w:rPr>
          <w:rStyle w:val="cs9f0a404015"/>
          <w:lang w:val="ru-RU"/>
        </w:rPr>
        <w:t xml:space="preserve">, версія 9 від 17 квітня 2021 р.; спонсор - </w:t>
      </w:r>
      <w:r w:rsidR="003D55D6">
        <w:rPr>
          <w:rStyle w:val="cs9f0a404015"/>
        </w:rPr>
        <w:t>F</w:t>
      </w:r>
      <w:r w:rsidR="003D55D6" w:rsidRPr="003D55D6">
        <w:rPr>
          <w:rStyle w:val="cs9f0a404015"/>
          <w:lang w:val="ru-RU"/>
        </w:rPr>
        <w:t xml:space="preserve">. </w:t>
      </w:r>
      <w:r w:rsidR="003D55D6">
        <w:rPr>
          <w:rStyle w:val="cs9f0a404015"/>
        </w:rPr>
        <w:t>Hoffmann</w:t>
      </w:r>
      <w:r w:rsidR="003D55D6" w:rsidRPr="003D55D6">
        <w:rPr>
          <w:rStyle w:val="cs9f0a404015"/>
          <w:lang w:val="ru-RU"/>
        </w:rPr>
        <w:t>-</w:t>
      </w:r>
      <w:r w:rsidR="003D55D6">
        <w:rPr>
          <w:rStyle w:val="cs9f0a404015"/>
        </w:rPr>
        <w:t>La</w:t>
      </w:r>
      <w:r w:rsidR="003D55D6" w:rsidRPr="003D55D6">
        <w:rPr>
          <w:rStyle w:val="cs9f0a404015"/>
          <w:lang w:val="ru-RU"/>
        </w:rPr>
        <w:t xml:space="preserve"> </w:t>
      </w:r>
      <w:r w:rsidR="003D55D6">
        <w:rPr>
          <w:rStyle w:val="cs9f0a404015"/>
        </w:rPr>
        <w:t>Roche</w:t>
      </w:r>
      <w:r w:rsidR="003D55D6" w:rsidRPr="003D55D6">
        <w:rPr>
          <w:rStyle w:val="cs9f0a404015"/>
          <w:lang w:val="ru-RU"/>
        </w:rPr>
        <w:t xml:space="preserve"> </w:t>
      </w:r>
      <w:r w:rsidR="003D55D6">
        <w:rPr>
          <w:rStyle w:val="cs9f0a404015"/>
        </w:rPr>
        <w:t>Ltd</w:t>
      </w:r>
      <w:r w:rsidR="003D55D6" w:rsidRPr="003D55D6">
        <w:rPr>
          <w:rStyle w:val="cs9f0a404015"/>
          <w:lang w:val="ru-RU"/>
        </w:rPr>
        <w:t xml:space="preserve">, </w:t>
      </w:r>
      <w:r w:rsidR="003D55D6">
        <w:rPr>
          <w:rStyle w:val="cs9f0a404015"/>
        </w:rPr>
        <w:t>Switzerland</w:t>
      </w:r>
      <w:r w:rsidR="003D55D6" w:rsidRPr="003D55D6">
        <w:rPr>
          <w:rStyle w:val="cs9f0a404015"/>
          <w:lang w:val="ru-RU"/>
        </w:rPr>
        <w:t xml:space="preserve"> («Ф. Хоффманн-Ля Рош Лтд», Швейцарія)</w:t>
      </w:r>
      <w:r w:rsidR="003D55D6">
        <w:rPr>
          <w:rStyle w:val="cs9f0a404015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81E20" w:rsidP="00381E20">
      <w:pPr>
        <w:jc w:val="both"/>
        <w:rPr>
          <w:lang w:val="ru-RU"/>
        </w:rPr>
      </w:pPr>
      <w:r>
        <w:rPr>
          <w:rStyle w:val="cs9b0062616"/>
          <w:lang w:val="ru-RU"/>
        </w:rPr>
        <w:t>1</w:t>
      </w:r>
      <w:r w:rsidR="00146F78">
        <w:rPr>
          <w:rStyle w:val="cs9b0062616"/>
          <w:lang w:val="ru-RU"/>
        </w:rPr>
        <w:t>6</w:t>
      </w:r>
      <w:r>
        <w:rPr>
          <w:rStyle w:val="cs9b0062616"/>
          <w:lang w:val="ru-RU"/>
        </w:rPr>
        <w:t xml:space="preserve">. </w:t>
      </w:r>
      <w:r w:rsidR="003D55D6" w:rsidRPr="003D55D6">
        <w:rPr>
          <w:rStyle w:val="cs9b0062616"/>
          <w:lang w:val="ru-RU"/>
        </w:rPr>
        <w:t>Інструкція щодо прийому ленватинібу, остаточна версія 1.0 від 18 листопада 2020 року; шаблон версія 4.0 від 09 жовтня 2020р., українською мовою для України; Інструкція щодо прийому ленватинібу, остаточна версія 1.0 від 18 листопада 2020 року; шаблон версія 4.0 від 09 жовтня 2020р., російською мовою для України</w:t>
      </w:r>
      <w:r w:rsidR="003D55D6" w:rsidRPr="003D55D6">
        <w:rPr>
          <w:rStyle w:val="cs9f0a404016"/>
          <w:lang w:val="ru-RU"/>
        </w:rPr>
        <w:t xml:space="preserve"> до протоколу клінічного дослідження «Дослідження </w:t>
      </w:r>
      <w:r w:rsidR="003D55D6">
        <w:rPr>
          <w:rStyle w:val="cs9f0a404016"/>
        </w:rPr>
        <w:t>Ib</w:t>
      </w:r>
      <w:r w:rsidR="003D55D6" w:rsidRPr="003D55D6">
        <w:rPr>
          <w:rStyle w:val="cs9f0a404016"/>
          <w:lang w:val="ru-RU"/>
        </w:rPr>
        <w:t xml:space="preserve">/ІІ фази комбінованої терапії з </w:t>
      </w:r>
      <w:r w:rsidR="003D55D6" w:rsidRPr="003D55D6">
        <w:rPr>
          <w:rStyle w:val="cs9b0062616"/>
          <w:lang w:val="ru-RU"/>
        </w:rPr>
        <w:t>пембролізумабом</w:t>
      </w:r>
      <w:r w:rsidR="003D55D6" w:rsidRPr="003D55D6">
        <w:rPr>
          <w:rStyle w:val="cs9f0a404016"/>
          <w:lang w:val="ru-RU"/>
        </w:rPr>
        <w:t xml:space="preserve"> (МК-3475) при лікуванні метастатичного кастраційно-резистентного раку передміхурової залози (мКРРПЗ) (</w:t>
      </w:r>
      <w:r w:rsidR="003D55D6">
        <w:rPr>
          <w:rStyle w:val="cs9f0a404016"/>
        </w:rPr>
        <w:t>KEYNOTE</w:t>
      </w:r>
      <w:r w:rsidR="003D55D6" w:rsidRPr="003D55D6">
        <w:rPr>
          <w:rStyle w:val="cs9f0a404016"/>
          <w:lang w:val="ru-RU"/>
        </w:rPr>
        <w:t xml:space="preserve">-365)», код дослідження </w:t>
      </w:r>
      <w:r w:rsidR="003D55D6">
        <w:rPr>
          <w:rStyle w:val="cs9b0062616"/>
        </w:rPr>
        <w:t>MK</w:t>
      </w:r>
      <w:r w:rsidR="003D55D6" w:rsidRPr="003D55D6">
        <w:rPr>
          <w:rStyle w:val="cs9b0062616"/>
          <w:lang w:val="ru-RU"/>
        </w:rPr>
        <w:t>-3475-365</w:t>
      </w:r>
      <w:r w:rsidR="003D55D6" w:rsidRPr="003D55D6">
        <w:rPr>
          <w:rStyle w:val="cs9f0a404016"/>
          <w:lang w:val="ru-RU"/>
        </w:rPr>
        <w:t>, версія з інкорпорованою поправкою 10 від 30 серпня 2021 року; спонсор - «Мерк Шарп Енд Доум Корп.», дочірнє підприємство «Мерк Енд Ко., Інк.», США (</w:t>
      </w:r>
      <w:r w:rsidR="003D55D6">
        <w:rPr>
          <w:rStyle w:val="cs9f0a404016"/>
        </w:rPr>
        <w:t>Merck</w:t>
      </w:r>
      <w:r w:rsidR="003D55D6" w:rsidRPr="003D55D6">
        <w:rPr>
          <w:rStyle w:val="cs9f0a404016"/>
          <w:lang w:val="ru-RU"/>
        </w:rPr>
        <w:t xml:space="preserve"> </w:t>
      </w:r>
      <w:r w:rsidR="003D55D6">
        <w:rPr>
          <w:rStyle w:val="cs9f0a404016"/>
        </w:rPr>
        <w:t>Sharp</w:t>
      </w:r>
      <w:r w:rsidR="003D55D6" w:rsidRPr="003D55D6">
        <w:rPr>
          <w:rStyle w:val="cs9f0a404016"/>
          <w:lang w:val="ru-RU"/>
        </w:rPr>
        <w:t xml:space="preserve"> &amp; </w:t>
      </w:r>
      <w:r w:rsidR="003D55D6">
        <w:rPr>
          <w:rStyle w:val="cs9f0a404016"/>
        </w:rPr>
        <w:t>Dohme</w:t>
      </w:r>
      <w:r w:rsidR="003D55D6" w:rsidRPr="003D55D6">
        <w:rPr>
          <w:rStyle w:val="cs9f0a404016"/>
          <w:lang w:val="ru-RU"/>
        </w:rPr>
        <w:t xml:space="preserve"> </w:t>
      </w:r>
      <w:r w:rsidR="003D55D6">
        <w:rPr>
          <w:rStyle w:val="cs9f0a404016"/>
        </w:rPr>
        <w:t>Corp</w:t>
      </w:r>
      <w:r w:rsidR="003D55D6" w:rsidRPr="003D55D6">
        <w:rPr>
          <w:rStyle w:val="cs9f0a404016"/>
          <w:lang w:val="ru-RU"/>
        </w:rPr>
        <w:t xml:space="preserve">., </w:t>
      </w:r>
      <w:r w:rsidR="003D55D6">
        <w:rPr>
          <w:rStyle w:val="cs9f0a404016"/>
        </w:rPr>
        <w:t>a</w:t>
      </w:r>
      <w:r w:rsidR="003D55D6" w:rsidRPr="003D55D6">
        <w:rPr>
          <w:rStyle w:val="cs9f0a404016"/>
          <w:lang w:val="ru-RU"/>
        </w:rPr>
        <w:t xml:space="preserve"> </w:t>
      </w:r>
      <w:r w:rsidR="003D55D6">
        <w:rPr>
          <w:rStyle w:val="cs9f0a404016"/>
        </w:rPr>
        <w:t>subsidiary</w:t>
      </w:r>
      <w:r w:rsidR="003D55D6" w:rsidRPr="003D55D6">
        <w:rPr>
          <w:rStyle w:val="cs9f0a404016"/>
          <w:lang w:val="ru-RU"/>
        </w:rPr>
        <w:t xml:space="preserve"> </w:t>
      </w:r>
      <w:r w:rsidR="003D55D6">
        <w:rPr>
          <w:rStyle w:val="cs9f0a404016"/>
        </w:rPr>
        <w:t>of</w:t>
      </w:r>
      <w:r w:rsidR="003D55D6" w:rsidRPr="003D55D6">
        <w:rPr>
          <w:rStyle w:val="cs9f0a404016"/>
          <w:lang w:val="ru-RU"/>
        </w:rPr>
        <w:t xml:space="preserve"> </w:t>
      </w:r>
      <w:r w:rsidR="003D55D6">
        <w:rPr>
          <w:rStyle w:val="cs9f0a404016"/>
        </w:rPr>
        <w:t>Merck</w:t>
      </w:r>
      <w:r w:rsidR="003D55D6" w:rsidRPr="003D55D6">
        <w:rPr>
          <w:rStyle w:val="cs9f0a404016"/>
          <w:lang w:val="ru-RU"/>
        </w:rPr>
        <w:t xml:space="preserve"> &amp; </w:t>
      </w:r>
      <w:r w:rsidR="003D55D6">
        <w:rPr>
          <w:rStyle w:val="cs9f0a404016"/>
        </w:rPr>
        <w:t>Co</w:t>
      </w:r>
      <w:r w:rsidR="003D55D6" w:rsidRPr="003D55D6">
        <w:rPr>
          <w:rStyle w:val="cs9f0a404016"/>
          <w:lang w:val="ru-RU"/>
        </w:rPr>
        <w:t xml:space="preserve">., </w:t>
      </w:r>
      <w:r w:rsidR="003D55D6">
        <w:rPr>
          <w:rStyle w:val="cs9f0a404016"/>
        </w:rPr>
        <w:t>Inc</w:t>
      </w:r>
      <w:r w:rsidR="003D55D6" w:rsidRPr="003D55D6">
        <w:rPr>
          <w:rStyle w:val="cs9f0a404016"/>
          <w:lang w:val="ru-RU"/>
        </w:rPr>
        <w:t xml:space="preserve">., </w:t>
      </w:r>
      <w:r w:rsidR="003D55D6">
        <w:rPr>
          <w:rStyle w:val="cs9f0a404016"/>
        </w:rPr>
        <w:t>USA</w:t>
      </w:r>
      <w:r w:rsidR="003D55D6" w:rsidRPr="003D55D6">
        <w:rPr>
          <w:rStyle w:val="cs9f0a404016"/>
          <w:lang w:val="ru-RU"/>
        </w:rPr>
        <w:t>)</w:t>
      </w:r>
      <w:r w:rsidR="003D55D6">
        <w:rPr>
          <w:rStyle w:val="cs9f0a404016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81E20" w:rsidP="00381E20">
      <w:pPr>
        <w:jc w:val="both"/>
        <w:rPr>
          <w:rStyle w:val="cs80d9435b17"/>
          <w:lang w:val="ru-RU"/>
        </w:rPr>
      </w:pPr>
      <w:r>
        <w:rPr>
          <w:rStyle w:val="cs9b0062617"/>
          <w:lang w:val="ru-RU"/>
        </w:rPr>
        <w:t>1</w:t>
      </w:r>
      <w:r w:rsidR="00146F78">
        <w:rPr>
          <w:rStyle w:val="cs9b0062617"/>
          <w:lang w:val="ru-RU"/>
        </w:rPr>
        <w:t>7</w:t>
      </w:r>
      <w:r>
        <w:rPr>
          <w:rStyle w:val="cs9b0062617"/>
          <w:lang w:val="ru-RU"/>
        </w:rPr>
        <w:t xml:space="preserve">. </w:t>
      </w:r>
      <w:r w:rsidR="003D55D6" w:rsidRPr="003D55D6">
        <w:rPr>
          <w:rStyle w:val="cs9b0062617"/>
          <w:lang w:val="ru-RU"/>
        </w:rPr>
        <w:t xml:space="preserve">Брошура дослідника досліджуваного лікарського засобу Луспатерцепт (АСЕ-536), версія 14.0 від 01 вересня 2021 р., англійською мовою; </w:t>
      </w:r>
      <w:r w:rsidR="003D55D6">
        <w:rPr>
          <w:rStyle w:val="cs9b0062617"/>
        </w:rPr>
        <w:t>ACE</w:t>
      </w:r>
      <w:r w:rsidR="003D55D6" w:rsidRPr="003D55D6">
        <w:rPr>
          <w:rStyle w:val="cs9b0062617"/>
          <w:lang w:val="ru-RU"/>
        </w:rPr>
        <w:t>-536-</w:t>
      </w:r>
      <w:r w:rsidR="003D55D6">
        <w:rPr>
          <w:rStyle w:val="cs9b0062617"/>
        </w:rPr>
        <w:t>MDS</w:t>
      </w:r>
      <w:r w:rsidR="003D55D6" w:rsidRPr="003D55D6">
        <w:rPr>
          <w:rStyle w:val="cs9b0062617"/>
          <w:lang w:val="ru-RU"/>
        </w:rPr>
        <w:t xml:space="preserve">-002, Інформація для пацієнта і форма інформованої згоди англійською мовою для України, версія 6.1 від 19 листопада 2021 р.; </w:t>
      </w:r>
      <w:r w:rsidR="003D55D6">
        <w:rPr>
          <w:rStyle w:val="cs9b0062617"/>
        </w:rPr>
        <w:t>ACE</w:t>
      </w:r>
      <w:r w:rsidR="003D55D6" w:rsidRPr="003D55D6">
        <w:rPr>
          <w:rStyle w:val="cs9b0062617"/>
          <w:lang w:val="ru-RU"/>
        </w:rPr>
        <w:t>-536-</w:t>
      </w:r>
      <w:r w:rsidR="003D55D6">
        <w:rPr>
          <w:rStyle w:val="cs9b0062617"/>
        </w:rPr>
        <w:t>MDS</w:t>
      </w:r>
      <w:r w:rsidR="003D55D6" w:rsidRPr="003D55D6">
        <w:rPr>
          <w:rStyle w:val="cs9b0062617"/>
          <w:lang w:val="ru-RU"/>
        </w:rPr>
        <w:t xml:space="preserve">-002, Інформація для пацієнта і форма інформованої згоди українською мовою для України, версія 6.1 від 19 листопада 2021 р.; </w:t>
      </w:r>
      <w:r w:rsidR="003D55D6">
        <w:rPr>
          <w:rStyle w:val="cs9b0062617"/>
        </w:rPr>
        <w:t>ACE</w:t>
      </w:r>
      <w:r w:rsidR="003D55D6" w:rsidRPr="003D55D6">
        <w:rPr>
          <w:rStyle w:val="cs9b0062617"/>
          <w:lang w:val="ru-RU"/>
        </w:rPr>
        <w:t>-536-</w:t>
      </w:r>
      <w:r w:rsidR="003D55D6">
        <w:rPr>
          <w:rStyle w:val="cs9b0062617"/>
        </w:rPr>
        <w:t>MDS</w:t>
      </w:r>
      <w:r w:rsidR="003D55D6" w:rsidRPr="003D55D6">
        <w:rPr>
          <w:rStyle w:val="cs9b0062617"/>
          <w:lang w:val="ru-RU"/>
        </w:rPr>
        <w:t>-002, Інформація для пацієнта і форма інформованої згоди російською мовою для України, версія 6.1 від 19 листопада 2021 р.</w:t>
      </w:r>
      <w:r w:rsidR="003D55D6" w:rsidRPr="003D55D6">
        <w:rPr>
          <w:rStyle w:val="cs9f0a404017"/>
          <w:lang w:val="ru-RU"/>
        </w:rPr>
        <w:t xml:space="preserve"> до протоколу клінічного випробування «Відкрите, рандомізоване дослідження Фази 3 для порівняння ефективності та безпечності препарату </w:t>
      </w:r>
      <w:r w:rsidR="003D55D6" w:rsidRPr="003D55D6">
        <w:rPr>
          <w:rStyle w:val="cs9b0062617"/>
          <w:lang w:val="ru-RU"/>
        </w:rPr>
        <w:t>луспатерцепт (</w:t>
      </w:r>
      <w:r w:rsidR="003D55D6">
        <w:rPr>
          <w:rStyle w:val="cs9b0062617"/>
        </w:rPr>
        <w:t>ACE</w:t>
      </w:r>
      <w:r w:rsidR="003D55D6" w:rsidRPr="003D55D6">
        <w:rPr>
          <w:rStyle w:val="cs9b0062617"/>
          <w:lang w:val="ru-RU"/>
        </w:rPr>
        <w:t xml:space="preserve">-536) </w:t>
      </w:r>
      <w:r w:rsidR="003D55D6" w:rsidRPr="003D55D6">
        <w:rPr>
          <w:rStyle w:val="cs9f0a404017"/>
          <w:lang w:val="ru-RU"/>
        </w:rPr>
        <w:t xml:space="preserve">та епоетину альфа для лікування анемії, спричиненої мієлодиспластичними синдромами (МДС) з дуже низьким, низьким або проміжним рівнем ризику за </w:t>
      </w:r>
      <w:r w:rsidR="003D55D6">
        <w:rPr>
          <w:rStyle w:val="cs9f0a404017"/>
        </w:rPr>
        <w:t>IPSS</w:t>
      </w:r>
      <w:r w:rsidR="003D55D6" w:rsidRPr="003D55D6">
        <w:rPr>
          <w:rStyle w:val="cs9f0a404017"/>
          <w:lang w:val="ru-RU"/>
        </w:rPr>
        <w:t>-</w:t>
      </w:r>
      <w:r w:rsidR="003D55D6">
        <w:rPr>
          <w:rStyle w:val="cs9f0a404017"/>
        </w:rPr>
        <w:t>R</w:t>
      </w:r>
      <w:r w:rsidR="003D55D6" w:rsidRPr="003D55D6">
        <w:rPr>
          <w:rStyle w:val="cs9f0a404017"/>
          <w:lang w:val="ru-RU"/>
        </w:rPr>
        <w:t xml:space="preserve">, у пацієнтів, які раніше не отримували стимулятори еритропоезу та потребують переливання еритроцитів», код </w:t>
      </w:r>
      <w:r w:rsidR="003D55D6">
        <w:rPr>
          <w:rStyle w:val="cs9f0a404017"/>
          <w:lang w:val="ru-RU"/>
        </w:rPr>
        <w:t>дослідження</w:t>
      </w:r>
      <w:r w:rsidR="003D55D6" w:rsidRPr="003D55D6">
        <w:rPr>
          <w:rStyle w:val="cs9f0a404017"/>
          <w:lang w:val="ru-RU"/>
        </w:rPr>
        <w:t xml:space="preserve"> </w:t>
      </w:r>
      <w:r w:rsidR="003D55D6">
        <w:rPr>
          <w:rStyle w:val="cs9b0062617"/>
        </w:rPr>
        <w:t>ACE</w:t>
      </w:r>
      <w:r w:rsidR="003D55D6" w:rsidRPr="003D55D6">
        <w:rPr>
          <w:rStyle w:val="cs9b0062617"/>
          <w:lang w:val="ru-RU"/>
        </w:rPr>
        <w:t>-536-</w:t>
      </w:r>
      <w:r w:rsidR="003D55D6">
        <w:rPr>
          <w:rStyle w:val="cs9b0062617"/>
        </w:rPr>
        <w:t>MDS</w:t>
      </w:r>
      <w:r w:rsidR="003D55D6" w:rsidRPr="003D55D6">
        <w:rPr>
          <w:rStyle w:val="cs9b0062617"/>
          <w:lang w:val="ru-RU"/>
        </w:rPr>
        <w:t>-002</w:t>
      </w:r>
      <w:r w:rsidR="003D55D6" w:rsidRPr="003D55D6">
        <w:rPr>
          <w:rStyle w:val="cs9f0a404017"/>
          <w:lang w:val="ru-RU"/>
        </w:rPr>
        <w:t xml:space="preserve">, поправка 3.0 від 23 лютого 2021 р.; спонсор - </w:t>
      </w:r>
      <w:r w:rsidR="003D55D6">
        <w:rPr>
          <w:rStyle w:val="cs9f0a404017"/>
        </w:rPr>
        <w:t>Celgene</w:t>
      </w:r>
      <w:r w:rsidR="003D55D6" w:rsidRPr="003D55D6">
        <w:rPr>
          <w:rStyle w:val="cs9f0a404017"/>
          <w:lang w:val="ru-RU"/>
        </w:rPr>
        <w:t xml:space="preserve"> </w:t>
      </w:r>
      <w:r w:rsidR="003D55D6">
        <w:rPr>
          <w:rStyle w:val="cs9f0a404017"/>
        </w:rPr>
        <w:t>Corporation</w:t>
      </w:r>
      <w:r w:rsidR="003D55D6" w:rsidRPr="003D55D6">
        <w:rPr>
          <w:rStyle w:val="cs9f0a404017"/>
          <w:lang w:val="ru-RU"/>
        </w:rPr>
        <w:t xml:space="preserve">, </w:t>
      </w:r>
      <w:r w:rsidR="003D55D6">
        <w:rPr>
          <w:rStyle w:val="cs9f0a404017"/>
        </w:rPr>
        <w:t>USA</w:t>
      </w:r>
      <w:r w:rsidR="003D55D6" w:rsidRPr="003D55D6">
        <w:rPr>
          <w:rStyle w:val="cs9f0a404017"/>
          <w:lang w:val="ru-RU"/>
        </w:rPr>
        <w:t>/ Селджен Корпорейшн, США</w:t>
      </w:r>
    </w:p>
    <w:p w:rsidR="003D55D6" w:rsidRPr="003D55D6" w:rsidRDefault="003D55D6">
      <w:pPr>
        <w:pStyle w:val="cs80d9435b"/>
        <w:rPr>
          <w:lang w:val="ru-RU"/>
        </w:rPr>
      </w:pPr>
      <w:r>
        <w:rPr>
          <w:rStyle w:val="cs9b0062617"/>
        </w:rPr>
        <w:lastRenderedPageBreak/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146F78" w:rsidP="00381E20">
      <w:pPr>
        <w:jc w:val="both"/>
        <w:rPr>
          <w:lang w:val="ru-RU"/>
        </w:rPr>
      </w:pPr>
      <w:r>
        <w:rPr>
          <w:rStyle w:val="cs9b0062618"/>
          <w:lang w:val="ru-RU"/>
        </w:rPr>
        <w:t>18</w:t>
      </w:r>
      <w:r w:rsidR="00381E20">
        <w:rPr>
          <w:rStyle w:val="cs9b0062618"/>
          <w:lang w:val="ru-RU"/>
        </w:rPr>
        <w:t xml:space="preserve">. </w:t>
      </w:r>
      <w:r w:rsidR="003D55D6" w:rsidRPr="003D55D6">
        <w:rPr>
          <w:rStyle w:val="cs9b0062618"/>
          <w:lang w:val="ru-RU"/>
        </w:rPr>
        <w:t>Оновлена Брошура дослідника (</w:t>
      </w:r>
      <w:r w:rsidR="003D55D6">
        <w:rPr>
          <w:rStyle w:val="cs9b0062618"/>
        </w:rPr>
        <w:t>HDM</w:t>
      </w:r>
      <w:r w:rsidR="003D55D6" w:rsidRPr="003D55D6">
        <w:rPr>
          <w:rStyle w:val="cs9b0062618"/>
          <w:lang w:val="ru-RU"/>
        </w:rPr>
        <w:t xml:space="preserve"> </w:t>
      </w:r>
      <w:r w:rsidR="003D55D6">
        <w:rPr>
          <w:rStyle w:val="cs9b0062618"/>
        </w:rPr>
        <w:t>SLIT</w:t>
      </w:r>
      <w:r w:rsidR="003D55D6" w:rsidRPr="003D55D6">
        <w:rPr>
          <w:rStyle w:val="cs9b0062618"/>
          <w:lang w:val="ru-RU"/>
        </w:rPr>
        <w:t>-</w:t>
      </w:r>
      <w:r w:rsidR="003D55D6">
        <w:rPr>
          <w:rStyle w:val="cs9b0062618"/>
        </w:rPr>
        <w:t>tablet</w:t>
      </w:r>
      <w:r w:rsidR="003D55D6" w:rsidRPr="003D55D6">
        <w:rPr>
          <w:rStyle w:val="cs9b0062618"/>
          <w:lang w:val="ru-RU"/>
        </w:rPr>
        <w:t>), редакція 16 від 10 листопада 2021 р.</w:t>
      </w:r>
      <w:r w:rsidR="003D55D6" w:rsidRPr="003D55D6">
        <w:rPr>
          <w:rStyle w:val="cs9f0a404018"/>
          <w:lang w:val="ru-RU"/>
        </w:rPr>
        <w:t xml:space="preserve"> до протоколу клінічного дослідження «Однорічне плацебо-контрольоване дослідження </w:t>
      </w:r>
      <w:r w:rsidR="003D55D6">
        <w:rPr>
          <w:rStyle w:val="cs9f0a404018"/>
        </w:rPr>
        <w:t>III</w:t>
      </w:r>
      <w:r w:rsidR="003D55D6" w:rsidRPr="003D55D6">
        <w:rPr>
          <w:rStyle w:val="cs9f0a404018"/>
          <w:lang w:val="ru-RU"/>
        </w:rPr>
        <w:t xml:space="preserve"> фази з оцінки ефективності та безпеки таблетки для сублінгвальної </w:t>
      </w:r>
      <w:r w:rsidR="003D55D6" w:rsidRPr="003D55D6">
        <w:rPr>
          <w:rStyle w:val="cs9b0062618"/>
          <w:lang w:val="ru-RU"/>
        </w:rPr>
        <w:t>імунотерапії (</w:t>
      </w:r>
      <w:r w:rsidR="003D55D6">
        <w:rPr>
          <w:rStyle w:val="cs9b0062618"/>
        </w:rPr>
        <w:t>SLIT</w:t>
      </w:r>
      <w:r w:rsidR="003D55D6" w:rsidRPr="003D55D6">
        <w:rPr>
          <w:rStyle w:val="cs9b0062618"/>
          <w:lang w:val="ru-RU"/>
        </w:rPr>
        <w:t>-</w:t>
      </w:r>
      <w:r w:rsidR="003D55D6">
        <w:rPr>
          <w:rStyle w:val="cs9b0062618"/>
        </w:rPr>
        <w:t>tablet</w:t>
      </w:r>
      <w:r w:rsidR="003D55D6" w:rsidRPr="003D55D6">
        <w:rPr>
          <w:rStyle w:val="cs9b0062618"/>
          <w:lang w:val="ru-RU"/>
        </w:rPr>
        <w:t>)</w:t>
      </w:r>
      <w:r w:rsidR="003D55D6" w:rsidRPr="003D55D6">
        <w:rPr>
          <w:rStyle w:val="cs9f0a404018"/>
          <w:lang w:val="ru-RU"/>
        </w:rPr>
        <w:t xml:space="preserve"> при алергії на кліща домашнього пилу у дітей (5–11 років) з ринітом/ринокон'юнктивітом, викликаним кліщем домашнього пилу, з або без астми», код </w:t>
      </w:r>
      <w:r w:rsidR="003D55D6">
        <w:rPr>
          <w:rStyle w:val="cs9f0a404018"/>
          <w:lang w:val="ru-RU"/>
        </w:rPr>
        <w:t>дослідження</w:t>
      </w:r>
      <w:r w:rsidR="003D55D6" w:rsidRPr="003D55D6">
        <w:rPr>
          <w:rStyle w:val="cs9f0a404018"/>
          <w:lang w:val="ru-RU"/>
        </w:rPr>
        <w:t xml:space="preserve"> </w:t>
      </w:r>
      <w:r w:rsidR="003D55D6">
        <w:rPr>
          <w:rStyle w:val="cs9b0062618"/>
        </w:rPr>
        <w:t>MT</w:t>
      </w:r>
      <w:r w:rsidR="003D55D6" w:rsidRPr="003D55D6">
        <w:rPr>
          <w:rStyle w:val="cs9b0062618"/>
          <w:lang w:val="ru-RU"/>
        </w:rPr>
        <w:t>-12</w:t>
      </w:r>
      <w:r w:rsidR="003D55D6" w:rsidRPr="003D55D6">
        <w:rPr>
          <w:rStyle w:val="cs9f0a404018"/>
          <w:lang w:val="ru-RU"/>
        </w:rPr>
        <w:t>, версія 5.0 від 19 березня 2021 р.; спонсор - АЛК-Абелло А/С, Данія (</w:t>
      </w:r>
      <w:r w:rsidR="003D55D6">
        <w:rPr>
          <w:rStyle w:val="cs9f0a404018"/>
        </w:rPr>
        <w:t>ALK</w:t>
      </w:r>
      <w:r w:rsidR="003D55D6" w:rsidRPr="003D55D6">
        <w:rPr>
          <w:rStyle w:val="cs9f0a404018"/>
          <w:lang w:val="ru-RU"/>
        </w:rPr>
        <w:t>-</w:t>
      </w:r>
      <w:r w:rsidR="003D55D6">
        <w:rPr>
          <w:rStyle w:val="cs9f0a404018"/>
        </w:rPr>
        <w:t>Abello</w:t>
      </w:r>
      <w:r w:rsidR="003D55D6" w:rsidRPr="003D55D6">
        <w:rPr>
          <w:rStyle w:val="cs9f0a404018"/>
          <w:lang w:val="ru-RU"/>
        </w:rPr>
        <w:t xml:space="preserve"> </w:t>
      </w:r>
      <w:r w:rsidR="003D55D6">
        <w:rPr>
          <w:rStyle w:val="cs9f0a404018"/>
        </w:rPr>
        <w:t>A</w:t>
      </w:r>
      <w:r w:rsidR="003D55D6" w:rsidRPr="003D55D6">
        <w:rPr>
          <w:rStyle w:val="cs9f0a404018"/>
          <w:lang w:val="ru-RU"/>
        </w:rPr>
        <w:t>/</w:t>
      </w:r>
      <w:r w:rsidR="003D55D6">
        <w:rPr>
          <w:rStyle w:val="cs9f0a404018"/>
        </w:rPr>
        <w:t>S</w:t>
      </w:r>
      <w:r w:rsidR="003D55D6" w:rsidRPr="003D55D6">
        <w:rPr>
          <w:rStyle w:val="cs9f0a404018"/>
          <w:lang w:val="ru-RU"/>
        </w:rPr>
        <w:t xml:space="preserve">, </w:t>
      </w:r>
      <w:r w:rsidR="003D55D6">
        <w:rPr>
          <w:rStyle w:val="cs9f0a404018"/>
        </w:rPr>
        <w:t>Denmark</w:t>
      </w:r>
      <w:r w:rsidR="003D55D6" w:rsidRPr="003D55D6">
        <w:rPr>
          <w:rStyle w:val="cs9f0a404018"/>
          <w:lang w:val="ru-RU"/>
        </w:rPr>
        <w:t>)</w:t>
      </w:r>
      <w:r w:rsidR="003D55D6">
        <w:rPr>
          <w:rStyle w:val="csb3e8c9cf2"/>
        </w:rPr>
        <w:t> </w:t>
      </w:r>
    </w:p>
    <w:p w:rsidR="003D55D6" w:rsidRPr="00381E20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81E20">
        <w:rPr>
          <w:rFonts w:ascii="Arial" w:hAnsi="Arial" w:cs="Arial"/>
          <w:sz w:val="20"/>
          <w:szCs w:val="20"/>
          <w:lang w:val="ru-RU"/>
        </w:rPr>
        <w:t>Заявник - ТОВ «МБ Квест», Україна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146F78" w:rsidP="00381E20">
      <w:pPr>
        <w:jc w:val="both"/>
        <w:rPr>
          <w:lang w:val="ru-RU"/>
        </w:rPr>
      </w:pPr>
      <w:r>
        <w:rPr>
          <w:rStyle w:val="cs9b0062619"/>
          <w:lang w:val="ru-RU"/>
        </w:rPr>
        <w:t>19</w:t>
      </w:r>
      <w:r w:rsidR="00381E20">
        <w:rPr>
          <w:rStyle w:val="cs9b0062619"/>
          <w:lang w:val="ru-RU"/>
        </w:rPr>
        <w:t xml:space="preserve">. </w:t>
      </w:r>
      <w:r w:rsidR="003D55D6" w:rsidRPr="003D55D6">
        <w:rPr>
          <w:rStyle w:val="cs9b0062619"/>
          <w:lang w:val="ru-RU"/>
        </w:rPr>
        <w:t xml:space="preserve">Оновлена Глобальна Брошура Дослідника </w:t>
      </w:r>
      <w:r w:rsidR="003D55D6">
        <w:rPr>
          <w:rStyle w:val="cs9b0062619"/>
        </w:rPr>
        <w:t>Retifanlimab</w:t>
      </w:r>
      <w:r w:rsidR="003D55D6" w:rsidRPr="003D55D6">
        <w:rPr>
          <w:rStyle w:val="cs9b0062619"/>
          <w:lang w:val="ru-RU"/>
        </w:rPr>
        <w:t xml:space="preserve"> (</w:t>
      </w:r>
      <w:r w:rsidR="003D55D6">
        <w:rPr>
          <w:rStyle w:val="cs9b0062619"/>
        </w:rPr>
        <w:t>INCMGA</w:t>
      </w:r>
      <w:r w:rsidR="003D55D6" w:rsidRPr="003D55D6">
        <w:rPr>
          <w:rStyle w:val="cs9b0062619"/>
          <w:lang w:val="ru-RU"/>
        </w:rPr>
        <w:t xml:space="preserve">00012, </w:t>
      </w:r>
      <w:r w:rsidR="003D55D6">
        <w:rPr>
          <w:rStyle w:val="cs9b0062619"/>
        </w:rPr>
        <w:t>MGA</w:t>
      </w:r>
      <w:r w:rsidR="003D55D6" w:rsidRPr="003D55D6">
        <w:rPr>
          <w:rStyle w:val="cs9b0062619"/>
          <w:lang w:val="ru-RU"/>
        </w:rPr>
        <w:t>012), видання 8 від 10 листопада 2021 р.</w:t>
      </w:r>
      <w:r w:rsidR="003D55D6" w:rsidRPr="003D55D6">
        <w:rPr>
          <w:rStyle w:val="cs9f0a404019"/>
          <w:lang w:val="ru-RU"/>
        </w:rPr>
        <w:t xml:space="preserve"> </w:t>
      </w:r>
      <w:proofErr w:type="gramStart"/>
      <w:r w:rsidR="003D55D6" w:rsidRPr="003D55D6">
        <w:rPr>
          <w:rStyle w:val="cs9f0a404019"/>
          <w:lang w:val="ru-RU"/>
        </w:rPr>
        <w:t>до протоколу</w:t>
      </w:r>
      <w:proofErr w:type="gramEnd"/>
      <w:r w:rsidR="003D55D6" w:rsidRPr="003D55D6">
        <w:rPr>
          <w:rStyle w:val="cs9f0a404019"/>
          <w:lang w:val="ru-RU"/>
        </w:rPr>
        <w:t xml:space="preserve"> клінічного дослідження «Фаза 1, дослідження безпеки, переносимості та фармакокінетики </w:t>
      </w:r>
      <w:r w:rsidR="003D55D6">
        <w:rPr>
          <w:rStyle w:val="cs9b0062619"/>
        </w:rPr>
        <w:t>INCMGA</w:t>
      </w:r>
      <w:r w:rsidR="003D55D6" w:rsidRPr="003D55D6">
        <w:rPr>
          <w:rStyle w:val="cs9b0062619"/>
          <w:lang w:val="ru-RU"/>
        </w:rPr>
        <w:t xml:space="preserve">00012 (колишня назва </w:t>
      </w:r>
      <w:r w:rsidR="003D55D6">
        <w:rPr>
          <w:rStyle w:val="cs9b0062619"/>
        </w:rPr>
        <w:t>MGA</w:t>
      </w:r>
      <w:r w:rsidR="003D55D6" w:rsidRPr="003D55D6">
        <w:rPr>
          <w:rStyle w:val="cs9b0062619"/>
          <w:lang w:val="ru-RU"/>
        </w:rPr>
        <w:t>012)</w:t>
      </w:r>
      <w:r w:rsidR="003D55D6" w:rsidRPr="003D55D6">
        <w:rPr>
          <w:rStyle w:val="cs9f0a404019"/>
          <w:lang w:val="ru-RU"/>
        </w:rPr>
        <w:t xml:space="preserve"> у пацієнтів з солідними пухлинами на пізніх стадіях розвитку хвороби (</w:t>
      </w:r>
      <w:r w:rsidR="003D55D6">
        <w:rPr>
          <w:rStyle w:val="cs9f0a404019"/>
        </w:rPr>
        <w:t>POD</w:t>
      </w:r>
      <w:r w:rsidR="003D55D6" w:rsidRPr="003D55D6">
        <w:rPr>
          <w:rStyle w:val="cs9f0a404019"/>
          <w:lang w:val="ru-RU"/>
        </w:rPr>
        <w:t>1</w:t>
      </w:r>
      <w:r w:rsidR="003D55D6">
        <w:rPr>
          <w:rStyle w:val="cs9f0a404019"/>
        </w:rPr>
        <w:t>UM</w:t>
      </w:r>
      <w:r w:rsidR="003D55D6" w:rsidRPr="003D55D6">
        <w:rPr>
          <w:rStyle w:val="cs9f0a404019"/>
          <w:lang w:val="ru-RU"/>
        </w:rPr>
        <w:t xml:space="preserve">-101)», код </w:t>
      </w:r>
      <w:r w:rsidR="003D55D6">
        <w:rPr>
          <w:rStyle w:val="cs9f0a404019"/>
          <w:lang w:val="ru-RU"/>
        </w:rPr>
        <w:t>дослідження</w:t>
      </w:r>
      <w:r w:rsidR="003D55D6" w:rsidRPr="003D55D6">
        <w:rPr>
          <w:rStyle w:val="cs9f0a404019"/>
          <w:lang w:val="ru-RU"/>
        </w:rPr>
        <w:t xml:space="preserve"> </w:t>
      </w:r>
      <w:r w:rsidR="003D55D6">
        <w:rPr>
          <w:rStyle w:val="cs9b0062619"/>
        </w:rPr>
        <w:t>INCMGA</w:t>
      </w:r>
      <w:r w:rsidR="003D55D6" w:rsidRPr="003D55D6">
        <w:rPr>
          <w:rStyle w:val="cs9b0062619"/>
          <w:lang w:val="ru-RU"/>
        </w:rPr>
        <w:t xml:space="preserve"> 0012-101</w:t>
      </w:r>
      <w:r w:rsidR="003D55D6" w:rsidRPr="003D55D6">
        <w:rPr>
          <w:rStyle w:val="cs9f0a404019"/>
          <w:lang w:val="ru-RU"/>
        </w:rPr>
        <w:t>, поправка 9 від 09 червня 2020 р.; спонсор - «Інсайт Корпорейшн» (</w:t>
      </w:r>
      <w:r w:rsidR="003D55D6">
        <w:rPr>
          <w:rStyle w:val="cs9f0a404019"/>
        </w:rPr>
        <w:t>Incyte</w:t>
      </w:r>
      <w:r w:rsidR="003D55D6" w:rsidRPr="003D55D6">
        <w:rPr>
          <w:rStyle w:val="cs9f0a404019"/>
          <w:lang w:val="ru-RU"/>
        </w:rPr>
        <w:t xml:space="preserve"> </w:t>
      </w:r>
      <w:r w:rsidR="003D55D6">
        <w:rPr>
          <w:rStyle w:val="cs9f0a404019"/>
        </w:rPr>
        <w:t>Corporation</w:t>
      </w:r>
      <w:r w:rsidR="003D55D6" w:rsidRPr="003D55D6">
        <w:rPr>
          <w:rStyle w:val="cs9f0a404019"/>
          <w:lang w:val="ru-RU"/>
        </w:rPr>
        <w:t>), США</w:t>
      </w:r>
      <w:r w:rsidR="003D55D6">
        <w:rPr>
          <w:rStyle w:val="csb3e8c9cf3"/>
        </w:rPr>
        <w:t> </w:t>
      </w:r>
    </w:p>
    <w:p w:rsidR="003D55D6" w:rsidRDefault="003D55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«КЦР 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81E20" w:rsidRDefault="00146F78" w:rsidP="00381E20">
      <w:pPr>
        <w:jc w:val="both"/>
        <w:rPr>
          <w:lang w:val="ru-RU"/>
        </w:rPr>
      </w:pPr>
      <w:r>
        <w:rPr>
          <w:rStyle w:val="cs9b0062620"/>
          <w:lang w:val="ru-RU"/>
        </w:rPr>
        <w:t>20</w:t>
      </w:r>
      <w:r w:rsidR="00381E20">
        <w:rPr>
          <w:rStyle w:val="cs9b0062620"/>
          <w:lang w:val="ru-RU"/>
        </w:rPr>
        <w:t xml:space="preserve">. </w:t>
      </w:r>
      <w:r w:rsidR="003D55D6" w:rsidRPr="003D55D6">
        <w:rPr>
          <w:rStyle w:val="cs9b0062620"/>
          <w:lang w:val="ru-RU"/>
        </w:rPr>
        <w:t>Збільшення запланованої кількості досліджуваних для включення у клінічне випробування в Україні (з 270 до 340 пацієнтів); Подовження тривалості клінічного випробування в Україні до 30 квітня 2024 року; Довідник учасника дослідження з виконання візитів, версія 2 від 19 травня 2021 року українською мовою (</w:t>
      </w:r>
      <w:r w:rsidR="003D55D6">
        <w:rPr>
          <w:rStyle w:val="cs9b0062620"/>
        </w:rPr>
        <w:t>AMAM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UA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UA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PAR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APP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GDE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V</w:t>
      </w:r>
      <w:r w:rsidR="003D55D6" w:rsidRPr="003D55D6">
        <w:rPr>
          <w:rStyle w:val="cs9b0062620"/>
          <w:lang w:val="ru-RU"/>
        </w:rPr>
        <w:t>2-</w:t>
      </w:r>
      <w:r w:rsidR="003D55D6">
        <w:rPr>
          <w:rStyle w:val="cs9b0062620"/>
        </w:rPr>
        <w:t>PA</w:t>
      </w:r>
      <w:r w:rsidR="003D55D6" w:rsidRPr="003D55D6">
        <w:rPr>
          <w:rStyle w:val="cs9b0062620"/>
          <w:lang w:val="ru-RU"/>
        </w:rPr>
        <w:t>2-05/19/2021); Керівництво з візитів для учасника дослідження, версія 2 від 19 травня 2021 року російською мовою (</w:t>
      </w:r>
      <w:r w:rsidR="003D55D6">
        <w:rPr>
          <w:rStyle w:val="cs9b0062620"/>
        </w:rPr>
        <w:t>AMAM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UA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RU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PAR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APP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GDE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V</w:t>
      </w:r>
      <w:r w:rsidR="003D55D6" w:rsidRPr="003D55D6">
        <w:rPr>
          <w:rStyle w:val="cs9b0062620"/>
          <w:lang w:val="ru-RU"/>
        </w:rPr>
        <w:t>2-</w:t>
      </w:r>
      <w:r w:rsidR="003D55D6">
        <w:rPr>
          <w:rStyle w:val="cs9b0062620"/>
        </w:rPr>
        <w:t>PA</w:t>
      </w:r>
      <w:r w:rsidR="003D55D6" w:rsidRPr="003D55D6">
        <w:rPr>
          <w:rStyle w:val="cs9b0062620"/>
          <w:lang w:val="ru-RU"/>
        </w:rPr>
        <w:t>2-05/19/2021); Картка «Електронний щоденник учасника дослідження» (</w:t>
      </w:r>
      <w:r w:rsidR="003D55D6">
        <w:rPr>
          <w:rStyle w:val="cs9b0062620"/>
        </w:rPr>
        <w:t>AMAM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UA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UA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EDIARY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HANDOUT</w:t>
      </w:r>
      <w:r w:rsidR="003D55D6" w:rsidRPr="003D55D6">
        <w:rPr>
          <w:rStyle w:val="cs9b0062620"/>
          <w:lang w:val="ru-RU"/>
        </w:rPr>
        <w:t xml:space="preserve"> </w:t>
      </w:r>
      <w:r w:rsidR="003D55D6">
        <w:rPr>
          <w:rStyle w:val="cs9b0062620"/>
        </w:rPr>
        <w:t>V</w:t>
      </w:r>
      <w:r w:rsidR="003D55D6" w:rsidRPr="003D55D6">
        <w:rPr>
          <w:rStyle w:val="cs9b0062620"/>
          <w:lang w:val="ru-RU"/>
        </w:rPr>
        <w:t>1 09092021), версія 1 від 09 вересня 2021 року українською мовою; Картка «Ваш електронний щоденник дослідження» (</w:t>
      </w:r>
      <w:r w:rsidR="003D55D6">
        <w:rPr>
          <w:rStyle w:val="cs9b0062620"/>
        </w:rPr>
        <w:t>AMAM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UA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RU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EDIARY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HANDOUT</w:t>
      </w:r>
      <w:r w:rsidR="003D55D6" w:rsidRPr="003D55D6">
        <w:rPr>
          <w:rStyle w:val="cs9b0062620"/>
          <w:lang w:val="ru-RU"/>
        </w:rPr>
        <w:t xml:space="preserve"> </w:t>
      </w:r>
      <w:r w:rsidR="003D55D6">
        <w:rPr>
          <w:rStyle w:val="cs9b0062620"/>
        </w:rPr>
        <w:t>V</w:t>
      </w:r>
      <w:r w:rsidR="003D55D6" w:rsidRPr="003D55D6">
        <w:rPr>
          <w:rStyle w:val="cs9b0062620"/>
          <w:lang w:val="ru-RU"/>
        </w:rPr>
        <w:t>1 09092021), версія 1 від 09 вересня 2021 року російською мовою</w:t>
      </w:r>
      <w:r w:rsidR="003D55D6" w:rsidRPr="003D55D6">
        <w:rPr>
          <w:rStyle w:val="cs9f0a404020"/>
          <w:lang w:val="ru-RU"/>
        </w:rPr>
        <w:t xml:space="preserve"> до протоколу клінічного дослідження «Багатоцентрове, Рандомізоване, Подвійне сліпе, Плацебо- та Активно- Контрольоване Дослідження ІІІ Фази для Оцінки Ефективності та Безпечності Застосування </w:t>
      </w:r>
      <w:r w:rsidR="003D55D6" w:rsidRPr="003D55D6">
        <w:rPr>
          <w:rStyle w:val="cs9b0062620"/>
          <w:lang w:val="ru-RU"/>
        </w:rPr>
        <w:t>Мірікізумабу</w:t>
      </w:r>
      <w:r w:rsidR="003D55D6" w:rsidRPr="003D55D6">
        <w:rPr>
          <w:rStyle w:val="cs9f0a404020"/>
          <w:lang w:val="ru-RU"/>
        </w:rPr>
        <w:t xml:space="preserve"> у Пацієнтів із Хворобою Крона Помірного та Тяжкого Перебігу», код дослідження </w:t>
      </w:r>
      <w:r w:rsidR="003D55D6">
        <w:rPr>
          <w:rStyle w:val="cs9b0062620"/>
        </w:rPr>
        <w:t>I</w:t>
      </w:r>
      <w:r w:rsidR="003D55D6" w:rsidRPr="003D55D6">
        <w:rPr>
          <w:rStyle w:val="cs9b0062620"/>
          <w:lang w:val="ru-RU"/>
        </w:rPr>
        <w:t>6</w:t>
      </w:r>
      <w:r w:rsidR="003D55D6">
        <w:rPr>
          <w:rStyle w:val="cs9b0062620"/>
        </w:rPr>
        <w:t>T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MC</w:t>
      </w:r>
      <w:r w:rsidR="003D55D6" w:rsidRPr="003D55D6">
        <w:rPr>
          <w:rStyle w:val="cs9b0062620"/>
          <w:lang w:val="ru-RU"/>
        </w:rPr>
        <w:t>-</w:t>
      </w:r>
      <w:r w:rsidR="003D55D6">
        <w:rPr>
          <w:rStyle w:val="cs9b0062620"/>
        </w:rPr>
        <w:t>AMAM</w:t>
      </w:r>
      <w:r w:rsidR="003D55D6" w:rsidRPr="003D55D6">
        <w:rPr>
          <w:rStyle w:val="cs9f0a404020"/>
          <w:lang w:val="ru-RU"/>
        </w:rPr>
        <w:t xml:space="preserve">, з інкорпорованою поправкою </w:t>
      </w:r>
      <w:r w:rsidR="003D55D6" w:rsidRPr="00381E20">
        <w:rPr>
          <w:rStyle w:val="cs9f0a404020"/>
          <w:lang w:val="ru-RU"/>
        </w:rPr>
        <w:t>(с) від 01 квітня 2021 року; спонсор - Елі Ліллі енд Компані, США</w:t>
      </w:r>
      <w:r w:rsidR="003D55D6">
        <w:rPr>
          <w:rStyle w:val="cs9f0a404020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81E20" w:rsidP="00381E20">
      <w:pPr>
        <w:jc w:val="both"/>
        <w:rPr>
          <w:rStyle w:val="cs80d9435b21"/>
          <w:lang w:val="ru-RU"/>
        </w:rPr>
      </w:pPr>
      <w:r>
        <w:rPr>
          <w:rStyle w:val="cs9b0062621"/>
          <w:lang w:val="ru-RU"/>
        </w:rPr>
        <w:t>2</w:t>
      </w:r>
      <w:r w:rsidR="00146F78">
        <w:rPr>
          <w:rStyle w:val="cs9b0062621"/>
          <w:lang w:val="ru-RU"/>
        </w:rPr>
        <w:t>1</w:t>
      </w:r>
      <w:r>
        <w:rPr>
          <w:rStyle w:val="cs9b0062621"/>
          <w:lang w:val="ru-RU"/>
        </w:rPr>
        <w:t xml:space="preserve">. </w:t>
      </w:r>
      <w:r w:rsidR="003D55D6" w:rsidRPr="003D55D6">
        <w:rPr>
          <w:rStyle w:val="cs9b0062621"/>
          <w:lang w:val="ru-RU"/>
        </w:rPr>
        <w:t xml:space="preserve">Зміна назви місця проведення клінічного випробування </w:t>
      </w:r>
      <w:r w:rsidR="003D55D6" w:rsidRPr="003D55D6">
        <w:rPr>
          <w:rStyle w:val="cs9f0a404021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 ІІІ фази порівняння </w:t>
      </w:r>
      <w:r w:rsidR="003D55D6" w:rsidRPr="003D55D6">
        <w:rPr>
          <w:rStyle w:val="cs9b0062621"/>
          <w:lang w:val="ru-RU"/>
        </w:rPr>
        <w:t>пембролізумабу (</w:t>
      </w:r>
      <w:r w:rsidR="003D55D6">
        <w:rPr>
          <w:rStyle w:val="cs9b0062621"/>
        </w:rPr>
        <w:t>MK</w:t>
      </w:r>
      <w:r w:rsidR="003D55D6" w:rsidRPr="003D55D6">
        <w:rPr>
          <w:rStyle w:val="cs9b0062621"/>
          <w:lang w:val="ru-RU"/>
        </w:rPr>
        <w:t xml:space="preserve">-3475) </w:t>
      </w:r>
      <w:r w:rsidR="003D55D6" w:rsidRPr="003D55D6">
        <w:rPr>
          <w:rStyle w:val="cs9f0a404021"/>
          <w:lang w:val="ru-RU"/>
        </w:rPr>
        <w:t>з хіміотерапією та хіміотерапією з плацебо для терапії першої лінії при персистуючому, рецидивному або метастатичному раку шийки матки (</w:t>
      </w:r>
      <w:r w:rsidR="003D55D6">
        <w:rPr>
          <w:rStyle w:val="cs9f0a404021"/>
        </w:rPr>
        <w:t>KEYNOTE</w:t>
      </w:r>
      <w:r w:rsidR="003D55D6" w:rsidRPr="003D55D6">
        <w:rPr>
          <w:rStyle w:val="cs9f0a404021"/>
          <w:lang w:val="ru-RU"/>
        </w:rPr>
        <w:t xml:space="preserve">-826)», код дослідження </w:t>
      </w:r>
      <w:r w:rsidR="003D55D6">
        <w:rPr>
          <w:rStyle w:val="cs9b0062621"/>
        </w:rPr>
        <w:t>MK</w:t>
      </w:r>
      <w:r w:rsidR="003D55D6" w:rsidRPr="003D55D6">
        <w:rPr>
          <w:rStyle w:val="cs9b0062621"/>
          <w:lang w:val="ru-RU"/>
        </w:rPr>
        <w:t>-3475-826</w:t>
      </w:r>
      <w:r w:rsidR="003D55D6" w:rsidRPr="003D55D6">
        <w:rPr>
          <w:rStyle w:val="cs9f0a404021"/>
          <w:lang w:val="ru-RU"/>
        </w:rPr>
        <w:t>, з інкорпорованою поправкою 06 від 29 червня 2021 року; спонсор - «Мерк Шарп Енд Доум Корп.», дочірнє підприємство «Мерк Енд Ко., Інк.», США (</w:t>
      </w:r>
      <w:r w:rsidR="003D55D6">
        <w:rPr>
          <w:rStyle w:val="cs9f0a404021"/>
        </w:rPr>
        <w:t>Merck</w:t>
      </w:r>
      <w:r w:rsidR="003D55D6" w:rsidRPr="003D55D6">
        <w:rPr>
          <w:rStyle w:val="cs9f0a404021"/>
          <w:lang w:val="ru-RU"/>
        </w:rPr>
        <w:t xml:space="preserve"> </w:t>
      </w:r>
      <w:r w:rsidR="003D55D6">
        <w:rPr>
          <w:rStyle w:val="cs9f0a404021"/>
        </w:rPr>
        <w:t>Sharp</w:t>
      </w:r>
      <w:r w:rsidR="003D55D6" w:rsidRPr="003D55D6">
        <w:rPr>
          <w:rStyle w:val="cs9f0a404021"/>
          <w:lang w:val="ru-RU"/>
        </w:rPr>
        <w:t xml:space="preserve"> &amp; </w:t>
      </w:r>
      <w:r w:rsidR="003D55D6">
        <w:rPr>
          <w:rStyle w:val="cs9f0a404021"/>
        </w:rPr>
        <w:t>Dohme</w:t>
      </w:r>
      <w:r w:rsidR="003D55D6" w:rsidRPr="003D55D6">
        <w:rPr>
          <w:rStyle w:val="cs9f0a404021"/>
          <w:lang w:val="ru-RU"/>
        </w:rPr>
        <w:t xml:space="preserve"> </w:t>
      </w:r>
      <w:r w:rsidR="003D55D6">
        <w:rPr>
          <w:rStyle w:val="cs9f0a404021"/>
        </w:rPr>
        <w:t>Corp</w:t>
      </w:r>
      <w:r w:rsidR="003D55D6" w:rsidRPr="003D55D6">
        <w:rPr>
          <w:rStyle w:val="cs9f0a404021"/>
          <w:lang w:val="ru-RU"/>
        </w:rPr>
        <w:t xml:space="preserve">., </w:t>
      </w:r>
      <w:r w:rsidR="003D55D6">
        <w:rPr>
          <w:rStyle w:val="cs9f0a404021"/>
        </w:rPr>
        <w:t>a</w:t>
      </w:r>
      <w:r w:rsidR="003D55D6" w:rsidRPr="003D55D6">
        <w:rPr>
          <w:rStyle w:val="cs9f0a404021"/>
          <w:lang w:val="ru-RU"/>
        </w:rPr>
        <w:t xml:space="preserve"> </w:t>
      </w:r>
      <w:r w:rsidR="003D55D6">
        <w:rPr>
          <w:rStyle w:val="cs9f0a404021"/>
        </w:rPr>
        <w:t>subsidiary</w:t>
      </w:r>
      <w:r w:rsidR="003D55D6" w:rsidRPr="003D55D6">
        <w:rPr>
          <w:rStyle w:val="cs9f0a404021"/>
          <w:lang w:val="ru-RU"/>
        </w:rPr>
        <w:t xml:space="preserve"> </w:t>
      </w:r>
      <w:r w:rsidR="003D55D6">
        <w:rPr>
          <w:rStyle w:val="cs9f0a404021"/>
        </w:rPr>
        <w:t>of</w:t>
      </w:r>
      <w:r w:rsidR="003D55D6" w:rsidRPr="003D55D6">
        <w:rPr>
          <w:rStyle w:val="cs9f0a404021"/>
          <w:lang w:val="ru-RU"/>
        </w:rPr>
        <w:t xml:space="preserve"> </w:t>
      </w:r>
      <w:r w:rsidR="003D55D6">
        <w:rPr>
          <w:rStyle w:val="cs9f0a404021"/>
        </w:rPr>
        <w:t>Merck</w:t>
      </w:r>
      <w:r w:rsidR="003D55D6" w:rsidRPr="003D55D6">
        <w:rPr>
          <w:rStyle w:val="cs9f0a404021"/>
          <w:lang w:val="ru-RU"/>
        </w:rPr>
        <w:t xml:space="preserve"> &amp; </w:t>
      </w:r>
      <w:r w:rsidR="003D55D6">
        <w:rPr>
          <w:rStyle w:val="cs9f0a404021"/>
        </w:rPr>
        <w:t>Co</w:t>
      </w:r>
      <w:r w:rsidR="003D55D6" w:rsidRPr="003D55D6">
        <w:rPr>
          <w:rStyle w:val="cs9f0a404021"/>
          <w:lang w:val="ru-RU"/>
        </w:rPr>
        <w:t xml:space="preserve">., </w:t>
      </w:r>
      <w:r w:rsidR="003D55D6">
        <w:rPr>
          <w:rStyle w:val="cs9f0a404021"/>
        </w:rPr>
        <w:t>Inc</w:t>
      </w:r>
      <w:r w:rsidR="003D55D6" w:rsidRPr="003D55D6">
        <w:rPr>
          <w:rStyle w:val="cs9f0a404021"/>
          <w:lang w:val="ru-RU"/>
        </w:rPr>
        <w:t xml:space="preserve">., </w:t>
      </w:r>
      <w:r w:rsidR="003D55D6">
        <w:rPr>
          <w:rStyle w:val="cs9f0a404021"/>
        </w:rPr>
        <w:t>USA</w:t>
      </w:r>
      <w:r w:rsidR="003D55D6" w:rsidRPr="003D55D6">
        <w:rPr>
          <w:rStyle w:val="cs9f0a404021"/>
          <w:lang w:val="ru-RU"/>
        </w:rPr>
        <w:t xml:space="preserve">) </w:t>
      </w:r>
    </w:p>
    <w:p w:rsidR="00381E20" w:rsidRPr="003D55D6" w:rsidRDefault="00381E20" w:rsidP="00381E2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3D55D6" w:rsidRPr="00381E20" w:rsidRDefault="003D55D6">
      <w:pPr>
        <w:pStyle w:val="cs95e872d0"/>
        <w:rPr>
          <w:lang w:val="ru-RU"/>
        </w:rPr>
      </w:pPr>
      <w:r>
        <w:rPr>
          <w:rStyle w:val="cs9b006262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3D55D6" w:rsidTr="00381E20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2e86d3a6"/>
            </w:pPr>
            <w:r>
              <w:rPr>
                <w:rStyle w:val="cs9f0a404021"/>
              </w:rPr>
              <w:t>БУЛО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2e86d3a6"/>
            </w:pPr>
            <w:r>
              <w:rPr>
                <w:rStyle w:val="cs9f0a404021"/>
              </w:rPr>
              <w:t>СТАЛО</w:t>
            </w:r>
          </w:p>
        </w:tc>
      </w:tr>
      <w:tr w:rsidR="003D55D6" w:rsidRPr="001C37CE" w:rsidTr="00381E20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80d9435b"/>
              <w:rPr>
                <w:b/>
              </w:rPr>
            </w:pPr>
            <w:r w:rsidRPr="004A2534">
              <w:rPr>
                <w:rStyle w:val="cs9b0062621"/>
                <w:b w:val="0"/>
              </w:rPr>
              <w:t xml:space="preserve">д.м.н. Крижанівська А.Є. </w:t>
            </w:r>
          </w:p>
          <w:p w:rsidR="003D55D6" w:rsidRDefault="003D55D6">
            <w:pPr>
              <w:pStyle w:val="cs80d9435b"/>
            </w:pPr>
            <w:r>
              <w:rPr>
                <w:rStyle w:val="cs9b0062621"/>
              </w:rPr>
              <w:t xml:space="preserve">Комунальний заклад «Прикарпатський клінічний онкологічний центр», ІIІ хірургічне відділення, Державний вищий навчальний заклад «Івано-Франківський національний медичний університет», кафедра онкології, </w:t>
            </w:r>
            <w:r w:rsidR="004A2534">
              <w:rPr>
                <w:rStyle w:val="cs9b0062621"/>
                <w:lang w:val="uk-UA"/>
              </w:rPr>
              <w:t xml:space="preserve">            </w:t>
            </w:r>
            <w:r>
              <w:rPr>
                <w:rStyle w:val="cs9b0062621"/>
              </w:rPr>
              <w:t>м. Івано-Франківськ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4A2534" w:rsidRDefault="003D55D6">
            <w:pPr>
              <w:pStyle w:val="csf06cd379"/>
              <w:rPr>
                <w:b/>
                <w:lang w:val="ru-RU"/>
              </w:rPr>
            </w:pPr>
            <w:r w:rsidRPr="004A2534">
              <w:rPr>
                <w:rStyle w:val="cs9b0062621"/>
                <w:b w:val="0"/>
                <w:lang w:val="ru-RU"/>
              </w:rPr>
              <w:t xml:space="preserve">д.м.н., проф. Крижанівська А.Є. </w:t>
            </w:r>
            <w:r w:rsidRPr="004A2534">
              <w:rPr>
                <w:rStyle w:val="cs9b0062621"/>
                <w:b w:val="0"/>
              </w:rPr>
              <w:t> </w:t>
            </w:r>
          </w:p>
          <w:p w:rsidR="003D55D6" w:rsidRPr="003D55D6" w:rsidRDefault="003D55D6">
            <w:pPr>
              <w:pStyle w:val="cs80d9435b"/>
              <w:rPr>
                <w:lang w:val="ru-RU"/>
              </w:rPr>
            </w:pPr>
            <w:r w:rsidRPr="003D55D6">
              <w:rPr>
                <w:rStyle w:val="cs9b0062621"/>
                <w:lang w:val="ru-RU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№3 гормонозалежних пухлин у жінок, Івано-Франківський національний медичний університет, кафедра онкології, м. Івано-Франківськ</w:t>
            </w:r>
          </w:p>
        </w:tc>
      </w:tr>
    </w:tbl>
    <w:p w:rsidR="003D55D6" w:rsidRPr="003D55D6" w:rsidRDefault="003D55D6">
      <w:pPr>
        <w:pStyle w:val="cs95e872d0"/>
        <w:rPr>
          <w:lang w:val="ru-RU"/>
        </w:rPr>
      </w:pPr>
      <w:r>
        <w:rPr>
          <w:rStyle w:val="csed36d4af21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81E20" w:rsidP="00381E20">
      <w:pPr>
        <w:jc w:val="both"/>
        <w:rPr>
          <w:lang w:val="ru-RU"/>
        </w:rPr>
      </w:pPr>
      <w:r>
        <w:rPr>
          <w:rStyle w:val="cs9b0062622"/>
          <w:lang w:val="ru-RU"/>
        </w:rPr>
        <w:t>2</w:t>
      </w:r>
      <w:r w:rsidR="00146F78">
        <w:rPr>
          <w:rStyle w:val="cs9b0062622"/>
          <w:lang w:val="ru-RU"/>
        </w:rPr>
        <w:t>2</w:t>
      </w:r>
      <w:r>
        <w:rPr>
          <w:rStyle w:val="cs9b0062622"/>
          <w:lang w:val="ru-RU"/>
        </w:rPr>
        <w:t xml:space="preserve">. </w:t>
      </w:r>
      <w:r w:rsidR="003D55D6" w:rsidRPr="003D55D6">
        <w:rPr>
          <w:rStyle w:val="cs9b0062622"/>
          <w:lang w:val="ru-RU"/>
        </w:rPr>
        <w:t>Збільшення кількості пацієнтів, що будуть залучатися у клінічне випробування в Україні з 150 до 170 осіб</w:t>
      </w:r>
      <w:r w:rsidR="003D55D6" w:rsidRPr="003D55D6">
        <w:rPr>
          <w:rStyle w:val="cs9f0a404022"/>
          <w:lang w:val="ru-RU"/>
        </w:rPr>
        <w:t xml:space="preserve"> до протоколу клінічного випробування «Довготривале багатоцентрове відкрите дослідження для оцінки безпечності та переносимості змінних доз </w:t>
      </w:r>
      <w:r w:rsidR="003D55D6" w:rsidRPr="003D55D6">
        <w:rPr>
          <w:rStyle w:val="cs9b0062622"/>
          <w:lang w:val="ru-RU"/>
        </w:rPr>
        <w:t>брекспіпразолу</w:t>
      </w:r>
      <w:r w:rsidR="003D55D6" w:rsidRPr="003D55D6">
        <w:rPr>
          <w:rStyle w:val="cs9f0a404022"/>
          <w:lang w:val="ru-RU"/>
        </w:rPr>
        <w:t xml:space="preserve"> як підтримуючого лікування у підлітків (віком 13–17 років) з шизофренією», код </w:t>
      </w:r>
      <w:r w:rsidR="003D55D6">
        <w:rPr>
          <w:rStyle w:val="cs9f0a404022"/>
          <w:lang w:val="ru-RU"/>
        </w:rPr>
        <w:t>дослідження</w:t>
      </w:r>
      <w:r w:rsidR="003D55D6" w:rsidRPr="003D55D6">
        <w:rPr>
          <w:rStyle w:val="cs9f0a404022"/>
          <w:lang w:val="ru-RU"/>
        </w:rPr>
        <w:t xml:space="preserve"> </w:t>
      </w:r>
      <w:r w:rsidR="003D55D6" w:rsidRPr="003D55D6">
        <w:rPr>
          <w:rStyle w:val="cs9b0062622"/>
          <w:lang w:val="ru-RU"/>
        </w:rPr>
        <w:t>331-10-236</w:t>
      </w:r>
      <w:r w:rsidR="003D55D6" w:rsidRPr="003D55D6">
        <w:rPr>
          <w:rStyle w:val="cs9f0a404022"/>
          <w:lang w:val="ru-RU"/>
        </w:rPr>
        <w:t xml:space="preserve">, версія 6.0 з </w:t>
      </w:r>
      <w:r w:rsidR="003D55D6" w:rsidRPr="003D55D6">
        <w:rPr>
          <w:rStyle w:val="cs9f0a404022"/>
          <w:lang w:val="ru-RU"/>
        </w:rPr>
        <w:lastRenderedPageBreak/>
        <w:t xml:space="preserve">поправкою 5 від 04 серпня 2021 року; спонсор - </w:t>
      </w:r>
      <w:r w:rsidR="003D55D6">
        <w:rPr>
          <w:rStyle w:val="cs9f0a404022"/>
        </w:rPr>
        <w:t>Otsuka</w:t>
      </w:r>
      <w:r w:rsidR="003D55D6" w:rsidRPr="003D55D6">
        <w:rPr>
          <w:rStyle w:val="cs9f0a404022"/>
          <w:lang w:val="ru-RU"/>
        </w:rPr>
        <w:t xml:space="preserve"> </w:t>
      </w:r>
      <w:r w:rsidR="003D55D6">
        <w:rPr>
          <w:rStyle w:val="cs9f0a404022"/>
        </w:rPr>
        <w:t>Pharmaceutical</w:t>
      </w:r>
      <w:r w:rsidR="003D55D6" w:rsidRPr="003D55D6">
        <w:rPr>
          <w:rStyle w:val="cs9f0a404022"/>
          <w:lang w:val="ru-RU"/>
        </w:rPr>
        <w:t xml:space="preserve"> </w:t>
      </w:r>
      <w:r w:rsidR="003D55D6">
        <w:rPr>
          <w:rStyle w:val="cs9f0a404022"/>
        </w:rPr>
        <w:t>Development</w:t>
      </w:r>
      <w:r w:rsidR="003D55D6" w:rsidRPr="003D55D6">
        <w:rPr>
          <w:rStyle w:val="cs9f0a404022"/>
          <w:lang w:val="ru-RU"/>
        </w:rPr>
        <w:t xml:space="preserve"> &amp; </w:t>
      </w:r>
      <w:r w:rsidR="003D55D6">
        <w:rPr>
          <w:rStyle w:val="cs9f0a404022"/>
        </w:rPr>
        <w:t>Commercialization</w:t>
      </w:r>
      <w:r w:rsidR="003D55D6" w:rsidRPr="003D55D6">
        <w:rPr>
          <w:rStyle w:val="cs9f0a404022"/>
          <w:lang w:val="ru-RU"/>
        </w:rPr>
        <w:t xml:space="preserve">, </w:t>
      </w:r>
      <w:r w:rsidR="003D55D6">
        <w:rPr>
          <w:rStyle w:val="cs9f0a404022"/>
        </w:rPr>
        <w:t>Inc</w:t>
      </w:r>
      <w:r w:rsidR="003D55D6" w:rsidRPr="003D55D6">
        <w:rPr>
          <w:rStyle w:val="cs9f0a404022"/>
          <w:lang w:val="ru-RU"/>
        </w:rPr>
        <w:t xml:space="preserve">., </w:t>
      </w:r>
      <w:r w:rsidR="003D55D6">
        <w:rPr>
          <w:rStyle w:val="cs9f0a404022"/>
        </w:rPr>
        <w:t>USA</w:t>
      </w:r>
      <w:r w:rsidR="003D55D6" w:rsidRPr="003D55D6">
        <w:rPr>
          <w:rStyle w:val="cs9f0a404022"/>
          <w:lang w:val="ru-RU"/>
        </w:rPr>
        <w:t xml:space="preserve"> («Оцука Фармасьютікл Девелопмент енд Комерсілізейшн,, Інк.», США)</w:t>
      </w:r>
      <w:r w:rsidR="003D55D6">
        <w:rPr>
          <w:rStyle w:val="cs9b0062622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81E20" w:rsidP="00381E20">
      <w:pPr>
        <w:jc w:val="both"/>
        <w:rPr>
          <w:rStyle w:val="cs80d9435b23"/>
          <w:lang w:val="ru-RU"/>
        </w:rPr>
      </w:pPr>
      <w:r>
        <w:rPr>
          <w:rStyle w:val="cs9b0062623"/>
          <w:lang w:val="ru-RU"/>
        </w:rPr>
        <w:t>2</w:t>
      </w:r>
      <w:r w:rsidR="00146F78">
        <w:rPr>
          <w:rStyle w:val="cs9b0062623"/>
          <w:lang w:val="ru-RU"/>
        </w:rPr>
        <w:t>3</w:t>
      </w:r>
      <w:r>
        <w:rPr>
          <w:rStyle w:val="cs9b0062623"/>
          <w:lang w:val="ru-RU"/>
        </w:rPr>
        <w:t xml:space="preserve">. </w:t>
      </w:r>
      <w:r w:rsidR="003D55D6" w:rsidRPr="003D55D6">
        <w:rPr>
          <w:rStyle w:val="cs9b0062623"/>
          <w:lang w:val="ru-RU"/>
        </w:rPr>
        <w:t>Включення додаткового місця проведення клінічного випробування; Зміна відповідального дослідника у місці проведення клінічного випробування</w:t>
      </w:r>
      <w:r w:rsidR="003D55D6" w:rsidRPr="003D55D6">
        <w:rPr>
          <w:rStyle w:val="cs9f0a404023"/>
          <w:lang w:val="ru-RU"/>
        </w:rPr>
        <w:t xml:space="preserve"> до протоколу клінічного дослідження «Багатоцентрове рандомізоване, подвійно сліпе, плацебо-контрольоване дослідження </w:t>
      </w:r>
      <w:r w:rsidR="003D55D6">
        <w:rPr>
          <w:rStyle w:val="cs9f0a404023"/>
        </w:rPr>
        <w:t>III</w:t>
      </w:r>
      <w:r w:rsidR="003D55D6" w:rsidRPr="003D55D6">
        <w:rPr>
          <w:rStyle w:val="cs9f0a404023"/>
          <w:lang w:val="ru-RU"/>
        </w:rPr>
        <w:t xml:space="preserve"> фази з метою оцінки </w:t>
      </w:r>
      <w:r w:rsidR="003D55D6" w:rsidRPr="003D55D6">
        <w:rPr>
          <w:rStyle w:val="cs9b0062623"/>
          <w:lang w:val="ru-RU"/>
        </w:rPr>
        <w:t xml:space="preserve">озанімоду </w:t>
      </w:r>
      <w:r w:rsidR="003D55D6" w:rsidRPr="003D55D6">
        <w:rPr>
          <w:rStyle w:val="cs9f0a404023"/>
          <w:lang w:val="ru-RU"/>
        </w:rPr>
        <w:t xml:space="preserve">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код дослідження </w:t>
      </w:r>
      <w:r w:rsidR="003D55D6">
        <w:rPr>
          <w:rStyle w:val="cs9b0062623"/>
        </w:rPr>
        <w:t>RPC</w:t>
      </w:r>
      <w:r w:rsidR="003D55D6" w:rsidRPr="003D55D6">
        <w:rPr>
          <w:rStyle w:val="cs9b0062623"/>
          <w:lang w:val="ru-RU"/>
        </w:rPr>
        <w:t>01-3202</w:t>
      </w:r>
      <w:r w:rsidR="003D55D6" w:rsidRPr="003D55D6">
        <w:rPr>
          <w:rStyle w:val="cs9f0a404023"/>
          <w:lang w:val="ru-RU"/>
        </w:rPr>
        <w:t xml:space="preserve">, редакція 6.0 від 14 червня 2021 р.; спонсор - «Селджен Інтернешнл </w:t>
      </w:r>
      <w:r w:rsidR="003D55D6">
        <w:rPr>
          <w:rStyle w:val="cs9f0a404023"/>
        </w:rPr>
        <w:t>II</w:t>
      </w:r>
      <w:r w:rsidR="003D55D6" w:rsidRPr="003D55D6">
        <w:rPr>
          <w:rStyle w:val="cs9f0a404023"/>
          <w:lang w:val="ru-RU"/>
        </w:rPr>
        <w:t xml:space="preserve"> С</w:t>
      </w:r>
      <w:r w:rsidR="003D55D6">
        <w:rPr>
          <w:rStyle w:val="cs9f0a404023"/>
        </w:rPr>
        <w:t>a</w:t>
      </w:r>
      <w:r w:rsidR="003D55D6" w:rsidRPr="003D55D6">
        <w:rPr>
          <w:rStyle w:val="cs9f0a404023"/>
          <w:lang w:val="ru-RU"/>
        </w:rPr>
        <w:t>рл» (</w:t>
      </w:r>
      <w:r w:rsidR="003D55D6">
        <w:rPr>
          <w:rStyle w:val="cs9f0a404023"/>
        </w:rPr>
        <w:t>Celgene</w:t>
      </w:r>
      <w:r w:rsidR="003D55D6" w:rsidRPr="003D55D6">
        <w:rPr>
          <w:rStyle w:val="cs9f0a404023"/>
          <w:lang w:val="ru-RU"/>
        </w:rPr>
        <w:t xml:space="preserve"> </w:t>
      </w:r>
      <w:r w:rsidR="003D55D6">
        <w:rPr>
          <w:rStyle w:val="cs9f0a404023"/>
        </w:rPr>
        <w:t>International</w:t>
      </w:r>
      <w:r w:rsidR="003D55D6" w:rsidRPr="003D55D6">
        <w:rPr>
          <w:rStyle w:val="cs9f0a404023"/>
          <w:lang w:val="ru-RU"/>
        </w:rPr>
        <w:t xml:space="preserve"> </w:t>
      </w:r>
      <w:r w:rsidR="003D55D6">
        <w:rPr>
          <w:rStyle w:val="cs9f0a404023"/>
        </w:rPr>
        <w:t>II</w:t>
      </w:r>
      <w:r w:rsidR="003D55D6" w:rsidRPr="003D55D6">
        <w:rPr>
          <w:rStyle w:val="cs9f0a404023"/>
          <w:lang w:val="ru-RU"/>
        </w:rPr>
        <w:t xml:space="preserve"> </w:t>
      </w:r>
      <w:r w:rsidR="003D55D6">
        <w:rPr>
          <w:rStyle w:val="cs9f0a404023"/>
        </w:rPr>
        <w:t>Sarl</w:t>
      </w:r>
      <w:r w:rsidR="003D55D6" w:rsidRPr="003D55D6">
        <w:rPr>
          <w:rStyle w:val="cs9f0a404023"/>
          <w:lang w:val="ru-RU"/>
        </w:rPr>
        <w:t>), Швейцарія</w:t>
      </w:r>
    </w:p>
    <w:p w:rsidR="00381E20" w:rsidRPr="003D55D6" w:rsidRDefault="00381E20" w:rsidP="00381E2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3D55D6" w:rsidRPr="00381E20" w:rsidRDefault="003D55D6">
      <w:pPr>
        <w:pStyle w:val="cs95e872d0"/>
        <w:rPr>
          <w:lang w:val="ru-RU"/>
        </w:rPr>
      </w:pPr>
      <w:r>
        <w:rPr>
          <w:rStyle w:val="csb3e8c9cf4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3D55D6" w:rsidRPr="001C37CE" w:rsidTr="00381E20">
        <w:trPr>
          <w:trHeight w:val="46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381E20" w:rsidRDefault="003D55D6">
            <w:pPr>
              <w:pStyle w:val="cs2e86d3a6"/>
              <w:rPr>
                <w:b/>
              </w:rPr>
            </w:pPr>
            <w:r w:rsidRPr="00381E20">
              <w:rPr>
                <w:rStyle w:val="cs9b0062623"/>
                <w:b w:val="0"/>
              </w:rPr>
              <w:t>№</w:t>
            </w:r>
          </w:p>
          <w:p w:rsidR="003D55D6" w:rsidRPr="00381E20" w:rsidRDefault="003D55D6">
            <w:pPr>
              <w:pStyle w:val="cs2e86d3a6"/>
              <w:rPr>
                <w:b/>
              </w:rPr>
            </w:pPr>
            <w:r w:rsidRPr="00381E20">
              <w:rPr>
                <w:rStyle w:val="cs9b0062623"/>
                <w:b w:val="0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381E20" w:rsidRDefault="003D55D6">
            <w:pPr>
              <w:pStyle w:val="cs2e86d3a6"/>
              <w:rPr>
                <w:b/>
                <w:lang w:val="ru-RU"/>
              </w:rPr>
            </w:pPr>
            <w:r w:rsidRPr="00381E20">
              <w:rPr>
                <w:rStyle w:val="cs9b0062623"/>
                <w:b w:val="0"/>
                <w:lang w:val="ru-RU"/>
              </w:rPr>
              <w:t>П.І.Б. відповідального дослідника</w:t>
            </w:r>
          </w:p>
          <w:p w:rsidR="003D55D6" w:rsidRPr="00381E20" w:rsidRDefault="003D55D6">
            <w:pPr>
              <w:pStyle w:val="cs2e86d3a6"/>
              <w:rPr>
                <w:b/>
                <w:lang w:val="ru-RU"/>
              </w:rPr>
            </w:pPr>
            <w:r w:rsidRPr="00381E20">
              <w:rPr>
                <w:rStyle w:val="cs9b006262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332AE6" w:rsidRPr="00332AE6" w:rsidTr="00381E20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332AE6" w:rsidRDefault="003D55D6">
            <w:pPr>
              <w:pStyle w:val="cs2e86d3a6"/>
              <w:rPr>
                <w:color w:val="000000" w:themeColor="text1"/>
              </w:rPr>
            </w:pPr>
            <w:r w:rsidRPr="00332AE6">
              <w:rPr>
                <w:rStyle w:val="cs9b0062623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Pr="00332AE6" w:rsidRDefault="003D55D6">
            <w:pPr>
              <w:pStyle w:val="csf06cd379"/>
              <w:rPr>
                <w:color w:val="000000" w:themeColor="text1"/>
              </w:rPr>
            </w:pPr>
            <w:r w:rsidRPr="00332AE6">
              <w:rPr>
                <w:rStyle w:val="cs9b0062623"/>
                <w:b w:val="0"/>
                <w:color w:val="000000" w:themeColor="text1"/>
              </w:rPr>
              <w:t>лікар Куплевацька Ю.В.</w:t>
            </w:r>
          </w:p>
          <w:p w:rsidR="003D55D6" w:rsidRPr="00332AE6" w:rsidRDefault="003D55D6">
            <w:pPr>
              <w:pStyle w:val="cs80d9435b"/>
              <w:rPr>
                <w:color w:val="000000" w:themeColor="text1"/>
              </w:rPr>
            </w:pPr>
            <w:r w:rsidRPr="00332AE6">
              <w:rPr>
                <w:rStyle w:val="cs7d567a252"/>
                <w:b w:val="0"/>
                <w:color w:val="000000" w:themeColor="text1"/>
              </w:rPr>
              <w:t>Комунальне некомерційне підприємство «Міська поліклініка №9» Харківської міської ради, відділення вузьких фахівців, м. Харків</w:t>
            </w:r>
          </w:p>
        </w:tc>
      </w:tr>
    </w:tbl>
    <w:p w:rsidR="003D55D6" w:rsidRPr="003D55D6" w:rsidRDefault="003D55D6">
      <w:pPr>
        <w:pStyle w:val="cs95e872d0"/>
        <w:rPr>
          <w:rFonts w:ascii="Arial" w:hAnsi="Arial" w:cs="Arial"/>
          <w:sz w:val="20"/>
          <w:szCs w:val="20"/>
          <w:lang w:val="ru-RU"/>
        </w:rPr>
      </w:pPr>
      <w:r>
        <w:rPr>
          <w:rStyle w:val="csafaf57414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3D55D6" w:rsidTr="00381E20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2e86d3a6"/>
            </w:pPr>
            <w:r>
              <w:rPr>
                <w:rStyle w:val="cs9f0a404023"/>
              </w:rPr>
              <w:t>БУЛО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2e86d3a6"/>
            </w:pPr>
            <w:r>
              <w:rPr>
                <w:rStyle w:val="cs9f0a404023"/>
              </w:rPr>
              <w:t>СТАЛО</w:t>
            </w:r>
          </w:p>
        </w:tc>
      </w:tr>
      <w:tr w:rsidR="003D55D6" w:rsidTr="00381E20">
        <w:trPr>
          <w:trHeight w:val="2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80d9435b"/>
            </w:pPr>
            <w:r>
              <w:rPr>
                <w:rStyle w:val="cs9b0062623"/>
              </w:rPr>
              <w:t xml:space="preserve">лікар Ткачук О.А. </w:t>
            </w:r>
          </w:p>
          <w:p w:rsidR="003D55D6" w:rsidRPr="00332AE6" w:rsidRDefault="003D55D6">
            <w:pPr>
              <w:pStyle w:val="cs80d9435b"/>
              <w:rPr>
                <w:b/>
              </w:rPr>
            </w:pPr>
            <w:r w:rsidRPr="00332AE6">
              <w:rPr>
                <w:rStyle w:val="cs9b0062623"/>
                <w:b w:val="0"/>
              </w:rPr>
              <w:t>Комунальне підприємство «Волинська обласна клінічна лікарня» Волинської обласної ради, хірургічне відділення (ендокринної та абдомінальної патології) з проктологічними ліжками, м. Луцьк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5D6" w:rsidRDefault="003D55D6">
            <w:pPr>
              <w:pStyle w:val="csf06cd379"/>
            </w:pPr>
            <w:r>
              <w:rPr>
                <w:rStyle w:val="cs9b0062623"/>
              </w:rPr>
              <w:t xml:space="preserve">лікар Марчук Ю.В. </w:t>
            </w:r>
          </w:p>
          <w:p w:rsidR="003D55D6" w:rsidRPr="00332AE6" w:rsidRDefault="003D55D6">
            <w:pPr>
              <w:pStyle w:val="cs80d9435b"/>
              <w:rPr>
                <w:b/>
              </w:rPr>
            </w:pPr>
            <w:r w:rsidRPr="00332AE6">
              <w:rPr>
                <w:rStyle w:val="cs9b0062623"/>
                <w:b w:val="0"/>
              </w:rPr>
              <w:t>Комунальне підприємство «Волинська обласна клінічна лікарня» Волинської обласної ради,  хірургічне відділення (ендокринної та абдомінальної патології) з проктологічними ліжками, м. Луцьк</w:t>
            </w:r>
          </w:p>
        </w:tc>
      </w:tr>
    </w:tbl>
    <w:p w:rsidR="003D55D6" w:rsidRPr="00381E20" w:rsidRDefault="003D55D6" w:rsidP="00381E20">
      <w:pPr>
        <w:pStyle w:val="cs95e872d0"/>
      </w:pPr>
      <w:r>
        <w:rPr>
          <w:rStyle w:val="csafaf57414"/>
        </w:rPr>
        <w:t> </w:t>
      </w:r>
    </w:p>
    <w:p w:rsidR="003D55D6" w:rsidRPr="00381E20" w:rsidRDefault="003D55D6">
      <w:pPr>
        <w:jc w:val="both"/>
        <w:rPr>
          <w:rFonts w:ascii="Arial" w:hAnsi="Arial" w:cs="Arial"/>
          <w:sz w:val="20"/>
          <w:szCs w:val="20"/>
        </w:rPr>
      </w:pPr>
    </w:p>
    <w:p w:rsidR="003D55D6" w:rsidRPr="00381E20" w:rsidRDefault="00381E20" w:rsidP="00381E20">
      <w:pPr>
        <w:jc w:val="both"/>
      </w:pPr>
      <w:r w:rsidRPr="00381E20">
        <w:rPr>
          <w:rStyle w:val="cs9b0062624"/>
        </w:rPr>
        <w:t>2</w:t>
      </w:r>
      <w:r w:rsidR="00146F78">
        <w:rPr>
          <w:rStyle w:val="cs9b0062624"/>
          <w:lang w:val="uk-UA"/>
        </w:rPr>
        <w:t>4</w:t>
      </w:r>
      <w:r>
        <w:rPr>
          <w:rStyle w:val="cs9b0062624"/>
          <w:lang w:val="uk-UA"/>
        </w:rPr>
        <w:t xml:space="preserve">. </w:t>
      </w:r>
      <w:r w:rsidR="003D55D6" w:rsidRPr="001C37CE">
        <w:rPr>
          <w:rStyle w:val="cs9b0062624"/>
          <w:lang w:val="ru-RU"/>
        </w:rPr>
        <w:t>Україна</w:t>
      </w:r>
      <w:r w:rsidR="003D55D6" w:rsidRPr="00381E20">
        <w:rPr>
          <w:rStyle w:val="cs9b0062624"/>
        </w:rPr>
        <w:t xml:space="preserve">, </w:t>
      </w:r>
      <w:r w:rsidR="003D55D6" w:rsidRPr="001C37CE">
        <w:rPr>
          <w:rStyle w:val="cs9b0062624"/>
          <w:lang w:val="ru-RU"/>
        </w:rPr>
        <w:t>МК</w:t>
      </w:r>
      <w:r w:rsidR="003D55D6" w:rsidRPr="00381E20">
        <w:rPr>
          <w:rStyle w:val="cs9b0062624"/>
        </w:rPr>
        <w:t xml:space="preserve">-6024-001, </w:t>
      </w:r>
      <w:r w:rsidR="003D55D6" w:rsidRPr="001C37CE">
        <w:rPr>
          <w:rStyle w:val="cs9b0062624"/>
          <w:lang w:val="ru-RU"/>
        </w:rPr>
        <w:t>версія</w:t>
      </w:r>
      <w:r w:rsidR="003D55D6" w:rsidRPr="00381E20">
        <w:rPr>
          <w:rStyle w:val="cs9b0062624"/>
        </w:rPr>
        <w:t xml:space="preserve"> 1.00 </w:t>
      </w:r>
      <w:r w:rsidR="003D55D6" w:rsidRPr="001C37CE">
        <w:rPr>
          <w:rStyle w:val="cs9b0062624"/>
          <w:lang w:val="ru-RU"/>
        </w:rPr>
        <w:t>від</w:t>
      </w:r>
      <w:r w:rsidR="003D55D6" w:rsidRPr="00381E20">
        <w:rPr>
          <w:rStyle w:val="cs9b0062624"/>
        </w:rPr>
        <w:t xml:space="preserve"> 30 </w:t>
      </w:r>
      <w:r w:rsidR="003D55D6" w:rsidRPr="001C37CE">
        <w:rPr>
          <w:rStyle w:val="cs9b0062624"/>
          <w:lang w:val="ru-RU"/>
        </w:rPr>
        <w:t>листопада</w:t>
      </w:r>
      <w:r w:rsidR="003D55D6" w:rsidRPr="00381E20">
        <w:rPr>
          <w:rStyle w:val="cs9b0062624"/>
        </w:rPr>
        <w:t xml:space="preserve"> 2021 </w:t>
      </w:r>
      <w:r w:rsidR="003D55D6" w:rsidRPr="001C37CE">
        <w:rPr>
          <w:rStyle w:val="cs9b0062624"/>
          <w:lang w:val="ru-RU"/>
        </w:rPr>
        <w:t>р</w:t>
      </w:r>
      <w:r w:rsidR="003D55D6" w:rsidRPr="00381E20">
        <w:rPr>
          <w:rStyle w:val="cs9b0062624"/>
        </w:rPr>
        <w:t xml:space="preserve">., </w:t>
      </w:r>
      <w:r w:rsidR="003D55D6" w:rsidRPr="001C37CE">
        <w:rPr>
          <w:rStyle w:val="cs9b0062624"/>
          <w:lang w:val="ru-RU"/>
        </w:rPr>
        <w:t>українською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мовою</w:t>
      </w:r>
      <w:r w:rsidR="003D55D6" w:rsidRPr="00381E20">
        <w:rPr>
          <w:rStyle w:val="cs9b0062624"/>
        </w:rPr>
        <w:t xml:space="preserve">, </w:t>
      </w:r>
      <w:r w:rsidR="003D55D6" w:rsidRPr="001C37CE">
        <w:rPr>
          <w:rStyle w:val="cs9b0062624"/>
          <w:lang w:val="ru-RU"/>
        </w:rPr>
        <w:t>інформація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та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документ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про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інформовану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згоду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для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пацієнта</w:t>
      </w:r>
      <w:r w:rsidR="003D55D6" w:rsidRPr="00381E20">
        <w:rPr>
          <w:rStyle w:val="cs9b0062624"/>
        </w:rPr>
        <w:t xml:space="preserve">; </w:t>
      </w:r>
      <w:r w:rsidR="003D55D6" w:rsidRPr="001C37CE">
        <w:rPr>
          <w:rStyle w:val="cs9b0062624"/>
          <w:lang w:val="ru-RU"/>
        </w:rPr>
        <w:t>Україна</w:t>
      </w:r>
      <w:r w:rsidR="003D55D6" w:rsidRPr="00381E20">
        <w:rPr>
          <w:rStyle w:val="cs9b0062624"/>
        </w:rPr>
        <w:t xml:space="preserve">, </w:t>
      </w:r>
      <w:r w:rsidR="003D55D6" w:rsidRPr="001C37CE">
        <w:rPr>
          <w:rStyle w:val="cs9b0062624"/>
          <w:lang w:val="ru-RU"/>
        </w:rPr>
        <w:t>МК</w:t>
      </w:r>
      <w:r w:rsidR="003D55D6" w:rsidRPr="00381E20">
        <w:rPr>
          <w:rStyle w:val="cs9b0062624"/>
        </w:rPr>
        <w:t xml:space="preserve">-6024-001, </w:t>
      </w:r>
      <w:r w:rsidR="003D55D6" w:rsidRPr="001C37CE">
        <w:rPr>
          <w:rStyle w:val="cs9b0062624"/>
          <w:lang w:val="ru-RU"/>
        </w:rPr>
        <w:t>версія</w:t>
      </w:r>
      <w:r w:rsidR="003D55D6" w:rsidRPr="00381E20">
        <w:rPr>
          <w:rStyle w:val="cs9b0062624"/>
        </w:rPr>
        <w:t xml:space="preserve"> 1.00 </w:t>
      </w:r>
      <w:r w:rsidR="003D55D6" w:rsidRPr="001C37CE">
        <w:rPr>
          <w:rStyle w:val="cs9b0062624"/>
          <w:lang w:val="ru-RU"/>
        </w:rPr>
        <w:t>від</w:t>
      </w:r>
      <w:r w:rsidR="003D55D6" w:rsidRPr="00381E20">
        <w:rPr>
          <w:rStyle w:val="cs9b0062624"/>
        </w:rPr>
        <w:t xml:space="preserve"> 30 </w:t>
      </w:r>
      <w:r w:rsidR="003D55D6" w:rsidRPr="001C37CE">
        <w:rPr>
          <w:rStyle w:val="cs9b0062624"/>
          <w:lang w:val="ru-RU"/>
        </w:rPr>
        <w:t>листопада</w:t>
      </w:r>
      <w:r w:rsidR="003D55D6" w:rsidRPr="00381E20">
        <w:rPr>
          <w:rStyle w:val="cs9b0062624"/>
        </w:rPr>
        <w:t xml:space="preserve"> 2021 </w:t>
      </w:r>
      <w:r w:rsidR="003D55D6" w:rsidRPr="001C37CE">
        <w:rPr>
          <w:rStyle w:val="cs9b0062624"/>
          <w:lang w:val="ru-RU"/>
        </w:rPr>
        <w:t>р</w:t>
      </w:r>
      <w:r w:rsidR="003D55D6" w:rsidRPr="00381E20">
        <w:rPr>
          <w:rStyle w:val="cs9b0062624"/>
        </w:rPr>
        <w:t xml:space="preserve">., </w:t>
      </w:r>
      <w:r w:rsidR="003D55D6" w:rsidRPr="001C37CE">
        <w:rPr>
          <w:rStyle w:val="cs9b0062624"/>
          <w:lang w:val="ru-RU"/>
        </w:rPr>
        <w:t>російською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мовою</w:t>
      </w:r>
      <w:r w:rsidR="003D55D6" w:rsidRPr="00381E20">
        <w:rPr>
          <w:rStyle w:val="cs9b0062624"/>
        </w:rPr>
        <w:t xml:space="preserve">, </w:t>
      </w:r>
      <w:r w:rsidR="003D55D6" w:rsidRPr="001C37CE">
        <w:rPr>
          <w:rStyle w:val="cs9b0062624"/>
          <w:lang w:val="ru-RU"/>
        </w:rPr>
        <w:t>інформація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та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документ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про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інформовану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згоду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для</w:t>
      </w:r>
      <w:r w:rsidR="003D55D6" w:rsidRPr="00381E20">
        <w:rPr>
          <w:rStyle w:val="cs9b0062624"/>
        </w:rPr>
        <w:t xml:space="preserve"> </w:t>
      </w:r>
      <w:r w:rsidR="003D55D6" w:rsidRPr="001C37CE">
        <w:rPr>
          <w:rStyle w:val="cs9b0062624"/>
          <w:lang w:val="ru-RU"/>
        </w:rPr>
        <w:t>пацієнта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до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протоколу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клінічного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дослідження</w:t>
      </w:r>
      <w:r w:rsidR="003D55D6" w:rsidRPr="00381E20">
        <w:rPr>
          <w:rStyle w:val="cs9f0a404024"/>
        </w:rPr>
        <w:t xml:space="preserve"> «</w:t>
      </w:r>
      <w:r w:rsidR="003D55D6" w:rsidRPr="001C37CE">
        <w:rPr>
          <w:rStyle w:val="cs9f0a404024"/>
          <w:lang w:val="ru-RU"/>
        </w:rPr>
        <w:t>Рандомізоване</w:t>
      </w:r>
      <w:r w:rsidR="003D55D6" w:rsidRPr="00381E20">
        <w:rPr>
          <w:rStyle w:val="cs9f0a404024"/>
        </w:rPr>
        <w:t xml:space="preserve">, </w:t>
      </w:r>
      <w:r w:rsidR="003D55D6" w:rsidRPr="001C37CE">
        <w:rPr>
          <w:rStyle w:val="cs9f0a404024"/>
          <w:lang w:val="ru-RU"/>
        </w:rPr>
        <w:t>відкрите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дослідження</w:t>
      </w:r>
      <w:r w:rsidR="003D55D6" w:rsidRPr="00381E20">
        <w:rPr>
          <w:rStyle w:val="cs9f0a404024"/>
        </w:rPr>
        <w:t xml:space="preserve"> 2</w:t>
      </w:r>
      <w:r w:rsidR="003D55D6">
        <w:rPr>
          <w:rStyle w:val="cs9f0a404024"/>
        </w:rPr>
        <w:t>a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фази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з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активним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препаратом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порівняння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в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якості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контролю</w:t>
      </w:r>
      <w:r w:rsidR="003D55D6" w:rsidRPr="00381E20">
        <w:rPr>
          <w:rStyle w:val="cs9f0a404024"/>
        </w:rPr>
        <w:t xml:space="preserve">, </w:t>
      </w:r>
      <w:r w:rsidR="003D55D6" w:rsidRPr="001C37CE">
        <w:rPr>
          <w:rStyle w:val="cs9f0a404024"/>
          <w:lang w:val="ru-RU"/>
        </w:rPr>
        <w:t>для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оцінки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ефективності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та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безпеки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b0062624"/>
          <w:lang w:val="ru-RU"/>
        </w:rPr>
        <w:t>ефінопегдутиду</w:t>
      </w:r>
      <w:r w:rsidR="003D55D6" w:rsidRPr="00381E20">
        <w:rPr>
          <w:rStyle w:val="cs9b0062624"/>
        </w:rPr>
        <w:t xml:space="preserve"> (</w:t>
      </w:r>
      <w:r w:rsidR="003D55D6">
        <w:rPr>
          <w:rStyle w:val="cs9b0062624"/>
        </w:rPr>
        <w:t>MK</w:t>
      </w:r>
      <w:r w:rsidR="003D55D6" w:rsidRPr="00381E20">
        <w:rPr>
          <w:rStyle w:val="cs9b0062624"/>
        </w:rPr>
        <w:t>-6024)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у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пацієнтів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з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неалкогольною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жировою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хворобою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печінки</w:t>
      </w:r>
      <w:r w:rsidR="003D55D6" w:rsidRPr="00381E20">
        <w:rPr>
          <w:rStyle w:val="cs9f0a404024"/>
        </w:rPr>
        <w:t xml:space="preserve">», </w:t>
      </w:r>
      <w:r w:rsidR="003D55D6" w:rsidRPr="001C37CE">
        <w:rPr>
          <w:rStyle w:val="cs9f0a404024"/>
          <w:lang w:val="ru-RU"/>
        </w:rPr>
        <w:t>код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b0062624"/>
          <w:lang w:val="ru-RU"/>
        </w:rPr>
        <w:t>дослідження</w:t>
      </w:r>
      <w:r w:rsidR="003D55D6" w:rsidRPr="00381E20">
        <w:rPr>
          <w:rStyle w:val="cs9f0a404024"/>
        </w:rPr>
        <w:t xml:space="preserve"> </w:t>
      </w:r>
      <w:r w:rsidR="003D55D6">
        <w:rPr>
          <w:rStyle w:val="cs9b0062624"/>
        </w:rPr>
        <w:t>MK</w:t>
      </w:r>
      <w:r w:rsidR="003D55D6" w:rsidRPr="00381E20">
        <w:rPr>
          <w:rStyle w:val="cs9b0062624"/>
        </w:rPr>
        <w:t>-6024-001</w:t>
      </w:r>
      <w:r w:rsidR="003D55D6" w:rsidRPr="00381E20">
        <w:rPr>
          <w:rStyle w:val="cs9f0a404024"/>
        </w:rPr>
        <w:t xml:space="preserve">, </w:t>
      </w:r>
      <w:r w:rsidR="003D55D6" w:rsidRPr="001C37CE">
        <w:rPr>
          <w:rStyle w:val="cs9f0a404024"/>
          <w:lang w:val="ru-RU"/>
        </w:rPr>
        <w:t>з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інкорпорованою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поправкою</w:t>
      </w:r>
      <w:r w:rsidR="003D55D6" w:rsidRPr="00381E20">
        <w:rPr>
          <w:rStyle w:val="cs9f0a404024"/>
        </w:rPr>
        <w:t xml:space="preserve"> 02 </w:t>
      </w:r>
      <w:r w:rsidR="003D55D6" w:rsidRPr="001C37CE">
        <w:rPr>
          <w:rStyle w:val="cs9f0a404024"/>
          <w:lang w:val="ru-RU"/>
        </w:rPr>
        <w:t>від</w:t>
      </w:r>
      <w:r w:rsidR="003D55D6" w:rsidRPr="00381E20">
        <w:rPr>
          <w:rStyle w:val="cs9f0a404024"/>
        </w:rPr>
        <w:t xml:space="preserve"> 26 </w:t>
      </w:r>
      <w:r w:rsidR="003D55D6" w:rsidRPr="001C37CE">
        <w:rPr>
          <w:rStyle w:val="cs9f0a404024"/>
          <w:lang w:val="ru-RU"/>
        </w:rPr>
        <w:t>серпня</w:t>
      </w:r>
      <w:r w:rsidR="003D55D6" w:rsidRPr="00381E20">
        <w:rPr>
          <w:rStyle w:val="cs9f0a404024"/>
        </w:rPr>
        <w:t xml:space="preserve"> 2021 </w:t>
      </w:r>
      <w:r w:rsidR="003D55D6" w:rsidRPr="001C37CE">
        <w:rPr>
          <w:rStyle w:val="cs9f0a404024"/>
          <w:lang w:val="ru-RU"/>
        </w:rPr>
        <w:t>року</w:t>
      </w:r>
      <w:r w:rsidR="003D55D6" w:rsidRPr="00381E20">
        <w:rPr>
          <w:rStyle w:val="cs9f0a404024"/>
        </w:rPr>
        <w:t xml:space="preserve">; </w:t>
      </w:r>
      <w:r w:rsidR="003D55D6" w:rsidRPr="001C37CE">
        <w:rPr>
          <w:rStyle w:val="cs9f0a404024"/>
          <w:lang w:val="ru-RU"/>
        </w:rPr>
        <w:t>спонсор</w:t>
      </w:r>
      <w:r w:rsidR="003D55D6" w:rsidRPr="00381E20">
        <w:rPr>
          <w:rStyle w:val="cs9f0a404024"/>
        </w:rPr>
        <w:t xml:space="preserve"> - «</w:t>
      </w:r>
      <w:r w:rsidR="003D55D6" w:rsidRPr="001C37CE">
        <w:rPr>
          <w:rStyle w:val="cs9f0a404024"/>
          <w:lang w:val="ru-RU"/>
        </w:rPr>
        <w:t>Мерк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Шарп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енд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Доум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Корп</w:t>
      </w:r>
      <w:r w:rsidR="003D55D6" w:rsidRPr="00381E20">
        <w:rPr>
          <w:rStyle w:val="cs9f0a404024"/>
        </w:rPr>
        <w:t xml:space="preserve">.», </w:t>
      </w:r>
      <w:r w:rsidR="003D55D6" w:rsidRPr="001C37CE">
        <w:rPr>
          <w:rStyle w:val="cs9f0a404024"/>
          <w:lang w:val="ru-RU"/>
        </w:rPr>
        <w:t>дочірнє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підприємство</w:t>
      </w:r>
      <w:r w:rsidR="003D55D6" w:rsidRPr="00381E20">
        <w:rPr>
          <w:rStyle w:val="cs9f0a404024"/>
        </w:rPr>
        <w:t xml:space="preserve"> «</w:t>
      </w:r>
      <w:r w:rsidR="003D55D6" w:rsidRPr="001C37CE">
        <w:rPr>
          <w:rStyle w:val="cs9f0a404024"/>
          <w:lang w:val="ru-RU"/>
        </w:rPr>
        <w:t>Мерк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енд</w:t>
      </w:r>
      <w:r w:rsidR="003D55D6" w:rsidRPr="00381E20">
        <w:rPr>
          <w:rStyle w:val="cs9f0a404024"/>
        </w:rPr>
        <w:t xml:space="preserve"> </w:t>
      </w:r>
      <w:r w:rsidR="003D55D6" w:rsidRPr="001C37CE">
        <w:rPr>
          <w:rStyle w:val="cs9f0a404024"/>
          <w:lang w:val="ru-RU"/>
        </w:rPr>
        <w:t>Ко</w:t>
      </w:r>
      <w:r w:rsidR="003D55D6" w:rsidRPr="00381E20">
        <w:rPr>
          <w:rStyle w:val="cs9f0a404024"/>
        </w:rPr>
        <w:t xml:space="preserve">., </w:t>
      </w:r>
      <w:r w:rsidR="003D55D6" w:rsidRPr="001C37CE">
        <w:rPr>
          <w:rStyle w:val="cs9f0a404024"/>
          <w:lang w:val="ru-RU"/>
        </w:rPr>
        <w:t>Інк</w:t>
      </w:r>
      <w:r w:rsidR="003D55D6" w:rsidRPr="00381E20">
        <w:rPr>
          <w:rStyle w:val="cs9f0a404024"/>
        </w:rPr>
        <w:t xml:space="preserve">.», </w:t>
      </w:r>
      <w:r w:rsidR="003D55D6" w:rsidRPr="001C37CE">
        <w:rPr>
          <w:rStyle w:val="cs9f0a404024"/>
          <w:lang w:val="ru-RU"/>
        </w:rPr>
        <w:t>США</w:t>
      </w:r>
      <w:r w:rsidR="003D55D6" w:rsidRPr="00381E20">
        <w:rPr>
          <w:rStyle w:val="cs9f0a404024"/>
        </w:rPr>
        <w:t xml:space="preserve"> (</w:t>
      </w:r>
      <w:r w:rsidR="003D55D6">
        <w:rPr>
          <w:rStyle w:val="cs9f0a404024"/>
        </w:rPr>
        <w:t>Merck</w:t>
      </w:r>
      <w:r w:rsidR="003D55D6" w:rsidRPr="00381E20">
        <w:rPr>
          <w:rStyle w:val="cs9f0a404024"/>
        </w:rPr>
        <w:t xml:space="preserve"> </w:t>
      </w:r>
      <w:r w:rsidR="003D55D6">
        <w:rPr>
          <w:rStyle w:val="cs9f0a404024"/>
        </w:rPr>
        <w:t>Sharp</w:t>
      </w:r>
      <w:r w:rsidR="003D55D6" w:rsidRPr="00381E20">
        <w:rPr>
          <w:rStyle w:val="cs9f0a404024"/>
        </w:rPr>
        <w:t xml:space="preserve"> &amp; </w:t>
      </w:r>
      <w:r w:rsidR="003D55D6">
        <w:rPr>
          <w:rStyle w:val="cs9f0a404024"/>
        </w:rPr>
        <w:t>Dohme</w:t>
      </w:r>
      <w:r w:rsidR="003D55D6" w:rsidRPr="00381E20">
        <w:rPr>
          <w:rStyle w:val="cs9f0a404024"/>
        </w:rPr>
        <w:t xml:space="preserve"> </w:t>
      </w:r>
      <w:r w:rsidR="003D55D6">
        <w:rPr>
          <w:rStyle w:val="cs9f0a404024"/>
        </w:rPr>
        <w:t>Corp</w:t>
      </w:r>
      <w:r w:rsidR="003D55D6" w:rsidRPr="00381E20">
        <w:rPr>
          <w:rStyle w:val="cs9f0a404024"/>
        </w:rPr>
        <w:t xml:space="preserve">., </w:t>
      </w:r>
      <w:r w:rsidR="003D55D6">
        <w:rPr>
          <w:rStyle w:val="cs9f0a404024"/>
        </w:rPr>
        <w:t>a</w:t>
      </w:r>
      <w:r w:rsidR="003D55D6" w:rsidRPr="00381E20">
        <w:rPr>
          <w:rStyle w:val="cs9f0a404024"/>
        </w:rPr>
        <w:t xml:space="preserve"> </w:t>
      </w:r>
      <w:r w:rsidR="003D55D6">
        <w:rPr>
          <w:rStyle w:val="cs9f0a404024"/>
        </w:rPr>
        <w:t>subsidiary</w:t>
      </w:r>
      <w:r w:rsidR="003D55D6" w:rsidRPr="00381E20">
        <w:rPr>
          <w:rStyle w:val="cs9f0a404024"/>
        </w:rPr>
        <w:t xml:space="preserve"> </w:t>
      </w:r>
      <w:r w:rsidR="003D55D6">
        <w:rPr>
          <w:rStyle w:val="cs9f0a404024"/>
        </w:rPr>
        <w:t>of</w:t>
      </w:r>
      <w:r w:rsidR="003D55D6" w:rsidRPr="00381E20">
        <w:rPr>
          <w:rStyle w:val="cs9f0a404024"/>
        </w:rPr>
        <w:t xml:space="preserve"> </w:t>
      </w:r>
      <w:r w:rsidR="003D55D6">
        <w:rPr>
          <w:rStyle w:val="cs9f0a404024"/>
        </w:rPr>
        <w:t>Merck</w:t>
      </w:r>
      <w:r w:rsidR="003D55D6" w:rsidRPr="00381E20">
        <w:rPr>
          <w:rStyle w:val="cs9f0a404024"/>
        </w:rPr>
        <w:t xml:space="preserve"> &amp; </w:t>
      </w:r>
      <w:r w:rsidR="003D55D6">
        <w:rPr>
          <w:rStyle w:val="cs9f0a404024"/>
        </w:rPr>
        <w:t>Co</w:t>
      </w:r>
      <w:r w:rsidR="003D55D6" w:rsidRPr="00381E20">
        <w:rPr>
          <w:rStyle w:val="cs9f0a404024"/>
        </w:rPr>
        <w:t xml:space="preserve">., </w:t>
      </w:r>
      <w:r w:rsidR="003D55D6">
        <w:rPr>
          <w:rStyle w:val="cs9f0a404024"/>
        </w:rPr>
        <w:t>Inc</w:t>
      </w:r>
      <w:r w:rsidR="003D55D6" w:rsidRPr="00381E20">
        <w:rPr>
          <w:rStyle w:val="cs9f0a404024"/>
        </w:rPr>
        <w:t xml:space="preserve">., </w:t>
      </w:r>
      <w:r w:rsidR="003D55D6">
        <w:rPr>
          <w:rStyle w:val="cs9f0a404024"/>
        </w:rPr>
        <w:t>USA</w:t>
      </w:r>
      <w:r w:rsidR="003D55D6" w:rsidRPr="00381E20">
        <w:rPr>
          <w:rStyle w:val="cs9f0a404024"/>
        </w:rPr>
        <w:t>)</w:t>
      </w:r>
      <w:r w:rsidR="003D55D6">
        <w:rPr>
          <w:rStyle w:val="cs9b0062624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D55D6" w:rsidRPr="00381E20" w:rsidRDefault="00146F78" w:rsidP="00381E20">
      <w:pPr>
        <w:jc w:val="both"/>
        <w:rPr>
          <w:lang w:val="ru-RU"/>
        </w:rPr>
      </w:pPr>
      <w:r>
        <w:rPr>
          <w:rStyle w:val="cs9b0062625"/>
          <w:lang w:val="uk-UA"/>
        </w:rPr>
        <w:t>25</w:t>
      </w:r>
      <w:r w:rsidR="00381E20">
        <w:rPr>
          <w:rStyle w:val="cs9b0062625"/>
          <w:lang w:val="uk-UA"/>
        </w:rPr>
        <w:t xml:space="preserve">.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 xml:space="preserve">-1242-035_Брошура для пацієнта, версія 1 для України, українською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 xml:space="preserve">-1242-035_Брошура для пацієнта, версія 1 для України, російською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 xml:space="preserve">-1242-035_Інформаційний лист, версія 1 для України, українською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 xml:space="preserve">-1242-035_Інформаційний лист, версія 1 для України, російською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 xml:space="preserve">-1242-035_Календар візитів для учасників, версія 1 для України, українською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 xml:space="preserve">-1242-035_Календар візитів для учасників, версія 1 для України, російською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 xml:space="preserve">-1242-035_Картка нагадування про візит, версія 1 для України, українською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 xml:space="preserve">-1242-035_Картка нагадування про візит, версія 1 для України, російською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>-1242-035_Зразок етикетки для електронного щоденника для пацієнта (</w:t>
      </w:r>
      <w:r w:rsidR="003D55D6">
        <w:rPr>
          <w:rStyle w:val="cs9b0062625"/>
        </w:rPr>
        <w:t>Medidata</w:t>
      </w:r>
      <w:r w:rsidR="003D55D6" w:rsidRPr="003D55D6">
        <w:rPr>
          <w:rStyle w:val="cs9b0062625"/>
          <w:lang w:val="ru-RU"/>
        </w:rPr>
        <w:t xml:space="preserve"> 3</w:t>
      </w:r>
      <w:r w:rsidR="003D55D6">
        <w:rPr>
          <w:rStyle w:val="cs9b0062625"/>
        </w:rPr>
        <w:t>DS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Site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Use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Label</w:t>
      </w:r>
      <w:r w:rsidR="003D55D6" w:rsidRPr="003D55D6">
        <w:rPr>
          <w:rStyle w:val="cs9b0062625"/>
          <w:lang w:val="ru-RU"/>
        </w:rPr>
        <w:t xml:space="preserve">), для України, англійською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>-1242-035_Зразок етикетки для електронного щоденника для пацієнта (</w:t>
      </w:r>
      <w:r w:rsidR="003D55D6">
        <w:rPr>
          <w:rStyle w:val="cs9b0062625"/>
        </w:rPr>
        <w:t>Medidata</w:t>
      </w:r>
      <w:r w:rsidR="003D55D6" w:rsidRPr="003D55D6">
        <w:rPr>
          <w:rStyle w:val="cs9b0062625"/>
          <w:lang w:val="ru-RU"/>
        </w:rPr>
        <w:t xml:space="preserve"> 3</w:t>
      </w:r>
      <w:r w:rsidR="003D55D6">
        <w:rPr>
          <w:rStyle w:val="cs9b0062625"/>
        </w:rPr>
        <w:t>DS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Site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Use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Label</w:t>
      </w:r>
      <w:r w:rsidR="003D55D6" w:rsidRPr="003D55D6">
        <w:rPr>
          <w:rStyle w:val="cs9b0062625"/>
          <w:lang w:val="ru-RU"/>
        </w:rPr>
        <w:t xml:space="preserve">), для України, українською мовою;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>-1242-035_Зразок етикетки для електронного щоденника для пацієнта (</w:t>
      </w:r>
      <w:r w:rsidR="003D55D6">
        <w:rPr>
          <w:rStyle w:val="cs9b0062625"/>
        </w:rPr>
        <w:t>Medidata</w:t>
      </w:r>
      <w:r w:rsidR="003D55D6" w:rsidRPr="003D55D6">
        <w:rPr>
          <w:rStyle w:val="cs9b0062625"/>
          <w:lang w:val="ru-RU"/>
        </w:rPr>
        <w:t xml:space="preserve"> 3</w:t>
      </w:r>
      <w:r w:rsidR="003D55D6">
        <w:rPr>
          <w:rStyle w:val="cs9b0062625"/>
        </w:rPr>
        <w:t>DS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Site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Use</w:t>
      </w:r>
      <w:r w:rsidR="003D55D6" w:rsidRPr="003D55D6">
        <w:rPr>
          <w:rStyle w:val="cs9b0062625"/>
          <w:lang w:val="ru-RU"/>
        </w:rPr>
        <w:t xml:space="preserve"> </w:t>
      </w:r>
      <w:r w:rsidR="003D55D6">
        <w:rPr>
          <w:rStyle w:val="cs9b0062625"/>
        </w:rPr>
        <w:t>Label</w:t>
      </w:r>
      <w:r w:rsidR="003D55D6" w:rsidRPr="003D55D6">
        <w:rPr>
          <w:rStyle w:val="cs9b0062625"/>
          <w:lang w:val="ru-RU"/>
        </w:rPr>
        <w:t>), для України, російською мовою</w:t>
      </w:r>
      <w:r w:rsidR="003D55D6" w:rsidRPr="003D55D6">
        <w:rPr>
          <w:rStyle w:val="cs9f0a404025"/>
          <w:lang w:val="ru-RU"/>
        </w:rPr>
        <w:t xml:space="preserve"> до протоколу клінічного дослідження «Рандомізоване плацебо-контрольоване базове клінічне дослідження ІІІ фази для оцінки ефективності та безпеки </w:t>
      </w:r>
      <w:r w:rsidR="003D55D6" w:rsidRPr="003D55D6">
        <w:rPr>
          <w:rStyle w:val="cs9b0062625"/>
          <w:lang w:val="ru-RU"/>
        </w:rPr>
        <w:t xml:space="preserve">веріцігуату /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>-1242</w:t>
      </w:r>
      <w:r w:rsidR="003D55D6" w:rsidRPr="003D55D6">
        <w:rPr>
          <w:rStyle w:val="cs9f0a404025"/>
          <w:lang w:val="ru-RU"/>
        </w:rPr>
        <w:t xml:space="preserve">, стимулятора розчинної гуанілатциклази, у дорослих з хронічною серцевою недостатністю зі зниженою фракцією викиду», код дослідження </w:t>
      </w:r>
      <w:r w:rsidR="003D55D6">
        <w:rPr>
          <w:rStyle w:val="cs9b0062625"/>
        </w:rPr>
        <w:t>MK</w:t>
      </w:r>
      <w:r w:rsidR="003D55D6" w:rsidRPr="003D55D6">
        <w:rPr>
          <w:rStyle w:val="cs9b0062625"/>
          <w:lang w:val="ru-RU"/>
        </w:rPr>
        <w:t>-1242-035</w:t>
      </w:r>
      <w:r w:rsidR="003D55D6" w:rsidRPr="003D55D6">
        <w:rPr>
          <w:rStyle w:val="cs9f0a404025"/>
          <w:lang w:val="ru-RU"/>
        </w:rPr>
        <w:t>, версія 00 від 14 липня 2021 року. ; спонсор - «Мерк Шарп Енд Доум Корп.», дочірнє підприємство «Мерк Енд Ко., Інк.», США (</w:t>
      </w:r>
      <w:r w:rsidR="003D55D6">
        <w:rPr>
          <w:rStyle w:val="cs9f0a404025"/>
        </w:rPr>
        <w:t>Merck</w:t>
      </w:r>
      <w:r w:rsidR="003D55D6" w:rsidRPr="003D55D6">
        <w:rPr>
          <w:rStyle w:val="cs9f0a404025"/>
          <w:lang w:val="ru-RU"/>
        </w:rPr>
        <w:t xml:space="preserve"> </w:t>
      </w:r>
      <w:r w:rsidR="003D55D6">
        <w:rPr>
          <w:rStyle w:val="cs9f0a404025"/>
        </w:rPr>
        <w:t>Sharp</w:t>
      </w:r>
      <w:r w:rsidR="003D55D6" w:rsidRPr="003D55D6">
        <w:rPr>
          <w:rStyle w:val="cs9f0a404025"/>
          <w:lang w:val="ru-RU"/>
        </w:rPr>
        <w:t xml:space="preserve"> &amp; </w:t>
      </w:r>
      <w:r w:rsidR="003D55D6">
        <w:rPr>
          <w:rStyle w:val="cs9f0a404025"/>
        </w:rPr>
        <w:t>Dohme</w:t>
      </w:r>
      <w:r w:rsidR="003D55D6" w:rsidRPr="003D55D6">
        <w:rPr>
          <w:rStyle w:val="cs9f0a404025"/>
          <w:lang w:val="ru-RU"/>
        </w:rPr>
        <w:t xml:space="preserve"> </w:t>
      </w:r>
      <w:r w:rsidR="003D55D6">
        <w:rPr>
          <w:rStyle w:val="cs9f0a404025"/>
        </w:rPr>
        <w:t>Corp</w:t>
      </w:r>
      <w:r w:rsidR="003D55D6" w:rsidRPr="003D55D6">
        <w:rPr>
          <w:rStyle w:val="cs9f0a404025"/>
          <w:lang w:val="ru-RU"/>
        </w:rPr>
        <w:t xml:space="preserve">., </w:t>
      </w:r>
      <w:r w:rsidR="003D55D6">
        <w:rPr>
          <w:rStyle w:val="cs9f0a404025"/>
        </w:rPr>
        <w:t>a</w:t>
      </w:r>
      <w:r w:rsidR="003D55D6" w:rsidRPr="003D55D6">
        <w:rPr>
          <w:rStyle w:val="cs9f0a404025"/>
          <w:lang w:val="ru-RU"/>
        </w:rPr>
        <w:t xml:space="preserve"> </w:t>
      </w:r>
      <w:r w:rsidR="003D55D6">
        <w:rPr>
          <w:rStyle w:val="cs9f0a404025"/>
        </w:rPr>
        <w:t>subsidiary</w:t>
      </w:r>
      <w:r w:rsidR="003D55D6" w:rsidRPr="003D55D6">
        <w:rPr>
          <w:rStyle w:val="cs9f0a404025"/>
          <w:lang w:val="ru-RU"/>
        </w:rPr>
        <w:t xml:space="preserve"> </w:t>
      </w:r>
      <w:r w:rsidR="003D55D6">
        <w:rPr>
          <w:rStyle w:val="cs9f0a404025"/>
        </w:rPr>
        <w:t>of</w:t>
      </w:r>
      <w:r w:rsidR="003D55D6" w:rsidRPr="003D55D6">
        <w:rPr>
          <w:rStyle w:val="cs9f0a404025"/>
          <w:lang w:val="ru-RU"/>
        </w:rPr>
        <w:t xml:space="preserve"> </w:t>
      </w:r>
      <w:r w:rsidR="003D55D6">
        <w:rPr>
          <w:rStyle w:val="cs9f0a404025"/>
        </w:rPr>
        <w:t>Merck</w:t>
      </w:r>
      <w:r w:rsidR="003D55D6" w:rsidRPr="003D55D6">
        <w:rPr>
          <w:rStyle w:val="cs9f0a404025"/>
          <w:lang w:val="ru-RU"/>
        </w:rPr>
        <w:t xml:space="preserve"> &amp; </w:t>
      </w:r>
      <w:r w:rsidR="003D55D6">
        <w:rPr>
          <w:rStyle w:val="cs9f0a404025"/>
        </w:rPr>
        <w:t>Co</w:t>
      </w:r>
      <w:r w:rsidR="003D55D6" w:rsidRPr="003D55D6">
        <w:rPr>
          <w:rStyle w:val="cs9f0a404025"/>
          <w:lang w:val="ru-RU"/>
        </w:rPr>
        <w:t xml:space="preserve">., </w:t>
      </w:r>
      <w:r w:rsidR="003D55D6">
        <w:rPr>
          <w:rStyle w:val="cs9f0a404025"/>
        </w:rPr>
        <w:t>Inc</w:t>
      </w:r>
      <w:r w:rsidR="003D55D6" w:rsidRPr="003D55D6">
        <w:rPr>
          <w:rStyle w:val="cs9f0a404025"/>
          <w:lang w:val="ru-RU"/>
        </w:rPr>
        <w:t xml:space="preserve">., </w:t>
      </w:r>
      <w:r w:rsidR="003D55D6">
        <w:rPr>
          <w:rStyle w:val="cs9f0a404025"/>
        </w:rPr>
        <w:t>USA</w:t>
      </w:r>
      <w:r w:rsidR="003D55D6" w:rsidRPr="003D55D6">
        <w:rPr>
          <w:rStyle w:val="cs9f0a404025"/>
          <w:lang w:val="ru-RU"/>
        </w:rPr>
        <w:t>)</w:t>
      </w:r>
      <w:r w:rsidR="003D55D6">
        <w:rPr>
          <w:rStyle w:val="cs9f0a404025"/>
        </w:rPr>
        <w:t> </w:t>
      </w:r>
    </w:p>
    <w:p w:rsidR="003D55D6" w:rsidRPr="003D55D6" w:rsidRDefault="003D55D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D55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  <w:bookmarkStart w:id="0" w:name="_GoBack"/>
      <w:bookmarkEnd w:id="0"/>
    </w:p>
    <w:sectPr w:rsidR="003D55D6" w:rsidRPr="003D5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DC" w:rsidRDefault="000E43D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E43DC" w:rsidRDefault="000E43D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DC" w:rsidRDefault="000E43D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DC" w:rsidRDefault="000E43D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77D0F" w:rsidRPr="00F77D0F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DC" w:rsidRDefault="000E43D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DC" w:rsidRDefault="000E43D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E43DC" w:rsidRDefault="000E43D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DC" w:rsidRDefault="000E43D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DC" w:rsidRDefault="000E43D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DC" w:rsidRDefault="000E43D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CA"/>
    <w:rsid w:val="000E43DC"/>
    <w:rsid w:val="00146F78"/>
    <w:rsid w:val="001C37CE"/>
    <w:rsid w:val="00332AE6"/>
    <w:rsid w:val="00381E20"/>
    <w:rsid w:val="003D55D6"/>
    <w:rsid w:val="004A2534"/>
    <w:rsid w:val="005327CA"/>
    <w:rsid w:val="00A724BB"/>
    <w:rsid w:val="00F73DBC"/>
    <w:rsid w:val="00F7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49A954C"/>
  <w15:chartTrackingRefBased/>
  <w15:docId w15:val="{7C94CF76-8A2B-4E44-9AF2-397C5B8E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bb4d168b">
    <w:name w:val="csbb4d168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bbcdc331">
    <w:name w:val="csbbcdc33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59d36f5">
    <w:name w:val="cs459d36f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ce7a046">
    <w:name w:val="csce7a0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0E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98D8-89C1-469F-AEE2-884E450A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3742</Words>
  <Characters>26204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10</cp:revision>
  <cp:lastPrinted>2021-12-28T11:51:00Z</cp:lastPrinted>
  <dcterms:created xsi:type="dcterms:W3CDTF">2021-12-28T10:13:00Z</dcterms:created>
  <dcterms:modified xsi:type="dcterms:W3CDTF">2021-12-29T07:10:00Z</dcterms:modified>
</cp:coreProperties>
</file>