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D7" w:rsidRDefault="00B755D7" w:rsidP="00B755D7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>
        <w:rPr>
          <w:rFonts w:ascii="Arial" w:hAnsi="Arial" w:cs="Arial"/>
          <w:b/>
          <w:bCs/>
          <w:sz w:val="20"/>
          <w:szCs w:val="20"/>
          <w:lang w:val="ru-RU"/>
        </w:rPr>
        <w:t xml:space="preserve"> 2   </w:t>
      </w:r>
    </w:p>
    <w:p w:rsidR="00B755D7" w:rsidRDefault="00B755D7" w:rsidP="00B755D7">
      <w:pPr>
        <w:rPr>
          <w:rFonts w:ascii="Arial" w:hAnsi="Arial" w:cs="Arial"/>
          <w:b/>
          <w:bCs/>
          <w:sz w:val="20"/>
          <w:szCs w:val="20"/>
          <w:lang w:val="ru-RU"/>
        </w:rPr>
      </w:pPr>
    </w:p>
    <w:p w:rsidR="00B755D7" w:rsidRDefault="00B755D7" w:rsidP="00B755D7">
      <w:pPr>
        <w:jc w:val="both"/>
        <w:rPr>
          <w:rFonts w:ascii="Arial" w:hAnsi="Arial" w:cs="Arial"/>
          <w:b/>
          <w:bCs/>
          <w:sz w:val="20"/>
          <w:szCs w:val="20"/>
          <w:lang w:val="ru-RU" w:eastAsia="ru-RU"/>
        </w:rPr>
      </w:pPr>
      <w:r w:rsidRPr="00D35B82">
        <w:rPr>
          <w:rFonts w:ascii="Arial" w:hAnsi="Arial" w:cs="Arial"/>
          <w:b/>
          <w:bCs/>
          <w:sz w:val="20"/>
          <w:szCs w:val="20"/>
          <w:lang w:val="ru-RU"/>
        </w:rPr>
        <w:t>«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Перелік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лікарських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засобів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та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суттєвих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поправок до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протоколів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клінічних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 w:eastAsia="ru-RU"/>
        </w:rPr>
        <w:t>випробувань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="00B80AF3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="00B80AF3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="00B80AF3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="00B80AF3">
        <w:rPr>
          <w:rFonts w:ascii="Arial" w:hAnsi="Arial" w:cs="Arial"/>
          <w:b/>
          <w:sz w:val="20"/>
          <w:szCs w:val="20"/>
          <w:lang w:val="ru-RU"/>
        </w:rPr>
        <w:t xml:space="preserve"> НЕР №10</w:t>
      </w:r>
      <w:r w:rsidR="00B80AF3"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B80AF3">
        <w:rPr>
          <w:rFonts w:ascii="Arial" w:hAnsi="Arial" w:cs="Arial"/>
          <w:b/>
          <w:sz w:val="20"/>
          <w:szCs w:val="20"/>
          <w:lang w:val="ru-RU"/>
        </w:rPr>
        <w:t>26</w:t>
      </w:r>
      <w:r w:rsidR="00B80AF3"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B80AF3">
        <w:rPr>
          <w:rFonts w:ascii="Arial" w:hAnsi="Arial" w:cs="Arial"/>
          <w:b/>
          <w:sz w:val="20"/>
          <w:szCs w:val="20"/>
          <w:lang w:val="ru-RU"/>
        </w:rPr>
        <w:t>5.2022,                   НТР №15</w:t>
      </w:r>
      <w:r w:rsidR="00B80AF3"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="00B80AF3" w:rsidRPr="004F2E06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="00B80AF3" w:rsidRPr="004F2E06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B80AF3">
        <w:rPr>
          <w:rFonts w:ascii="Arial" w:hAnsi="Arial" w:cs="Arial"/>
          <w:b/>
          <w:sz w:val="20"/>
          <w:szCs w:val="20"/>
          <w:lang w:val="ru-RU"/>
        </w:rPr>
        <w:t>26</w:t>
      </w:r>
      <w:r w:rsidR="00B80AF3" w:rsidRPr="004F2E06">
        <w:rPr>
          <w:rFonts w:ascii="Arial" w:hAnsi="Arial" w:cs="Arial"/>
          <w:b/>
          <w:sz w:val="20"/>
          <w:szCs w:val="20"/>
          <w:lang w:val="ru-RU"/>
        </w:rPr>
        <w:t>.0</w:t>
      </w:r>
      <w:r w:rsidR="00B80AF3">
        <w:rPr>
          <w:rFonts w:ascii="Arial" w:hAnsi="Arial" w:cs="Arial"/>
          <w:b/>
          <w:sz w:val="20"/>
          <w:szCs w:val="20"/>
          <w:lang w:val="ru-RU"/>
        </w:rPr>
        <w:t>5</w:t>
      </w:r>
      <w:r w:rsidR="00B80AF3" w:rsidRPr="004F2E06">
        <w:rPr>
          <w:rFonts w:ascii="Arial" w:hAnsi="Arial" w:cs="Arial"/>
          <w:b/>
          <w:sz w:val="20"/>
          <w:szCs w:val="20"/>
          <w:lang w:val="ru-RU"/>
        </w:rPr>
        <w:t>.2022</w:t>
      </w:r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знято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розгляду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за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бажанням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B97795">
        <w:rPr>
          <w:rFonts w:ascii="Arial" w:hAnsi="Arial" w:cs="Arial"/>
          <w:b/>
          <w:sz w:val="20"/>
          <w:szCs w:val="20"/>
          <w:lang w:val="ru-RU"/>
        </w:rPr>
        <w:t>заявника</w:t>
      </w:r>
      <w:proofErr w:type="spellEnd"/>
      <w:r w:rsidRPr="00B97795">
        <w:rPr>
          <w:rFonts w:ascii="Arial" w:hAnsi="Arial" w:cs="Arial"/>
          <w:b/>
          <w:sz w:val="20"/>
          <w:szCs w:val="20"/>
          <w:lang w:val="ru-RU"/>
        </w:rPr>
        <w:t>.</w:t>
      </w:r>
      <w:r w:rsidRPr="00D35B82">
        <w:rPr>
          <w:rFonts w:ascii="Arial" w:hAnsi="Arial" w:cs="Arial"/>
          <w:b/>
          <w:bCs/>
          <w:sz w:val="20"/>
          <w:szCs w:val="20"/>
          <w:lang w:val="ru-RU" w:eastAsia="ru-RU"/>
        </w:rPr>
        <w:t>»</w:t>
      </w:r>
    </w:p>
    <w:p w:rsidR="0075094F" w:rsidRPr="00264FAF" w:rsidRDefault="0075094F">
      <w:pPr>
        <w:tabs>
          <w:tab w:val="left" w:pos="708"/>
          <w:tab w:val="center" w:pos="4819"/>
          <w:tab w:val="right" w:pos="9639"/>
        </w:tabs>
        <w:jc w:val="both"/>
        <w:rPr>
          <w:rFonts w:asciiTheme="majorHAnsi" w:hAnsiTheme="majorHAnsi" w:cstheme="majorHAnsi"/>
          <w:sz w:val="20"/>
          <w:szCs w:val="20"/>
          <w:lang w:val="ru-RU"/>
        </w:rPr>
      </w:pPr>
    </w:p>
    <w:p w:rsidR="00B80AF3" w:rsidRDefault="00B755D7" w:rsidP="00B80AF3">
      <w:pPr>
        <w:jc w:val="both"/>
        <w:rPr>
          <w:rStyle w:val="cs80d9435b5"/>
          <w:lang w:val="uk-UA"/>
        </w:rPr>
      </w:pPr>
      <w:r w:rsidRPr="00B755D7">
        <w:rPr>
          <w:rStyle w:val="cs9f0a40408"/>
          <w:b/>
          <w:lang w:val="uk-UA"/>
        </w:rPr>
        <w:t xml:space="preserve">1. </w:t>
      </w:r>
      <w:r w:rsidR="00B80AF3">
        <w:rPr>
          <w:rStyle w:val="cs9f0a40405"/>
          <w:lang w:val="uk-UA"/>
        </w:rPr>
        <w:t>«</w:t>
      </w:r>
      <w:proofErr w:type="spellStart"/>
      <w:r w:rsidR="00B80AF3">
        <w:rPr>
          <w:rStyle w:val="cs9f0a40405"/>
          <w:lang w:val="uk-UA"/>
        </w:rPr>
        <w:t>Рандомізоване</w:t>
      </w:r>
      <w:proofErr w:type="spellEnd"/>
      <w:r w:rsidR="00B80AF3">
        <w:rPr>
          <w:rStyle w:val="cs9f0a40405"/>
          <w:lang w:val="uk-UA"/>
        </w:rPr>
        <w:t xml:space="preserve"> дослідження фази 3 для порівняння </w:t>
      </w:r>
      <w:proofErr w:type="spellStart"/>
      <w:r w:rsidR="00B80AF3">
        <w:rPr>
          <w:rStyle w:val="cs9b006265"/>
          <w:lang w:val="uk-UA"/>
        </w:rPr>
        <w:t>лонкастуксімабу</w:t>
      </w:r>
      <w:proofErr w:type="spellEnd"/>
      <w:r w:rsidR="00B80AF3">
        <w:rPr>
          <w:rStyle w:val="cs9f0a40405"/>
          <w:lang w:val="uk-UA"/>
        </w:rPr>
        <w:t xml:space="preserve"> </w:t>
      </w:r>
      <w:proofErr w:type="spellStart"/>
      <w:r w:rsidR="00B80AF3">
        <w:rPr>
          <w:rStyle w:val="cs9b006265"/>
          <w:lang w:val="uk-UA"/>
        </w:rPr>
        <w:t>тесиріну</w:t>
      </w:r>
      <w:proofErr w:type="spellEnd"/>
      <w:r w:rsidR="00B80AF3">
        <w:rPr>
          <w:rStyle w:val="cs9f0a40405"/>
          <w:lang w:val="uk-UA"/>
        </w:rPr>
        <w:t xml:space="preserve"> в комбінації з </w:t>
      </w:r>
      <w:proofErr w:type="spellStart"/>
      <w:r w:rsidR="00B80AF3">
        <w:rPr>
          <w:rStyle w:val="cs9f0a40405"/>
          <w:lang w:val="uk-UA"/>
        </w:rPr>
        <w:t>ритуксимабом</w:t>
      </w:r>
      <w:proofErr w:type="spellEnd"/>
      <w:r w:rsidR="00B80AF3">
        <w:rPr>
          <w:rStyle w:val="cs9f0a40405"/>
          <w:lang w:val="uk-UA"/>
        </w:rPr>
        <w:t xml:space="preserve"> та </w:t>
      </w:r>
      <w:proofErr w:type="spellStart"/>
      <w:r w:rsidR="00B80AF3">
        <w:rPr>
          <w:rStyle w:val="cs9f0a40405"/>
          <w:lang w:val="uk-UA"/>
        </w:rPr>
        <w:t>імунохіміотерапії</w:t>
      </w:r>
      <w:proofErr w:type="spellEnd"/>
      <w:r w:rsidR="00B80AF3">
        <w:rPr>
          <w:rStyle w:val="cs9f0a40405"/>
          <w:lang w:val="uk-UA"/>
        </w:rPr>
        <w:t xml:space="preserve"> у пацієнтів із </w:t>
      </w:r>
      <w:proofErr w:type="spellStart"/>
      <w:r w:rsidR="00B80AF3">
        <w:rPr>
          <w:rStyle w:val="cs9f0a40405"/>
          <w:lang w:val="uk-UA"/>
        </w:rPr>
        <w:t>рецидивуючою</w:t>
      </w:r>
      <w:proofErr w:type="spellEnd"/>
      <w:r w:rsidR="00B80AF3">
        <w:rPr>
          <w:rStyle w:val="cs9f0a40405"/>
          <w:lang w:val="uk-UA"/>
        </w:rPr>
        <w:t xml:space="preserve"> або рефрактерною дифузною В-</w:t>
      </w:r>
      <w:proofErr w:type="spellStart"/>
      <w:r w:rsidR="00B80AF3">
        <w:rPr>
          <w:rStyle w:val="cs9f0a40405"/>
          <w:lang w:val="uk-UA"/>
        </w:rPr>
        <w:t>великоклітинною</w:t>
      </w:r>
      <w:proofErr w:type="spellEnd"/>
      <w:r w:rsidR="00B80AF3">
        <w:rPr>
          <w:rStyle w:val="cs9f0a40405"/>
          <w:lang w:val="uk-UA"/>
        </w:rPr>
        <w:t xml:space="preserve"> лімфомою (ДВВКЛ) (LOTIS-5)», код дослідження </w:t>
      </w:r>
      <w:r w:rsidR="00B80AF3">
        <w:rPr>
          <w:rStyle w:val="cs9b006265"/>
          <w:lang w:val="uk-UA"/>
        </w:rPr>
        <w:t>ADCT-402-311</w:t>
      </w:r>
      <w:r w:rsidR="00B80AF3">
        <w:rPr>
          <w:rStyle w:val="cs9f0a40405"/>
          <w:lang w:val="uk-UA"/>
        </w:rPr>
        <w:t xml:space="preserve">, з поправкою 2 від 29 січня 2021 року, спонсор - ADC </w:t>
      </w:r>
      <w:proofErr w:type="spellStart"/>
      <w:r w:rsidR="00B80AF3">
        <w:rPr>
          <w:rStyle w:val="cs9f0a40405"/>
          <w:lang w:val="uk-UA"/>
        </w:rPr>
        <w:t>Therapeutics</w:t>
      </w:r>
      <w:proofErr w:type="spellEnd"/>
      <w:r w:rsidR="00B80AF3">
        <w:rPr>
          <w:rStyle w:val="cs9f0a40405"/>
          <w:lang w:val="uk-UA"/>
        </w:rPr>
        <w:t xml:space="preserve"> SA, Швейцарія</w:t>
      </w:r>
    </w:p>
    <w:p w:rsidR="00B80AF3" w:rsidRPr="00632BEE" w:rsidRDefault="00B80AF3" w:rsidP="00B80AF3">
      <w:pPr>
        <w:pStyle w:val="cs80d9435b"/>
        <w:rPr>
          <w:lang w:val="uk-UA"/>
        </w:rPr>
      </w:pPr>
      <w:r>
        <w:rPr>
          <w:rStyle w:val="cs9f0a40405"/>
          <w:lang w:val="uk-UA"/>
        </w:rPr>
        <w:t>Фаза - ІІІ</w:t>
      </w:r>
    </w:p>
    <w:p w:rsidR="00B80AF3" w:rsidRDefault="00B80AF3" w:rsidP="00B80AF3">
      <w:pPr>
        <w:pStyle w:val="cs80d9435b"/>
        <w:rPr>
          <w:rStyle w:val="cs9f0a40405"/>
          <w:lang w:val="uk-UA"/>
        </w:rPr>
      </w:pPr>
      <w:r>
        <w:rPr>
          <w:rStyle w:val="cs9f0a40405"/>
          <w:lang w:val="uk-UA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8930"/>
      </w:tblGrid>
      <w:tr w:rsidR="00B80AF3" w:rsidRPr="00B80AF3" w:rsidTr="00286BDF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AF3" w:rsidRPr="00B80AF3" w:rsidRDefault="00B80AF3" w:rsidP="00286BDF">
            <w:pPr>
              <w:pStyle w:val="cs2e86d3a6"/>
              <w:rPr>
                <w:b/>
              </w:rPr>
            </w:pPr>
            <w:r w:rsidRPr="00B80AF3">
              <w:rPr>
                <w:rStyle w:val="cs9b006265"/>
                <w:b w:val="0"/>
              </w:rPr>
              <w:t xml:space="preserve">№ </w:t>
            </w:r>
          </w:p>
          <w:p w:rsidR="00B80AF3" w:rsidRPr="00B80AF3" w:rsidRDefault="00B80AF3" w:rsidP="00286BDF">
            <w:pPr>
              <w:pStyle w:val="cs2e86d3a6"/>
              <w:rPr>
                <w:b/>
              </w:rPr>
            </w:pPr>
            <w:r w:rsidRPr="00B80AF3">
              <w:rPr>
                <w:rStyle w:val="cs9b006265"/>
                <w:b w:val="0"/>
              </w:rPr>
              <w:t>п/п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80AF3" w:rsidRPr="00B80AF3" w:rsidRDefault="00B80AF3" w:rsidP="00286BDF">
            <w:pPr>
              <w:pStyle w:val="cs2e86d3a6"/>
              <w:rPr>
                <w:b/>
                <w:lang w:val="ru-RU"/>
              </w:rPr>
            </w:pPr>
            <w:r w:rsidRPr="00B80AF3">
              <w:rPr>
                <w:rStyle w:val="cs9b006265"/>
                <w:b w:val="0"/>
                <w:lang w:val="ru-RU"/>
              </w:rPr>
              <w:t xml:space="preserve">П.І.Б.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відповідального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дослідника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>,</w:t>
            </w:r>
          </w:p>
          <w:p w:rsidR="00B80AF3" w:rsidRPr="00B80AF3" w:rsidRDefault="00B80AF3" w:rsidP="00286BDF">
            <w:pPr>
              <w:pStyle w:val="cs2e86d3a6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Назва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місця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проведення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клінічного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випробування</w:t>
            </w:r>
            <w:proofErr w:type="spellEnd"/>
          </w:p>
        </w:tc>
      </w:tr>
      <w:tr w:rsidR="00B80AF3" w:rsidRPr="00B80AF3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95e872d0"/>
              <w:jc w:val="center"/>
              <w:rPr>
                <w:b/>
              </w:rPr>
            </w:pPr>
            <w:r w:rsidRPr="00B80AF3">
              <w:rPr>
                <w:rStyle w:val="cs9b006265"/>
                <w:b w:val="0"/>
              </w:rPr>
              <w:t>1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r w:rsidRPr="00B80AF3">
              <w:rPr>
                <w:rStyle w:val="cs9b006265"/>
                <w:b w:val="0"/>
                <w:lang w:val="ru-RU"/>
              </w:rPr>
              <w:t xml:space="preserve">д.м.н., проф. Бондаренко І. М. </w:t>
            </w:r>
          </w:p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Комунальне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некомерційне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підприємство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«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клінічна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лікарня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№4»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Дніпровської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ради,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хіміотерапевтичне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відділення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з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денним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стаціонаром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Дніпровський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державний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медичний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університет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, кафедра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онкології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та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медичної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радіології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, м.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Дніпро</w:t>
            </w:r>
            <w:proofErr w:type="spellEnd"/>
          </w:p>
        </w:tc>
      </w:tr>
      <w:tr w:rsidR="00B80AF3" w:rsidRPr="00B80AF3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95e872d0"/>
              <w:jc w:val="center"/>
              <w:rPr>
                <w:b/>
              </w:rPr>
            </w:pPr>
            <w:r w:rsidRPr="00B80AF3">
              <w:rPr>
                <w:rStyle w:val="cs9b006265"/>
                <w:b w:val="0"/>
              </w:rPr>
              <w:t>2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r w:rsidRPr="00B80AF3">
              <w:rPr>
                <w:rStyle w:val="cs9b006265"/>
                <w:b w:val="0"/>
                <w:lang w:val="ru-RU"/>
              </w:rPr>
              <w:t xml:space="preserve">к.м.н.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Пономарьова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О.В.</w:t>
            </w:r>
          </w:p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Комунальне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некомерційне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підприємство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«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клінічний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онкологічний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центр»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виконавчого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органу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ради (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державної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адміністрації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),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відділення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хіміотерапії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№1, м.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</w:t>
            </w:r>
            <w:proofErr w:type="spellEnd"/>
          </w:p>
        </w:tc>
      </w:tr>
      <w:tr w:rsidR="00B80AF3" w:rsidRPr="00B80AF3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95e872d0"/>
              <w:jc w:val="center"/>
              <w:rPr>
                <w:b/>
              </w:rPr>
            </w:pPr>
            <w:r w:rsidRPr="00B80AF3">
              <w:rPr>
                <w:rStyle w:val="cs9b006265"/>
                <w:b w:val="0"/>
              </w:rPr>
              <w:t>3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лікар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Куляба Я.М.</w:t>
            </w:r>
          </w:p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Медичний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центр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Товариства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з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обмеженою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відповідальністю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«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Асклепіон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»,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стаціонарний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підрозділ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обл.,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Києво-Святошинський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р-н, село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Ходосівка</w:t>
            </w:r>
            <w:proofErr w:type="spellEnd"/>
          </w:p>
        </w:tc>
      </w:tr>
      <w:tr w:rsidR="00B80AF3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95e872d0"/>
              <w:jc w:val="center"/>
              <w:rPr>
                <w:b/>
              </w:rPr>
            </w:pPr>
            <w:r w:rsidRPr="00B80AF3">
              <w:rPr>
                <w:rStyle w:val="cs9b006265"/>
                <w:b w:val="0"/>
              </w:rPr>
              <w:t>4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80d9435b"/>
              <w:rPr>
                <w:b/>
              </w:rPr>
            </w:pPr>
            <w:proofErr w:type="spellStart"/>
            <w:r w:rsidRPr="00B80AF3">
              <w:rPr>
                <w:rStyle w:val="cs9b006265"/>
                <w:b w:val="0"/>
              </w:rPr>
              <w:t>д.м.н</w:t>
            </w:r>
            <w:proofErr w:type="spellEnd"/>
            <w:r w:rsidRPr="00B80AF3">
              <w:rPr>
                <w:rStyle w:val="cs9b006265"/>
                <w:b w:val="0"/>
              </w:rPr>
              <w:t xml:space="preserve">., </w:t>
            </w:r>
            <w:proofErr w:type="spellStart"/>
            <w:r w:rsidRPr="00B80AF3">
              <w:rPr>
                <w:rStyle w:val="cs9b006265"/>
                <w:b w:val="0"/>
              </w:rPr>
              <w:t>проф</w:t>
            </w:r>
            <w:proofErr w:type="spellEnd"/>
            <w:r w:rsidRPr="00B80AF3">
              <w:rPr>
                <w:rStyle w:val="cs9b006265"/>
                <w:b w:val="0"/>
              </w:rPr>
              <w:t xml:space="preserve">. </w:t>
            </w:r>
            <w:proofErr w:type="spellStart"/>
            <w:r w:rsidRPr="00B80AF3">
              <w:rPr>
                <w:rStyle w:val="cs9b006265"/>
                <w:b w:val="0"/>
              </w:rPr>
              <w:t>Крячок</w:t>
            </w:r>
            <w:proofErr w:type="spellEnd"/>
            <w:r w:rsidRPr="00B80AF3">
              <w:rPr>
                <w:rStyle w:val="cs9b006265"/>
                <w:b w:val="0"/>
              </w:rPr>
              <w:t xml:space="preserve"> І.А.</w:t>
            </w:r>
          </w:p>
          <w:p w:rsidR="00B80AF3" w:rsidRPr="00B80AF3" w:rsidRDefault="00B80AF3" w:rsidP="00286BDF">
            <w:pPr>
              <w:pStyle w:val="cs80d9435b"/>
              <w:rPr>
                <w:b/>
              </w:rPr>
            </w:pPr>
            <w:proofErr w:type="spellStart"/>
            <w:r w:rsidRPr="00B80AF3">
              <w:rPr>
                <w:rStyle w:val="cs9b006265"/>
                <w:b w:val="0"/>
              </w:rPr>
              <w:t>Національний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інститут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раку</w:t>
            </w:r>
            <w:proofErr w:type="spellEnd"/>
            <w:r w:rsidRPr="00B80AF3">
              <w:rPr>
                <w:rStyle w:val="cs9b006265"/>
                <w:b w:val="0"/>
              </w:rPr>
              <w:t xml:space="preserve">, </w:t>
            </w:r>
            <w:proofErr w:type="spellStart"/>
            <w:r w:rsidRPr="00B80AF3">
              <w:rPr>
                <w:rStyle w:val="cs9b006265"/>
                <w:b w:val="0"/>
              </w:rPr>
              <w:t>Науково-дослідне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відділення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хіміотерапії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гемобластозів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та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ад’ювантних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методів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лікування</w:t>
            </w:r>
            <w:proofErr w:type="spellEnd"/>
            <w:r w:rsidRPr="00B80AF3">
              <w:rPr>
                <w:rStyle w:val="cs9b006265"/>
                <w:b w:val="0"/>
              </w:rPr>
              <w:t xml:space="preserve">, </w:t>
            </w:r>
            <w:proofErr w:type="spellStart"/>
            <w:r w:rsidRPr="00B80AF3">
              <w:rPr>
                <w:rStyle w:val="cs9b006265"/>
                <w:b w:val="0"/>
              </w:rPr>
              <w:t>відділення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онкогематології</w:t>
            </w:r>
            <w:proofErr w:type="spellEnd"/>
            <w:r w:rsidRPr="00B80AF3">
              <w:rPr>
                <w:rStyle w:val="cs9b006265"/>
                <w:b w:val="0"/>
              </w:rPr>
              <w:t xml:space="preserve"> з </w:t>
            </w:r>
            <w:proofErr w:type="spellStart"/>
            <w:r w:rsidRPr="00B80AF3">
              <w:rPr>
                <w:rStyle w:val="cs9b006265"/>
                <w:b w:val="0"/>
              </w:rPr>
              <w:t>сектором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ад’ювантних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методів</w:t>
            </w:r>
            <w:proofErr w:type="spellEnd"/>
            <w:r w:rsidRPr="00B80AF3">
              <w:rPr>
                <w:rStyle w:val="cs9b006265"/>
                <w:b w:val="0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</w:rPr>
              <w:t>лікування</w:t>
            </w:r>
            <w:proofErr w:type="spellEnd"/>
            <w:r w:rsidRPr="00B80AF3">
              <w:rPr>
                <w:rStyle w:val="cs9b006265"/>
                <w:b w:val="0"/>
              </w:rPr>
              <w:t xml:space="preserve">, м. </w:t>
            </w:r>
            <w:proofErr w:type="spellStart"/>
            <w:r w:rsidRPr="00B80AF3">
              <w:rPr>
                <w:rStyle w:val="cs9b006265"/>
                <w:b w:val="0"/>
              </w:rPr>
              <w:t>Київ</w:t>
            </w:r>
            <w:proofErr w:type="spellEnd"/>
          </w:p>
        </w:tc>
      </w:tr>
      <w:tr w:rsidR="00B80AF3" w:rsidRPr="00B80AF3" w:rsidTr="00286BDF">
        <w:trPr>
          <w:trHeight w:val="486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95e872d0"/>
              <w:jc w:val="center"/>
              <w:rPr>
                <w:b/>
              </w:rPr>
            </w:pPr>
            <w:r w:rsidRPr="00B80AF3">
              <w:rPr>
                <w:rStyle w:val="cs9b006265"/>
                <w:b w:val="0"/>
              </w:rPr>
              <w:t>5</w:t>
            </w:r>
          </w:p>
        </w:tc>
        <w:tc>
          <w:tcPr>
            <w:tcW w:w="8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r w:rsidRPr="00B80AF3">
              <w:rPr>
                <w:rStyle w:val="cs9b006265"/>
                <w:b w:val="0"/>
                <w:lang w:val="ru-RU"/>
              </w:rPr>
              <w:t xml:space="preserve">д.м.н.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Сівкович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С.О.</w:t>
            </w:r>
          </w:p>
          <w:p w:rsidR="00B80AF3" w:rsidRPr="00B80AF3" w:rsidRDefault="00B80AF3" w:rsidP="00286BDF">
            <w:pPr>
              <w:pStyle w:val="cs80d9435b"/>
              <w:rPr>
                <w:b/>
                <w:lang w:val="ru-RU"/>
              </w:rPr>
            </w:pPr>
            <w:proofErr w:type="spellStart"/>
            <w:r w:rsidRPr="00B80AF3">
              <w:rPr>
                <w:rStyle w:val="cs9b006265"/>
                <w:b w:val="0"/>
                <w:lang w:val="ru-RU"/>
              </w:rPr>
              <w:t>Комунальне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некомерційне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підприємство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«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клінічна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лікарня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№ 9»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виконавчого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органу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ради (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державної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адміністрації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),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міський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гематологічний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центр на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базі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гематологічного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відділення</w:t>
            </w:r>
            <w:proofErr w:type="spellEnd"/>
            <w:r w:rsidRPr="00B80AF3">
              <w:rPr>
                <w:rStyle w:val="cs9b006265"/>
                <w:b w:val="0"/>
                <w:lang w:val="ru-RU"/>
              </w:rPr>
              <w:t xml:space="preserve"> №1, м. </w:t>
            </w:r>
            <w:proofErr w:type="spellStart"/>
            <w:r w:rsidRPr="00B80AF3">
              <w:rPr>
                <w:rStyle w:val="cs9b006265"/>
                <w:b w:val="0"/>
                <w:lang w:val="ru-RU"/>
              </w:rPr>
              <w:t>Київ</w:t>
            </w:r>
            <w:proofErr w:type="spellEnd"/>
          </w:p>
        </w:tc>
      </w:tr>
    </w:tbl>
    <w:p w:rsidR="0075094F" w:rsidRPr="00B80AF3" w:rsidRDefault="0075094F" w:rsidP="00B80AF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80AF3" w:rsidRPr="00B80AF3" w:rsidRDefault="00B80AF3" w:rsidP="00B80AF3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80AF3" w:rsidRPr="00062221" w:rsidRDefault="00B80AF3" w:rsidP="00B80AF3">
      <w:pPr>
        <w:jc w:val="both"/>
        <w:rPr>
          <w:rStyle w:val="cs80d9435b32"/>
          <w:lang w:val="ru-RU"/>
        </w:rPr>
      </w:pPr>
      <w:r w:rsidRPr="00B80AF3">
        <w:rPr>
          <w:rFonts w:ascii="Arial" w:hAnsi="Arial" w:cs="Arial"/>
          <w:b/>
          <w:sz w:val="20"/>
          <w:szCs w:val="20"/>
          <w:lang w:val="ru-RU"/>
        </w:rPr>
        <w:t>2.</w:t>
      </w:r>
      <w:r w:rsidRPr="00B80AF3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Включення</w:t>
      </w:r>
      <w:proofErr w:type="spellEnd"/>
      <w:r w:rsidRPr="00062221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додаткового</w:t>
      </w:r>
      <w:proofErr w:type="spellEnd"/>
      <w:r w:rsidRPr="00062221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місця</w:t>
      </w:r>
      <w:proofErr w:type="spellEnd"/>
      <w:r w:rsidRPr="00062221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проведення</w:t>
      </w:r>
      <w:proofErr w:type="spellEnd"/>
      <w:r w:rsidRPr="00062221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клінічного</w:t>
      </w:r>
      <w:proofErr w:type="spellEnd"/>
      <w:r w:rsidRPr="00062221">
        <w:rPr>
          <w:rStyle w:val="cs9b0062632"/>
          <w:lang w:val="ru-RU"/>
        </w:rPr>
        <w:t xml:space="preserve"> </w:t>
      </w:r>
      <w:proofErr w:type="spellStart"/>
      <w:r w:rsidRPr="00062221">
        <w:rPr>
          <w:rStyle w:val="cs9b0062632"/>
          <w:lang w:val="ru-RU"/>
        </w:rPr>
        <w:t>випробування</w:t>
      </w:r>
      <w:proofErr w:type="spellEnd"/>
      <w:r w:rsidRPr="00062221">
        <w:rPr>
          <w:rStyle w:val="cs9b0062632"/>
          <w:lang w:val="ru-RU"/>
        </w:rPr>
        <w:t xml:space="preserve"> </w:t>
      </w:r>
      <w:r w:rsidRPr="00062221">
        <w:rPr>
          <w:rStyle w:val="cs9f0a404032"/>
          <w:lang w:val="ru-RU"/>
        </w:rPr>
        <w:t xml:space="preserve">до протоколу </w:t>
      </w:r>
      <w:proofErr w:type="spellStart"/>
      <w:r w:rsidRPr="00062221">
        <w:rPr>
          <w:rStyle w:val="cs9f0a404032"/>
          <w:lang w:val="ru-RU"/>
        </w:rPr>
        <w:t>клінічного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дослідження</w:t>
      </w:r>
      <w:proofErr w:type="spellEnd"/>
      <w:r w:rsidRPr="00062221">
        <w:rPr>
          <w:rStyle w:val="cs9f0a404032"/>
          <w:lang w:val="ru-RU"/>
        </w:rPr>
        <w:t xml:space="preserve"> «</w:t>
      </w:r>
      <w:r>
        <w:rPr>
          <w:rStyle w:val="cs9f0a404032"/>
        </w:rPr>
        <w:t>GALACTIC</w:t>
      </w:r>
      <w:r w:rsidRPr="00062221">
        <w:rPr>
          <w:rStyle w:val="cs9f0a404032"/>
          <w:lang w:val="ru-RU"/>
        </w:rPr>
        <w:t xml:space="preserve">–1 – </w:t>
      </w:r>
      <w:proofErr w:type="spellStart"/>
      <w:r w:rsidRPr="00062221">
        <w:rPr>
          <w:rStyle w:val="cs9f0a404032"/>
          <w:lang w:val="ru-RU"/>
        </w:rPr>
        <w:t>Рандомізоване</w:t>
      </w:r>
      <w:proofErr w:type="spellEnd"/>
      <w:r w:rsidRPr="00062221">
        <w:rPr>
          <w:rStyle w:val="cs9f0a404032"/>
          <w:lang w:val="ru-RU"/>
        </w:rPr>
        <w:t xml:space="preserve">, </w:t>
      </w:r>
      <w:proofErr w:type="spellStart"/>
      <w:r w:rsidRPr="00062221">
        <w:rPr>
          <w:rStyle w:val="cs9f0a404032"/>
          <w:lang w:val="ru-RU"/>
        </w:rPr>
        <w:t>подвійне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сліпе</w:t>
      </w:r>
      <w:proofErr w:type="spellEnd"/>
      <w:r w:rsidRPr="00062221">
        <w:rPr>
          <w:rStyle w:val="cs9f0a404032"/>
          <w:lang w:val="ru-RU"/>
        </w:rPr>
        <w:t xml:space="preserve">, </w:t>
      </w:r>
      <w:proofErr w:type="spellStart"/>
      <w:r w:rsidRPr="00062221">
        <w:rPr>
          <w:rStyle w:val="cs9f0a404032"/>
          <w:lang w:val="ru-RU"/>
        </w:rPr>
        <w:t>багатоцентрове</w:t>
      </w:r>
      <w:proofErr w:type="spellEnd"/>
      <w:r w:rsidRPr="00062221">
        <w:rPr>
          <w:rStyle w:val="cs9f0a404032"/>
          <w:lang w:val="ru-RU"/>
        </w:rPr>
        <w:t xml:space="preserve">, </w:t>
      </w:r>
      <w:proofErr w:type="spellStart"/>
      <w:r w:rsidRPr="00062221">
        <w:rPr>
          <w:rStyle w:val="cs9f0a404032"/>
          <w:lang w:val="ru-RU"/>
        </w:rPr>
        <w:t>паралельне</w:t>
      </w:r>
      <w:proofErr w:type="spellEnd"/>
      <w:r w:rsidRPr="00062221">
        <w:rPr>
          <w:rStyle w:val="cs9f0a404032"/>
          <w:lang w:val="ru-RU"/>
        </w:rPr>
        <w:t>, плацебо-</w:t>
      </w:r>
      <w:proofErr w:type="spellStart"/>
      <w:r w:rsidRPr="00062221">
        <w:rPr>
          <w:rStyle w:val="cs9f0a404032"/>
          <w:lang w:val="ru-RU"/>
        </w:rPr>
        <w:t>контрольоване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дослідження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фази</w:t>
      </w:r>
      <w:proofErr w:type="spellEnd"/>
      <w:r w:rsidRPr="00062221">
        <w:rPr>
          <w:rStyle w:val="cs9f0a404032"/>
          <w:lang w:val="ru-RU"/>
        </w:rPr>
        <w:t xml:space="preserve"> 2</w:t>
      </w:r>
      <w:r>
        <w:rPr>
          <w:rStyle w:val="cs9f0a404032"/>
        </w:rPr>
        <w:t>b</w:t>
      </w:r>
      <w:r w:rsidRPr="00062221">
        <w:rPr>
          <w:rStyle w:val="cs9f0a404032"/>
          <w:lang w:val="ru-RU"/>
        </w:rPr>
        <w:t xml:space="preserve"> в </w:t>
      </w:r>
      <w:proofErr w:type="spellStart"/>
      <w:r w:rsidRPr="00062221">
        <w:rPr>
          <w:rStyle w:val="cs9f0a404032"/>
          <w:lang w:val="ru-RU"/>
        </w:rPr>
        <w:t>учасників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із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ідіопатичним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легеневим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фіброзом</w:t>
      </w:r>
      <w:proofErr w:type="spellEnd"/>
      <w:r w:rsidRPr="00062221">
        <w:rPr>
          <w:rStyle w:val="cs9f0a404032"/>
          <w:lang w:val="ru-RU"/>
        </w:rPr>
        <w:t xml:space="preserve"> (ІЛФ), </w:t>
      </w:r>
      <w:proofErr w:type="spellStart"/>
      <w:r w:rsidRPr="00062221">
        <w:rPr>
          <w:rStyle w:val="cs9f0a404032"/>
          <w:lang w:val="ru-RU"/>
        </w:rPr>
        <w:t>що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вивчає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ефективність</w:t>
      </w:r>
      <w:proofErr w:type="spellEnd"/>
      <w:r w:rsidRPr="00062221">
        <w:rPr>
          <w:rStyle w:val="cs9f0a404032"/>
          <w:lang w:val="ru-RU"/>
        </w:rPr>
        <w:t xml:space="preserve"> та </w:t>
      </w:r>
      <w:proofErr w:type="spellStart"/>
      <w:r w:rsidRPr="00062221">
        <w:rPr>
          <w:rStyle w:val="cs9f0a404032"/>
          <w:lang w:val="ru-RU"/>
        </w:rPr>
        <w:t>безпеку</w:t>
      </w:r>
      <w:proofErr w:type="spellEnd"/>
      <w:r w:rsidRPr="00062221">
        <w:rPr>
          <w:rStyle w:val="cs9f0a404032"/>
          <w:lang w:val="ru-RU"/>
        </w:rPr>
        <w:t xml:space="preserve"> </w:t>
      </w:r>
      <w:r>
        <w:rPr>
          <w:rStyle w:val="cs9b0062632"/>
        </w:rPr>
        <w:t>GB</w:t>
      </w:r>
      <w:r w:rsidRPr="00062221">
        <w:rPr>
          <w:rStyle w:val="cs9b0062632"/>
          <w:lang w:val="ru-RU"/>
        </w:rPr>
        <w:t>0139,</w:t>
      </w:r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інгаляційного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інгібітора</w:t>
      </w:r>
      <w:proofErr w:type="spellEnd"/>
      <w:r w:rsidRPr="00062221">
        <w:rPr>
          <w:rStyle w:val="cs9f0a404032"/>
          <w:lang w:val="ru-RU"/>
        </w:rPr>
        <w:t xml:space="preserve"> галектину-3, </w:t>
      </w:r>
      <w:proofErr w:type="spellStart"/>
      <w:r w:rsidRPr="00062221">
        <w:rPr>
          <w:rStyle w:val="cs9f0a404032"/>
          <w:lang w:val="ru-RU"/>
        </w:rPr>
        <w:t>що</w:t>
      </w:r>
      <w:proofErr w:type="spellEnd"/>
      <w:r w:rsidRPr="00062221">
        <w:rPr>
          <w:rStyle w:val="cs9f0a404032"/>
          <w:lang w:val="ru-RU"/>
        </w:rPr>
        <w:t xml:space="preserve"> вводиться через </w:t>
      </w:r>
      <w:proofErr w:type="spellStart"/>
      <w:r w:rsidRPr="00062221">
        <w:rPr>
          <w:rStyle w:val="cs9f0a404032"/>
          <w:lang w:val="ru-RU"/>
        </w:rPr>
        <w:t>сухопорошковий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інгалятор</w:t>
      </w:r>
      <w:proofErr w:type="spellEnd"/>
      <w:r w:rsidRPr="00062221">
        <w:rPr>
          <w:rStyle w:val="cs9f0a404032"/>
          <w:lang w:val="ru-RU"/>
        </w:rPr>
        <w:t xml:space="preserve"> (СПІ) </w:t>
      </w:r>
      <w:proofErr w:type="spellStart"/>
      <w:r w:rsidRPr="00062221">
        <w:rPr>
          <w:rStyle w:val="cs9f0a404032"/>
          <w:lang w:val="ru-RU"/>
        </w:rPr>
        <w:t>протягом</w:t>
      </w:r>
      <w:proofErr w:type="spellEnd"/>
      <w:r w:rsidRPr="00062221">
        <w:rPr>
          <w:rStyle w:val="cs9f0a404032"/>
          <w:lang w:val="ru-RU"/>
        </w:rPr>
        <w:t xml:space="preserve"> 52 </w:t>
      </w:r>
      <w:proofErr w:type="spellStart"/>
      <w:r w:rsidRPr="00062221">
        <w:rPr>
          <w:rStyle w:val="cs9f0a404032"/>
          <w:lang w:val="ru-RU"/>
        </w:rPr>
        <w:t>тижнів</w:t>
      </w:r>
      <w:proofErr w:type="spellEnd"/>
      <w:r w:rsidRPr="00062221">
        <w:rPr>
          <w:rStyle w:val="cs9f0a404032"/>
          <w:lang w:val="ru-RU"/>
        </w:rPr>
        <w:t xml:space="preserve">», код </w:t>
      </w:r>
      <w:proofErr w:type="spellStart"/>
      <w:r w:rsidRPr="00062221">
        <w:rPr>
          <w:rStyle w:val="cs9f0a404032"/>
          <w:lang w:val="ru-RU"/>
        </w:rPr>
        <w:t>дослідження</w:t>
      </w:r>
      <w:proofErr w:type="spellEnd"/>
      <w:r w:rsidRPr="00062221">
        <w:rPr>
          <w:rStyle w:val="cs9f0a404032"/>
          <w:lang w:val="ru-RU"/>
        </w:rPr>
        <w:t xml:space="preserve"> </w:t>
      </w:r>
      <w:r>
        <w:rPr>
          <w:rStyle w:val="cs9b0062632"/>
        </w:rPr>
        <w:t>GALACTIC</w:t>
      </w:r>
      <w:r w:rsidRPr="00062221">
        <w:rPr>
          <w:rStyle w:val="cs9b0062632"/>
          <w:lang w:val="ru-RU"/>
        </w:rPr>
        <w:t>-1</w:t>
      </w:r>
      <w:r w:rsidRPr="00062221">
        <w:rPr>
          <w:rStyle w:val="cs9f0a404032"/>
          <w:lang w:val="ru-RU"/>
        </w:rPr>
        <w:t xml:space="preserve">, </w:t>
      </w:r>
      <w:proofErr w:type="spellStart"/>
      <w:r w:rsidRPr="00062221">
        <w:rPr>
          <w:rStyle w:val="cs9f0a404032"/>
          <w:lang w:val="ru-RU"/>
        </w:rPr>
        <w:t>версія</w:t>
      </w:r>
      <w:proofErr w:type="spellEnd"/>
      <w:r w:rsidRPr="00062221">
        <w:rPr>
          <w:rStyle w:val="cs9f0a404032"/>
          <w:lang w:val="ru-RU"/>
        </w:rPr>
        <w:t xml:space="preserve"> 6.9 </w:t>
      </w:r>
      <w:proofErr w:type="spellStart"/>
      <w:r w:rsidRPr="00062221">
        <w:rPr>
          <w:rStyle w:val="cs9f0a404032"/>
          <w:lang w:val="ru-RU"/>
        </w:rPr>
        <w:t>від</w:t>
      </w:r>
      <w:proofErr w:type="spellEnd"/>
      <w:r w:rsidRPr="00062221">
        <w:rPr>
          <w:rStyle w:val="cs9f0a404032"/>
          <w:lang w:val="ru-RU"/>
        </w:rPr>
        <w:t xml:space="preserve"> 01 </w:t>
      </w:r>
      <w:proofErr w:type="spellStart"/>
      <w:r w:rsidRPr="00062221">
        <w:rPr>
          <w:rStyle w:val="cs9f0a404032"/>
          <w:lang w:val="ru-RU"/>
        </w:rPr>
        <w:t>квітня</w:t>
      </w:r>
      <w:proofErr w:type="spellEnd"/>
      <w:r w:rsidRPr="00062221">
        <w:rPr>
          <w:rStyle w:val="cs9f0a404032"/>
          <w:lang w:val="ru-RU"/>
        </w:rPr>
        <w:t xml:space="preserve"> 2021 року; спонсор - «</w:t>
      </w:r>
      <w:proofErr w:type="spellStart"/>
      <w:r w:rsidRPr="00062221">
        <w:rPr>
          <w:rStyle w:val="cs9f0a404032"/>
          <w:lang w:val="ru-RU"/>
        </w:rPr>
        <w:t>Галекто</w:t>
      </w:r>
      <w:proofErr w:type="spellEnd"/>
      <w:r w:rsidRPr="00062221">
        <w:rPr>
          <w:rStyle w:val="cs9f0a404032"/>
          <w:lang w:val="ru-RU"/>
        </w:rPr>
        <w:t xml:space="preserve"> </w:t>
      </w:r>
      <w:proofErr w:type="spellStart"/>
      <w:r w:rsidRPr="00062221">
        <w:rPr>
          <w:rStyle w:val="cs9f0a404032"/>
          <w:lang w:val="ru-RU"/>
        </w:rPr>
        <w:t>Біотех</w:t>
      </w:r>
      <w:proofErr w:type="spellEnd"/>
      <w:r w:rsidRPr="00062221">
        <w:rPr>
          <w:rStyle w:val="cs9f0a404032"/>
          <w:lang w:val="ru-RU"/>
        </w:rPr>
        <w:t xml:space="preserve"> АБ» (</w:t>
      </w:r>
      <w:proofErr w:type="spellStart"/>
      <w:r>
        <w:rPr>
          <w:rStyle w:val="cs9f0a404032"/>
        </w:rPr>
        <w:t>Galecto</w:t>
      </w:r>
      <w:proofErr w:type="spellEnd"/>
      <w:r w:rsidRPr="00062221">
        <w:rPr>
          <w:rStyle w:val="cs9f0a404032"/>
          <w:lang w:val="ru-RU"/>
        </w:rPr>
        <w:t xml:space="preserve"> </w:t>
      </w:r>
      <w:r>
        <w:rPr>
          <w:rStyle w:val="cs9f0a404032"/>
        </w:rPr>
        <w:t>Biotech</w:t>
      </w:r>
      <w:r w:rsidRPr="00062221">
        <w:rPr>
          <w:rStyle w:val="cs9f0a404032"/>
          <w:lang w:val="ru-RU"/>
        </w:rPr>
        <w:t xml:space="preserve"> </w:t>
      </w:r>
      <w:r>
        <w:rPr>
          <w:rStyle w:val="cs9f0a404032"/>
        </w:rPr>
        <w:t>AB</w:t>
      </w:r>
      <w:r w:rsidRPr="00062221">
        <w:rPr>
          <w:rStyle w:val="cs9f0a404032"/>
          <w:lang w:val="ru-RU"/>
        </w:rPr>
        <w:t xml:space="preserve">), </w:t>
      </w:r>
      <w:proofErr w:type="spellStart"/>
      <w:r w:rsidRPr="00062221">
        <w:rPr>
          <w:rStyle w:val="cs9f0a404032"/>
          <w:lang w:val="ru-RU"/>
        </w:rPr>
        <w:t>Данія</w:t>
      </w:r>
      <w:proofErr w:type="spellEnd"/>
    </w:p>
    <w:tbl>
      <w:tblPr>
        <w:tblW w:w="9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7160"/>
        <w:gridCol w:w="1670"/>
      </w:tblGrid>
      <w:tr w:rsidR="00B80AF3" w:rsidTr="00286BDF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Default="00B80AF3" w:rsidP="00286BDF">
            <w:pPr>
              <w:pStyle w:val="cs2e86d3a6"/>
            </w:pPr>
            <w:r>
              <w:rPr>
                <w:rStyle w:val="cs9f0a404032"/>
              </w:rPr>
              <w:t> № п/п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062221" w:rsidRDefault="00B80AF3" w:rsidP="00286BDF">
            <w:pPr>
              <w:pStyle w:val="cs202b20ac"/>
              <w:rPr>
                <w:lang w:val="ru-RU"/>
              </w:rPr>
            </w:pPr>
            <w:r w:rsidRPr="00062221">
              <w:rPr>
                <w:rStyle w:val="cs9f0a404032"/>
                <w:lang w:val="ru-RU"/>
              </w:rPr>
              <w:t xml:space="preserve">П.І.Б. </w:t>
            </w:r>
            <w:proofErr w:type="spellStart"/>
            <w:r w:rsidRPr="00062221">
              <w:rPr>
                <w:rStyle w:val="cs9f0a404032"/>
                <w:lang w:val="ru-RU"/>
              </w:rPr>
              <w:t>відповідального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</w:t>
            </w:r>
            <w:proofErr w:type="spellStart"/>
            <w:r w:rsidRPr="00062221">
              <w:rPr>
                <w:rStyle w:val="cs9f0a404032"/>
                <w:lang w:val="ru-RU"/>
              </w:rPr>
              <w:t>дослідника</w:t>
            </w:r>
            <w:proofErr w:type="spellEnd"/>
          </w:p>
          <w:p w:rsidR="00B80AF3" w:rsidRPr="00062221" w:rsidRDefault="00B80AF3" w:rsidP="00286BDF">
            <w:pPr>
              <w:pStyle w:val="cs2e86d3a6"/>
              <w:rPr>
                <w:lang w:val="ru-RU"/>
              </w:rPr>
            </w:pPr>
            <w:proofErr w:type="spellStart"/>
            <w:r>
              <w:rPr>
                <w:rStyle w:val="cs9f0a404032"/>
                <w:lang w:val="ru-RU"/>
              </w:rPr>
              <w:t>Н</w:t>
            </w:r>
            <w:r w:rsidRPr="00062221">
              <w:rPr>
                <w:rStyle w:val="cs9f0a404032"/>
                <w:lang w:val="ru-RU"/>
              </w:rPr>
              <w:t>азва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</w:t>
            </w:r>
            <w:proofErr w:type="spellStart"/>
            <w:r w:rsidRPr="00062221">
              <w:rPr>
                <w:rStyle w:val="cs9f0a404032"/>
                <w:lang w:val="ru-RU"/>
              </w:rPr>
              <w:t>місця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</w:t>
            </w:r>
            <w:proofErr w:type="spellStart"/>
            <w:r w:rsidRPr="00062221">
              <w:rPr>
                <w:rStyle w:val="cs9f0a404032"/>
                <w:lang w:val="ru-RU"/>
              </w:rPr>
              <w:t>проведення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</w:t>
            </w:r>
            <w:proofErr w:type="spellStart"/>
            <w:r w:rsidRPr="00062221">
              <w:rPr>
                <w:rStyle w:val="cs9f0a404032"/>
                <w:lang w:val="ru-RU"/>
              </w:rPr>
              <w:t>клінічного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</w:t>
            </w:r>
            <w:proofErr w:type="spellStart"/>
            <w:r w:rsidRPr="00062221">
              <w:rPr>
                <w:rStyle w:val="cs9f0a404032"/>
                <w:lang w:val="ru-RU"/>
              </w:rPr>
              <w:t>випробування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Default="00B80AF3" w:rsidP="00286BDF">
            <w:pPr>
              <w:pStyle w:val="cs2e86d3a6"/>
            </w:pPr>
            <w:proofErr w:type="spellStart"/>
            <w:r>
              <w:rPr>
                <w:rStyle w:val="cs9f0a404032"/>
              </w:rPr>
              <w:t>Примітки</w:t>
            </w:r>
            <w:proofErr w:type="spellEnd"/>
          </w:p>
        </w:tc>
      </w:tr>
      <w:tr w:rsidR="00B80AF3" w:rsidRPr="00387B93" w:rsidTr="00286BDF">
        <w:trPr>
          <w:trHeight w:val="1566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Default="00B80AF3" w:rsidP="00286BDF">
            <w:pPr>
              <w:pStyle w:val="cs95e872d0"/>
              <w:jc w:val="center"/>
            </w:pPr>
            <w:r>
              <w:rPr>
                <w:rStyle w:val="cs9f0a404032"/>
              </w:rPr>
              <w:t>1.</w:t>
            </w:r>
          </w:p>
        </w:tc>
        <w:tc>
          <w:tcPr>
            <w:tcW w:w="7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Default="00B80AF3" w:rsidP="00286BDF">
            <w:pPr>
              <w:pStyle w:val="csfeeeeb43"/>
              <w:jc w:val="both"/>
            </w:pPr>
            <w:proofErr w:type="spellStart"/>
            <w:r>
              <w:rPr>
                <w:rStyle w:val="cs9f0a404032"/>
              </w:rPr>
              <w:t>лікар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Сидорик</w:t>
            </w:r>
            <w:proofErr w:type="spellEnd"/>
            <w:r>
              <w:rPr>
                <w:rStyle w:val="cs9f0a404032"/>
              </w:rPr>
              <w:t xml:space="preserve"> Н.Ю.</w:t>
            </w:r>
          </w:p>
          <w:p w:rsidR="00B80AF3" w:rsidRDefault="00B80AF3" w:rsidP="00286BDF">
            <w:pPr>
              <w:pStyle w:val="cs80d9435b"/>
            </w:pPr>
            <w:proofErr w:type="spellStart"/>
            <w:r>
              <w:rPr>
                <w:rStyle w:val="cs9f0a404032"/>
              </w:rPr>
              <w:t>Комунальне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некомерційне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підприємство</w:t>
            </w:r>
            <w:proofErr w:type="spellEnd"/>
            <w:r>
              <w:rPr>
                <w:rStyle w:val="cs9f0a404032"/>
              </w:rPr>
              <w:t xml:space="preserve"> «</w:t>
            </w:r>
            <w:proofErr w:type="spellStart"/>
            <w:r>
              <w:rPr>
                <w:rStyle w:val="cs9f0a404032"/>
              </w:rPr>
              <w:t>Львівське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територіальне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медичне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об’єднання</w:t>
            </w:r>
            <w:proofErr w:type="spellEnd"/>
            <w:r>
              <w:rPr>
                <w:rStyle w:val="cs9f0a404032"/>
              </w:rPr>
              <w:t xml:space="preserve"> «</w:t>
            </w:r>
            <w:proofErr w:type="spellStart"/>
            <w:r>
              <w:rPr>
                <w:rStyle w:val="cs9f0a404032"/>
              </w:rPr>
              <w:t>Багатопрофільна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клінічна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лікарня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інтенсивних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методів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лікування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та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швидкої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медичної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допомоги</w:t>
            </w:r>
            <w:proofErr w:type="spellEnd"/>
            <w:r>
              <w:rPr>
                <w:rStyle w:val="cs9f0a404032"/>
              </w:rPr>
              <w:t xml:space="preserve">», </w:t>
            </w:r>
            <w:proofErr w:type="spellStart"/>
            <w:r>
              <w:rPr>
                <w:rStyle w:val="cs9f0a404032"/>
              </w:rPr>
              <w:t>відокремлений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підрозділ</w:t>
            </w:r>
            <w:proofErr w:type="spellEnd"/>
            <w:r>
              <w:rPr>
                <w:rStyle w:val="cs9f0a404032"/>
              </w:rPr>
              <w:t xml:space="preserve"> «</w:t>
            </w:r>
            <w:proofErr w:type="spellStart"/>
            <w:r>
              <w:rPr>
                <w:rStyle w:val="cs9f0a404032"/>
              </w:rPr>
              <w:t>Лікарня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Святого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Пантелеймона</w:t>
            </w:r>
            <w:proofErr w:type="spellEnd"/>
            <w:r>
              <w:rPr>
                <w:rStyle w:val="cs9f0a404032"/>
              </w:rPr>
              <w:t xml:space="preserve">», </w:t>
            </w:r>
            <w:proofErr w:type="spellStart"/>
            <w:r>
              <w:rPr>
                <w:rStyle w:val="cs9f0a404032"/>
              </w:rPr>
              <w:t>центр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терапії</w:t>
            </w:r>
            <w:proofErr w:type="spellEnd"/>
            <w:r>
              <w:rPr>
                <w:rStyle w:val="cs9f0a404032"/>
              </w:rPr>
              <w:t xml:space="preserve">, </w:t>
            </w:r>
            <w:proofErr w:type="spellStart"/>
            <w:r>
              <w:rPr>
                <w:rStyle w:val="cs9f0a404032"/>
              </w:rPr>
              <w:t>блок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пульмонології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та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надання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медичної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допомоги</w:t>
            </w:r>
            <w:proofErr w:type="spellEnd"/>
            <w:r>
              <w:rPr>
                <w:rStyle w:val="cs9f0a404032"/>
              </w:rPr>
              <w:t xml:space="preserve"> </w:t>
            </w:r>
            <w:proofErr w:type="spellStart"/>
            <w:r>
              <w:rPr>
                <w:rStyle w:val="cs9f0a404032"/>
              </w:rPr>
              <w:t>пацієнтам</w:t>
            </w:r>
            <w:proofErr w:type="spellEnd"/>
            <w:r>
              <w:rPr>
                <w:rStyle w:val="cs9f0a404032"/>
              </w:rPr>
              <w:t xml:space="preserve"> з </w:t>
            </w:r>
            <w:proofErr w:type="spellStart"/>
            <w:r>
              <w:rPr>
                <w:rStyle w:val="cs9f0a404032"/>
              </w:rPr>
              <w:t>муковісцидозом</w:t>
            </w:r>
            <w:proofErr w:type="spellEnd"/>
            <w:r>
              <w:rPr>
                <w:rStyle w:val="cs9f0a404032"/>
              </w:rPr>
              <w:t xml:space="preserve">, м. </w:t>
            </w:r>
            <w:proofErr w:type="spellStart"/>
            <w:r>
              <w:rPr>
                <w:rStyle w:val="cs9f0a404032"/>
              </w:rPr>
              <w:t>Львів</w:t>
            </w:r>
            <w:proofErr w:type="spellEnd"/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0AF3" w:rsidRPr="00062221" w:rsidRDefault="00B80AF3" w:rsidP="00286BDF">
            <w:pPr>
              <w:pStyle w:val="cs95e872d0"/>
              <w:jc w:val="both"/>
              <w:rPr>
                <w:lang w:val="ru-RU"/>
              </w:rPr>
            </w:pPr>
            <w:proofErr w:type="spellStart"/>
            <w:r w:rsidRPr="00062221">
              <w:rPr>
                <w:rStyle w:val="cs9f0a404032"/>
                <w:lang w:val="ru-RU"/>
              </w:rPr>
              <w:t>Знято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з </w:t>
            </w:r>
            <w:proofErr w:type="spellStart"/>
            <w:r w:rsidRPr="00062221">
              <w:rPr>
                <w:rStyle w:val="cs9f0a404032"/>
                <w:lang w:val="ru-RU"/>
              </w:rPr>
              <w:t>розгляду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за </w:t>
            </w:r>
            <w:proofErr w:type="spellStart"/>
            <w:r w:rsidRPr="00062221">
              <w:rPr>
                <w:rStyle w:val="cs9f0a404032"/>
                <w:lang w:val="ru-RU"/>
              </w:rPr>
              <w:t>рішенням</w:t>
            </w:r>
            <w:proofErr w:type="spellEnd"/>
            <w:r w:rsidRPr="00062221">
              <w:rPr>
                <w:rStyle w:val="cs9f0a404032"/>
                <w:lang w:val="ru-RU"/>
              </w:rPr>
              <w:t xml:space="preserve"> спонсора</w:t>
            </w:r>
          </w:p>
        </w:tc>
      </w:tr>
    </w:tbl>
    <w:p w:rsidR="00B80AF3" w:rsidRPr="00062221" w:rsidRDefault="00B80AF3" w:rsidP="00B80AF3">
      <w:pPr>
        <w:pStyle w:val="cs80d9435b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  <w:proofErr w:type="spellStart"/>
      <w:r w:rsidRPr="00062221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062221">
        <w:rPr>
          <w:rFonts w:ascii="Arial" w:hAnsi="Arial" w:cs="Arial"/>
          <w:sz w:val="20"/>
          <w:szCs w:val="20"/>
          <w:lang w:val="ru-RU"/>
        </w:rPr>
        <w:t xml:space="preserve"> - «</w:t>
      </w:r>
      <w:proofErr w:type="spellStart"/>
      <w:r w:rsidRPr="00062221">
        <w:rPr>
          <w:rFonts w:ascii="Arial" w:hAnsi="Arial" w:cs="Arial"/>
          <w:sz w:val="20"/>
          <w:szCs w:val="20"/>
          <w:lang w:val="ru-RU"/>
        </w:rPr>
        <w:t>Біорасі</w:t>
      </w:r>
      <w:proofErr w:type="spellEnd"/>
      <w:r w:rsidRPr="00062221">
        <w:rPr>
          <w:rFonts w:ascii="Arial" w:hAnsi="Arial" w:cs="Arial"/>
          <w:sz w:val="20"/>
          <w:szCs w:val="20"/>
          <w:lang w:val="ru-RU"/>
        </w:rPr>
        <w:t>, Ел-Ел-</w:t>
      </w:r>
      <w:proofErr w:type="spellStart"/>
      <w:r w:rsidRPr="00062221">
        <w:rPr>
          <w:rFonts w:ascii="Arial" w:hAnsi="Arial" w:cs="Arial"/>
          <w:sz w:val="20"/>
          <w:szCs w:val="20"/>
          <w:lang w:val="ru-RU"/>
        </w:rPr>
        <w:t>Сі</w:t>
      </w:r>
      <w:proofErr w:type="spellEnd"/>
      <w:r w:rsidRPr="00062221">
        <w:rPr>
          <w:rFonts w:ascii="Arial" w:hAnsi="Arial" w:cs="Arial"/>
          <w:sz w:val="20"/>
          <w:szCs w:val="20"/>
          <w:lang w:val="ru-RU"/>
        </w:rPr>
        <w:t>», США</w:t>
      </w:r>
    </w:p>
    <w:p w:rsidR="00B80AF3" w:rsidRPr="00B80AF3" w:rsidRDefault="00B80AF3" w:rsidP="00B80AF3">
      <w:pPr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5094F" w:rsidRDefault="0075094F">
      <w:pPr>
        <w:jc w:val="both"/>
        <w:rPr>
          <w:rFonts w:asciiTheme="majorHAnsi" w:hAnsiTheme="majorHAnsi" w:cstheme="majorHAnsi"/>
          <w:sz w:val="20"/>
          <w:szCs w:val="20"/>
          <w:lang w:val="uk-UA"/>
        </w:rPr>
      </w:pPr>
    </w:p>
    <w:sectPr w:rsidR="007509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endnote>
  <w:end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A46592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B80AF3" w:rsidRPr="00B80AF3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741" w:rsidRDefault="009E7741">
      <w:pPr>
        <w:rPr>
          <w:lang w:val="ru-RU"/>
        </w:rPr>
      </w:pPr>
      <w:r>
        <w:rPr>
          <w:lang w:val="ru-RU"/>
        </w:rPr>
        <w:separator/>
      </w:r>
    </w:p>
    <w:p w:rsidR="009E7741" w:rsidRDefault="009E7741">
      <w:pPr>
        <w:rPr>
          <w:lang w:val="ru-RU"/>
        </w:rPr>
      </w:pPr>
    </w:p>
  </w:footnote>
  <w:footnote w:type="continuationSeparator" w:id="0">
    <w:p w:rsidR="009E7741" w:rsidRDefault="009E7741">
      <w:pPr>
        <w:rPr>
          <w:lang w:val="ru-RU"/>
        </w:rPr>
      </w:pPr>
      <w:r>
        <w:rPr>
          <w:lang w:val="ru-RU"/>
        </w:rPr>
        <w:continuationSeparator/>
      </w:r>
    </w:p>
    <w:p w:rsidR="009E7741" w:rsidRDefault="009E7741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4F" w:rsidRDefault="0075094F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F8"/>
    <w:multiLevelType w:val="multilevel"/>
    <w:tmpl w:val="F47A8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431EC0"/>
    <w:multiLevelType w:val="multilevel"/>
    <w:tmpl w:val="9AECC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AF26466"/>
    <w:multiLevelType w:val="multilevel"/>
    <w:tmpl w:val="3CE20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4.1.2."/>
      <w:lvlJc w:val="left"/>
      <w:pPr>
        <w:ind w:left="1224" w:hanging="504"/>
      </w:pPr>
    </w:lvl>
    <w:lvl w:ilvl="3">
      <w:start w:val="1"/>
      <w:numFmt w:val="decimal"/>
      <w:lvlText w:val="4.2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7E"/>
    <w:rsid w:val="001536AD"/>
    <w:rsid w:val="001B6820"/>
    <w:rsid w:val="00264FAF"/>
    <w:rsid w:val="00374FFE"/>
    <w:rsid w:val="00651C7E"/>
    <w:rsid w:val="007072A2"/>
    <w:rsid w:val="00726E5C"/>
    <w:rsid w:val="0075094F"/>
    <w:rsid w:val="009E7741"/>
    <w:rsid w:val="00A46592"/>
    <w:rsid w:val="00AC0C83"/>
    <w:rsid w:val="00B539F4"/>
    <w:rsid w:val="00B67916"/>
    <w:rsid w:val="00B755D7"/>
    <w:rsid w:val="00B80AF3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04C0CC"/>
  <w15:chartTrackingRefBased/>
  <w15:docId w15:val="{52C37F38-5311-4C9B-B485-9AB7DFE4B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9acffa">
    <w:name w:val="cs3d9acff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3af52e7">
    <w:name w:val="csa3af52e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b076d47">
    <w:name w:val="cs2b076d4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bfb7346">
    <w:name w:val="csbfb734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17d331c">
    <w:name w:val="cs217d331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03591fc">
    <w:name w:val="csb03591f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1012b063">
    <w:name w:val="cs1012b06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0"/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14480ab">
    <w:name w:val="cse14480a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0"/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35333a8d">
    <w:name w:val="cs35333a8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56a6f46">
    <w:name w:val="cs756a6f46"/>
    <w:basedOn w:val="a"/>
    <w:pPr>
      <w:shd w:val="clear" w:color="auto" w:fill="FFFFFF"/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8">
    <w:name w:val="cs80d9435b8"/>
    <w:basedOn w:val="a0"/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56a6f461">
    <w:name w:val="cs756a6f46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FFFFFF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5fb87182">
    <w:name w:val="cs5fb87182"/>
    <w:basedOn w:val="a"/>
    <w:rsid w:val="007072A2"/>
    <w:pPr>
      <w:ind w:left="360"/>
      <w:jc w:val="center"/>
    </w:pPr>
    <w:rPr>
      <w:rFonts w:eastAsiaTheme="minorEastAsia"/>
    </w:rPr>
  </w:style>
  <w:style w:type="character" w:customStyle="1" w:styleId="cs9b0062611">
    <w:name w:val="cs9b0062611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0"/>
    <w:rsid w:val="007072A2"/>
  </w:style>
  <w:style w:type="character" w:customStyle="1" w:styleId="cs9f0a404012">
    <w:name w:val="cs9f0a404012"/>
    <w:basedOn w:val="a0"/>
    <w:rsid w:val="007072A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2">
    <w:name w:val="cs9b0062612"/>
    <w:basedOn w:val="a0"/>
    <w:rsid w:val="007072A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B80AF3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sid w:val="00B80AF3"/>
    <w:rPr>
      <w:rFonts w:eastAsiaTheme="minorEastAsia"/>
    </w:rPr>
  </w:style>
  <w:style w:type="character" w:customStyle="1" w:styleId="cs80d9435b32">
    <w:name w:val="cs80d9435b32"/>
    <w:basedOn w:val="a0"/>
    <w:rsid w:val="00B80AF3"/>
  </w:style>
  <w:style w:type="character" w:customStyle="1" w:styleId="cs9b0062632">
    <w:name w:val="cs9b0062632"/>
    <w:basedOn w:val="a0"/>
    <w:rsid w:val="00B80AF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sid w:val="00B80AF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sid w:val="00B80AF3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8324F-74BB-4684-9F6D-EAD13FB3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5</cp:revision>
  <cp:lastPrinted>2014-04-25T09:08:00Z</cp:lastPrinted>
  <dcterms:created xsi:type="dcterms:W3CDTF">2022-04-13T12:28:00Z</dcterms:created>
  <dcterms:modified xsi:type="dcterms:W3CDTF">2022-05-26T08:24:00Z</dcterms:modified>
</cp:coreProperties>
</file>