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2B9" w:rsidRPr="004F2E06" w:rsidRDefault="002742B9" w:rsidP="002742B9">
      <w:pPr>
        <w:jc w:val="right"/>
        <w:rPr>
          <w:rFonts w:ascii="Arial" w:hAnsi="Arial" w:cs="Arial"/>
          <w:b/>
          <w:bCs/>
          <w:sz w:val="20"/>
          <w:szCs w:val="20"/>
          <w:lang w:val="ru-RU"/>
        </w:rPr>
      </w:pPr>
      <w:r w:rsidRPr="004F2E06">
        <w:rPr>
          <w:rFonts w:ascii="Arial" w:hAnsi="Arial" w:cs="Arial"/>
          <w:b/>
          <w:bCs/>
          <w:sz w:val="20"/>
          <w:szCs w:val="20"/>
          <w:lang w:val="ru-RU"/>
        </w:rPr>
        <w:t xml:space="preserve">Додаток </w:t>
      </w:r>
      <w:r>
        <w:rPr>
          <w:rFonts w:ascii="Arial" w:hAnsi="Arial" w:cs="Arial"/>
          <w:b/>
          <w:bCs/>
          <w:sz w:val="20"/>
          <w:szCs w:val="20"/>
          <w:lang w:val="ru-RU"/>
        </w:rPr>
        <w:t>1</w:t>
      </w:r>
      <w:r w:rsidRPr="004F2E06">
        <w:rPr>
          <w:rFonts w:ascii="Arial" w:hAnsi="Arial" w:cs="Arial"/>
          <w:b/>
          <w:bCs/>
          <w:sz w:val="20"/>
          <w:szCs w:val="20"/>
          <w:lang w:val="ru-RU"/>
        </w:rPr>
        <w:t xml:space="preserve">  </w:t>
      </w:r>
    </w:p>
    <w:p w:rsidR="002742B9" w:rsidRPr="004F2E06" w:rsidRDefault="002742B9" w:rsidP="002742B9">
      <w:pPr>
        <w:jc w:val="right"/>
        <w:rPr>
          <w:rFonts w:ascii="Arial" w:hAnsi="Arial" w:cs="Arial"/>
          <w:b/>
          <w:sz w:val="20"/>
          <w:szCs w:val="20"/>
          <w:lang w:val="ru-RU" w:eastAsia="ru-RU"/>
        </w:rPr>
      </w:pPr>
    </w:p>
    <w:p w:rsidR="002742B9" w:rsidRDefault="002742B9" w:rsidP="002742B9">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№12</w:t>
      </w:r>
      <w:r w:rsidRPr="004F2E06">
        <w:rPr>
          <w:rFonts w:ascii="Arial" w:hAnsi="Arial" w:cs="Arial"/>
          <w:b/>
          <w:sz w:val="20"/>
          <w:szCs w:val="20"/>
          <w:lang w:val="ru-RU"/>
        </w:rPr>
        <w:t xml:space="preserve"> від </w:t>
      </w:r>
      <w:r>
        <w:rPr>
          <w:rFonts w:ascii="Arial" w:hAnsi="Arial" w:cs="Arial"/>
          <w:b/>
          <w:sz w:val="20"/>
          <w:szCs w:val="20"/>
          <w:lang w:val="ru-RU"/>
        </w:rPr>
        <w:t>23</w:t>
      </w:r>
      <w:r w:rsidRPr="004F2E06">
        <w:rPr>
          <w:rFonts w:ascii="Arial" w:hAnsi="Arial" w:cs="Arial"/>
          <w:b/>
          <w:sz w:val="20"/>
          <w:szCs w:val="20"/>
          <w:lang w:val="ru-RU"/>
        </w:rPr>
        <w:t>.0</w:t>
      </w:r>
      <w:r>
        <w:rPr>
          <w:rFonts w:ascii="Arial" w:hAnsi="Arial" w:cs="Arial"/>
          <w:b/>
          <w:sz w:val="20"/>
          <w:szCs w:val="20"/>
          <w:lang w:val="ru-RU"/>
        </w:rPr>
        <w:t>6.2022,                   НТР №19</w:t>
      </w:r>
      <w:r w:rsidRPr="004F2E06">
        <w:rPr>
          <w:rFonts w:ascii="Arial" w:hAnsi="Arial" w:cs="Arial"/>
          <w:b/>
          <w:sz w:val="20"/>
          <w:szCs w:val="20"/>
          <w:lang w:val="ru-RU"/>
        </w:rPr>
        <w:t xml:space="preserve"> від </w:t>
      </w:r>
      <w:r>
        <w:rPr>
          <w:rFonts w:ascii="Arial" w:hAnsi="Arial" w:cs="Arial"/>
          <w:b/>
          <w:sz w:val="20"/>
          <w:szCs w:val="20"/>
          <w:lang w:val="ru-RU"/>
        </w:rPr>
        <w:t>23</w:t>
      </w:r>
      <w:r w:rsidRPr="004F2E06">
        <w:rPr>
          <w:rFonts w:ascii="Arial" w:hAnsi="Arial" w:cs="Arial"/>
          <w:b/>
          <w:sz w:val="20"/>
          <w:szCs w:val="20"/>
          <w:lang w:val="ru-RU"/>
        </w:rPr>
        <w:t>.0</w:t>
      </w:r>
      <w:r>
        <w:rPr>
          <w:rFonts w:ascii="Arial" w:hAnsi="Arial" w:cs="Arial"/>
          <w:b/>
          <w:sz w:val="20"/>
          <w:szCs w:val="20"/>
          <w:lang w:val="ru-RU"/>
        </w:rPr>
        <w:t>6</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F17B12" w:rsidRDefault="00F17B12">
      <w:pPr>
        <w:jc w:val="both"/>
        <w:rPr>
          <w:rFonts w:ascii="Arial" w:hAnsi="Arial" w:cs="Arial"/>
          <w:b/>
          <w:bCs/>
          <w:sz w:val="20"/>
          <w:szCs w:val="20"/>
          <w:lang w:val="uk-UA" w:eastAsia="ru-RU"/>
        </w:rPr>
      </w:pPr>
    </w:p>
    <w:p w:rsidR="00F17B12" w:rsidRPr="00C2290C" w:rsidRDefault="00C2290C" w:rsidP="00C2290C">
      <w:pPr>
        <w:jc w:val="both"/>
        <w:rPr>
          <w:rStyle w:val="cs80d9435b1"/>
          <w:rFonts w:ascii="Arial" w:hAnsi="Arial" w:cs="Arial"/>
          <w:sz w:val="20"/>
          <w:szCs w:val="20"/>
          <w:lang w:val="uk-UA"/>
        </w:rPr>
      </w:pPr>
      <w:r w:rsidRPr="00C2290C">
        <w:rPr>
          <w:rStyle w:val="cs9f0a40401"/>
          <w:b/>
          <w:lang w:val="uk-UA"/>
        </w:rPr>
        <w:t>1.</w:t>
      </w:r>
      <w:r>
        <w:rPr>
          <w:rStyle w:val="cs9f0a40401"/>
          <w:lang w:val="uk-UA"/>
        </w:rPr>
        <w:t xml:space="preserve"> </w:t>
      </w:r>
      <w:r w:rsidR="00F17B12" w:rsidRPr="00C2290C">
        <w:rPr>
          <w:rStyle w:val="cs9f0a40401"/>
          <w:lang w:val="uk-UA"/>
        </w:rPr>
        <w:t xml:space="preserve">«Рандомізоване, подвійне сліпе, багатоцентрове клінічне дослідження у паралельних групах для оцінки ефективності та безпечності препарату </w:t>
      </w:r>
      <w:r w:rsidR="00F17B12" w:rsidRPr="00C2290C">
        <w:rPr>
          <w:rStyle w:val="cs9b006261"/>
        </w:rPr>
        <w:t>AVT</w:t>
      </w:r>
      <w:r w:rsidR="00F17B12" w:rsidRPr="00C2290C">
        <w:rPr>
          <w:rStyle w:val="cs9b006261"/>
          <w:lang w:val="uk-UA"/>
        </w:rPr>
        <w:t>06</w:t>
      </w:r>
      <w:r w:rsidR="00F17B12" w:rsidRPr="00C2290C">
        <w:rPr>
          <w:rStyle w:val="cs9f0a40401"/>
          <w:lang w:val="uk-UA"/>
        </w:rPr>
        <w:t xml:space="preserve"> у порівнянні із схваленим у ЄС препаратом Айлія® у пацієнтів із неоваскулярною (вологою) віковою макулодистрофією (</w:t>
      </w:r>
      <w:r w:rsidR="00F17B12" w:rsidRPr="00C2290C">
        <w:rPr>
          <w:rStyle w:val="cs9f0a40401"/>
        </w:rPr>
        <w:t>ALVOEYE</w:t>
      </w:r>
      <w:r w:rsidR="00F17B12" w:rsidRPr="00C2290C">
        <w:rPr>
          <w:rStyle w:val="cs9f0a40401"/>
          <w:lang w:val="uk-UA"/>
        </w:rPr>
        <w:t xml:space="preserve">)», код дослідження </w:t>
      </w:r>
      <w:r w:rsidR="00F17B12" w:rsidRPr="00C2290C">
        <w:rPr>
          <w:rStyle w:val="cs9b006261"/>
        </w:rPr>
        <w:t>AVT</w:t>
      </w:r>
      <w:r w:rsidR="00F17B12" w:rsidRPr="00C2290C">
        <w:rPr>
          <w:rStyle w:val="cs9b006261"/>
          <w:lang w:val="uk-UA"/>
        </w:rPr>
        <w:t>06-</w:t>
      </w:r>
      <w:r w:rsidR="00F17B12" w:rsidRPr="00C2290C">
        <w:rPr>
          <w:rStyle w:val="cs9b006261"/>
        </w:rPr>
        <w:t>GL</w:t>
      </w:r>
      <w:r w:rsidR="00F17B12" w:rsidRPr="00C2290C">
        <w:rPr>
          <w:rStyle w:val="cs9b006261"/>
          <w:lang w:val="uk-UA"/>
        </w:rPr>
        <w:t>-</w:t>
      </w:r>
      <w:r w:rsidR="00F17B12" w:rsidRPr="00C2290C">
        <w:rPr>
          <w:rStyle w:val="cs9b006261"/>
        </w:rPr>
        <w:t>C</w:t>
      </w:r>
      <w:r w:rsidR="00F17B12" w:rsidRPr="00C2290C">
        <w:rPr>
          <w:rStyle w:val="cs9b006261"/>
          <w:lang w:val="uk-UA"/>
        </w:rPr>
        <w:t>01</w:t>
      </w:r>
      <w:r w:rsidR="00F17B12" w:rsidRPr="00C2290C">
        <w:rPr>
          <w:rStyle w:val="cs9f0a40401"/>
          <w:lang w:val="uk-UA"/>
        </w:rPr>
        <w:t xml:space="preserve">, версія 2.0 від 21 грудня 2021 року, спонсор - </w:t>
      </w:r>
      <w:r w:rsidR="00F17B12" w:rsidRPr="00C2290C">
        <w:rPr>
          <w:rStyle w:val="cs9f0a40401"/>
        </w:rPr>
        <w:t>Alvotech</w:t>
      </w:r>
      <w:r w:rsidR="00F17B12" w:rsidRPr="00C2290C">
        <w:rPr>
          <w:rStyle w:val="cs9f0a40401"/>
          <w:lang w:val="uk-UA"/>
        </w:rPr>
        <w:t xml:space="preserve"> </w:t>
      </w:r>
      <w:r w:rsidR="00F17B12" w:rsidRPr="00C2290C">
        <w:rPr>
          <w:rStyle w:val="cs9f0a40401"/>
        </w:rPr>
        <w:t>Swiss</w:t>
      </w:r>
      <w:r w:rsidR="00F17B12" w:rsidRPr="00C2290C">
        <w:rPr>
          <w:rStyle w:val="cs9f0a40401"/>
          <w:lang w:val="uk-UA"/>
        </w:rPr>
        <w:t xml:space="preserve"> </w:t>
      </w:r>
      <w:r w:rsidR="00F17B12" w:rsidRPr="00C2290C">
        <w:rPr>
          <w:rStyle w:val="cs9f0a40401"/>
        </w:rPr>
        <w:t>AG</w:t>
      </w:r>
      <w:r w:rsidR="00F17B12" w:rsidRPr="00C2290C">
        <w:rPr>
          <w:rStyle w:val="cs9f0a40401"/>
          <w:lang w:val="uk-UA"/>
        </w:rPr>
        <w:t xml:space="preserve">, </w:t>
      </w:r>
      <w:r w:rsidR="00F17B12" w:rsidRPr="00C2290C">
        <w:rPr>
          <w:rStyle w:val="cs9f0a40401"/>
        </w:rPr>
        <w:t>Switzerland</w:t>
      </w:r>
    </w:p>
    <w:p w:rsidR="00F17B12" w:rsidRPr="00C2290C" w:rsidRDefault="00F17B12" w:rsidP="00F17B12">
      <w:pPr>
        <w:pStyle w:val="cs80d9435b"/>
        <w:rPr>
          <w:rFonts w:ascii="Arial" w:hAnsi="Arial" w:cs="Arial"/>
          <w:sz w:val="20"/>
          <w:szCs w:val="20"/>
          <w:lang w:val="uk-UA"/>
        </w:rPr>
      </w:pPr>
      <w:r w:rsidRPr="00C2290C">
        <w:rPr>
          <w:rStyle w:val="cs9f0a40401"/>
          <w:lang w:val="uk-UA"/>
        </w:rPr>
        <w:t>Фаза - ІІІ</w:t>
      </w:r>
    </w:p>
    <w:p w:rsidR="00F17B12" w:rsidRPr="00C2290C" w:rsidRDefault="00F17B12" w:rsidP="00F17B12">
      <w:pPr>
        <w:pStyle w:val="cs80d9435b"/>
        <w:rPr>
          <w:rFonts w:ascii="Arial" w:hAnsi="Arial" w:cs="Arial"/>
          <w:sz w:val="20"/>
          <w:szCs w:val="20"/>
          <w:lang w:val="ru-RU"/>
        </w:rPr>
      </w:pPr>
      <w:r w:rsidRPr="00C2290C">
        <w:rPr>
          <w:rStyle w:val="cs9f0a40401"/>
          <w:lang w:val="uk-UA"/>
        </w:rPr>
        <w:t xml:space="preserve">Заявник - Підприємство з 100% іноземною інвестицією </w:t>
      </w:r>
      <w:r w:rsidRPr="00C2290C">
        <w:rPr>
          <w:rStyle w:val="cs9f0a40401"/>
          <w:lang w:val="ru-RU"/>
        </w:rPr>
        <w:t>«АЙК’ЮВІА РДС Україна»</w:t>
      </w:r>
    </w:p>
    <w:p w:rsidR="00F17B12" w:rsidRPr="00C2290C" w:rsidRDefault="00F17B12" w:rsidP="00C2290C">
      <w:pPr>
        <w:pStyle w:val="cs80d9435b"/>
        <w:rPr>
          <w:rFonts w:ascii="Arial" w:hAnsi="Arial" w:cs="Arial"/>
          <w:sz w:val="20"/>
          <w:szCs w:val="20"/>
          <w:lang w:val="ru-RU"/>
        </w:rPr>
      </w:pPr>
      <w:r w:rsidRPr="00C2290C">
        <w:rPr>
          <w:rStyle w:val="cs9f0a40401"/>
        </w:rPr>
        <w:t> </w:t>
      </w:r>
    </w:p>
    <w:tbl>
      <w:tblPr>
        <w:tblW w:w="9631" w:type="dxa"/>
        <w:tblCellMar>
          <w:left w:w="0" w:type="dxa"/>
          <w:right w:w="0" w:type="dxa"/>
        </w:tblCellMar>
        <w:tblLook w:val="04A0" w:firstRow="1" w:lastRow="0" w:firstColumn="1" w:lastColumn="0" w:noHBand="0" w:noVBand="1"/>
      </w:tblPr>
      <w:tblGrid>
        <w:gridCol w:w="559"/>
        <w:gridCol w:w="9072"/>
      </w:tblGrid>
      <w:tr w:rsidR="00F17B12" w:rsidRPr="00C2290C" w:rsidTr="00C2290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7B12" w:rsidRPr="00C2290C" w:rsidRDefault="00F17B12" w:rsidP="00C2290C">
            <w:pPr>
              <w:pStyle w:val="cs2e86d3a6"/>
              <w:rPr>
                <w:rStyle w:val="cs9f0a40401"/>
              </w:rPr>
            </w:pPr>
            <w:r w:rsidRPr="00C2290C">
              <w:rPr>
                <w:rStyle w:val="cs9f0a40401"/>
              </w:rPr>
              <w:t xml:space="preserve">№ </w:t>
            </w:r>
          </w:p>
          <w:p w:rsidR="00F17B12" w:rsidRPr="00C2290C" w:rsidRDefault="00F17B12" w:rsidP="00C2290C">
            <w:pPr>
              <w:pStyle w:val="cs2e86d3a6"/>
              <w:rPr>
                <w:rFonts w:ascii="Arial" w:hAnsi="Arial" w:cs="Arial"/>
                <w:sz w:val="20"/>
                <w:szCs w:val="20"/>
              </w:rPr>
            </w:pPr>
            <w:r w:rsidRPr="00C2290C">
              <w:rPr>
                <w:rStyle w:val="cs9f0a4040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7B12" w:rsidRPr="00C2290C" w:rsidRDefault="00F17B12" w:rsidP="00C2290C">
            <w:pPr>
              <w:pStyle w:val="cs2e86d3a6"/>
              <w:rPr>
                <w:rFonts w:ascii="Arial" w:hAnsi="Arial" w:cs="Arial"/>
                <w:sz w:val="20"/>
                <w:szCs w:val="20"/>
                <w:lang w:val="ru-RU"/>
              </w:rPr>
            </w:pPr>
            <w:r w:rsidRPr="00C2290C">
              <w:rPr>
                <w:rStyle w:val="cs9f0a40401"/>
                <w:lang w:val="ru-RU"/>
              </w:rPr>
              <w:t>П.І.Б. відповідального дослідника,</w:t>
            </w:r>
          </w:p>
          <w:p w:rsidR="00F17B12" w:rsidRPr="00C2290C" w:rsidRDefault="00F17B12" w:rsidP="00C2290C">
            <w:pPr>
              <w:pStyle w:val="cs2e86d3a6"/>
              <w:rPr>
                <w:rFonts w:ascii="Arial" w:hAnsi="Arial" w:cs="Arial"/>
                <w:sz w:val="20"/>
                <w:szCs w:val="20"/>
                <w:lang w:val="ru-RU"/>
              </w:rPr>
            </w:pPr>
            <w:r w:rsidRPr="00C2290C">
              <w:rPr>
                <w:rStyle w:val="cs9f0a40401"/>
                <w:lang w:val="ru-RU"/>
              </w:rPr>
              <w:t>Назва місця проведення клінічного випробування</w:t>
            </w:r>
          </w:p>
        </w:tc>
      </w:tr>
      <w:tr w:rsidR="00F17B12" w:rsidRPr="00C2290C"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2e86d3a6"/>
              <w:rPr>
                <w:rFonts w:ascii="Arial" w:hAnsi="Arial" w:cs="Arial"/>
                <w:sz w:val="20"/>
                <w:szCs w:val="20"/>
                <w:lang w:val="uk-UA"/>
              </w:rPr>
            </w:pPr>
            <w:r w:rsidRPr="00C2290C">
              <w:rPr>
                <w:rStyle w:val="cs9f0a40401"/>
              </w:rPr>
              <w:t>1</w:t>
            </w:r>
            <w:r w:rsidRPr="00C2290C">
              <w:rPr>
                <w:rStyle w:val="cs9f0a40401"/>
                <w:lang w:val="uk-UA"/>
              </w:rPr>
              <w:t>.</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uk-UA"/>
              </w:rPr>
            </w:pPr>
            <w:r w:rsidRPr="00C2290C">
              <w:rPr>
                <w:rStyle w:val="cs9f0a40401"/>
                <w:lang w:val="uk-UA"/>
              </w:rPr>
              <w:t>лікар Повх В.Л.</w:t>
            </w:r>
          </w:p>
          <w:p w:rsidR="00F17B12" w:rsidRPr="00C2290C" w:rsidRDefault="00F17B12" w:rsidP="00C2290C">
            <w:pPr>
              <w:pStyle w:val="cs80d9435b"/>
              <w:rPr>
                <w:rFonts w:ascii="Arial" w:hAnsi="Arial" w:cs="Arial"/>
                <w:sz w:val="20"/>
                <w:szCs w:val="20"/>
                <w:lang w:val="uk-UA"/>
              </w:rPr>
            </w:pPr>
            <w:r w:rsidRPr="00C2290C">
              <w:rPr>
                <w:rStyle w:val="cs9f0a40401"/>
                <w:lang w:val="uk-UA"/>
              </w:rPr>
              <w:t>Лікувально-діагностичний центр приватного підприємства приватної виробничої фірми «Ацинус», м. Кропивницький</w:t>
            </w:r>
          </w:p>
        </w:tc>
      </w:tr>
      <w:tr w:rsidR="00F17B12" w:rsidRPr="00C2290C"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2e86d3a6"/>
              <w:rPr>
                <w:rFonts w:ascii="Arial" w:hAnsi="Arial" w:cs="Arial"/>
                <w:sz w:val="20"/>
                <w:szCs w:val="20"/>
                <w:lang w:val="uk-UA"/>
              </w:rPr>
            </w:pPr>
            <w:r w:rsidRPr="00C2290C">
              <w:rPr>
                <w:rStyle w:val="cs9f0a40401"/>
              </w:rPr>
              <w:t>2</w:t>
            </w:r>
            <w:r w:rsidRPr="00C2290C">
              <w:rPr>
                <w:rStyle w:val="cs9f0a40401"/>
                <w:lang w:val="uk-UA"/>
              </w:rPr>
              <w:t>.</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1"/>
                <w:lang w:val="ru-RU"/>
              </w:rPr>
              <w:t>зав. від. Сидор Р.Б.</w:t>
            </w:r>
          </w:p>
          <w:p w:rsidR="00F17B12" w:rsidRPr="00C2290C" w:rsidRDefault="00F17B12" w:rsidP="00C2290C">
            <w:pPr>
              <w:pStyle w:val="cs80d9435b"/>
              <w:rPr>
                <w:rFonts w:ascii="Arial" w:hAnsi="Arial" w:cs="Arial"/>
                <w:sz w:val="20"/>
                <w:szCs w:val="20"/>
                <w:lang w:val="ru-RU"/>
              </w:rPr>
            </w:pPr>
            <w:r w:rsidRPr="00C2290C">
              <w:rPr>
                <w:rStyle w:val="cs9f0a40401"/>
                <w:lang w:val="ru-RU"/>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tc>
      </w:tr>
      <w:tr w:rsidR="00F17B12" w:rsidRPr="00C2290C"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2e86d3a6"/>
              <w:rPr>
                <w:rFonts w:ascii="Arial" w:hAnsi="Arial" w:cs="Arial"/>
                <w:sz w:val="20"/>
                <w:szCs w:val="20"/>
                <w:lang w:val="uk-UA"/>
              </w:rPr>
            </w:pPr>
            <w:r w:rsidRPr="00C2290C">
              <w:rPr>
                <w:rStyle w:val="cs9f0a40401"/>
              </w:rPr>
              <w:t>3</w:t>
            </w:r>
            <w:r w:rsidRPr="00C2290C">
              <w:rPr>
                <w:rStyle w:val="cs9f0a40401"/>
                <w:lang w:val="uk-UA"/>
              </w:rPr>
              <w:t>.</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1"/>
                <w:lang w:val="ru-RU"/>
              </w:rPr>
              <w:t>д.м.н., проф. Безкоровайна І. М.</w:t>
            </w:r>
          </w:p>
          <w:p w:rsidR="00F17B12" w:rsidRPr="00C2290C" w:rsidRDefault="00F17B12" w:rsidP="00C2290C">
            <w:pPr>
              <w:pStyle w:val="cs80d9435b"/>
              <w:rPr>
                <w:rFonts w:ascii="Arial" w:hAnsi="Arial" w:cs="Arial"/>
                <w:sz w:val="20"/>
                <w:szCs w:val="20"/>
                <w:lang w:val="ru-RU"/>
              </w:rPr>
            </w:pPr>
            <w:r w:rsidRPr="00C2290C">
              <w:rPr>
                <w:rStyle w:val="cs9f0a40401"/>
                <w:lang w:val="ru-RU"/>
              </w:rPr>
              <w:t>Комунальне підприємство «Полтавська обласна клінічна лікарня ім. М.В. Скліфосовського Полтавської обласної ради», офтальмологічне відділення, Полтавський державний медичний університет, кафедра оториноларингології з офтальмологією, м. Полтава</w:t>
            </w:r>
          </w:p>
        </w:tc>
      </w:tr>
      <w:tr w:rsidR="00F17B12" w:rsidRPr="00C2290C"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2e86d3a6"/>
              <w:rPr>
                <w:rFonts w:ascii="Arial" w:hAnsi="Arial" w:cs="Arial"/>
                <w:sz w:val="20"/>
                <w:szCs w:val="20"/>
                <w:lang w:val="uk-UA"/>
              </w:rPr>
            </w:pPr>
            <w:r w:rsidRPr="00C2290C">
              <w:rPr>
                <w:rStyle w:val="cs9f0a40401"/>
              </w:rPr>
              <w:t>4</w:t>
            </w:r>
            <w:r w:rsidRPr="00C2290C">
              <w:rPr>
                <w:rStyle w:val="cs9f0a40401"/>
                <w:lang w:val="uk-UA"/>
              </w:rPr>
              <w:t>.</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1"/>
                <w:lang w:val="ru-RU"/>
              </w:rPr>
              <w:t>д.м.н., проф. Завгородня Н.Г.</w:t>
            </w:r>
          </w:p>
          <w:p w:rsidR="00F17B12" w:rsidRPr="00C2290C" w:rsidRDefault="00F17B12" w:rsidP="00C2290C">
            <w:pPr>
              <w:pStyle w:val="cs80d9435b"/>
              <w:rPr>
                <w:rFonts w:ascii="Arial" w:hAnsi="Arial" w:cs="Arial"/>
                <w:sz w:val="20"/>
                <w:szCs w:val="20"/>
                <w:lang w:val="ru-RU"/>
              </w:rPr>
            </w:pPr>
            <w:r w:rsidRPr="00C2290C">
              <w:rPr>
                <w:rStyle w:val="cs9f0a40401"/>
                <w:lang w:val="ru-RU"/>
              </w:rPr>
              <w:t xml:space="preserve">Медичний центр Товариства з обмеженою відповідальністю «Візус», лікувально-діагностичне відділення №1, м. Запоріжжя </w:t>
            </w:r>
          </w:p>
        </w:tc>
      </w:tr>
      <w:tr w:rsidR="00F17B12" w:rsidRPr="00C2290C"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2e86d3a6"/>
              <w:rPr>
                <w:rFonts w:ascii="Arial" w:hAnsi="Arial" w:cs="Arial"/>
                <w:sz w:val="20"/>
                <w:szCs w:val="20"/>
                <w:lang w:val="uk-UA"/>
              </w:rPr>
            </w:pPr>
            <w:r w:rsidRPr="00C2290C">
              <w:rPr>
                <w:rStyle w:val="cs9f0a40401"/>
              </w:rPr>
              <w:t>5</w:t>
            </w:r>
            <w:r w:rsidRPr="00C2290C">
              <w:rPr>
                <w:rStyle w:val="cs9f0a40401"/>
                <w:lang w:val="uk-UA"/>
              </w:rPr>
              <w:t>.</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uk-UA"/>
              </w:rPr>
            </w:pPr>
            <w:r w:rsidRPr="00C2290C">
              <w:rPr>
                <w:rStyle w:val="cs9f0a40401"/>
                <w:lang w:val="uk-UA"/>
              </w:rPr>
              <w:t>к.м.н. Амер С.А.</w:t>
            </w:r>
          </w:p>
          <w:p w:rsidR="00F17B12" w:rsidRPr="00C2290C" w:rsidRDefault="00F17B12" w:rsidP="00C2290C">
            <w:pPr>
              <w:pStyle w:val="cs80d9435b"/>
              <w:rPr>
                <w:rFonts w:ascii="Arial" w:hAnsi="Arial" w:cs="Arial"/>
                <w:sz w:val="20"/>
                <w:szCs w:val="20"/>
                <w:lang w:val="uk-UA"/>
              </w:rPr>
            </w:pPr>
            <w:r w:rsidRPr="00C2290C">
              <w:rPr>
                <w:rStyle w:val="cs9f0a40401"/>
                <w:lang w:val="uk-UA"/>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відділення клінічних досліджень, м. </w:t>
            </w:r>
            <w:r w:rsidRPr="00C2290C">
              <w:rPr>
                <w:rStyle w:val="cs9f0a40401"/>
              </w:rPr>
              <w:t>K</w:t>
            </w:r>
            <w:r w:rsidRPr="00C2290C">
              <w:rPr>
                <w:rStyle w:val="cs9f0a40401"/>
                <w:lang w:val="uk-UA"/>
              </w:rPr>
              <w:t>иїв</w:t>
            </w:r>
          </w:p>
        </w:tc>
      </w:tr>
      <w:tr w:rsidR="00F17B12" w:rsidRPr="00C2290C"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2e86d3a6"/>
              <w:rPr>
                <w:rFonts w:ascii="Arial" w:hAnsi="Arial" w:cs="Arial"/>
                <w:sz w:val="20"/>
                <w:szCs w:val="20"/>
                <w:lang w:val="uk-UA"/>
              </w:rPr>
            </w:pPr>
            <w:r w:rsidRPr="00C2290C">
              <w:rPr>
                <w:rStyle w:val="cs9f0a40401"/>
              </w:rPr>
              <w:t>6</w:t>
            </w:r>
            <w:r w:rsidRPr="00C2290C">
              <w:rPr>
                <w:rStyle w:val="cs9f0a40401"/>
                <w:lang w:val="uk-UA"/>
              </w:rPr>
              <w:t>.</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1"/>
                <w:lang w:val="ru-RU"/>
              </w:rPr>
              <w:t>д.м.н. Знаменська М.А.</w:t>
            </w:r>
          </w:p>
          <w:p w:rsidR="00F17B12" w:rsidRPr="00C2290C" w:rsidRDefault="00F17B12" w:rsidP="00C2290C">
            <w:pPr>
              <w:pStyle w:val="cs80d9435b"/>
              <w:rPr>
                <w:rFonts w:ascii="Arial" w:hAnsi="Arial" w:cs="Arial"/>
                <w:sz w:val="20"/>
                <w:szCs w:val="20"/>
              </w:rPr>
            </w:pPr>
            <w:r w:rsidRPr="00C2290C">
              <w:rPr>
                <w:rStyle w:val="cs9f0a40401"/>
                <w:lang w:val="ru-RU"/>
              </w:rPr>
              <w:t xml:space="preserve">Медичний центр товариства з обмеженою відповідальністю </w:t>
            </w:r>
            <w:r w:rsidRPr="00C2290C">
              <w:rPr>
                <w:rStyle w:val="cs9f0a40401"/>
              </w:rPr>
              <w:t>«АЙЛАЗ», м. Київ</w:t>
            </w:r>
          </w:p>
        </w:tc>
      </w:tr>
    </w:tbl>
    <w:p w:rsidR="00F17B12" w:rsidRPr="00C2290C" w:rsidRDefault="00F17B12" w:rsidP="00C2290C">
      <w:pPr>
        <w:pStyle w:val="cs95e872d0"/>
      </w:pPr>
      <w:r>
        <w:rPr>
          <w:rStyle w:val="cs9f0a40401"/>
        </w:rPr>
        <w:t> </w:t>
      </w:r>
    </w:p>
    <w:p w:rsidR="00F17B12" w:rsidRDefault="00F17B12" w:rsidP="00F17B12">
      <w:pPr>
        <w:jc w:val="both"/>
        <w:rPr>
          <w:rFonts w:asciiTheme="majorHAnsi" w:hAnsiTheme="majorHAnsi" w:cstheme="majorHAnsi"/>
          <w:bCs/>
          <w:sz w:val="20"/>
          <w:szCs w:val="20"/>
          <w:lang w:val="uk-UA"/>
        </w:rPr>
      </w:pPr>
    </w:p>
    <w:p w:rsidR="00F17B12" w:rsidRPr="00C2290C" w:rsidRDefault="00C2290C" w:rsidP="00C2290C">
      <w:pPr>
        <w:jc w:val="both"/>
        <w:rPr>
          <w:rStyle w:val="cs80d9435b2"/>
          <w:rFonts w:ascii="Arial" w:hAnsi="Arial" w:cs="Arial"/>
          <w:sz w:val="20"/>
          <w:szCs w:val="20"/>
          <w:lang w:val="uk-UA"/>
        </w:rPr>
      </w:pPr>
      <w:r w:rsidRPr="00C2290C">
        <w:rPr>
          <w:rStyle w:val="cs9f0a40402"/>
          <w:b/>
          <w:lang w:val="uk-UA"/>
        </w:rPr>
        <w:t>2.</w:t>
      </w:r>
      <w:r w:rsidRPr="00C2290C">
        <w:rPr>
          <w:rStyle w:val="cs9f0a40402"/>
          <w:lang w:val="uk-UA"/>
        </w:rPr>
        <w:t xml:space="preserve"> </w:t>
      </w:r>
      <w:r w:rsidR="00F17B12" w:rsidRPr="00C2290C">
        <w:rPr>
          <w:rStyle w:val="cs9f0a40402"/>
          <w:lang w:val="uk-UA"/>
        </w:rPr>
        <w:t xml:space="preserve">«Багатоцентрове, просте, відкрите, розширене додаткове дослідження для оцінки довгострокової безпечності та ефективності </w:t>
      </w:r>
      <w:r w:rsidR="00F17B12" w:rsidRPr="00C2290C">
        <w:rPr>
          <w:rStyle w:val="cs9b006262"/>
          <w:lang w:val="uk-UA"/>
        </w:rPr>
        <w:t>окрелізумабу</w:t>
      </w:r>
      <w:r w:rsidR="00F17B12" w:rsidRPr="00C2290C">
        <w:rPr>
          <w:rStyle w:val="cs9f0a40402"/>
          <w:lang w:val="uk-UA"/>
        </w:rPr>
        <w:t xml:space="preserve"> у пацієнтів з розсіяним склерозом», код дослідження </w:t>
      </w:r>
      <w:r w:rsidR="00F17B12" w:rsidRPr="00C2290C">
        <w:rPr>
          <w:rStyle w:val="cs9b006262"/>
        </w:rPr>
        <w:t>MN</w:t>
      </w:r>
      <w:r w:rsidR="00F17B12" w:rsidRPr="00C2290C">
        <w:rPr>
          <w:rStyle w:val="cs9b006262"/>
          <w:lang w:val="uk-UA"/>
        </w:rPr>
        <w:t>43964</w:t>
      </w:r>
      <w:r w:rsidR="00F17B12" w:rsidRPr="00C2290C">
        <w:rPr>
          <w:rStyle w:val="cs9f0a40402"/>
          <w:lang w:val="uk-UA"/>
        </w:rPr>
        <w:t>, версія 1 від 25 листопада 2021 року, спонсор - «Ф. ХОФФМАНН-ЛЯ РОШ ЛТД», Швейцарія (</w:t>
      </w:r>
      <w:r w:rsidR="00F17B12" w:rsidRPr="00C2290C">
        <w:rPr>
          <w:rStyle w:val="cs9f0a40402"/>
        </w:rPr>
        <w:t>F</w:t>
      </w:r>
      <w:r w:rsidR="00F17B12" w:rsidRPr="00C2290C">
        <w:rPr>
          <w:rStyle w:val="cs9f0a40402"/>
          <w:lang w:val="uk-UA"/>
        </w:rPr>
        <w:t xml:space="preserve">. </w:t>
      </w:r>
      <w:r w:rsidR="00F17B12" w:rsidRPr="00C2290C">
        <w:rPr>
          <w:rStyle w:val="cs9f0a40402"/>
        </w:rPr>
        <w:t>HOFFMANN</w:t>
      </w:r>
      <w:r w:rsidR="00F17B12" w:rsidRPr="00C2290C">
        <w:rPr>
          <w:rStyle w:val="cs9f0a40402"/>
          <w:lang w:val="uk-UA"/>
        </w:rPr>
        <w:t>-</w:t>
      </w:r>
      <w:r w:rsidR="00F17B12" w:rsidRPr="00C2290C">
        <w:rPr>
          <w:rStyle w:val="cs9f0a40402"/>
        </w:rPr>
        <w:t>LA</w:t>
      </w:r>
      <w:r w:rsidR="00F17B12" w:rsidRPr="00C2290C">
        <w:rPr>
          <w:rStyle w:val="cs9f0a40402"/>
          <w:lang w:val="uk-UA"/>
        </w:rPr>
        <w:t xml:space="preserve"> </w:t>
      </w:r>
      <w:r w:rsidR="00F17B12" w:rsidRPr="00C2290C">
        <w:rPr>
          <w:rStyle w:val="cs9f0a40402"/>
        </w:rPr>
        <w:t>ROCHE</w:t>
      </w:r>
      <w:r w:rsidR="00F17B12" w:rsidRPr="00C2290C">
        <w:rPr>
          <w:rStyle w:val="cs9f0a40402"/>
          <w:lang w:val="uk-UA"/>
        </w:rPr>
        <w:t xml:space="preserve"> </w:t>
      </w:r>
      <w:r w:rsidR="00F17B12" w:rsidRPr="00C2290C">
        <w:rPr>
          <w:rStyle w:val="cs9f0a40402"/>
        </w:rPr>
        <w:t>LTD</w:t>
      </w:r>
      <w:r w:rsidR="00F17B12" w:rsidRPr="00C2290C">
        <w:rPr>
          <w:rStyle w:val="cs9f0a40402"/>
          <w:lang w:val="uk-UA"/>
        </w:rPr>
        <w:t xml:space="preserve">, </w:t>
      </w:r>
      <w:r w:rsidR="00F17B12" w:rsidRPr="00C2290C">
        <w:rPr>
          <w:rStyle w:val="cs9f0a40402"/>
        </w:rPr>
        <w:t>Switzerland</w:t>
      </w:r>
      <w:r w:rsidR="00F17B12" w:rsidRPr="00C2290C">
        <w:rPr>
          <w:rStyle w:val="cs9f0a40402"/>
          <w:lang w:val="uk-UA"/>
        </w:rPr>
        <w:t>)</w:t>
      </w:r>
    </w:p>
    <w:p w:rsidR="00F17B12" w:rsidRPr="00C2290C" w:rsidRDefault="00F17B12" w:rsidP="00F17B12">
      <w:pPr>
        <w:pStyle w:val="cs80d9435b"/>
        <w:rPr>
          <w:rFonts w:ascii="Arial" w:hAnsi="Arial" w:cs="Arial"/>
          <w:sz w:val="20"/>
          <w:szCs w:val="20"/>
          <w:lang w:val="uk-UA"/>
        </w:rPr>
      </w:pPr>
      <w:r w:rsidRPr="00C2290C">
        <w:rPr>
          <w:rStyle w:val="cs9f0a40402"/>
          <w:lang w:val="uk-UA"/>
        </w:rPr>
        <w:t>Фаза - ІІІ</w:t>
      </w:r>
    </w:p>
    <w:p w:rsidR="00F17B12" w:rsidRPr="00C2290C" w:rsidRDefault="00F17B12" w:rsidP="00F17B12">
      <w:pPr>
        <w:pStyle w:val="cs80d9435b"/>
        <w:rPr>
          <w:rFonts w:ascii="Arial" w:hAnsi="Arial" w:cs="Arial"/>
          <w:sz w:val="20"/>
          <w:szCs w:val="20"/>
          <w:lang w:val="uk-UA"/>
        </w:rPr>
      </w:pPr>
      <w:r w:rsidRPr="00C2290C">
        <w:rPr>
          <w:rStyle w:val="cs9f0a40402"/>
          <w:lang w:val="uk-UA"/>
        </w:rPr>
        <w:t>Заявник - Підприємство з 100% іноземною інвестицією «АЙК’ЮВІА РДС Україна»</w:t>
      </w:r>
    </w:p>
    <w:p w:rsidR="00F17B12" w:rsidRPr="004961C7" w:rsidRDefault="00F17B12" w:rsidP="00F17B12">
      <w:pPr>
        <w:pStyle w:val="cs80d9435b"/>
        <w:rPr>
          <w:rFonts w:asciiTheme="majorHAnsi" w:hAnsiTheme="majorHAnsi" w:cstheme="majorHAnsi"/>
          <w:sz w:val="20"/>
          <w:szCs w:val="20"/>
          <w:lang w:val="ru-RU"/>
        </w:rPr>
      </w:pPr>
      <w:r>
        <w:rPr>
          <w:rStyle w:val="cs9f0a40402"/>
        </w:rPr>
        <w:t> </w:t>
      </w:r>
    </w:p>
    <w:tbl>
      <w:tblPr>
        <w:tblW w:w="9631" w:type="dxa"/>
        <w:tblCellMar>
          <w:left w:w="0" w:type="dxa"/>
          <w:right w:w="0" w:type="dxa"/>
        </w:tblCellMar>
        <w:tblLook w:val="04A0" w:firstRow="1" w:lastRow="0" w:firstColumn="1" w:lastColumn="0" w:noHBand="0" w:noVBand="1"/>
      </w:tblPr>
      <w:tblGrid>
        <w:gridCol w:w="559"/>
        <w:gridCol w:w="9072"/>
      </w:tblGrid>
      <w:tr w:rsidR="00F17B12" w:rsidRPr="00F17B12" w:rsidTr="00C2290C">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7B12" w:rsidRPr="00C2290C" w:rsidRDefault="00F17B12" w:rsidP="00C2290C">
            <w:pPr>
              <w:pStyle w:val="cs2e86d3a6"/>
              <w:rPr>
                <w:rStyle w:val="cs9f0a40402"/>
              </w:rPr>
            </w:pPr>
            <w:r w:rsidRPr="00C2290C">
              <w:rPr>
                <w:rStyle w:val="cs9f0a40402"/>
              </w:rPr>
              <w:t xml:space="preserve">№ </w:t>
            </w:r>
          </w:p>
          <w:p w:rsidR="00F17B12" w:rsidRPr="00C2290C" w:rsidRDefault="00F17B12" w:rsidP="00C2290C">
            <w:pPr>
              <w:pStyle w:val="cs2e86d3a6"/>
              <w:rPr>
                <w:rFonts w:ascii="Arial" w:hAnsi="Arial" w:cs="Arial"/>
                <w:sz w:val="20"/>
                <w:szCs w:val="20"/>
              </w:rPr>
            </w:pPr>
            <w:r w:rsidRPr="00C2290C">
              <w:rPr>
                <w:rStyle w:val="cs9f0a40402"/>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17B12" w:rsidRPr="00C2290C" w:rsidRDefault="00F17B12" w:rsidP="00C2290C">
            <w:pPr>
              <w:pStyle w:val="cs2e86d3a6"/>
              <w:rPr>
                <w:rFonts w:ascii="Arial" w:hAnsi="Arial" w:cs="Arial"/>
                <w:sz w:val="20"/>
                <w:szCs w:val="20"/>
                <w:lang w:val="ru-RU"/>
              </w:rPr>
            </w:pPr>
            <w:r w:rsidRPr="00C2290C">
              <w:rPr>
                <w:rStyle w:val="cs9f0a40402"/>
                <w:lang w:val="ru-RU"/>
              </w:rPr>
              <w:t>П.І.Б. відповідального дослідника,</w:t>
            </w:r>
          </w:p>
          <w:p w:rsidR="00F17B12" w:rsidRPr="00C2290C" w:rsidRDefault="00F17B12" w:rsidP="00C2290C">
            <w:pPr>
              <w:pStyle w:val="cs2e86d3a6"/>
              <w:rPr>
                <w:rFonts w:ascii="Arial" w:hAnsi="Arial" w:cs="Arial"/>
                <w:sz w:val="20"/>
                <w:szCs w:val="20"/>
                <w:lang w:val="ru-RU"/>
              </w:rPr>
            </w:pPr>
            <w:r w:rsidRPr="00C2290C">
              <w:rPr>
                <w:rStyle w:val="cs9f0a40402"/>
                <w:lang w:val="ru-RU"/>
              </w:rPr>
              <w:t>Назва місця проведення клінічного випробування</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д.м.н., проф. Волошина Н.П.</w:t>
            </w:r>
          </w:p>
          <w:p w:rsidR="00F17B12" w:rsidRPr="00C2290C" w:rsidRDefault="00F17B12" w:rsidP="00C2290C">
            <w:pPr>
              <w:pStyle w:val="cs80d9435b"/>
              <w:rPr>
                <w:rFonts w:ascii="Arial" w:hAnsi="Arial" w:cs="Arial"/>
                <w:sz w:val="20"/>
                <w:szCs w:val="20"/>
                <w:lang w:val="ru-RU"/>
              </w:rPr>
            </w:pPr>
            <w:r w:rsidRPr="00C2290C">
              <w:rPr>
                <w:rStyle w:val="cs9f0a40402"/>
                <w:lang w:val="ru-RU"/>
              </w:rPr>
              <w:t>Державна установа «Інститут неврології, психіатрії та наркології Національної академії медичних наук України», відділення аутоімунних і дегенеративних захворювань нервової системи, Центр розсіяного склерозу, м. Харків</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д.м.н., проф. Негрич Т.І.</w:t>
            </w:r>
          </w:p>
          <w:p w:rsidR="00F17B12" w:rsidRPr="00C2290C" w:rsidRDefault="00F17B12" w:rsidP="00C2290C">
            <w:pPr>
              <w:pStyle w:val="cs80d9435b"/>
              <w:rPr>
                <w:rFonts w:ascii="Arial" w:hAnsi="Arial" w:cs="Arial"/>
                <w:sz w:val="20"/>
                <w:szCs w:val="20"/>
                <w:lang w:val="ru-RU"/>
              </w:rPr>
            </w:pPr>
            <w:r w:rsidRPr="00C2290C">
              <w:rPr>
                <w:rStyle w:val="cs9f0a40402"/>
                <w:lang w:val="ru-RU"/>
              </w:rPr>
              <w:t>Комунальне некомерційне підприємство Львівської обласної ради «Львівська обласна клінічна лікарня», неврологічне відділення, Львівський національний медичний університет імені Данила Галицького, кафедра неврології, м. Львів</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д.м.н., проф. Соколова Л.І.</w:t>
            </w:r>
          </w:p>
          <w:p w:rsidR="00F17B12" w:rsidRPr="00C2290C" w:rsidRDefault="00F17B12" w:rsidP="00C2290C">
            <w:pPr>
              <w:pStyle w:val="cs80d9435b"/>
              <w:rPr>
                <w:rFonts w:ascii="Arial" w:hAnsi="Arial" w:cs="Arial"/>
                <w:sz w:val="20"/>
                <w:szCs w:val="20"/>
                <w:lang w:val="ru-RU"/>
              </w:rPr>
            </w:pPr>
            <w:r w:rsidRPr="00C2290C">
              <w:rPr>
                <w:rStyle w:val="cs9f0a40402"/>
                <w:lang w:val="ru-RU"/>
              </w:rPr>
              <w:t>Медичний центр товариства з обмеженою відповідальністю «Медбуд-Клінік», лікувально-профілактичний підрозділ, м. Київ</w:t>
            </w:r>
          </w:p>
        </w:tc>
      </w:tr>
      <w:tr w:rsid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rPr>
            </w:pPr>
            <w:r w:rsidRPr="00C2290C">
              <w:rPr>
                <w:rStyle w:val="cs9f0a40402"/>
              </w:rPr>
              <w:t>к.м.н. Чмир Г.С.</w:t>
            </w:r>
          </w:p>
          <w:p w:rsidR="00F17B12" w:rsidRPr="00C2290C" w:rsidRDefault="00F17B12" w:rsidP="00C2290C">
            <w:pPr>
              <w:pStyle w:val="cs80d9435b"/>
              <w:rPr>
                <w:rFonts w:ascii="Arial" w:hAnsi="Arial" w:cs="Arial"/>
                <w:sz w:val="20"/>
                <w:szCs w:val="20"/>
              </w:rPr>
            </w:pPr>
            <w:r w:rsidRPr="00C2290C">
              <w:rPr>
                <w:rStyle w:val="cs9f0a40402"/>
              </w:rPr>
              <w:t>Комунальне некомерційне підприємство «Обласна клінічна лікарня Івано-Франківської обласної ради», неврологічне відділення з центром розсіяного склерозу, м. Івано-Франківськ</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зав. від. Галуша А.І.</w:t>
            </w:r>
          </w:p>
          <w:p w:rsidR="00F17B12" w:rsidRPr="00C2290C" w:rsidRDefault="00F17B12" w:rsidP="00C2290C">
            <w:pPr>
              <w:pStyle w:val="cs80d9435b"/>
              <w:rPr>
                <w:rFonts w:ascii="Arial" w:hAnsi="Arial" w:cs="Arial"/>
                <w:sz w:val="20"/>
                <w:szCs w:val="20"/>
                <w:lang w:val="ru-RU"/>
              </w:rPr>
            </w:pPr>
            <w:r w:rsidRPr="00C2290C">
              <w:rPr>
                <w:rStyle w:val="cs9f0a40402"/>
                <w:lang w:val="ru-RU"/>
              </w:rPr>
              <w:t>Комунальне некомерційне підприємство Київської обласної ради «Київська обласна клінічна лікарня», неврологічне відділення, м. Київ</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lastRenderedPageBreak/>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к.м.н. Карета С.О.</w:t>
            </w:r>
          </w:p>
          <w:p w:rsidR="00F17B12" w:rsidRPr="00C2290C" w:rsidRDefault="00F17B12" w:rsidP="00C2290C">
            <w:pPr>
              <w:pStyle w:val="cs80d9435b"/>
              <w:rPr>
                <w:rFonts w:ascii="Arial" w:hAnsi="Arial" w:cs="Arial"/>
                <w:sz w:val="20"/>
                <w:szCs w:val="20"/>
                <w:lang w:val="ru-RU"/>
              </w:rPr>
            </w:pPr>
            <w:r w:rsidRPr="00C2290C">
              <w:rPr>
                <w:rStyle w:val="cs9f0a40402"/>
                <w:lang w:val="ru-RU"/>
              </w:rPr>
              <w:t>Комунальне некомерційне підприємство «Чернігівська обласна лікарня» Чернігівської обласної ради, неврологічне відділення для хворих з порушеннями мозкового кровообігу, м. Чернігів</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7.</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д.м.н. Кальбус О.І.</w:t>
            </w:r>
          </w:p>
          <w:p w:rsidR="00F17B12" w:rsidRPr="00C2290C" w:rsidRDefault="00F17B12" w:rsidP="00C2290C">
            <w:pPr>
              <w:pStyle w:val="cs80d9435b"/>
              <w:rPr>
                <w:rFonts w:ascii="Arial" w:hAnsi="Arial" w:cs="Arial"/>
                <w:sz w:val="20"/>
                <w:szCs w:val="20"/>
                <w:lang w:val="ru-RU"/>
              </w:rPr>
            </w:pPr>
            <w:r w:rsidRPr="00C2290C">
              <w:rPr>
                <w:rStyle w:val="cs9f0a40402"/>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 </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8.</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к.м.н. Мороз О.М.</w:t>
            </w:r>
          </w:p>
          <w:p w:rsidR="00F17B12" w:rsidRPr="00C2290C" w:rsidRDefault="00F17B12" w:rsidP="00C2290C">
            <w:pPr>
              <w:pStyle w:val="cs80d9435b"/>
              <w:rPr>
                <w:rFonts w:ascii="Arial" w:hAnsi="Arial" w:cs="Arial"/>
                <w:sz w:val="20"/>
                <w:szCs w:val="20"/>
                <w:lang w:val="ru-RU"/>
              </w:rPr>
            </w:pPr>
            <w:r w:rsidRPr="00C2290C">
              <w:rPr>
                <w:rStyle w:val="cs9f0a40402"/>
                <w:lang w:val="ru-RU"/>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м. Дніпро </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9.</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д.м.н., проф. Московко С.П.</w:t>
            </w:r>
          </w:p>
          <w:p w:rsidR="00F17B12" w:rsidRPr="00C2290C" w:rsidRDefault="00F17B12" w:rsidP="00C2290C">
            <w:pPr>
              <w:pStyle w:val="cs80d9435b"/>
              <w:rPr>
                <w:rFonts w:ascii="Arial" w:hAnsi="Arial" w:cs="Arial"/>
                <w:sz w:val="20"/>
                <w:szCs w:val="20"/>
                <w:lang w:val="ru-RU"/>
              </w:rPr>
            </w:pPr>
            <w:r w:rsidRPr="00C2290C">
              <w:rPr>
                <w:rStyle w:val="cs9f0a40402"/>
                <w:lang w:val="ru-RU"/>
              </w:rPr>
              <w:t>Медичний центр товариства з обмеженою відповідальністю «Медичний центр «Салютем», лікувально-профілактичний відділ, м. Вінниця</w:t>
            </w:r>
          </w:p>
        </w:tc>
      </w:tr>
      <w:tr w:rsidR="00F17B12" w:rsidRPr="00F17B12" w:rsidTr="00C2290C">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95e872d0"/>
              <w:jc w:val="center"/>
              <w:rPr>
                <w:rFonts w:ascii="Arial" w:hAnsi="Arial" w:cs="Arial"/>
                <w:sz w:val="20"/>
                <w:szCs w:val="20"/>
              </w:rPr>
            </w:pPr>
            <w:r w:rsidRPr="00C2290C">
              <w:rPr>
                <w:rStyle w:val="cs9f0a40402"/>
              </w:rPr>
              <w:t>10.</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17B12" w:rsidRPr="00C2290C" w:rsidRDefault="00F17B12" w:rsidP="00C2290C">
            <w:pPr>
              <w:pStyle w:val="cs80d9435b"/>
              <w:rPr>
                <w:rFonts w:ascii="Arial" w:hAnsi="Arial" w:cs="Arial"/>
                <w:sz w:val="20"/>
                <w:szCs w:val="20"/>
                <w:lang w:val="ru-RU"/>
              </w:rPr>
            </w:pPr>
            <w:r w:rsidRPr="00C2290C">
              <w:rPr>
                <w:rStyle w:val="cs9f0a40402"/>
                <w:lang w:val="ru-RU"/>
              </w:rPr>
              <w:t>зав. від. Саноцький Я.Є.</w:t>
            </w:r>
          </w:p>
          <w:p w:rsidR="00F17B12" w:rsidRPr="00C2290C" w:rsidRDefault="00F17B12" w:rsidP="00C2290C">
            <w:pPr>
              <w:pStyle w:val="cs80d9435b"/>
              <w:rPr>
                <w:rFonts w:ascii="Arial" w:hAnsi="Arial" w:cs="Arial"/>
                <w:sz w:val="20"/>
                <w:szCs w:val="20"/>
                <w:lang w:val="ru-RU"/>
              </w:rPr>
            </w:pPr>
            <w:r w:rsidRPr="00C2290C">
              <w:rPr>
                <w:rStyle w:val="cs9f0a40402"/>
                <w:lang w:val="ru-RU"/>
              </w:rPr>
              <w:t>Комунальне некомерційне підприємство Львівської обласної ради «Львівська обласна клінічна лікарня», неврологічне відділення, м. Львів</w:t>
            </w:r>
          </w:p>
        </w:tc>
      </w:tr>
    </w:tbl>
    <w:p w:rsidR="00F17B12" w:rsidRPr="00C2290C" w:rsidRDefault="00F17B12" w:rsidP="00C2290C">
      <w:pPr>
        <w:pStyle w:val="cs80d9435b"/>
        <w:rPr>
          <w:lang w:val="ru-RU"/>
        </w:rPr>
      </w:pPr>
      <w:r>
        <w:rPr>
          <w:rStyle w:val="cs9f0a40402"/>
        </w:rPr>
        <w:t> </w:t>
      </w:r>
    </w:p>
    <w:p w:rsidR="00F17B12" w:rsidRDefault="00F17B12" w:rsidP="00F17B12">
      <w:pPr>
        <w:jc w:val="both"/>
        <w:rPr>
          <w:rFonts w:asciiTheme="majorHAnsi" w:hAnsiTheme="majorHAnsi" w:cstheme="majorHAnsi"/>
          <w:bCs/>
          <w:sz w:val="20"/>
          <w:szCs w:val="20"/>
          <w:lang w:val="uk-UA"/>
        </w:rPr>
      </w:pPr>
    </w:p>
    <w:p w:rsidR="00F17B12" w:rsidRPr="00C2290C" w:rsidRDefault="00C2290C" w:rsidP="00C2290C">
      <w:pPr>
        <w:jc w:val="both"/>
        <w:rPr>
          <w:rStyle w:val="cs80d9435b3"/>
          <w:rFonts w:ascii="Arial" w:hAnsi="Arial" w:cs="Arial"/>
          <w:sz w:val="20"/>
          <w:szCs w:val="20"/>
          <w:lang w:val="uk-UA"/>
        </w:rPr>
      </w:pPr>
      <w:r w:rsidRPr="00C2290C">
        <w:rPr>
          <w:rStyle w:val="cs9f0a40403"/>
          <w:b/>
          <w:lang w:val="uk-UA"/>
        </w:rPr>
        <w:t>3.</w:t>
      </w:r>
      <w:r w:rsidRPr="00C2290C">
        <w:rPr>
          <w:rStyle w:val="cs9f0a40403"/>
          <w:lang w:val="uk-UA"/>
        </w:rPr>
        <w:t xml:space="preserve"> </w:t>
      </w:r>
      <w:r w:rsidR="00F17B12" w:rsidRPr="00C2290C">
        <w:rPr>
          <w:rStyle w:val="cs9f0a40403"/>
          <w:lang w:val="uk-UA"/>
        </w:rPr>
        <w:t xml:space="preserve">«Продовжене дослідження </w:t>
      </w:r>
      <w:r w:rsidR="00F17B12" w:rsidRPr="00C2290C">
        <w:rPr>
          <w:rStyle w:val="cs9b006263"/>
          <w:lang w:val="uk-UA"/>
        </w:rPr>
        <w:t>венетоклаксу</w:t>
      </w:r>
      <w:r w:rsidR="00F17B12" w:rsidRPr="00C2290C">
        <w:rPr>
          <w:rStyle w:val="cs9f0a40403"/>
          <w:lang w:val="uk-UA"/>
        </w:rPr>
        <w:t xml:space="preserve"> у пацієнтів, які завершили участь у попередньому клінічному випробуванні венетоклаксу», код дослідження </w:t>
      </w:r>
      <w:r w:rsidR="00F17B12" w:rsidRPr="00C2290C">
        <w:rPr>
          <w:rStyle w:val="cs9b006263"/>
          <w:lang w:val="uk-UA"/>
        </w:rPr>
        <w:t xml:space="preserve">М19-388 </w:t>
      </w:r>
      <w:r w:rsidR="00F17B12" w:rsidRPr="00C2290C">
        <w:rPr>
          <w:rStyle w:val="cs9f0a40403"/>
          <w:lang w:val="uk-UA"/>
        </w:rPr>
        <w:t xml:space="preserve">, версія 5.0 від 27 вересня 2021 року, спонсор - «ЕббВі Інк», США / </w:t>
      </w:r>
      <w:r w:rsidR="00F17B12" w:rsidRPr="00C2290C">
        <w:rPr>
          <w:rStyle w:val="cs9f0a40403"/>
        </w:rPr>
        <w:t>AbbVie</w:t>
      </w:r>
      <w:r w:rsidR="00F17B12" w:rsidRPr="00C2290C">
        <w:rPr>
          <w:rStyle w:val="cs9f0a40403"/>
          <w:lang w:val="uk-UA"/>
        </w:rPr>
        <w:t xml:space="preserve"> </w:t>
      </w:r>
      <w:r w:rsidR="00F17B12" w:rsidRPr="00C2290C">
        <w:rPr>
          <w:rStyle w:val="cs9f0a40403"/>
        </w:rPr>
        <w:t>Inc</w:t>
      </w:r>
      <w:r w:rsidR="00F17B12" w:rsidRPr="00C2290C">
        <w:rPr>
          <w:rStyle w:val="cs9f0a40403"/>
          <w:lang w:val="uk-UA"/>
        </w:rPr>
        <w:t xml:space="preserve">., </w:t>
      </w:r>
      <w:r w:rsidR="00F17B12" w:rsidRPr="00C2290C">
        <w:rPr>
          <w:rStyle w:val="cs9f0a40403"/>
        </w:rPr>
        <w:t>USA</w:t>
      </w:r>
    </w:p>
    <w:p w:rsidR="00F17B12" w:rsidRPr="00C2290C" w:rsidRDefault="00F17B12" w:rsidP="00F17B12">
      <w:pPr>
        <w:pStyle w:val="cs80d9435b"/>
        <w:rPr>
          <w:rFonts w:ascii="Arial" w:hAnsi="Arial" w:cs="Arial"/>
          <w:sz w:val="20"/>
          <w:szCs w:val="20"/>
          <w:lang w:val="uk-UA"/>
        </w:rPr>
      </w:pPr>
      <w:r w:rsidRPr="00C2290C">
        <w:rPr>
          <w:rStyle w:val="cs9f0a40403"/>
          <w:lang w:val="uk-UA"/>
        </w:rPr>
        <w:t>Фаза - ІІІ</w:t>
      </w:r>
    </w:p>
    <w:p w:rsidR="00F17B12" w:rsidRPr="00C2290C" w:rsidRDefault="00F17B12" w:rsidP="00F17B12">
      <w:pPr>
        <w:pStyle w:val="cs80d9435b"/>
        <w:rPr>
          <w:rFonts w:ascii="Arial" w:hAnsi="Arial" w:cs="Arial"/>
          <w:sz w:val="20"/>
          <w:szCs w:val="20"/>
          <w:lang w:val="uk-UA"/>
        </w:rPr>
      </w:pPr>
      <w:r w:rsidRPr="00C2290C">
        <w:rPr>
          <w:rStyle w:val="cs9f0a40403"/>
          <w:lang w:val="uk-UA"/>
        </w:rPr>
        <w:t>Заявник - ЕббВі Біофармасьютікалз ГмбХ, Швейцарія</w:t>
      </w:r>
    </w:p>
    <w:p w:rsidR="00F17B12" w:rsidRPr="00C2290C" w:rsidRDefault="00F17B12" w:rsidP="00F17B12">
      <w:pPr>
        <w:pStyle w:val="cs80d9435b"/>
        <w:rPr>
          <w:rFonts w:asciiTheme="majorHAnsi" w:hAnsiTheme="majorHAnsi" w:cstheme="majorHAnsi"/>
          <w:sz w:val="20"/>
          <w:szCs w:val="20"/>
          <w:lang w:val="uk-UA"/>
        </w:rPr>
      </w:pPr>
      <w:r>
        <w:rPr>
          <w:rStyle w:val="csafaf57411"/>
        </w:rPr>
        <w:t> </w:t>
      </w:r>
    </w:p>
    <w:tbl>
      <w:tblPr>
        <w:tblW w:w="9639"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89"/>
        <w:gridCol w:w="9150"/>
      </w:tblGrid>
      <w:tr w:rsidR="00F17B12" w:rsidRPr="00F17B12" w:rsidTr="00C2290C">
        <w:trPr>
          <w:trHeight w:val="466"/>
        </w:trPr>
        <w:tc>
          <w:tcPr>
            <w:tcW w:w="485" w:type="dxa"/>
            <w:tcMar>
              <w:top w:w="0" w:type="dxa"/>
              <w:left w:w="108" w:type="dxa"/>
              <w:bottom w:w="0" w:type="dxa"/>
              <w:right w:w="108" w:type="dxa"/>
            </w:tcMar>
            <w:hideMark/>
          </w:tcPr>
          <w:p w:rsidR="00F17B12" w:rsidRPr="00C2290C" w:rsidRDefault="00F17B12" w:rsidP="00C2290C">
            <w:pPr>
              <w:pStyle w:val="cs2e86d3a6"/>
              <w:rPr>
                <w:rFonts w:ascii="Arial" w:hAnsi="Arial" w:cs="Arial"/>
                <w:b/>
                <w:sz w:val="20"/>
                <w:szCs w:val="20"/>
              </w:rPr>
            </w:pPr>
            <w:r w:rsidRPr="00C2290C">
              <w:rPr>
                <w:rStyle w:val="cs9b006263"/>
                <w:b w:val="0"/>
                <w:color w:val="auto"/>
              </w:rPr>
              <w:t>№</w:t>
            </w:r>
          </w:p>
          <w:p w:rsidR="00F17B12" w:rsidRPr="00C2290C" w:rsidRDefault="00F17B12" w:rsidP="00C2290C">
            <w:pPr>
              <w:pStyle w:val="cs2e86d3a6"/>
              <w:rPr>
                <w:rFonts w:ascii="Arial" w:hAnsi="Arial" w:cs="Arial"/>
                <w:b/>
                <w:sz w:val="20"/>
                <w:szCs w:val="20"/>
              </w:rPr>
            </w:pPr>
            <w:r w:rsidRPr="00C2290C">
              <w:rPr>
                <w:rStyle w:val="cs9b006263"/>
                <w:b w:val="0"/>
                <w:color w:val="auto"/>
              </w:rPr>
              <w:t>п/п</w:t>
            </w:r>
          </w:p>
        </w:tc>
        <w:tc>
          <w:tcPr>
            <w:tcW w:w="9154" w:type="dxa"/>
            <w:tcMar>
              <w:top w:w="0" w:type="dxa"/>
              <w:left w:w="108" w:type="dxa"/>
              <w:bottom w:w="0" w:type="dxa"/>
              <w:right w:w="108" w:type="dxa"/>
            </w:tcMar>
            <w:hideMark/>
          </w:tcPr>
          <w:p w:rsidR="00F17B12" w:rsidRPr="00C2290C" w:rsidRDefault="00F17B12" w:rsidP="00C2290C">
            <w:pPr>
              <w:pStyle w:val="cs2e86d3a6"/>
              <w:rPr>
                <w:rFonts w:ascii="Arial" w:hAnsi="Arial" w:cs="Arial"/>
                <w:b/>
                <w:sz w:val="20"/>
                <w:szCs w:val="20"/>
                <w:lang w:val="ru-RU"/>
              </w:rPr>
            </w:pPr>
            <w:r w:rsidRPr="00C2290C">
              <w:rPr>
                <w:rStyle w:val="cs9b006263"/>
                <w:b w:val="0"/>
                <w:color w:val="auto"/>
                <w:lang w:val="ru-RU"/>
              </w:rPr>
              <w:t>П.І.Б. відповідального дослідника</w:t>
            </w:r>
          </w:p>
          <w:p w:rsidR="00F17B12" w:rsidRPr="00C2290C" w:rsidRDefault="00F17B12" w:rsidP="00C2290C">
            <w:pPr>
              <w:pStyle w:val="cs2e86d3a6"/>
              <w:rPr>
                <w:rFonts w:ascii="Arial" w:hAnsi="Arial" w:cs="Arial"/>
                <w:b/>
                <w:sz w:val="20"/>
                <w:szCs w:val="20"/>
                <w:lang w:val="ru-RU"/>
              </w:rPr>
            </w:pPr>
            <w:r w:rsidRPr="00C2290C">
              <w:rPr>
                <w:rStyle w:val="cs9b006263"/>
                <w:b w:val="0"/>
                <w:color w:val="auto"/>
                <w:lang w:val="ru-RU"/>
              </w:rPr>
              <w:t>Назва місця проведення клінічного випробування</w:t>
            </w:r>
          </w:p>
        </w:tc>
      </w:tr>
      <w:tr w:rsidR="00F17B12" w:rsidTr="00C2290C">
        <w:tc>
          <w:tcPr>
            <w:tcW w:w="485" w:type="dxa"/>
            <w:tcMar>
              <w:top w:w="0" w:type="dxa"/>
              <w:left w:w="108" w:type="dxa"/>
              <w:bottom w:w="0" w:type="dxa"/>
              <w:right w:w="108" w:type="dxa"/>
            </w:tcMar>
            <w:hideMark/>
          </w:tcPr>
          <w:p w:rsidR="00F17B12" w:rsidRPr="00C2290C" w:rsidRDefault="00F17B12" w:rsidP="00C2290C">
            <w:pPr>
              <w:pStyle w:val="cs80d9435b"/>
              <w:jc w:val="center"/>
              <w:rPr>
                <w:rFonts w:ascii="Arial" w:hAnsi="Arial" w:cs="Arial"/>
                <w:b/>
                <w:sz w:val="20"/>
                <w:szCs w:val="20"/>
              </w:rPr>
            </w:pPr>
            <w:r w:rsidRPr="00C2290C">
              <w:rPr>
                <w:rStyle w:val="cs9b006263"/>
                <w:b w:val="0"/>
                <w:color w:val="auto"/>
              </w:rPr>
              <w:t>1.</w:t>
            </w:r>
          </w:p>
        </w:tc>
        <w:tc>
          <w:tcPr>
            <w:tcW w:w="9154" w:type="dxa"/>
            <w:tcMar>
              <w:top w:w="0" w:type="dxa"/>
              <w:left w:w="108" w:type="dxa"/>
              <w:bottom w:w="0" w:type="dxa"/>
              <w:right w:w="108" w:type="dxa"/>
            </w:tcMar>
            <w:hideMark/>
          </w:tcPr>
          <w:p w:rsidR="00F17B12" w:rsidRPr="00C2290C" w:rsidRDefault="00F17B12" w:rsidP="00C2290C">
            <w:pPr>
              <w:pStyle w:val="cs80d9435b"/>
              <w:rPr>
                <w:rFonts w:ascii="Arial" w:hAnsi="Arial" w:cs="Arial"/>
                <w:b/>
                <w:sz w:val="20"/>
                <w:szCs w:val="20"/>
              </w:rPr>
            </w:pPr>
            <w:r w:rsidRPr="00C2290C">
              <w:rPr>
                <w:rStyle w:val="cs7d567a251"/>
                <w:b w:val="0"/>
                <w:color w:val="auto"/>
              </w:rPr>
              <w:t>лікар Усенко Г.В.</w:t>
            </w:r>
          </w:p>
          <w:p w:rsidR="00F17B12" w:rsidRPr="00C2290C" w:rsidRDefault="00F17B12" w:rsidP="00C2290C">
            <w:pPr>
              <w:pStyle w:val="cs80d9435b"/>
              <w:rPr>
                <w:rFonts w:ascii="Arial" w:hAnsi="Arial" w:cs="Arial"/>
                <w:b/>
                <w:sz w:val="20"/>
                <w:szCs w:val="20"/>
              </w:rPr>
            </w:pPr>
            <w:r w:rsidRPr="00C2290C">
              <w:rPr>
                <w:rStyle w:val="cs7d567a251"/>
                <w:b w:val="0"/>
                <w:color w:val="auto"/>
              </w:rPr>
              <w:t>Комунальне некомерційне підприємство «Міська клінічна лікарня №4» Дніпровської міської ради, міський гематологічний центр, м. Дніпро</w:t>
            </w:r>
          </w:p>
        </w:tc>
      </w:tr>
    </w:tbl>
    <w:p w:rsidR="00F17B12" w:rsidRPr="00C2290C" w:rsidRDefault="00F17B12" w:rsidP="00C2290C">
      <w:pPr>
        <w:pStyle w:val="cs80d9435b"/>
      </w:pPr>
      <w:r>
        <w:rPr>
          <w:rStyle w:val="csafaf57411"/>
        </w:rPr>
        <w:t> </w:t>
      </w:r>
    </w:p>
    <w:p w:rsidR="00D501C4" w:rsidRDefault="00D501C4">
      <w:pPr>
        <w:pStyle w:val="a7"/>
        <w:ind w:right="-5"/>
        <w:jc w:val="both"/>
        <w:rPr>
          <w:rFonts w:ascii="Arial" w:hAnsi="Arial" w:cs="Arial"/>
          <w:sz w:val="20"/>
          <w:szCs w:val="20"/>
          <w:lang w:val="uk-UA"/>
        </w:rPr>
      </w:pPr>
    </w:p>
    <w:p w:rsidR="00D501C4" w:rsidRPr="007C0221" w:rsidRDefault="00C2290C" w:rsidP="00C2290C">
      <w:pPr>
        <w:jc w:val="both"/>
        <w:rPr>
          <w:lang w:val="uk-UA"/>
        </w:rPr>
      </w:pPr>
      <w:r>
        <w:rPr>
          <w:rStyle w:val="cs9b006261"/>
          <w:lang w:val="uk-UA"/>
        </w:rPr>
        <w:t xml:space="preserve">4. </w:t>
      </w:r>
      <w:r w:rsidR="002E6848">
        <w:rPr>
          <w:rStyle w:val="cs9b006261"/>
          <w:lang w:val="uk-UA"/>
        </w:rPr>
        <w:t>Оновлені розділи досьє досліджуваного лікарського засобу NN7415 (concizumab) (CMC update): Розділ 3.2.P.3 «Manufacture», версія 2.0, фінальна, від 27 жовтня 2021 (v.2.0, final, dated 27 Oct 2021); Розділ 3.2.P.5 «Control of Drug Product», версія 3.0, фінальна, від 27 жовтня 2021 (v.3.0, final, dated 27 Oct 2021); Розділ 3.2.P.8 «Stability», версія 5.0, фінальна, від 27 жовтня 2021 (v.5.0, final, dated 27 Oct 2021); Розділ 3.2.S.4 «Control of Drug Substance», версія 5.0, фінальна, від 13 серпня 2021 (v.5.0, final, dated 13 Aug 2021); Оновлений Додаток I, версія 8.0, фінальна, від 8 листопада 2021 до протоколу NN7415-4307, версія 5.0, фінальна, від 25 березня 2021</w:t>
      </w:r>
      <w:r w:rsidR="002E6848">
        <w:rPr>
          <w:rStyle w:val="cs9f0a40401"/>
          <w:lang w:val="uk-UA"/>
        </w:rPr>
        <w:t xml:space="preserve"> до протоколу клінічного дослідження «Ефективність та безпека профілактичного застосування </w:t>
      </w:r>
      <w:r w:rsidR="002E6848">
        <w:rPr>
          <w:rStyle w:val="cs9b006261"/>
          <w:lang w:val="uk-UA"/>
        </w:rPr>
        <w:t xml:space="preserve">Концизумабу </w:t>
      </w:r>
      <w:r w:rsidR="002E6848">
        <w:rPr>
          <w:rStyle w:val="cs9f0a40401"/>
          <w:lang w:val="uk-UA"/>
        </w:rPr>
        <w:t xml:space="preserve">у пацієнтів з гемофілією А чи Б, не ускладненою інгібіторами», код дослідження </w:t>
      </w:r>
      <w:r w:rsidR="002E6848">
        <w:rPr>
          <w:rStyle w:val="cs9b006261"/>
          <w:lang w:val="uk-UA"/>
        </w:rPr>
        <w:t>NN7415-4307</w:t>
      </w:r>
      <w:r w:rsidR="002E6848">
        <w:rPr>
          <w:rStyle w:val="cs9f0a40401"/>
          <w:lang w:val="uk-UA"/>
        </w:rPr>
        <w:t>, фінальна версія 5.0 від 25 березня 2021 р.; спонсор - Novo Nordisk A/S (Данія)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 «Ново Нордіск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C2290C" w:rsidP="00C2290C">
      <w:pPr>
        <w:jc w:val="both"/>
        <w:rPr>
          <w:lang w:val="ru-RU"/>
        </w:rPr>
      </w:pPr>
      <w:r>
        <w:rPr>
          <w:rStyle w:val="cs9b006262"/>
          <w:lang w:val="ru-RU"/>
        </w:rPr>
        <w:t xml:space="preserve">5. </w:t>
      </w:r>
      <w:r w:rsidR="002E6848" w:rsidRPr="007C0221">
        <w:rPr>
          <w:rStyle w:val="cs9b006262"/>
          <w:lang w:val="ru-RU"/>
        </w:rPr>
        <w:t>Оновлений протокол клінічного випробування 20968, версія 3.0 з поправкою 2 від 26 квітня 2022 року</w:t>
      </w:r>
      <w:r w:rsidR="002E6848" w:rsidRPr="007C0221">
        <w:rPr>
          <w:rStyle w:val="cs9f0a40402"/>
          <w:lang w:val="ru-RU"/>
        </w:rPr>
        <w:t xml:space="preserve"> </w:t>
      </w:r>
      <w:proofErr w:type="gramStart"/>
      <w:r w:rsidR="002E6848" w:rsidRPr="007C0221">
        <w:rPr>
          <w:rStyle w:val="cs9f0a40402"/>
          <w:lang w:val="ru-RU"/>
        </w:rPr>
        <w:t>до протоколу</w:t>
      </w:r>
      <w:proofErr w:type="gramEnd"/>
      <w:r w:rsidR="002E6848" w:rsidRPr="007C0221">
        <w:rPr>
          <w:rStyle w:val="cs9f0a40402"/>
          <w:lang w:val="ru-RU"/>
        </w:rPr>
        <w:t xml:space="preserve"> клінічного дослідження «Рандомізоване, з подвійним маскуванням дослідження 3 фази з активним контролем для оцінки ефективності та безпеки високих доз </w:t>
      </w:r>
      <w:r w:rsidR="002E6848" w:rsidRPr="007C0221">
        <w:rPr>
          <w:rStyle w:val="cs9b006262"/>
          <w:lang w:val="ru-RU"/>
        </w:rPr>
        <w:t>афліберсепту</w:t>
      </w:r>
      <w:r w:rsidR="002E6848" w:rsidRPr="007C0221">
        <w:rPr>
          <w:rStyle w:val="cs9f0a40402"/>
          <w:lang w:val="ru-RU"/>
        </w:rPr>
        <w:t xml:space="preserve"> в пацієнтів із неоваскулярною віковою макулодистрофією», код дослідження </w:t>
      </w:r>
      <w:r w:rsidR="002E6848" w:rsidRPr="007C0221">
        <w:rPr>
          <w:rStyle w:val="cs9b006262"/>
          <w:lang w:val="ru-RU"/>
        </w:rPr>
        <w:t>20968</w:t>
      </w:r>
      <w:r w:rsidR="002E6848" w:rsidRPr="007C0221">
        <w:rPr>
          <w:rStyle w:val="cs9f0a40402"/>
          <w:lang w:val="ru-RU"/>
        </w:rPr>
        <w:t xml:space="preserve">, версія 2.0 від 14 лютого 2020 року; спонсор - </w:t>
      </w:r>
      <w:r w:rsidR="002E6848">
        <w:rPr>
          <w:rStyle w:val="cs9f0a40402"/>
        </w:rPr>
        <w:t>Bayer</w:t>
      </w:r>
      <w:r w:rsidR="002E6848" w:rsidRPr="007C0221">
        <w:rPr>
          <w:rStyle w:val="cs9f0a40402"/>
          <w:lang w:val="ru-RU"/>
        </w:rPr>
        <w:t xml:space="preserve"> </w:t>
      </w:r>
      <w:r w:rsidR="002E6848">
        <w:rPr>
          <w:rStyle w:val="cs9f0a40402"/>
        </w:rPr>
        <w:t>AG</w:t>
      </w:r>
      <w:r w:rsidR="002E6848" w:rsidRPr="007C0221">
        <w:rPr>
          <w:rStyle w:val="cs9f0a40402"/>
          <w:lang w:val="ru-RU"/>
        </w:rPr>
        <w:t xml:space="preserve">, </w:t>
      </w:r>
      <w:r w:rsidR="002E6848">
        <w:rPr>
          <w:rStyle w:val="cs9f0a40402"/>
        </w:rPr>
        <w:t>Germany</w:t>
      </w:r>
      <w:r w:rsidR="002E6848" w:rsidRPr="007C0221">
        <w:rPr>
          <w:rStyle w:val="cs9f0a40402"/>
          <w:lang w:val="ru-RU"/>
        </w:rPr>
        <w:t xml:space="preserve">/ Байєр АГ, Німеччина </w:t>
      </w:r>
      <w:r w:rsidR="002E6848">
        <w:rPr>
          <w:rStyle w:val="cs9f0a40402"/>
        </w:rPr>
        <w:t> </w:t>
      </w:r>
    </w:p>
    <w:p w:rsidR="00D501C4" w:rsidRDefault="002E6848">
      <w:pPr>
        <w:jc w:val="both"/>
        <w:rPr>
          <w:rFonts w:ascii="Arial" w:hAnsi="Arial" w:cs="Arial"/>
          <w:sz w:val="20"/>
          <w:szCs w:val="20"/>
        </w:rPr>
      </w:pPr>
      <w:r>
        <w:rPr>
          <w:rFonts w:ascii="Arial" w:hAnsi="Arial" w:cs="Arial"/>
          <w:sz w:val="20"/>
          <w:szCs w:val="20"/>
        </w:rPr>
        <w:t>Заявник - ТОВ «ПАРЕКСЕЛ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C2290C" w:rsidP="00C2290C">
      <w:pPr>
        <w:jc w:val="both"/>
        <w:rPr>
          <w:lang w:val="ru-RU"/>
        </w:rPr>
      </w:pPr>
      <w:r>
        <w:rPr>
          <w:rStyle w:val="cs9b006263"/>
          <w:lang w:val="ru-RU"/>
        </w:rPr>
        <w:t xml:space="preserve">6. </w:t>
      </w:r>
      <w:r w:rsidR="002E6848" w:rsidRPr="007C0221">
        <w:rPr>
          <w:rStyle w:val="cs9b006263"/>
          <w:lang w:val="ru-RU"/>
        </w:rPr>
        <w:t>Оновлений протокол клінічного дослідження з поправкою 01, версія 1 від 20 грудня 2021 року, англійською мовою; Основна інформація про дослідження і форма інформованої згоди, версія № 2 від 20 грудня 2021р., англійською мовою; Інформація для пацієнта та форма інформованої згоди, версія № 2 для України від 25 січня 2022р. (на основі Основної інформації про дослідження і форми інформованої згоди, версія № 2 від 20 грудня 2021р.) українською мовою; Інформація для пацієнта і форма інформованої згоди, версія № 2 для України від 25 січня 2022р. (на основі Основної інформації про дослідження і форми інформованої згоди, версія № 2 від 20 грудня 2021р.) російською мовою</w:t>
      </w:r>
      <w:r w:rsidR="002E6848" w:rsidRPr="007C0221">
        <w:rPr>
          <w:rStyle w:val="cs9f0a40403"/>
          <w:lang w:val="ru-RU"/>
        </w:rPr>
        <w:t xml:space="preserve"> до протоколу клінічного дослідження «Рандомізоване, подвійне сліпе, плацебо-контрольоване дослідження з оцінки довгострокового впливу </w:t>
      </w:r>
      <w:r w:rsidR="002E6848" w:rsidRPr="007C0221">
        <w:rPr>
          <w:rStyle w:val="cs9b006263"/>
          <w:lang w:val="ru-RU"/>
        </w:rPr>
        <w:t>дупілумабу</w:t>
      </w:r>
      <w:r w:rsidR="002E6848" w:rsidRPr="007C0221">
        <w:rPr>
          <w:rStyle w:val="cs9f0a40403"/>
          <w:lang w:val="ru-RU"/>
        </w:rPr>
        <w:t xml:space="preserve"> на попередження </w:t>
      </w:r>
      <w:r w:rsidR="002E6848" w:rsidRPr="007C0221">
        <w:rPr>
          <w:rStyle w:val="cs9f0a40403"/>
          <w:lang w:val="ru-RU"/>
        </w:rPr>
        <w:lastRenderedPageBreak/>
        <w:t xml:space="preserve">зниження функції легень у пацієнтів з неконтрольованою бронхіальною астмою помірного та важкого ступеня тяжкості», код дослідження </w:t>
      </w:r>
      <w:r w:rsidR="002E6848">
        <w:rPr>
          <w:rStyle w:val="cs9b006263"/>
        </w:rPr>
        <w:t>LPS</w:t>
      </w:r>
      <w:r w:rsidR="002E6848" w:rsidRPr="007C0221">
        <w:rPr>
          <w:rStyle w:val="cs9b006263"/>
          <w:lang w:val="ru-RU"/>
        </w:rPr>
        <w:t>16676</w:t>
      </w:r>
      <w:r w:rsidR="002E6848" w:rsidRPr="007C0221">
        <w:rPr>
          <w:rStyle w:val="cs9f0a40403"/>
          <w:lang w:val="ru-RU"/>
        </w:rPr>
        <w:t xml:space="preserve">, версія 1 від 20 серпня 2021р.; спонсор - </w:t>
      </w:r>
      <w:r w:rsidR="002E6848">
        <w:rPr>
          <w:rStyle w:val="cs9f0a40403"/>
        </w:rPr>
        <w:t>sanofi</w:t>
      </w:r>
      <w:r w:rsidR="002E6848" w:rsidRPr="007C0221">
        <w:rPr>
          <w:rStyle w:val="cs9f0a40403"/>
          <w:lang w:val="ru-RU"/>
        </w:rPr>
        <w:t>-</w:t>
      </w:r>
      <w:r w:rsidR="002E6848">
        <w:rPr>
          <w:rStyle w:val="cs9f0a40403"/>
        </w:rPr>
        <w:t>aventis</w:t>
      </w:r>
      <w:r w:rsidR="002E6848" w:rsidRPr="007C0221">
        <w:rPr>
          <w:rStyle w:val="cs9f0a40403"/>
          <w:lang w:val="ru-RU"/>
        </w:rPr>
        <w:t xml:space="preserve"> </w:t>
      </w:r>
      <w:r w:rsidR="002E6848">
        <w:rPr>
          <w:rStyle w:val="cs9f0a40403"/>
        </w:rPr>
        <w:t>recherche</w:t>
      </w:r>
      <w:r w:rsidR="002E6848" w:rsidRPr="007C0221">
        <w:rPr>
          <w:rStyle w:val="cs9f0a40403"/>
          <w:lang w:val="ru-RU"/>
        </w:rPr>
        <w:t xml:space="preserve"> &amp; </w:t>
      </w:r>
      <w:r w:rsidR="002E6848">
        <w:rPr>
          <w:rStyle w:val="cs9f0a40403"/>
        </w:rPr>
        <w:t>developpement</w:t>
      </w:r>
      <w:r w:rsidR="002E6848" w:rsidRPr="007C0221">
        <w:rPr>
          <w:rStyle w:val="cs9f0a40403"/>
          <w:lang w:val="ru-RU"/>
        </w:rPr>
        <w:t xml:space="preserve">, </w:t>
      </w:r>
      <w:r w:rsidR="002E6848">
        <w:rPr>
          <w:rStyle w:val="cs9f0a40403"/>
        </w:rPr>
        <w:t>France</w:t>
      </w:r>
      <w:r w:rsidR="002E6848" w:rsidRPr="007C0221">
        <w:rPr>
          <w:rStyle w:val="cs9f0a40403"/>
          <w:lang w:val="ru-RU"/>
        </w:rPr>
        <w:t xml:space="preserve"> (Санофі-Авентіс решерш е девелопман, Франція)</w:t>
      </w:r>
      <w:r w:rsidR="002E6848">
        <w:rPr>
          <w:rStyle w:val="cs9f0a40403"/>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 «Санофі-Авентіс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C2290C" w:rsidRDefault="00C2290C" w:rsidP="00C2290C">
      <w:pPr>
        <w:jc w:val="both"/>
        <w:rPr>
          <w:lang w:val="ru-RU"/>
        </w:rPr>
      </w:pPr>
      <w:r>
        <w:rPr>
          <w:rStyle w:val="cs9b006264"/>
          <w:lang w:val="ru-RU"/>
        </w:rPr>
        <w:t xml:space="preserve">7. </w:t>
      </w:r>
      <w:r w:rsidR="002E6848" w:rsidRPr="007C0221">
        <w:rPr>
          <w:rStyle w:val="cs9b006264"/>
          <w:lang w:val="ru-RU"/>
        </w:rPr>
        <w:t xml:space="preserve">Оновлений протокол клінічного дослідження </w:t>
      </w:r>
      <w:r w:rsidR="002E6848">
        <w:rPr>
          <w:rStyle w:val="cs9b006264"/>
        </w:rPr>
        <w:t>CLI</w:t>
      </w:r>
      <w:r w:rsidR="002E6848" w:rsidRPr="007C0221">
        <w:rPr>
          <w:rStyle w:val="cs9b006264"/>
          <w:lang w:val="ru-RU"/>
        </w:rPr>
        <w:t>-06001</w:t>
      </w:r>
      <w:r w:rsidR="002E6848">
        <w:rPr>
          <w:rStyle w:val="cs9b006264"/>
        </w:rPr>
        <w:t>AA</w:t>
      </w:r>
      <w:r w:rsidR="002E6848" w:rsidRPr="007C0221">
        <w:rPr>
          <w:rStyle w:val="cs9b006264"/>
          <w:lang w:val="ru-RU"/>
        </w:rPr>
        <w:t xml:space="preserve">1-05, версія 4.0 від 18 березня 2022 року; Оновлене Досьє досліджуваного препарату </w:t>
      </w:r>
      <w:r w:rsidR="002E6848">
        <w:rPr>
          <w:rStyle w:val="cs9b006264"/>
        </w:rPr>
        <w:t>CHF</w:t>
      </w:r>
      <w:r w:rsidR="002E6848" w:rsidRPr="007C0221">
        <w:rPr>
          <w:rStyle w:val="cs9b006264"/>
          <w:lang w:val="ru-RU"/>
        </w:rPr>
        <w:t xml:space="preserve"> 6001 (</w:t>
      </w:r>
      <w:r w:rsidR="002E6848">
        <w:rPr>
          <w:rStyle w:val="cs9b006264"/>
        </w:rPr>
        <w:t>NEXThaler</w:t>
      </w:r>
      <w:r w:rsidR="002E6848" w:rsidRPr="007C0221">
        <w:rPr>
          <w:rStyle w:val="cs9b006264"/>
          <w:lang w:val="ru-RU"/>
        </w:rPr>
        <w:t xml:space="preserve">®) (код документу </w:t>
      </w:r>
      <w:r w:rsidR="002E6848">
        <w:rPr>
          <w:rStyle w:val="cs9b006264"/>
        </w:rPr>
        <w:t>CCD</w:t>
      </w:r>
      <w:r w:rsidR="002E6848" w:rsidRPr="007C0221">
        <w:rPr>
          <w:rStyle w:val="cs9b006264"/>
          <w:lang w:val="ru-RU"/>
        </w:rPr>
        <w:t>-</w:t>
      </w:r>
      <w:r w:rsidR="002E6848">
        <w:rPr>
          <w:rStyle w:val="cs9b006264"/>
        </w:rPr>
        <w:t>IMPD</w:t>
      </w:r>
      <w:r w:rsidR="002E6848" w:rsidRPr="007C0221">
        <w:rPr>
          <w:rStyle w:val="cs9b006264"/>
          <w:lang w:val="ru-RU"/>
        </w:rPr>
        <w:t>-6001-003-</w:t>
      </w:r>
      <w:r w:rsidR="002E6848">
        <w:rPr>
          <w:rStyle w:val="cs9b006264"/>
        </w:rPr>
        <w:t>FAP</w:t>
      </w:r>
      <w:r w:rsidR="002E6848" w:rsidRPr="007C0221">
        <w:rPr>
          <w:rStyle w:val="cs9b006264"/>
          <w:lang w:val="ru-RU"/>
        </w:rPr>
        <w:t xml:space="preserve">-0075), версія 7.0 від 09 лютого 2022 року; Інформаційний листок учасника та Форма інформованої згоди на участь у клінічному дослідженні з кодом </w:t>
      </w:r>
      <w:r w:rsidR="002E6848">
        <w:rPr>
          <w:rStyle w:val="cs9b006264"/>
        </w:rPr>
        <w:t>CLI</w:t>
      </w:r>
      <w:r w:rsidR="002E6848" w:rsidRPr="007C0221">
        <w:rPr>
          <w:rStyle w:val="cs9b006264"/>
          <w:lang w:val="ru-RU"/>
        </w:rPr>
        <w:t>-06001</w:t>
      </w:r>
      <w:r w:rsidR="002E6848">
        <w:rPr>
          <w:rStyle w:val="cs9b006264"/>
        </w:rPr>
        <w:t>AA</w:t>
      </w:r>
      <w:r w:rsidR="002E6848" w:rsidRPr="007C0221">
        <w:rPr>
          <w:rStyle w:val="cs9b006264"/>
          <w:lang w:val="ru-RU"/>
        </w:rPr>
        <w:t xml:space="preserve">1-05, дослідження </w:t>
      </w:r>
      <w:r w:rsidR="002E6848">
        <w:rPr>
          <w:rStyle w:val="cs9b006264"/>
        </w:rPr>
        <w:t>PILLAR</w:t>
      </w:r>
      <w:r w:rsidR="002E6848" w:rsidRPr="007C0221">
        <w:rPr>
          <w:rStyle w:val="cs9b006264"/>
          <w:lang w:val="ru-RU"/>
        </w:rPr>
        <w:t xml:space="preserve">, версія 3.0 від 27 квітня 2022 року англійською мовою; Інформаційний листок учасника та Форма інформованої згоди на участь у клінічному дослідженні з кодом </w:t>
      </w:r>
      <w:r w:rsidR="002E6848">
        <w:rPr>
          <w:rStyle w:val="cs9b006264"/>
        </w:rPr>
        <w:t>CLI</w:t>
      </w:r>
      <w:r w:rsidR="002E6848" w:rsidRPr="007C0221">
        <w:rPr>
          <w:rStyle w:val="cs9b006264"/>
          <w:lang w:val="ru-RU"/>
        </w:rPr>
        <w:t>-06001</w:t>
      </w:r>
      <w:r w:rsidR="002E6848">
        <w:rPr>
          <w:rStyle w:val="cs9b006264"/>
        </w:rPr>
        <w:t>AA</w:t>
      </w:r>
      <w:r w:rsidR="002E6848" w:rsidRPr="007C0221">
        <w:rPr>
          <w:rStyle w:val="cs9b006264"/>
          <w:lang w:val="ru-RU"/>
        </w:rPr>
        <w:t xml:space="preserve">1-05, дослідження </w:t>
      </w:r>
      <w:r w:rsidR="002E6848">
        <w:rPr>
          <w:rStyle w:val="cs9b006264"/>
        </w:rPr>
        <w:t>PILLAR</w:t>
      </w:r>
      <w:r w:rsidR="002E6848" w:rsidRPr="007C0221">
        <w:rPr>
          <w:rStyle w:val="cs9b006264"/>
          <w:lang w:val="ru-RU"/>
        </w:rPr>
        <w:t xml:space="preserve">, версія 3.0 від 27 квітня 2022 року українською мовою; Інформаційний листок учасника та Форма інформованої згоди на участь у необов’язковому взятті зразків для зберігання біологічних матеріалів, клінічне дослідження з кодом </w:t>
      </w:r>
      <w:r w:rsidR="002E6848">
        <w:rPr>
          <w:rStyle w:val="cs9b006264"/>
        </w:rPr>
        <w:t>CLI</w:t>
      </w:r>
      <w:r w:rsidR="002E6848" w:rsidRPr="007C0221">
        <w:rPr>
          <w:rStyle w:val="cs9b006264"/>
          <w:lang w:val="ru-RU"/>
        </w:rPr>
        <w:t>-06001</w:t>
      </w:r>
      <w:r w:rsidR="002E6848">
        <w:rPr>
          <w:rStyle w:val="cs9b006264"/>
        </w:rPr>
        <w:t>AA</w:t>
      </w:r>
      <w:r w:rsidR="002E6848" w:rsidRPr="007C0221">
        <w:rPr>
          <w:rStyle w:val="cs9b006264"/>
          <w:lang w:val="ru-RU"/>
        </w:rPr>
        <w:t xml:space="preserve">1-05, дослідження </w:t>
      </w:r>
      <w:r w:rsidR="002E6848">
        <w:rPr>
          <w:rStyle w:val="cs9b006264"/>
        </w:rPr>
        <w:t>PILLAR</w:t>
      </w:r>
      <w:r w:rsidR="002E6848" w:rsidRPr="007C0221">
        <w:rPr>
          <w:rStyle w:val="cs9b006264"/>
          <w:lang w:val="ru-RU"/>
        </w:rPr>
        <w:t xml:space="preserve">, версія 2.0 від 27 квітня 2022 року англійською мовою; Інформаційний листок учасника та Форма інформованої згоди на участь у необов’язковому взятті зразків для зберігання біологічних матеріалів, клінічне дослідження з кодом </w:t>
      </w:r>
      <w:r w:rsidR="002E6848">
        <w:rPr>
          <w:rStyle w:val="cs9b006264"/>
        </w:rPr>
        <w:t>CLI</w:t>
      </w:r>
      <w:r w:rsidR="002E6848" w:rsidRPr="007C0221">
        <w:rPr>
          <w:rStyle w:val="cs9b006264"/>
          <w:lang w:val="ru-RU"/>
        </w:rPr>
        <w:t>-06001</w:t>
      </w:r>
      <w:r w:rsidR="002E6848">
        <w:rPr>
          <w:rStyle w:val="cs9b006264"/>
        </w:rPr>
        <w:t>AA</w:t>
      </w:r>
      <w:r w:rsidR="002E6848" w:rsidRPr="007C0221">
        <w:rPr>
          <w:rStyle w:val="cs9b006264"/>
          <w:lang w:val="ru-RU"/>
        </w:rPr>
        <w:t xml:space="preserve">1-05, дослідження </w:t>
      </w:r>
      <w:r w:rsidR="002E6848">
        <w:rPr>
          <w:rStyle w:val="cs9b006264"/>
        </w:rPr>
        <w:t>PILLAR</w:t>
      </w:r>
      <w:r w:rsidR="002E6848" w:rsidRPr="007C0221">
        <w:rPr>
          <w:rStyle w:val="cs9b006264"/>
          <w:lang w:val="ru-RU"/>
        </w:rPr>
        <w:t xml:space="preserve">, версія 2.0 від 27 квітня 2022 року українською мовою; </w:t>
      </w:r>
      <w:r w:rsidR="002E6848">
        <w:rPr>
          <w:rStyle w:val="cs9b006264"/>
        </w:rPr>
        <w:t>CLI</w:t>
      </w:r>
      <w:r w:rsidR="002E6848" w:rsidRPr="007C0221">
        <w:rPr>
          <w:rStyle w:val="cs9b006264"/>
          <w:lang w:val="ru-RU"/>
        </w:rPr>
        <w:t xml:space="preserve">-06001АА1-05_Лист до лікаря загальної практики_В2.0_Остаточна майстер-версія_22 лютого 2022 р. англійською мовою; </w:t>
      </w:r>
      <w:r w:rsidR="002E6848">
        <w:rPr>
          <w:rStyle w:val="cs9b006264"/>
        </w:rPr>
        <w:t>CLI</w:t>
      </w:r>
      <w:r w:rsidR="002E6848" w:rsidRPr="007C0221">
        <w:rPr>
          <w:rStyle w:val="cs9b006264"/>
          <w:lang w:val="ru-RU"/>
        </w:rPr>
        <w:t xml:space="preserve">-06001АА1-05_Лист до лікаря загальної практики_В2.0_Остаточна майстер-версія_22 лютого 2022 р. українською мовою; Оновлена Брошура дослідника з препарату </w:t>
      </w:r>
      <w:r w:rsidR="002E6848">
        <w:rPr>
          <w:rStyle w:val="cs9b006264"/>
        </w:rPr>
        <w:t>CHF</w:t>
      </w:r>
      <w:r w:rsidR="002E6848" w:rsidRPr="007C0221">
        <w:rPr>
          <w:rStyle w:val="cs9b006264"/>
          <w:lang w:val="ru-RU"/>
        </w:rPr>
        <w:t xml:space="preserve">6001 </w:t>
      </w:r>
      <w:r w:rsidR="002E6848">
        <w:rPr>
          <w:rStyle w:val="cs9b006264"/>
        </w:rPr>
        <w:t>DPI</w:t>
      </w:r>
      <w:r w:rsidR="002E6848" w:rsidRPr="007C0221">
        <w:rPr>
          <w:rStyle w:val="cs9b006264"/>
          <w:lang w:val="ru-RU"/>
        </w:rPr>
        <w:t xml:space="preserve"> (код документу </w:t>
      </w:r>
      <w:r w:rsidR="002E6848">
        <w:rPr>
          <w:rStyle w:val="cs9b006264"/>
        </w:rPr>
        <w:t>CLI</w:t>
      </w:r>
      <w:r w:rsidR="002E6848" w:rsidRPr="007C0221">
        <w:rPr>
          <w:rStyle w:val="cs9b006264"/>
          <w:lang w:val="ru-RU"/>
        </w:rPr>
        <w:t>-</w:t>
      </w:r>
      <w:r w:rsidR="002E6848">
        <w:rPr>
          <w:rStyle w:val="cs9b006264"/>
        </w:rPr>
        <w:t>CHF</w:t>
      </w:r>
      <w:r w:rsidR="002E6848" w:rsidRPr="007C0221">
        <w:rPr>
          <w:rStyle w:val="cs9b006264"/>
          <w:lang w:val="ru-RU"/>
        </w:rPr>
        <w:t>6001-</w:t>
      </w:r>
      <w:r w:rsidR="002E6848">
        <w:rPr>
          <w:rStyle w:val="cs9b006264"/>
        </w:rPr>
        <w:t>IB</w:t>
      </w:r>
      <w:r w:rsidR="002E6848" w:rsidRPr="007C0221">
        <w:rPr>
          <w:rStyle w:val="cs9b006264"/>
          <w:lang w:val="ru-RU"/>
        </w:rPr>
        <w:t>-00545), версія 5.0 від 29 квітня 2022 р., англійською мовою</w:t>
      </w:r>
      <w:r w:rsidR="002E6848" w:rsidRPr="007C0221">
        <w:rPr>
          <w:rStyle w:val="cs9f0a40404"/>
          <w:lang w:val="ru-RU"/>
        </w:rPr>
        <w:t xml:space="preserve"> 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002E6848">
        <w:rPr>
          <w:rStyle w:val="cs9b006264"/>
        </w:rPr>
        <w:t>CHF</w:t>
      </w:r>
      <w:r w:rsidR="002E6848" w:rsidRPr="007C0221">
        <w:rPr>
          <w:rStyle w:val="cs9b006264"/>
          <w:lang w:val="ru-RU"/>
        </w:rPr>
        <w:t>6001</w:t>
      </w:r>
      <w:r w:rsidR="002E6848" w:rsidRPr="007C0221">
        <w:rPr>
          <w:rStyle w:val="cs9f0a40404"/>
          <w:lang w:val="ru-RU"/>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2E6848">
        <w:rPr>
          <w:rStyle w:val="cs9b006264"/>
        </w:rPr>
        <w:t>CLI</w:t>
      </w:r>
      <w:r w:rsidR="002E6848" w:rsidRPr="007C0221">
        <w:rPr>
          <w:rStyle w:val="cs9b006264"/>
          <w:lang w:val="ru-RU"/>
        </w:rPr>
        <w:t>-06001</w:t>
      </w:r>
      <w:r w:rsidR="002E6848">
        <w:rPr>
          <w:rStyle w:val="cs9b006264"/>
        </w:rPr>
        <w:t>AA</w:t>
      </w:r>
      <w:r w:rsidR="002E6848" w:rsidRPr="007C0221">
        <w:rPr>
          <w:rStyle w:val="cs9b006264"/>
          <w:lang w:val="ru-RU"/>
        </w:rPr>
        <w:t>1-05</w:t>
      </w:r>
      <w:r w:rsidR="002E6848" w:rsidRPr="007C0221">
        <w:rPr>
          <w:rStyle w:val="cs9f0a40404"/>
          <w:lang w:val="ru-RU"/>
        </w:rPr>
        <w:t xml:space="preserve">, версія 2.0 від 03 травня 2021 року; спонсор - «К’єзі Фармацевтічі С.п.А.» </w:t>
      </w:r>
      <w:r w:rsidR="002E6848" w:rsidRPr="00C2290C">
        <w:rPr>
          <w:rStyle w:val="cs9f0a40404"/>
          <w:lang w:val="ru-RU"/>
        </w:rPr>
        <w:t>[</w:t>
      </w:r>
      <w:r w:rsidR="002E6848">
        <w:rPr>
          <w:rStyle w:val="cs9f0a40404"/>
        </w:rPr>
        <w:t>Chiesi</w:t>
      </w:r>
      <w:r w:rsidR="002E6848" w:rsidRPr="00C2290C">
        <w:rPr>
          <w:rStyle w:val="cs9f0a40404"/>
          <w:lang w:val="ru-RU"/>
        </w:rPr>
        <w:t xml:space="preserve"> </w:t>
      </w:r>
      <w:r w:rsidR="002E6848">
        <w:rPr>
          <w:rStyle w:val="cs9f0a40404"/>
        </w:rPr>
        <w:t>Farmaceutici</w:t>
      </w:r>
      <w:r w:rsidR="002E6848" w:rsidRPr="00C2290C">
        <w:rPr>
          <w:rStyle w:val="cs9f0a40404"/>
          <w:lang w:val="ru-RU"/>
        </w:rPr>
        <w:t xml:space="preserve"> </w:t>
      </w:r>
      <w:r w:rsidR="002E6848">
        <w:rPr>
          <w:rStyle w:val="cs9f0a40404"/>
        </w:rPr>
        <w:t>S</w:t>
      </w:r>
      <w:r w:rsidR="002E6848" w:rsidRPr="00C2290C">
        <w:rPr>
          <w:rStyle w:val="cs9f0a40404"/>
          <w:lang w:val="ru-RU"/>
        </w:rPr>
        <w:t>.</w:t>
      </w:r>
      <w:r w:rsidR="002E6848">
        <w:rPr>
          <w:rStyle w:val="cs9f0a40404"/>
        </w:rPr>
        <w:t>p</w:t>
      </w:r>
      <w:r w:rsidR="002E6848" w:rsidRPr="00C2290C">
        <w:rPr>
          <w:rStyle w:val="cs9f0a40404"/>
          <w:lang w:val="ru-RU"/>
        </w:rPr>
        <w:t>.</w:t>
      </w:r>
      <w:r w:rsidR="002E6848">
        <w:rPr>
          <w:rStyle w:val="cs9f0a40404"/>
        </w:rPr>
        <w:t>A</w:t>
      </w:r>
      <w:r w:rsidR="002E6848" w:rsidRPr="00C2290C">
        <w:rPr>
          <w:rStyle w:val="cs9f0a40404"/>
          <w:lang w:val="ru-RU"/>
        </w:rPr>
        <w:t>.], Італія</w:t>
      </w:r>
      <w:r w:rsidR="002E6848">
        <w:rPr>
          <w:rStyle w:val="cs9f0a40404"/>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«ЛАБКОРП КЛІНІКАЛ ДЕВЕЛОПМЕНТ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C2290C" w:rsidRDefault="00C2290C" w:rsidP="00C2290C">
      <w:pPr>
        <w:jc w:val="both"/>
        <w:rPr>
          <w:lang w:val="ru-RU"/>
        </w:rPr>
      </w:pPr>
      <w:r>
        <w:rPr>
          <w:rStyle w:val="cs9b006265"/>
          <w:lang w:val="ru-RU"/>
        </w:rPr>
        <w:t xml:space="preserve">8. </w:t>
      </w:r>
      <w:r w:rsidR="002E6848" w:rsidRPr="007C0221">
        <w:rPr>
          <w:rStyle w:val="cs9b006265"/>
          <w:lang w:val="ru-RU"/>
        </w:rPr>
        <w:t>Зразок знімків екрану «</w:t>
      </w:r>
      <w:r w:rsidR="002E6848">
        <w:rPr>
          <w:rStyle w:val="cs9b006265"/>
        </w:rPr>
        <w:t>PGIS</w:t>
      </w:r>
      <w:r w:rsidR="002E6848" w:rsidRPr="007C0221">
        <w:rPr>
          <w:rStyle w:val="cs9b006265"/>
          <w:lang w:val="ru-RU"/>
        </w:rPr>
        <w:t>», 42756493</w:t>
      </w:r>
      <w:r w:rsidR="002E6848">
        <w:rPr>
          <w:rStyle w:val="cs9b006265"/>
        </w:rPr>
        <w:t>BLC</w:t>
      </w:r>
      <w:r w:rsidR="002E6848" w:rsidRPr="007C0221">
        <w:rPr>
          <w:rStyle w:val="cs9b006265"/>
          <w:lang w:val="ru-RU"/>
        </w:rPr>
        <w:t>3001_</w:t>
      </w:r>
      <w:r w:rsidR="002E6848">
        <w:rPr>
          <w:rStyle w:val="cs9b006265"/>
        </w:rPr>
        <w:t>EXT</w:t>
      </w:r>
      <w:r w:rsidR="002E6848" w:rsidRPr="007C0221">
        <w:rPr>
          <w:rStyle w:val="cs9b006265"/>
          <w:lang w:val="ru-RU"/>
        </w:rPr>
        <w:t>, версія 1.00 українською мовою від 10.12.2021 р.; Зразок знімків екрану «</w:t>
      </w:r>
      <w:r w:rsidR="002E6848">
        <w:rPr>
          <w:rStyle w:val="cs9b006265"/>
        </w:rPr>
        <w:t>PGIS</w:t>
      </w:r>
      <w:r w:rsidR="002E6848" w:rsidRPr="007C0221">
        <w:rPr>
          <w:rStyle w:val="cs9b006265"/>
          <w:lang w:val="ru-RU"/>
        </w:rPr>
        <w:t>», 42756493</w:t>
      </w:r>
      <w:r w:rsidR="002E6848">
        <w:rPr>
          <w:rStyle w:val="cs9b006265"/>
        </w:rPr>
        <w:t>BLC</w:t>
      </w:r>
      <w:r w:rsidR="002E6848" w:rsidRPr="007C0221">
        <w:rPr>
          <w:rStyle w:val="cs9b006265"/>
          <w:lang w:val="ru-RU"/>
        </w:rPr>
        <w:t>3001_</w:t>
      </w:r>
      <w:r w:rsidR="002E6848">
        <w:rPr>
          <w:rStyle w:val="cs9b006265"/>
        </w:rPr>
        <w:t>EXT</w:t>
      </w:r>
      <w:r w:rsidR="002E6848" w:rsidRPr="007C0221">
        <w:rPr>
          <w:rStyle w:val="cs9b006265"/>
          <w:lang w:val="ru-RU"/>
        </w:rPr>
        <w:t xml:space="preserve">, версія 1.00 російською мовою від 17.02.2022 р.; Зразок знімків екрану «Телефонне інтерв’ю за </w:t>
      </w:r>
      <w:r w:rsidR="002E6848">
        <w:rPr>
          <w:rStyle w:val="cs9b006265"/>
        </w:rPr>
        <w:t>EQ</w:t>
      </w:r>
      <w:r w:rsidR="002E6848" w:rsidRPr="007C0221">
        <w:rPr>
          <w:rStyle w:val="cs9b006265"/>
          <w:lang w:val="ru-RU"/>
        </w:rPr>
        <w:t>-5</w:t>
      </w:r>
      <w:r w:rsidR="002E6848">
        <w:rPr>
          <w:rStyle w:val="cs9b006265"/>
        </w:rPr>
        <w:t>D</w:t>
      </w:r>
      <w:r w:rsidR="002E6848" w:rsidRPr="007C0221">
        <w:rPr>
          <w:rStyle w:val="cs9b006265"/>
          <w:lang w:val="ru-RU"/>
        </w:rPr>
        <w:t>-5</w:t>
      </w:r>
      <w:r w:rsidR="002E6848">
        <w:rPr>
          <w:rStyle w:val="cs9b006265"/>
        </w:rPr>
        <w:t>L</w:t>
      </w:r>
      <w:r w:rsidR="002E6848" w:rsidRPr="007C0221">
        <w:rPr>
          <w:rStyle w:val="cs9b006265"/>
          <w:lang w:val="ru-RU"/>
        </w:rPr>
        <w:t xml:space="preserve">», </w:t>
      </w:r>
      <w:r w:rsidR="002E6848">
        <w:rPr>
          <w:rStyle w:val="cs9b006265"/>
        </w:rPr>
        <w:t>EQ</w:t>
      </w:r>
      <w:r w:rsidR="002E6848" w:rsidRPr="007C0221">
        <w:rPr>
          <w:rStyle w:val="cs9b006265"/>
          <w:lang w:val="ru-RU"/>
        </w:rPr>
        <w:t>-5</w:t>
      </w:r>
      <w:r w:rsidR="002E6848">
        <w:rPr>
          <w:rStyle w:val="cs9b006265"/>
        </w:rPr>
        <w:t>D</w:t>
      </w:r>
      <w:r w:rsidR="002E6848" w:rsidRPr="007C0221">
        <w:rPr>
          <w:rStyle w:val="cs9b006265"/>
          <w:lang w:val="ru-RU"/>
        </w:rPr>
        <w:t>-5</w:t>
      </w:r>
      <w:r w:rsidR="002E6848">
        <w:rPr>
          <w:rStyle w:val="cs9b006265"/>
        </w:rPr>
        <w:t>L</w:t>
      </w:r>
      <w:r w:rsidR="002E6848" w:rsidRPr="007C0221">
        <w:rPr>
          <w:rStyle w:val="cs9b006265"/>
          <w:lang w:val="ru-RU"/>
        </w:rPr>
        <w:t xml:space="preserve"> </w:t>
      </w:r>
      <w:r w:rsidR="002E6848">
        <w:rPr>
          <w:rStyle w:val="cs9b006265"/>
        </w:rPr>
        <w:t>Telephone</w:t>
      </w:r>
      <w:r w:rsidR="002E6848" w:rsidRPr="007C0221">
        <w:rPr>
          <w:rStyle w:val="cs9b006265"/>
          <w:lang w:val="ru-RU"/>
        </w:rPr>
        <w:t xml:space="preserve">, версія 1.00 українською мовою від 10.12.2021 р.; Зразок знімків екрану «Телефонне інтерв’ю за </w:t>
      </w:r>
      <w:r w:rsidR="002E6848">
        <w:rPr>
          <w:rStyle w:val="cs9b006265"/>
        </w:rPr>
        <w:t>EQ</w:t>
      </w:r>
      <w:r w:rsidR="002E6848" w:rsidRPr="007C0221">
        <w:rPr>
          <w:rStyle w:val="cs9b006265"/>
          <w:lang w:val="ru-RU"/>
        </w:rPr>
        <w:t>-5</w:t>
      </w:r>
      <w:r w:rsidR="002E6848">
        <w:rPr>
          <w:rStyle w:val="cs9b006265"/>
        </w:rPr>
        <w:t>D</w:t>
      </w:r>
      <w:r w:rsidR="002E6848" w:rsidRPr="007C0221">
        <w:rPr>
          <w:rStyle w:val="cs9b006265"/>
          <w:lang w:val="ru-RU"/>
        </w:rPr>
        <w:t>-5</w:t>
      </w:r>
      <w:r w:rsidR="002E6848">
        <w:rPr>
          <w:rStyle w:val="cs9b006265"/>
        </w:rPr>
        <w:t>L</w:t>
      </w:r>
      <w:r w:rsidR="002E6848" w:rsidRPr="007C0221">
        <w:rPr>
          <w:rStyle w:val="cs9b006265"/>
          <w:lang w:val="ru-RU"/>
        </w:rPr>
        <w:t xml:space="preserve">», </w:t>
      </w:r>
      <w:r w:rsidR="002E6848">
        <w:rPr>
          <w:rStyle w:val="cs9b006265"/>
        </w:rPr>
        <w:t>EQ</w:t>
      </w:r>
      <w:r w:rsidR="002E6848" w:rsidRPr="007C0221">
        <w:rPr>
          <w:rStyle w:val="cs9b006265"/>
          <w:lang w:val="ru-RU"/>
        </w:rPr>
        <w:t>-5</w:t>
      </w:r>
      <w:r w:rsidR="002E6848">
        <w:rPr>
          <w:rStyle w:val="cs9b006265"/>
        </w:rPr>
        <w:t>D</w:t>
      </w:r>
      <w:r w:rsidR="002E6848" w:rsidRPr="007C0221">
        <w:rPr>
          <w:rStyle w:val="cs9b006265"/>
          <w:lang w:val="ru-RU"/>
        </w:rPr>
        <w:t>-5</w:t>
      </w:r>
      <w:r w:rsidR="002E6848">
        <w:rPr>
          <w:rStyle w:val="cs9b006265"/>
        </w:rPr>
        <w:t>L</w:t>
      </w:r>
      <w:r w:rsidR="002E6848" w:rsidRPr="007C0221">
        <w:rPr>
          <w:rStyle w:val="cs9b006265"/>
          <w:lang w:val="ru-RU"/>
        </w:rPr>
        <w:t xml:space="preserve"> </w:t>
      </w:r>
      <w:r w:rsidR="002E6848">
        <w:rPr>
          <w:rStyle w:val="cs9b006265"/>
        </w:rPr>
        <w:t>Telephone</w:t>
      </w:r>
      <w:r w:rsidR="002E6848" w:rsidRPr="007C0221">
        <w:rPr>
          <w:rStyle w:val="cs9b006265"/>
          <w:lang w:val="ru-RU"/>
        </w:rPr>
        <w:t>, версія 1.00 російською мовою від 17.02.2022 р.; Зразок знімків екрану «</w:t>
      </w:r>
      <w:r w:rsidR="002E6848">
        <w:rPr>
          <w:rStyle w:val="cs9b006265"/>
        </w:rPr>
        <w:t>EQ</w:t>
      </w:r>
      <w:r w:rsidR="002E6848" w:rsidRPr="007C0221">
        <w:rPr>
          <w:rStyle w:val="cs9b006265"/>
          <w:lang w:val="ru-RU"/>
        </w:rPr>
        <w:t>-5</w:t>
      </w:r>
      <w:r w:rsidR="002E6848">
        <w:rPr>
          <w:rStyle w:val="cs9b006265"/>
        </w:rPr>
        <w:t>D</w:t>
      </w:r>
      <w:r w:rsidR="002E6848" w:rsidRPr="007C0221">
        <w:rPr>
          <w:rStyle w:val="cs9b006265"/>
          <w:lang w:val="ru-RU"/>
        </w:rPr>
        <w:t>-5</w:t>
      </w:r>
      <w:r w:rsidR="002E6848">
        <w:rPr>
          <w:rStyle w:val="cs9b006265"/>
        </w:rPr>
        <w:t>L</w:t>
      </w:r>
      <w:r w:rsidR="002E6848" w:rsidRPr="007C0221">
        <w:rPr>
          <w:rStyle w:val="cs9b006265"/>
          <w:lang w:val="ru-RU"/>
        </w:rPr>
        <w:t>», версія 1.00 українською мовою від 10.12.2021 р.; Зразок знімків екрану «</w:t>
      </w:r>
      <w:r w:rsidR="002E6848">
        <w:rPr>
          <w:rStyle w:val="cs9b006265"/>
        </w:rPr>
        <w:t>EQ</w:t>
      </w:r>
      <w:r w:rsidR="002E6848" w:rsidRPr="007C0221">
        <w:rPr>
          <w:rStyle w:val="cs9b006265"/>
          <w:lang w:val="ru-RU"/>
        </w:rPr>
        <w:t>-5</w:t>
      </w:r>
      <w:r w:rsidR="002E6848">
        <w:rPr>
          <w:rStyle w:val="cs9b006265"/>
        </w:rPr>
        <w:t>D</w:t>
      </w:r>
      <w:r w:rsidR="002E6848" w:rsidRPr="007C0221">
        <w:rPr>
          <w:rStyle w:val="cs9b006265"/>
          <w:lang w:val="ru-RU"/>
        </w:rPr>
        <w:t>-5</w:t>
      </w:r>
      <w:r w:rsidR="002E6848">
        <w:rPr>
          <w:rStyle w:val="cs9b006265"/>
        </w:rPr>
        <w:t>L</w:t>
      </w:r>
      <w:r w:rsidR="002E6848" w:rsidRPr="007C0221">
        <w:rPr>
          <w:rStyle w:val="cs9b006265"/>
          <w:lang w:val="ru-RU"/>
        </w:rPr>
        <w:t>», версія 1.00 російською мовою від 17.02.2022 р.; Зразок знімків екрану «</w:t>
      </w:r>
      <w:r w:rsidR="002E6848">
        <w:rPr>
          <w:rStyle w:val="cs9b006265"/>
        </w:rPr>
        <w:t>FACT</w:t>
      </w:r>
      <w:r w:rsidR="002E6848" w:rsidRPr="007C0221">
        <w:rPr>
          <w:rStyle w:val="cs9b006265"/>
          <w:lang w:val="ru-RU"/>
        </w:rPr>
        <w:t>-</w:t>
      </w:r>
      <w:r w:rsidR="002E6848">
        <w:rPr>
          <w:rStyle w:val="cs9b006265"/>
        </w:rPr>
        <w:t>BL</w:t>
      </w:r>
      <w:r w:rsidR="002E6848" w:rsidRPr="007C0221">
        <w:rPr>
          <w:rStyle w:val="cs9b006265"/>
          <w:lang w:val="ru-RU"/>
        </w:rPr>
        <w:t>», версія 1.00 українською мовою від 10.12.2021 р.; Зразок знімків екрану «</w:t>
      </w:r>
      <w:r w:rsidR="002E6848">
        <w:rPr>
          <w:rStyle w:val="cs9b006265"/>
        </w:rPr>
        <w:t>FACT</w:t>
      </w:r>
      <w:r w:rsidR="002E6848" w:rsidRPr="007C0221">
        <w:rPr>
          <w:rStyle w:val="cs9b006265"/>
          <w:lang w:val="ru-RU"/>
        </w:rPr>
        <w:t>-</w:t>
      </w:r>
      <w:r w:rsidR="002E6848">
        <w:rPr>
          <w:rStyle w:val="cs9b006265"/>
        </w:rPr>
        <w:t>BL</w:t>
      </w:r>
      <w:r w:rsidR="002E6848" w:rsidRPr="007C0221">
        <w:rPr>
          <w:rStyle w:val="cs9b006265"/>
          <w:lang w:val="ru-RU"/>
        </w:rPr>
        <w:t>», версія 1.00 російською мовою від 17.02.2022 р.; Зразок знімків екрану «Навчальний модуль із користування планшетом», версія 2.00 українською мовою від 25.11.2020 р.; Зразок знімків екрану «Навчальний модуль із користування планшетом», версія 2.00 російською мовою від 06.11.2020 р.</w:t>
      </w:r>
      <w:r w:rsidR="002E6848" w:rsidRPr="007C0221">
        <w:rPr>
          <w:rStyle w:val="cs9f0a40405"/>
          <w:lang w:val="ru-RU"/>
        </w:rPr>
        <w:t xml:space="preserve"> до протоколу клінічного випробування «Дослідження 3 фази для оцінки </w:t>
      </w:r>
      <w:r w:rsidR="002E6848" w:rsidRPr="007C0221">
        <w:rPr>
          <w:rStyle w:val="cs9b006265"/>
          <w:lang w:val="ru-RU"/>
        </w:rPr>
        <w:t>ердафітінібу</w:t>
      </w:r>
      <w:r w:rsidR="002E6848" w:rsidRPr="007C0221">
        <w:rPr>
          <w:rStyle w:val="cs9f0a40405"/>
          <w:lang w:val="ru-RU"/>
        </w:rPr>
        <w:t xml:space="preserve">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код дослідження </w:t>
      </w:r>
      <w:r w:rsidR="002E6848" w:rsidRPr="007C0221">
        <w:rPr>
          <w:rStyle w:val="cs9b006265"/>
          <w:lang w:val="ru-RU"/>
        </w:rPr>
        <w:t>42756493</w:t>
      </w:r>
      <w:r w:rsidR="002E6848">
        <w:rPr>
          <w:rStyle w:val="cs9b006265"/>
        </w:rPr>
        <w:t>BLC</w:t>
      </w:r>
      <w:r w:rsidR="002E6848" w:rsidRPr="007C0221">
        <w:rPr>
          <w:rStyle w:val="cs9b006265"/>
          <w:lang w:val="ru-RU"/>
        </w:rPr>
        <w:t>3001</w:t>
      </w:r>
      <w:r w:rsidR="002E6848" w:rsidRPr="007C0221">
        <w:rPr>
          <w:rStyle w:val="cs9f0a40405"/>
          <w:lang w:val="ru-RU"/>
        </w:rPr>
        <w:t xml:space="preserve">, з поправкою </w:t>
      </w:r>
      <w:r w:rsidR="002E6848" w:rsidRPr="00C2290C">
        <w:rPr>
          <w:rStyle w:val="cs9f0a40405"/>
          <w:lang w:val="ru-RU"/>
        </w:rPr>
        <w:t>5 від 25.03.2021 р.; спонсор - Янссен Фармацевтика НВ, Бельгія</w:t>
      </w:r>
      <w:r w:rsidR="002E6848">
        <w:rPr>
          <w:rStyle w:val="cs9f0a40405"/>
        </w:rPr>
        <w:t> </w:t>
      </w:r>
    </w:p>
    <w:p w:rsidR="00D501C4" w:rsidRPr="00C2290C" w:rsidRDefault="002E6848">
      <w:pPr>
        <w:jc w:val="both"/>
        <w:rPr>
          <w:rFonts w:ascii="Arial" w:hAnsi="Arial" w:cs="Arial"/>
          <w:sz w:val="20"/>
          <w:szCs w:val="20"/>
          <w:lang w:val="ru-RU"/>
        </w:rPr>
      </w:pPr>
      <w:r w:rsidRPr="00C2290C">
        <w:rPr>
          <w:rFonts w:ascii="Arial" w:hAnsi="Arial" w:cs="Arial"/>
          <w:sz w:val="20"/>
          <w:szCs w:val="20"/>
          <w:lang w:val="ru-RU"/>
        </w:rPr>
        <w:t>Заявник - «ЯНССЕН ФАРМАЦЕВТИКА НВ», Бельгія</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C2290C" w:rsidP="00C2290C">
      <w:pPr>
        <w:jc w:val="both"/>
        <w:rPr>
          <w:lang w:val="ru-RU"/>
        </w:rPr>
      </w:pPr>
      <w:r>
        <w:rPr>
          <w:rStyle w:val="cs9b006266"/>
          <w:lang w:val="ru-RU"/>
        </w:rPr>
        <w:t xml:space="preserve">9. </w:t>
      </w:r>
      <w:r w:rsidR="002E6848" w:rsidRPr="007C0221">
        <w:rPr>
          <w:rStyle w:val="cs9b006266"/>
          <w:lang w:val="ru-RU"/>
        </w:rPr>
        <w:t xml:space="preserve">Оновлений протокол з інкорпорованою поправкою 6 від 09 лютого 2022 року; Загальна оцінка співвідношення ризик/користь, від 31 січня 2022р., англійською мовою; </w:t>
      </w:r>
      <w:r w:rsidR="002E6848">
        <w:rPr>
          <w:rStyle w:val="cs9b006266"/>
        </w:rPr>
        <w:t>A</w:t>
      </w:r>
      <w:r w:rsidR="002E6848" w:rsidRPr="007C0221">
        <w:rPr>
          <w:rStyle w:val="cs9b006266"/>
          <w:lang w:val="ru-RU"/>
        </w:rPr>
        <w:t xml:space="preserve">3921165 Інформація для батьків та форма інформованої згоди на участь у дослідженні, на основі версії на рівні дослідження від 07 березня 2022 р., версія для України 10.1.0 від 31 березня 2022 р., українською мовою; </w:t>
      </w:r>
      <w:r w:rsidR="002E6848">
        <w:rPr>
          <w:rStyle w:val="cs9b006266"/>
        </w:rPr>
        <w:t>A</w:t>
      </w:r>
      <w:r w:rsidR="002E6848" w:rsidRPr="007C0221">
        <w:rPr>
          <w:rStyle w:val="cs9b006266"/>
          <w:lang w:val="ru-RU"/>
        </w:rPr>
        <w:t xml:space="preserve">3921165 Інформація для батьків та форма інформованої згоди на участь у дослідженні, на основі версії на рівні дослідження від 07 березня 2022 р., версія для України 10.1.0 від 31 березня 2022 р., російською мовою; </w:t>
      </w:r>
      <w:r w:rsidR="002E6848">
        <w:rPr>
          <w:rStyle w:val="cs9b006266"/>
        </w:rPr>
        <w:t>A</w:t>
      </w:r>
      <w:r w:rsidR="002E6848" w:rsidRPr="007C0221">
        <w:rPr>
          <w:rStyle w:val="cs9b006266"/>
          <w:lang w:val="ru-RU"/>
        </w:rPr>
        <w:t xml:space="preserve">3921165 Інформація для пацієнта та форма інформованої згоди на участь у дослідженні, на основі версії на рівні дослідження від 07 березня 2022 р., версія для України 10.1.0 від 30 березня 2022 р., українською мовою; </w:t>
      </w:r>
      <w:r w:rsidR="002E6848">
        <w:rPr>
          <w:rStyle w:val="cs9b006266"/>
        </w:rPr>
        <w:t>A</w:t>
      </w:r>
      <w:r w:rsidR="002E6848" w:rsidRPr="007C0221">
        <w:rPr>
          <w:rStyle w:val="cs9b006266"/>
          <w:lang w:val="ru-RU"/>
        </w:rPr>
        <w:t xml:space="preserve">3921165 Інформація для пацієнта та форма інформованої згоди на участь у дослідженні, на основі версії на рівні дослідження від 07 березня 2022 р., версія для України 10.1.0 від 30 березня 2022 р., російською мовою; </w:t>
      </w:r>
      <w:r w:rsidR="002E6848">
        <w:rPr>
          <w:rStyle w:val="cs9b006266"/>
        </w:rPr>
        <w:t>A</w:t>
      </w:r>
      <w:r w:rsidR="002E6848" w:rsidRPr="007C0221">
        <w:rPr>
          <w:rStyle w:val="cs9b006266"/>
          <w:lang w:val="ru-RU"/>
        </w:rPr>
        <w:t xml:space="preserve">3921165 </w:t>
      </w:r>
      <w:r w:rsidR="002E6848" w:rsidRPr="007C0221">
        <w:rPr>
          <w:rStyle w:val="cs9b006266"/>
          <w:lang w:val="ru-RU"/>
        </w:rPr>
        <w:lastRenderedPageBreak/>
        <w:t xml:space="preserve">Інформація для пацієнта та форма згоди на участь у дослідженні для пацієнтів віком 14-17 років, на основі версії на рівні дослідження від 07 березня 2022 р., версія для України 10.1.0 від 06 квітня 2022 р., українською мовою; </w:t>
      </w:r>
      <w:r w:rsidR="002E6848">
        <w:rPr>
          <w:rStyle w:val="cs9b006266"/>
        </w:rPr>
        <w:t>A</w:t>
      </w:r>
      <w:r w:rsidR="002E6848" w:rsidRPr="007C0221">
        <w:rPr>
          <w:rStyle w:val="cs9b006266"/>
          <w:lang w:val="ru-RU"/>
        </w:rPr>
        <w:t xml:space="preserve">3921165 Інформація для пацієнта та форма згоди на участь у дослідженні для пацієнтів віком 14-17 років, на основі версії на рівні дослідження від 07 березня 2022 р., версія для України 10.1.0 від 06 квітня 2022 р., російською мовою; </w:t>
      </w:r>
      <w:r w:rsidR="002E6848">
        <w:rPr>
          <w:rStyle w:val="cs9b006266"/>
        </w:rPr>
        <w:t>A</w:t>
      </w:r>
      <w:r w:rsidR="002E6848" w:rsidRPr="007C0221">
        <w:rPr>
          <w:rStyle w:val="cs9b006266"/>
          <w:lang w:val="ru-RU"/>
        </w:rPr>
        <w:t xml:space="preserve">3921165 Інформація для пацієнта та форма згоди на участь у дослідженні для дітей віком 11-13 років, на основі версії на рівні дослідження від 07 березня 2022 р., версія для України 8.1.0 від 04 квітня 2022 р., українською мовою; </w:t>
      </w:r>
      <w:r w:rsidR="002E6848">
        <w:rPr>
          <w:rStyle w:val="cs9b006266"/>
        </w:rPr>
        <w:t>A</w:t>
      </w:r>
      <w:r w:rsidR="002E6848" w:rsidRPr="007C0221">
        <w:rPr>
          <w:rStyle w:val="cs9b006266"/>
          <w:lang w:val="ru-RU"/>
        </w:rPr>
        <w:t xml:space="preserve">3921165 Інформація для пацієнта та форма згоди на участь у дослідженні для дітей віком 11-13 років, на основі версії на рівні дослідження від 07 березня 2022 р., версія для України 8.1.0 від 04 квітня 2022 р., російською мовою; </w:t>
      </w:r>
      <w:r w:rsidR="002E6848">
        <w:rPr>
          <w:rStyle w:val="cs9b006266"/>
        </w:rPr>
        <w:t>A</w:t>
      </w:r>
      <w:r w:rsidR="002E6848" w:rsidRPr="007C0221">
        <w:rPr>
          <w:rStyle w:val="cs9b006266"/>
          <w:lang w:val="ru-RU"/>
        </w:rPr>
        <w:t xml:space="preserve">3921165 Інформація для пацієнта та форма згоди на участь у дослідженні для дітей віком 6-10 років, на основі версії на рівні дослідження від 07 березня 2022 р., версія для України 2.1.0 від 05 квітня 2022 р., українською мовою; </w:t>
      </w:r>
      <w:r w:rsidR="002E6848">
        <w:rPr>
          <w:rStyle w:val="cs9b006266"/>
        </w:rPr>
        <w:t>A</w:t>
      </w:r>
      <w:r w:rsidR="002E6848" w:rsidRPr="007C0221">
        <w:rPr>
          <w:rStyle w:val="cs9b006266"/>
          <w:lang w:val="ru-RU"/>
        </w:rPr>
        <w:t>3921165 Інформація для пацієнта та форма згоди на участь у дослідженні для дітей віком 6-10 років, на основі версії на рівні дослідження від 07 березня 2022 р., версія для України 2.1.0 від 05 квітня 2022 р., російською мовою</w:t>
      </w:r>
      <w:r w:rsidR="002E6848" w:rsidRPr="007C0221">
        <w:rPr>
          <w:rStyle w:val="cs9f0a40406"/>
          <w:lang w:val="ru-RU"/>
        </w:rPr>
        <w:t xml:space="preserve"> до протоколу клінічного дослідження «Ефективність, безпечність, переносимість і фармакокенетика </w:t>
      </w:r>
      <w:r w:rsidR="002E6848" w:rsidRPr="007C0221">
        <w:rPr>
          <w:rStyle w:val="cs9b006266"/>
          <w:lang w:val="ru-RU"/>
        </w:rPr>
        <w:t>Тофацитинібу</w:t>
      </w:r>
      <w:r w:rsidR="002E6848" w:rsidRPr="007C0221">
        <w:rPr>
          <w:rStyle w:val="cs9f0a40406"/>
          <w:lang w:val="ru-RU"/>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2E6848" w:rsidRPr="007C0221">
        <w:rPr>
          <w:rStyle w:val="cs9b006266"/>
          <w:lang w:val="ru-RU"/>
        </w:rPr>
        <w:t>А3921165</w:t>
      </w:r>
      <w:r w:rsidR="002E6848" w:rsidRPr="007C0221">
        <w:rPr>
          <w:rStyle w:val="cs9f0a40406"/>
          <w:lang w:val="ru-RU"/>
        </w:rPr>
        <w:t>, з інкорпорованою поправкою 5 від 21 липня 2021 року; спонсор - Пфайзер Інк, США [</w:t>
      </w:r>
      <w:r w:rsidR="002E6848">
        <w:rPr>
          <w:rStyle w:val="cs9f0a40406"/>
        </w:rPr>
        <w:t>Pfizer</w:t>
      </w:r>
      <w:r w:rsidR="002E6848" w:rsidRPr="007C0221">
        <w:rPr>
          <w:rStyle w:val="cs9f0a40406"/>
          <w:lang w:val="ru-RU"/>
        </w:rPr>
        <w:t xml:space="preserve"> </w:t>
      </w:r>
      <w:r w:rsidR="002E6848">
        <w:rPr>
          <w:rStyle w:val="cs9f0a40406"/>
        </w:rPr>
        <w:t>Inc</w:t>
      </w:r>
      <w:r w:rsidR="002E6848" w:rsidRPr="007C0221">
        <w:rPr>
          <w:rStyle w:val="cs9f0a40406"/>
          <w:lang w:val="ru-RU"/>
        </w:rPr>
        <w:t xml:space="preserve">, </w:t>
      </w:r>
      <w:r w:rsidR="002E6848">
        <w:rPr>
          <w:rStyle w:val="cs9f0a40406"/>
        </w:rPr>
        <w:t>USA</w:t>
      </w:r>
      <w:r w:rsidR="002E6848" w:rsidRPr="007C0221">
        <w:rPr>
          <w:rStyle w:val="cs9f0a40406"/>
          <w:lang w:val="ru-RU"/>
        </w:rPr>
        <w:t>]</w:t>
      </w:r>
      <w:r w:rsidR="002E6848">
        <w:rPr>
          <w:rStyle w:val="cs9f0a40406"/>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 «Сінеос Хелс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C2290C" w:rsidP="00C2290C">
      <w:pPr>
        <w:jc w:val="both"/>
        <w:rPr>
          <w:lang w:val="ru-RU"/>
        </w:rPr>
      </w:pPr>
      <w:r>
        <w:rPr>
          <w:rStyle w:val="cs9b006267"/>
          <w:lang w:val="ru-RU"/>
        </w:rPr>
        <w:t xml:space="preserve">10. </w:t>
      </w:r>
      <w:r w:rsidR="002E6848" w:rsidRPr="007C0221">
        <w:rPr>
          <w:rStyle w:val="cs9b006267"/>
          <w:lang w:val="ru-RU"/>
        </w:rPr>
        <w:t xml:space="preserve">Оновлений Протокол клінічного випробування </w:t>
      </w:r>
      <w:r w:rsidR="002E6848">
        <w:rPr>
          <w:rStyle w:val="cs9b006267"/>
        </w:rPr>
        <w:t>RVT</w:t>
      </w:r>
      <w:r w:rsidR="002E6848" w:rsidRPr="007C0221">
        <w:rPr>
          <w:rStyle w:val="cs9b006267"/>
          <w:lang w:val="ru-RU"/>
        </w:rPr>
        <w:t>-1201-2002, версія 4.0 з поправкою 3 від 19 січня 2022 року; Інформація для пацієнта і форма інформованої згоди, типова версія для України, версія 2.0, від 15 лютого 2022 року (українською та російською мовами); Інформація для пацієнта і форма інформованої згоди на генотипування, типова версія для України, версія 2.0, від 30 грудня 2021 року (українською та російською мовами); Інформація для пацієнта і форма інформованої згоди на участь у відкритому періоді продовження лікування, типова версія для України, версія 2.0, від 15 лютого 2022 року (українською та російською мовами); Додаток до Інформації для пацієнта і форми інформованої згоди, модель-версія для України, версія 1.0 від 10 лютого 2022 року (українською та російською мовами); Матеріали для пацієнтів: Картка щодо прийому таблеток (</w:t>
      </w:r>
      <w:r w:rsidR="002E6848">
        <w:rPr>
          <w:rStyle w:val="cs9b006267"/>
        </w:rPr>
        <w:t>Dosing</w:t>
      </w:r>
      <w:r w:rsidR="002E6848" w:rsidRPr="007C0221">
        <w:rPr>
          <w:rStyle w:val="cs9b006267"/>
          <w:lang w:val="ru-RU"/>
        </w:rPr>
        <w:t xml:space="preserve"> </w:t>
      </w:r>
      <w:r w:rsidR="002E6848">
        <w:rPr>
          <w:rStyle w:val="cs9b006267"/>
        </w:rPr>
        <w:t>Reduce</w:t>
      </w:r>
      <w:r w:rsidR="002E6848" w:rsidRPr="007C0221">
        <w:rPr>
          <w:rStyle w:val="cs9b006267"/>
          <w:lang w:val="ru-RU"/>
        </w:rPr>
        <w:t xml:space="preserve"> </w:t>
      </w:r>
      <w:r w:rsidR="002E6848">
        <w:rPr>
          <w:rStyle w:val="cs9b006267"/>
        </w:rPr>
        <w:t>Card</w:t>
      </w:r>
      <w:r w:rsidR="002E6848" w:rsidRPr="007C0221">
        <w:rPr>
          <w:rStyle w:val="cs9b006267"/>
          <w:lang w:val="ru-RU"/>
        </w:rPr>
        <w:t>) «Зменшення дози – застосовувати ТІЛЬКИ за вказівкою лікаря-дослідника», версія від 28 січня 2022 року, українською та російською мовами; Картка щодо прийому таблеток (</w:t>
      </w:r>
      <w:r w:rsidR="002E6848">
        <w:rPr>
          <w:rStyle w:val="cs9b006267"/>
        </w:rPr>
        <w:t>OLE</w:t>
      </w:r>
      <w:r w:rsidR="002E6848" w:rsidRPr="007C0221">
        <w:rPr>
          <w:rStyle w:val="cs9b006267"/>
          <w:lang w:val="ru-RU"/>
        </w:rPr>
        <w:t xml:space="preserve"> </w:t>
      </w:r>
      <w:r w:rsidR="002E6848">
        <w:rPr>
          <w:rStyle w:val="cs9b006267"/>
        </w:rPr>
        <w:t>Dosing</w:t>
      </w:r>
      <w:r w:rsidR="002E6848" w:rsidRPr="007C0221">
        <w:rPr>
          <w:rStyle w:val="cs9b006267"/>
          <w:lang w:val="ru-RU"/>
        </w:rPr>
        <w:t xml:space="preserve"> </w:t>
      </w:r>
      <w:r w:rsidR="002E6848">
        <w:rPr>
          <w:rStyle w:val="cs9b006267"/>
        </w:rPr>
        <w:t>Card</w:t>
      </w:r>
      <w:r w:rsidR="002E6848" w:rsidRPr="007C0221">
        <w:rPr>
          <w:rStyle w:val="cs9b006267"/>
          <w:lang w:val="ru-RU"/>
        </w:rPr>
        <w:t>) «Ін</w:t>
      </w:r>
      <w:r w:rsidR="002E6848">
        <w:rPr>
          <w:rStyle w:val="cs9b006267"/>
        </w:rPr>
        <w:t>c</w:t>
      </w:r>
      <w:r w:rsidR="002E6848" w:rsidRPr="007C0221">
        <w:rPr>
          <w:rStyle w:val="cs9b006267"/>
          <w:lang w:val="ru-RU"/>
        </w:rPr>
        <w:t>трукції з прийому препарату у відкритому режимі», версія від 28 січня 2022 року, українською та російською мовами; Картка для пацієнта «Чого слід очікувати: Графік візитів, передбачених дослідженням», версія від 28 січня 2022 року, українською та російською мовами; Зразки маркування внутрішньої упаковки для лікарського засобу Родатристат Етил 300 мг, таблетки для перорального прийому (лікування у відкритому режимі) від 15 серпня 2021 року, українською мовою</w:t>
      </w:r>
      <w:r w:rsidR="002E6848" w:rsidRPr="007C0221">
        <w:rPr>
          <w:rStyle w:val="cs9f0a40407"/>
          <w:lang w:val="ru-RU"/>
        </w:rPr>
        <w:t xml:space="preserve"> до протоколу клінічного дослідження «Фаза 2</w:t>
      </w:r>
      <w:r w:rsidR="002E6848">
        <w:rPr>
          <w:rStyle w:val="cs9f0a40407"/>
        </w:rPr>
        <w:t>b</w:t>
      </w:r>
      <w:r w:rsidR="002E6848" w:rsidRPr="007C0221">
        <w:rPr>
          <w:rStyle w:val="cs9f0a40407"/>
          <w:lang w:val="ru-RU"/>
        </w:rPr>
        <w:t xml:space="preserve">, рандомізоване, подвійне сліпе, плацебо-контрольоване, багатоцентрове випробування з метою визначення діапазону доз </w:t>
      </w:r>
      <w:r w:rsidR="002E6848" w:rsidRPr="007C0221">
        <w:rPr>
          <w:rStyle w:val="cs9b006267"/>
          <w:lang w:val="ru-RU"/>
        </w:rPr>
        <w:t>Родатристату</w:t>
      </w:r>
      <w:r w:rsidR="002E6848" w:rsidRPr="007C0221">
        <w:rPr>
          <w:rStyle w:val="cs9f0a40407"/>
          <w:lang w:val="ru-RU"/>
        </w:rPr>
        <w:t xml:space="preserve"> етилу у пацієнтів з легеневою артеріальною гіпертензією», код дослідження </w:t>
      </w:r>
      <w:r w:rsidR="002E6848">
        <w:rPr>
          <w:rStyle w:val="cs9b006267"/>
        </w:rPr>
        <w:t>RVT</w:t>
      </w:r>
      <w:r w:rsidR="002E6848" w:rsidRPr="007C0221">
        <w:rPr>
          <w:rStyle w:val="cs9b006267"/>
          <w:lang w:val="ru-RU"/>
        </w:rPr>
        <w:t>-1201-2002</w:t>
      </w:r>
      <w:r w:rsidR="002E6848" w:rsidRPr="007C0221">
        <w:rPr>
          <w:rStyle w:val="cs9f0a40407"/>
          <w:lang w:val="ru-RU"/>
        </w:rPr>
        <w:t xml:space="preserve">, версія 2.0 з поправкою 1 від 19 листопада 2020 року; спонсор - «Алтавант Саєнсіз ГмбХ», Швейцарія/ </w:t>
      </w:r>
      <w:r w:rsidR="002E6848">
        <w:rPr>
          <w:rStyle w:val="cs9f0a40407"/>
        </w:rPr>
        <w:t>Altavant</w:t>
      </w:r>
      <w:r w:rsidR="002E6848" w:rsidRPr="007C0221">
        <w:rPr>
          <w:rStyle w:val="cs9f0a40407"/>
          <w:lang w:val="ru-RU"/>
        </w:rPr>
        <w:t xml:space="preserve"> </w:t>
      </w:r>
      <w:r w:rsidR="002E6848">
        <w:rPr>
          <w:rStyle w:val="cs9f0a40407"/>
        </w:rPr>
        <w:t>Sciences</w:t>
      </w:r>
      <w:r w:rsidR="002E6848" w:rsidRPr="007C0221">
        <w:rPr>
          <w:rStyle w:val="cs9f0a40407"/>
          <w:lang w:val="ru-RU"/>
        </w:rPr>
        <w:t xml:space="preserve"> </w:t>
      </w:r>
      <w:r w:rsidR="002E6848">
        <w:rPr>
          <w:rStyle w:val="cs9f0a40407"/>
        </w:rPr>
        <w:t>GmbH</w:t>
      </w:r>
      <w:r w:rsidR="002E6848" w:rsidRPr="007C0221">
        <w:rPr>
          <w:rStyle w:val="cs9f0a40407"/>
          <w:lang w:val="ru-RU"/>
        </w:rPr>
        <w:t xml:space="preserve">, </w:t>
      </w:r>
      <w:r w:rsidR="002E6848">
        <w:rPr>
          <w:rStyle w:val="cs9f0a40407"/>
        </w:rPr>
        <w:t>Switzerland </w:t>
      </w:r>
    </w:p>
    <w:p w:rsidR="00D501C4" w:rsidRDefault="002E6848">
      <w:pPr>
        <w:jc w:val="both"/>
        <w:rPr>
          <w:rFonts w:ascii="Arial" w:hAnsi="Arial" w:cs="Arial"/>
          <w:sz w:val="20"/>
          <w:szCs w:val="20"/>
        </w:rPr>
      </w:pPr>
      <w:r>
        <w:rPr>
          <w:rFonts w:ascii="Arial" w:hAnsi="Arial" w:cs="Arial"/>
          <w:sz w:val="20"/>
          <w:szCs w:val="20"/>
        </w:rPr>
        <w:t>Заявник - ТОВ «ПАРЕКСЕЛ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C2290C" w:rsidP="00C2290C">
      <w:pPr>
        <w:jc w:val="both"/>
        <w:rPr>
          <w:lang w:val="ru-RU"/>
        </w:rPr>
      </w:pPr>
      <w:r>
        <w:rPr>
          <w:rStyle w:val="cs9b006268"/>
          <w:lang w:val="ru-RU"/>
        </w:rPr>
        <w:t xml:space="preserve">11. </w:t>
      </w:r>
      <w:r w:rsidR="002E6848" w:rsidRPr="007C0221">
        <w:rPr>
          <w:rStyle w:val="cs9b006268"/>
          <w:lang w:val="ru-RU"/>
        </w:rPr>
        <w:t>Брошура дослідника для досліджуваного лікарського засобу лазертініб (</w:t>
      </w:r>
      <w:r w:rsidR="002E6848">
        <w:rPr>
          <w:rStyle w:val="cs9b006268"/>
        </w:rPr>
        <w:t>YH</w:t>
      </w:r>
      <w:r w:rsidR="002E6848" w:rsidRPr="007C0221">
        <w:rPr>
          <w:rStyle w:val="cs9b006268"/>
          <w:lang w:val="ru-RU"/>
        </w:rPr>
        <w:t>25448), версія 10 від 09 лютого 2022 року; Інформація для пацієнта та Форма інформованої згоди, модель для України, версія 4.0 від 14 квітня 2022 року (українською та російською мовами); Інформація для учасників та Форма інформованої згоди (Перехресне дослідження), модель для України, версія 4.0 від 14 квітня 2022 року (українською та російською мовами)</w:t>
      </w:r>
      <w:r w:rsidR="002E6848" w:rsidRPr="007C0221">
        <w:rPr>
          <w:rStyle w:val="cs9f0a40408"/>
          <w:lang w:val="ru-RU"/>
        </w:rPr>
        <w:t xml:space="preserve"> до протоколу клінічного дослідження «Рандомізоване, подвійне сліпе дослідження Фази </w:t>
      </w:r>
      <w:r w:rsidR="002E6848">
        <w:rPr>
          <w:rStyle w:val="cs9f0a40408"/>
        </w:rPr>
        <w:t>III</w:t>
      </w:r>
      <w:r w:rsidR="002E6848" w:rsidRPr="007C0221">
        <w:rPr>
          <w:rStyle w:val="cs9f0a40408"/>
          <w:lang w:val="ru-RU"/>
        </w:rPr>
        <w:t xml:space="preserve"> для оцінки ефективності та безпечності </w:t>
      </w:r>
      <w:r w:rsidR="002E6848" w:rsidRPr="007C0221">
        <w:rPr>
          <w:rStyle w:val="cs9b006268"/>
          <w:lang w:val="ru-RU"/>
        </w:rPr>
        <w:t>лазертінібу</w:t>
      </w:r>
      <w:r w:rsidR="002E6848" w:rsidRPr="007C0221">
        <w:rPr>
          <w:rStyle w:val="cs9f0a40408"/>
          <w:lang w:val="ru-RU"/>
        </w:rPr>
        <w:t xml:space="preserve">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код дослідження </w:t>
      </w:r>
      <w:r w:rsidR="002E6848">
        <w:rPr>
          <w:rStyle w:val="cs9b006268"/>
        </w:rPr>
        <w:t>YH</w:t>
      </w:r>
      <w:r w:rsidR="002E6848" w:rsidRPr="007C0221">
        <w:rPr>
          <w:rStyle w:val="cs9b006268"/>
          <w:lang w:val="ru-RU"/>
        </w:rPr>
        <w:t>25448-301</w:t>
      </w:r>
      <w:r w:rsidR="002E6848" w:rsidRPr="007C0221">
        <w:rPr>
          <w:rStyle w:val="cs9f0a40408"/>
          <w:lang w:val="ru-RU"/>
        </w:rPr>
        <w:t xml:space="preserve">, версія 2 від 03 вересня 2020 року; спонсор - </w:t>
      </w:r>
      <w:r w:rsidR="002E6848">
        <w:rPr>
          <w:rStyle w:val="cs9f0a40408"/>
        </w:rPr>
        <w:t>Yuhan</w:t>
      </w:r>
      <w:r w:rsidR="002E6848" w:rsidRPr="007C0221">
        <w:rPr>
          <w:rStyle w:val="cs9f0a40408"/>
          <w:lang w:val="ru-RU"/>
        </w:rPr>
        <w:t xml:space="preserve"> </w:t>
      </w:r>
      <w:r w:rsidR="002E6848">
        <w:rPr>
          <w:rStyle w:val="cs9f0a40408"/>
        </w:rPr>
        <w:t>Corporation</w:t>
      </w:r>
      <w:r w:rsidR="002E6848" w:rsidRPr="007C0221">
        <w:rPr>
          <w:rStyle w:val="cs9f0a40408"/>
          <w:lang w:val="ru-RU"/>
        </w:rPr>
        <w:t xml:space="preserve">, </w:t>
      </w:r>
      <w:r w:rsidR="002E6848">
        <w:rPr>
          <w:rStyle w:val="cs9f0a40408"/>
        </w:rPr>
        <w:t>Republic</w:t>
      </w:r>
      <w:r w:rsidR="002E6848" w:rsidRPr="007C0221">
        <w:rPr>
          <w:rStyle w:val="cs9f0a40408"/>
          <w:lang w:val="ru-RU"/>
        </w:rPr>
        <w:t xml:space="preserve"> </w:t>
      </w:r>
      <w:r w:rsidR="002E6848">
        <w:rPr>
          <w:rStyle w:val="cs9f0a40408"/>
        </w:rPr>
        <w:t>of</w:t>
      </w:r>
      <w:r w:rsidR="002E6848" w:rsidRPr="007C0221">
        <w:rPr>
          <w:rStyle w:val="cs9f0a40408"/>
          <w:lang w:val="ru-RU"/>
        </w:rPr>
        <w:t xml:space="preserve"> </w:t>
      </w:r>
      <w:r w:rsidR="002E6848">
        <w:rPr>
          <w:rStyle w:val="cs9f0a40408"/>
        </w:rPr>
        <w:t>Korea</w:t>
      </w:r>
      <w:r w:rsidR="002E6848" w:rsidRPr="007C0221">
        <w:rPr>
          <w:rStyle w:val="cs9f0a40408"/>
          <w:lang w:val="ru-RU"/>
        </w:rPr>
        <w:t xml:space="preserve"> / Юхан Корпорейшн, Республіка Корея </w:t>
      </w:r>
      <w:r w:rsidR="002E6848">
        <w:rPr>
          <w:rStyle w:val="cs9f0a40408"/>
        </w:rPr>
        <w:t> </w:t>
      </w:r>
    </w:p>
    <w:p w:rsidR="00D501C4" w:rsidRDefault="002E6848">
      <w:pPr>
        <w:jc w:val="both"/>
        <w:rPr>
          <w:rFonts w:ascii="Arial" w:hAnsi="Arial" w:cs="Arial"/>
          <w:sz w:val="20"/>
          <w:szCs w:val="20"/>
        </w:rPr>
      </w:pPr>
      <w:r>
        <w:rPr>
          <w:rFonts w:ascii="Arial" w:hAnsi="Arial" w:cs="Arial"/>
          <w:sz w:val="20"/>
          <w:szCs w:val="20"/>
        </w:rPr>
        <w:t>Заявник - ТОВ «ПАРЕКСЕЛ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9"/>
          <w:lang w:val="ru-RU"/>
        </w:rPr>
        <w:t xml:space="preserve">12. </w:t>
      </w:r>
      <w:r w:rsidR="002E6848" w:rsidRPr="007C0221">
        <w:rPr>
          <w:rStyle w:val="cs9b006269"/>
          <w:lang w:val="ru-RU"/>
        </w:rPr>
        <w:t xml:space="preserve">Оновлена брошура дослідника на </w:t>
      </w:r>
      <w:r w:rsidR="002E6848">
        <w:rPr>
          <w:rStyle w:val="cs9b006269"/>
        </w:rPr>
        <w:t>Linzagolix</w:t>
      </w:r>
      <w:r w:rsidR="002E6848" w:rsidRPr="007C0221">
        <w:rPr>
          <w:rStyle w:val="cs9b006269"/>
          <w:lang w:val="ru-RU"/>
        </w:rPr>
        <w:t xml:space="preserve"> (</w:t>
      </w:r>
      <w:r w:rsidR="002E6848">
        <w:rPr>
          <w:rStyle w:val="cs9b006269"/>
        </w:rPr>
        <w:t>OBE</w:t>
      </w:r>
      <w:r w:rsidR="002E6848" w:rsidRPr="007C0221">
        <w:rPr>
          <w:rStyle w:val="cs9b006269"/>
          <w:lang w:val="ru-RU"/>
        </w:rPr>
        <w:t>2109), версія 9.0 від березня 2022 року англійською мовою</w:t>
      </w:r>
      <w:r w:rsidR="002E6848" w:rsidRPr="007C0221">
        <w:rPr>
          <w:rStyle w:val="cs9f0a40409"/>
          <w:lang w:val="ru-RU"/>
        </w:rPr>
        <w:t xml:space="preserve"> </w:t>
      </w:r>
      <w:proofErr w:type="gramStart"/>
      <w:r w:rsidR="002E6848" w:rsidRPr="007C0221">
        <w:rPr>
          <w:rStyle w:val="cs9f0a40409"/>
          <w:lang w:val="ru-RU"/>
        </w:rPr>
        <w:t>до протоколу</w:t>
      </w:r>
      <w:proofErr w:type="gramEnd"/>
      <w:r w:rsidR="002E6848" w:rsidRPr="007C0221">
        <w:rPr>
          <w:rStyle w:val="cs9f0a40409"/>
          <w:lang w:val="ru-RU"/>
        </w:rPr>
        <w:t xml:space="preserve"> клінічного дослідження «Подвійне сліпе, рандомізоване подовжене дослідження для оцінки довгострокової ефективності і безпечності препарату </w:t>
      </w:r>
      <w:r w:rsidR="002E6848" w:rsidRPr="008E6A45">
        <w:rPr>
          <w:rStyle w:val="cs9f0a40409"/>
          <w:b/>
          <w:lang w:val="ru-RU"/>
        </w:rPr>
        <w:t>лінзаголікс</w:t>
      </w:r>
      <w:r w:rsidR="002E6848" w:rsidRPr="007C0221">
        <w:rPr>
          <w:rStyle w:val="cs9f0a40409"/>
          <w:lang w:val="ru-RU"/>
        </w:rPr>
        <w:t xml:space="preserve"> у пацієнток з </w:t>
      </w:r>
      <w:r w:rsidR="002E6848" w:rsidRPr="007C0221">
        <w:rPr>
          <w:rStyle w:val="cs9f0a40409"/>
          <w:lang w:val="ru-RU"/>
        </w:rPr>
        <w:lastRenderedPageBreak/>
        <w:t xml:space="preserve">болем, пов’язаним з ендометріозом», код дослідження </w:t>
      </w:r>
      <w:r w:rsidR="002E6848" w:rsidRPr="007C0221">
        <w:rPr>
          <w:rStyle w:val="cs9b006269"/>
          <w:lang w:val="ru-RU"/>
        </w:rPr>
        <w:t>19-</w:t>
      </w:r>
      <w:r w:rsidR="002E6848">
        <w:rPr>
          <w:rStyle w:val="cs9b006269"/>
        </w:rPr>
        <w:t>OBE</w:t>
      </w:r>
      <w:r w:rsidR="002E6848" w:rsidRPr="007C0221">
        <w:rPr>
          <w:rStyle w:val="cs9b006269"/>
          <w:lang w:val="ru-RU"/>
        </w:rPr>
        <w:t>2109-006</w:t>
      </w:r>
      <w:r w:rsidR="002E6848" w:rsidRPr="007C0221">
        <w:rPr>
          <w:rStyle w:val="cs9f0a40409"/>
          <w:lang w:val="ru-RU"/>
        </w:rPr>
        <w:t>, версія 2.0 від 25 серпня 2020 р.; спонсор - ОбсЕва СА (</w:t>
      </w:r>
      <w:r w:rsidR="002E6848">
        <w:rPr>
          <w:rStyle w:val="cs9f0a40409"/>
        </w:rPr>
        <w:t>ObsEva</w:t>
      </w:r>
      <w:r w:rsidR="002E6848" w:rsidRPr="007C0221">
        <w:rPr>
          <w:rStyle w:val="cs9f0a40409"/>
          <w:lang w:val="ru-RU"/>
        </w:rPr>
        <w:t xml:space="preserve"> </w:t>
      </w:r>
      <w:r w:rsidR="002E6848">
        <w:rPr>
          <w:rStyle w:val="cs9f0a40409"/>
        </w:rPr>
        <w:t>S</w:t>
      </w:r>
      <w:r w:rsidR="002E6848" w:rsidRPr="007C0221">
        <w:rPr>
          <w:rStyle w:val="cs9f0a40409"/>
          <w:lang w:val="ru-RU"/>
        </w:rPr>
        <w:t>.</w:t>
      </w:r>
      <w:r w:rsidR="002E6848">
        <w:rPr>
          <w:rStyle w:val="cs9f0a40409"/>
        </w:rPr>
        <w:t>A</w:t>
      </w:r>
      <w:r w:rsidR="002E6848" w:rsidRPr="007C0221">
        <w:rPr>
          <w:rStyle w:val="cs9f0a40409"/>
          <w:lang w:val="ru-RU"/>
        </w:rPr>
        <w:t>.), Швейцарія</w:t>
      </w:r>
      <w:r w:rsidR="002E6848">
        <w:rPr>
          <w:rStyle w:val="cs9f0a40409"/>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«ЛАБКОРП КЛІНІКАЛ ДЕВЕЛОПМЕНТ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10"/>
          <w:lang w:val="ru-RU"/>
        </w:rPr>
        <w:t xml:space="preserve">13. </w:t>
      </w:r>
      <w:r w:rsidR="002E6848" w:rsidRPr="007C0221">
        <w:rPr>
          <w:rStyle w:val="cs9b0062610"/>
          <w:lang w:val="ru-RU"/>
        </w:rPr>
        <w:t xml:space="preserve">Брошура дослідника Бемпедоїдна кислота (ЕТС-1002), видання 17.0 від 06 грудня 2021 року, англійською мовою; Додаткова інформована згода учасника на повернення досліджуваного препарату з дому учасника, версія </w:t>
      </w:r>
      <w:r w:rsidR="002E6848">
        <w:rPr>
          <w:rStyle w:val="cs9b0062610"/>
        </w:rPr>
        <w:t>V</w:t>
      </w:r>
      <w:r w:rsidR="002E6848" w:rsidRPr="007C0221">
        <w:rPr>
          <w:rStyle w:val="cs9b0062610"/>
          <w:lang w:val="ru-RU"/>
        </w:rPr>
        <w:t>1.1</w:t>
      </w:r>
      <w:r w:rsidR="002E6848">
        <w:rPr>
          <w:rStyle w:val="cs9b0062610"/>
        </w:rPr>
        <w:t>UKR</w:t>
      </w:r>
      <w:r w:rsidR="002E6848" w:rsidRPr="007C0221">
        <w:rPr>
          <w:rStyle w:val="cs9b0062610"/>
          <w:lang w:val="ru-RU"/>
        </w:rPr>
        <w:t>(</w:t>
      </w:r>
      <w:r w:rsidR="002E6848">
        <w:rPr>
          <w:rStyle w:val="cs9b0062610"/>
        </w:rPr>
        <w:t>uk</w:t>
      </w:r>
      <w:r w:rsidR="002E6848" w:rsidRPr="007C0221">
        <w:rPr>
          <w:rStyle w:val="cs9b0062610"/>
          <w:lang w:val="ru-RU"/>
        </w:rPr>
        <w:t xml:space="preserve">)1.0 від 20 січня 2022 року, переклад українською мовою від 26 квітня 2022 року; Додаткова інформована згода учасника на повернення досліджуваного препарату з дому учасника, версія </w:t>
      </w:r>
      <w:r w:rsidR="002E6848">
        <w:rPr>
          <w:rStyle w:val="cs9b0062610"/>
        </w:rPr>
        <w:t>V</w:t>
      </w:r>
      <w:r w:rsidR="002E6848" w:rsidRPr="007C0221">
        <w:rPr>
          <w:rStyle w:val="cs9b0062610"/>
          <w:lang w:val="ru-RU"/>
        </w:rPr>
        <w:t>1.1</w:t>
      </w:r>
      <w:r w:rsidR="002E6848">
        <w:rPr>
          <w:rStyle w:val="cs9b0062610"/>
        </w:rPr>
        <w:t>UKR</w:t>
      </w:r>
      <w:r w:rsidR="002E6848" w:rsidRPr="007C0221">
        <w:rPr>
          <w:rStyle w:val="cs9b0062610"/>
          <w:lang w:val="ru-RU"/>
        </w:rPr>
        <w:t>(</w:t>
      </w:r>
      <w:r w:rsidR="002E6848">
        <w:rPr>
          <w:rStyle w:val="cs9b0062610"/>
        </w:rPr>
        <w:t>ru</w:t>
      </w:r>
      <w:r w:rsidR="002E6848" w:rsidRPr="007C0221">
        <w:rPr>
          <w:rStyle w:val="cs9b0062610"/>
          <w:lang w:val="ru-RU"/>
        </w:rPr>
        <w:t xml:space="preserve">)1.0 від 20 січня 2022 року, переклад російською мовою від 26 квітня 2022 року; Додаткова інформована згода для пацієнта для забезпечення невідкладних заходів у зв’язку з воєнною агресією Російської Федерації на території України, версія </w:t>
      </w:r>
      <w:r w:rsidR="002E6848">
        <w:rPr>
          <w:rStyle w:val="cs9b0062610"/>
        </w:rPr>
        <w:t>V</w:t>
      </w:r>
      <w:r w:rsidR="002E6848" w:rsidRPr="007C0221">
        <w:rPr>
          <w:rStyle w:val="cs9b0062610"/>
          <w:lang w:val="ru-RU"/>
        </w:rPr>
        <w:t>1.0</w:t>
      </w:r>
      <w:r w:rsidR="002E6848">
        <w:rPr>
          <w:rStyle w:val="cs9b0062610"/>
        </w:rPr>
        <w:t>UKR</w:t>
      </w:r>
      <w:r w:rsidR="002E6848" w:rsidRPr="007C0221">
        <w:rPr>
          <w:rStyle w:val="cs9b0062610"/>
          <w:lang w:val="ru-RU"/>
        </w:rPr>
        <w:t>(</w:t>
      </w:r>
      <w:r w:rsidR="002E6848">
        <w:rPr>
          <w:rStyle w:val="cs9b0062610"/>
        </w:rPr>
        <w:t>uk</w:t>
      </w:r>
      <w:r w:rsidR="002E6848" w:rsidRPr="007C0221">
        <w:rPr>
          <w:rStyle w:val="cs9b0062610"/>
          <w:lang w:val="ru-RU"/>
        </w:rPr>
        <w:t xml:space="preserve">) від 10 травня 2022 року, переклад українською мовою від 12 травня 2022 року; Додаткова інформована згода для пацієнта для забезпечення невідкладних заходів у зв’язку з воєнною агресією Російської Федерації на території України, версія </w:t>
      </w:r>
      <w:r w:rsidR="002E6848">
        <w:rPr>
          <w:rStyle w:val="cs9b0062610"/>
        </w:rPr>
        <w:t>V</w:t>
      </w:r>
      <w:r w:rsidR="002E6848" w:rsidRPr="007C0221">
        <w:rPr>
          <w:rStyle w:val="cs9b0062610"/>
          <w:lang w:val="ru-RU"/>
        </w:rPr>
        <w:t>1.0</w:t>
      </w:r>
      <w:r w:rsidR="002E6848">
        <w:rPr>
          <w:rStyle w:val="cs9b0062610"/>
        </w:rPr>
        <w:t>UKR</w:t>
      </w:r>
      <w:r w:rsidR="002E6848" w:rsidRPr="007C0221">
        <w:rPr>
          <w:rStyle w:val="cs9b0062610"/>
          <w:lang w:val="ru-RU"/>
        </w:rPr>
        <w:t>(</w:t>
      </w:r>
      <w:r w:rsidR="002E6848">
        <w:rPr>
          <w:rStyle w:val="cs9b0062610"/>
        </w:rPr>
        <w:t>ru</w:t>
      </w:r>
      <w:r w:rsidR="002E6848" w:rsidRPr="007C0221">
        <w:rPr>
          <w:rStyle w:val="cs9b0062610"/>
          <w:lang w:val="ru-RU"/>
        </w:rPr>
        <w:t>) від 10 травня 2022 року, переклад російською мовою від 12 травня 2022 року; Процедура віддаленої верифікації даних у випадку надзвичайної ситуації, версія 03 від 21 вересня 2020 року, англійською мовою; Процедура віддаленої верифікації даних у випадку надзвичайної ситуації, версія 03 від 21 вересня 2020 року, переклад українською мовою від 26 січня 2022 року; Лист стосовно залучення постачальника послуг «ОмніТрейс Корп», від 16 грудня 2021 року, англійською мовою; Лист стосовно залучення постачальника послуг «ОмніТрейс Корп», від 16 грудня 2021 року, переклад українською мовою від 27 січня 2022 року; Інформаційний бюлетень для пацієнтів, видання 21, версія 1.0, грудень 2021 року [</w:t>
      </w:r>
      <w:r w:rsidR="002E6848">
        <w:rPr>
          <w:rStyle w:val="cs9b0062610"/>
        </w:rPr>
        <w:t>V</w:t>
      </w:r>
      <w:r w:rsidR="002E6848" w:rsidRPr="007C0221">
        <w:rPr>
          <w:rStyle w:val="cs9b0062610"/>
          <w:lang w:val="ru-RU"/>
        </w:rPr>
        <w:t xml:space="preserve">01 </w:t>
      </w:r>
      <w:r w:rsidR="002E6848">
        <w:rPr>
          <w:rStyle w:val="cs9b0062610"/>
        </w:rPr>
        <w:t>UKR</w:t>
      </w:r>
      <w:r w:rsidR="002E6848" w:rsidRPr="007C0221">
        <w:rPr>
          <w:rStyle w:val="cs9b0062610"/>
          <w:lang w:val="ru-RU"/>
        </w:rPr>
        <w:t>(</w:t>
      </w:r>
      <w:r w:rsidR="002E6848">
        <w:rPr>
          <w:rStyle w:val="cs9b0062610"/>
        </w:rPr>
        <w:t>uk</w:t>
      </w:r>
      <w:r w:rsidR="002E6848" w:rsidRPr="007C0221">
        <w:rPr>
          <w:rStyle w:val="cs9b0062610"/>
          <w:lang w:val="ru-RU"/>
        </w:rPr>
        <w:t>)], українською мовою; Інформаційний бюлетень для пацієнтів, видання 21, версія 1.0, грудень 2021 року [</w:t>
      </w:r>
      <w:r w:rsidR="002E6848">
        <w:rPr>
          <w:rStyle w:val="cs9b0062610"/>
        </w:rPr>
        <w:t>V</w:t>
      </w:r>
      <w:r w:rsidR="002E6848" w:rsidRPr="007C0221">
        <w:rPr>
          <w:rStyle w:val="cs9b0062610"/>
          <w:lang w:val="ru-RU"/>
        </w:rPr>
        <w:t xml:space="preserve">01 </w:t>
      </w:r>
      <w:r w:rsidR="002E6848">
        <w:rPr>
          <w:rStyle w:val="cs9b0062610"/>
        </w:rPr>
        <w:t>UKR</w:t>
      </w:r>
      <w:r w:rsidR="002E6848" w:rsidRPr="007C0221">
        <w:rPr>
          <w:rStyle w:val="cs9b0062610"/>
          <w:lang w:val="ru-RU"/>
        </w:rPr>
        <w:t>(</w:t>
      </w:r>
      <w:r w:rsidR="002E6848">
        <w:rPr>
          <w:rStyle w:val="cs9b0062610"/>
        </w:rPr>
        <w:t>ru</w:t>
      </w:r>
      <w:r w:rsidR="002E6848" w:rsidRPr="007C0221">
        <w:rPr>
          <w:rStyle w:val="cs9b0062610"/>
          <w:lang w:val="ru-RU"/>
        </w:rPr>
        <w:t>)], російською мовою; Інформаційний бюлетень для пацієнтів, видання 22, версія 1.0, грудень 2021 року [</w:t>
      </w:r>
      <w:r w:rsidR="002E6848">
        <w:rPr>
          <w:rStyle w:val="cs9b0062610"/>
        </w:rPr>
        <w:t>V</w:t>
      </w:r>
      <w:r w:rsidR="002E6848" w:rsidRPr="007C0221">
        <w:rPr>
          <w:rStyle w:val="cs9b0062610"/>
          <w:lang w:val="ru-RU"/>
        </w:rPr>
        <w:t xml:space="preserve">01 </w:t>
      </w:r>
      <w:r w:rsidR="002E6848">
        <w:rPr>
          <w:rStyle w:val="cs9b0062610"/>
        </w:rPr>
        <w:t>UKR</w:t>
      </w:r>
      <w:r w:rsidR="002E6848" w:rsidRPr="007C0221">
        <w:rPr>
          <w:rStyle w:val="cs9b0062610"/>
          <w:lang w:val="ru-RU"/>
        </w:rPr>
        <w:t>(</w:t>
      </w:r>
      <w:r w:rsidR="002E6848">
        <w:rPr>
          <w:rStyle w:val="cs9b0062610"/>
        </w:rPr>
        <w:t>uk</w:t>
      </w:r>
      <w:r w:rsidR="002E6848" w:rsidRPr="007C0221">
        <w:rPr>
          <w:rStyle w:val="cs9b0062610"/>
          <w:lang w:val="ru-RU"/>
        </w:rPr>
        <w:t>)], українською мовою; Інформаційний бюлетень для пацієнтів, видання 22, версія 1.0, грудень 2021 року [</w:t>
      </w:r>
      <w:r w:rsidR="002E6848">
        <w:rPr>
          <w:rStyle w:val="cs9b0062610"/>
        </w:rPr>
        <w:t>V</w:t>
      </w:r>
      <w:r w:rsidR="002E6848" w:rsidRPr="007C0221">
        <w:rPr>
          <w:rStyle w:val="cs9b0062610"/>
          <w:lang w:val="ru-RU"/>
        </w:rPr>
        <w:t xml:space="preserve">01 </w:t>
      </w:r>
      <w:r w:rsidR="002E6848">
        <w:rPr>
          <w:rStyle w:val="cs9b0062610"/>
        </w:rPr>
        <w:t>UKR</w:t>
      </w:r>
      <w:r w:rsidR="002E6848" w:rsidRPr="007C0221">
        <w:rPr>
          <w:rStyle w:val="cs9b0062610"/>
          <w:lang w:val="ru-RU"/>
        </w:rPr>
        <w:t>(</w:t>
      </w:r>
      <w:r w:rsidR="002E6848">
        <w:rPr>
          <w:rStyle w:val="cs9b0062610"/>
        </w:rPr>
        <w:t>ru</w:t>
      </w:r>
      <w:r w:rsidR="002E6848" w:rsidRPr="007C0221">
        <w:rPr>
          <w:rStyle w:val="cs9b0062610"/>
          <w:lang w:val="ru-RU"/>
        </w:rPr>
        <w:t>)], російською мовою; Інформаційний бюлетень для пацієнтів, видання 23, версія 1.0, грудень 2021 року [</w:t>
      </w:r>
      <w:r w:rsidR="002E6848">
        <w:rPr>
          <w:rStyle w:val="cs9b0062610"/>
        </w:rPr>
        <w:t>V</w:t>
      </w:r>
      <w:r w:rsidR="002E6848" w:rsidRPr="007C0221">
        <w:rPr>
          <w:rStyle w:val="cs9b0062610"/>
          <w:lang w:val="ru-RU"/>
        </w:rPr>
        <w:t xml:space="preserve">01 </w:t>
      </w:r>
      <w:r w:rsidR="002E6848">
        <w:rPr>
          <w:rStyle w:val="cs9b0062610"/>
        </w:rPr>
        <w:t>UKR</w:t>
      </w:r>
      <w:r w:rsidR="002E6848" w:rsidRPr="007C0221">
        <w:rPr>
          <w:rStyle w:val="cs9b0062610"/>
          <w:lang w:val="ru-RU"/>
        </w:rPr>
        <w:t>(</w:t>
      </w:r>
      <w:r w:rsidR="002E6848">
        <w:rPr>
          <w:rStyle w:val="cs9b0062610"/>
        </w:rPr>
        <w:t>uk</w:t>
      </w:r>
      <w:r w:rsidR="002E6848" w:rsidRPr="007C0221">
        <w:rPr>
          <w:rStyle w:val="cs9b0062610"/>
          <w:lang w:val="ru-RU"/>
        </w:rPr>
        <w:t>)], українською мовою; Інформаційний бюлетень для пацієнтів, видання 23, версія 1.0, грудень 2021 року [</w:t>
      </w:r>
      <w:r w:rsidR="002E6848">
        <w:rPr>
          <w:rStyle w:val="cs9b0062610"/>
        </w:rPr>
        <w:t>V</w:t>
      </w:r>
      <w:r w:rsidR="002E6848" w:rsidRPr="007C0221">
        <w:rPr>
          <w:rStyle w:val="cs9b0062610"/>
          <w:lang w:val="ru-RU"/>
        </w:rPr>
        <w:t xml:space="preserve">01 </w:t>
      </w:r>
      <w:r w:rsidR="002E6848">
        <w:rPr>
          <w:rStyle w:val="cs9b0062610"/>
        </w:rPr>
        <w:t>UKR</w:t>
      </w:r>
      <w:r w:rsidR="002E6848" w:rsidRPr="007C0221">
        <w:rPr>
          <w:rStyle w:val="cs9b0062610"/>
          <w:lang w:val="ru-RU"/>
        </w:rPr>
        <w:t>(</w:t>
      </w:r>
      <w:r w:rsidR="002E6848">
        <w:rPr>
          <w:rStyle w:val="cs9b0062610"/>
        </w:rPr>
        <w:t>ru</w:t>
      </w:r>
      <w:r w:rsidR="002E6848" w:rsidRPr="007C0221">
        <w:rPr>
          <w:rStyle w:val="cs9b0062610"/>
          <w:lang w:val="ru-RU"/>
        </w:rPr>
        <w:t>)], російською мовою</w:t>
      </w:r>
      <w:r w:rsidR="002E6848" w:rsidRPr="007C0221">
        <w:rPr>
          <w:rStyle w:val="cs9f0a404010"/>
          <w:lang w:val="ru-RU"/>
        </w:rPr>
        <w:t xml:space="preserve"> до протоколу клінічного дослідження «Рандомізоване, подвійне сліпе, плацебо-контрольоване дослідження для оцінки дії </w:t>
      </w:r>
      <w:r w:rsidR="002E6848" w:rsidRPr="007C0221">
        <w:rPr>
          <w:rStyle w:val="cs9b0062610"/>
          <w:lang w:val="ru-RU"/>
        </w:rPr>
        <w:t>бемпедоїдної кислоти (</w:t>
      </w:r>
      <w:r w:rsidR="002E6848">
        <w:rPr>
          <w:rStyle w:val="cs9b0062610"/>
        </w:rPr>
        <w:t>ETC</w:t>
      </w:r>
      <w:r w:rsidR="002E6848" w:rsidRPr="007C0221">
        <w:rPr>
          <w:rStyle w:val="cs9b0062610"/>
          <w:lang w:val="ru-RU"/>
        </w:rPr>
        <w:t>-1002)</w:t>
      </w:r>
      <w:r w:rsidR="002E6848" w:rsidRPr="007C0221">
        <w:rPr>
          <w:rStyle w:val="cs9f0a404010"/>
          <w:lang w:val="ru-RU"/>
        </w:rPr>
        <w:t xml:space="preserve">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код дослідження </w:t>
      </w:r>
      <w:r w:rsidR="002E6848" w:rsidRPr="007C0221">
        <w:rPr>
          <w:rStyle w:val="cs9b0062610"/>
          <w:lang w:val="ru-RU"/>
        </w:rPr>
        <w:t>1002-043</w:t>
      </w:r>
      <w:r w:rsidR="002E6848" w:rsidRPr="007C0221">
        <w:rPr>
          <w:rStyle w:val="cs9f0a404010"/>
          <w:lang w:val="ru-RU"/>
        </w:rPr>
        <w:t>, з інкорпорованою поправкою 5 від 24 вересня 2020 року; спонсор - «Есперіон Терап’ютікс, Інк.» (</w:t>
      </w:r>
      <w:r w:rsidR="002E6848">
        <w:rPr>
          <w:rStyle w:val="cs9f0a404010"/>
        </w:rPr>
        <w:t>Esperion</w:t>
      </w:r>
      <w:r w:rsidR="002E6848" w:rsidRPr="007C0221">
        <w:rPr>
          <w:rStyle w:val="cs9f0a404010"/>
          <w:lang w:val="ru-RU"/>
        </w:rPr>
        <w:t xml:space="preserve"> </w:t>
      </w:r>
      <w:r w:rsidR="002E6848">
        <w:rPr>
          <w:rStyle w:val="cs9f0a404010"/>
        </w:rPr>
        <w:t>Therapeutics</w:t>
      </w:r>
      <w:r w:rsidR="002E6848" w:rsidRPr="007C0221">
        <w:rPr>
          <w:rStyle w:val="cs9f0a404010"/>
          <w:lang w:val="ru-RU"/>
        </w:rPr>
        <w:t xml:space="preserve">, </w:t>
      </w:r>
      <w:r w:rsidR="002E6848">
        <w:rPr>
          <w:rStyle w:val="cs9f0a404010"/>
        </w:rPr>
        <w:t>Inc</w:t>
      </w:r>
      <w:r w:rsidR="002E6848" w:rsidRPr="007C0221">
        <w:rPr>
          <w:rStyle w:val="cs9f0a404010"/>
          <w:lang w:val="ru-RU"/>
        </w:rPr>
        <w:t>.), США</w:t>
      </w:r>
      <w:r w:rsidR="002E6848">
        <w:rPr>
          <w:rStyle w:val="cs9f0a404010"/>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Підприємство з 100% іноземною інвестицією «АЙК'ЮВІА РДС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11"/>
          <w:lang w:val="ru-RU"/>
        </w:rPr>
        <w:t xml:space="preserve">14. </w:t>
      </w:r>
      <w:r w:rsidR="002E6848" w:rsidRPr="007C0221">
        <w:rPr>
          <w:rStyle w:val="cs9b0062611"/>
          <w:lang w:val="ru-RU"/>
        </w:rPr>
        <w:t xml:space="preserve">Інформаційний лист пацієнта стосовно дій в умовах пандемії (такої як </w:t>
      </w:r>
      <w:r w:rsidR="002E6848">
        <w:rPr>
          <w:rStyle w:val="cs9b0062611"/>
        </w:rPr>
        <w:t>COVID</w:t>
      </w:r>
      <w:r w:rsidR="002E6848" w:rsidRPr="007C0221">
        <w:rPr>
          <w:rStyle w:val="cs9b0062611"/>
          <w:lang w:val="ru-RU"/>
        </w:rPr>
        <w:t>-19) або інших важливих подій, які впливають на участь у дослідженні [Інформаційний лист для учасника клінічного випробування], версія для України від 26 березня 2022 року, українською та російською мовами</w:t>
      </w:r>
      <w:r w:rsidR="002E6848" w:rsidRPr="007C0221">
        <w:rPr>
          <w:rStyle w:val="cs9f0a404011"/>
          <w:lang w:val="ru-RU"/>
        </w:rPr>
        <w:t xml:space="preserve"> до протоколу клінічного дослідження «Рандомізоване подвійне сліпе плацебо-контрольоване дослідження 3 фази з вивчення </w:t>
      </w:r>
      <w:r w:rsidR="002E6848" w:rsidRPr="007C0221">
        <w:rPr>
          <w:rStyle w:val="cs9b0062611"/>
          <w:lang w:val="ru-RU"/>
        </w:rPr>
        <w:t>навітоклаксу</w:t>
      </w:r>
      <w:r w:rsidR="002E6848" w:rsidRPr="007C0221">
        <w:rPr>
          <w:rStyle w:val="cs9f0a404011"/>
          <w:lang w:val="ru-RU"/>
        </w:rPr>
        <w:t xml:space="preserve"> в поєднанні з </w:t>
      </w:r>
      <w:r w:rsidR="002E6848" w:rsidRPr="007C0221">
        <w:rPr>
          <w:rStyle w:val="cs9b0062611"/>
          <w:lang w:val="ru-RU"/>
        </w:rPr>
        <w:t xml:space="preserve">руксолітинібом </w:t>
      </w:r>
      <w:r w:rsidR="002E6848" w:rsidRPr="007C0221">
        <w:rPr>
          <w:rStyle w:val="cs9f0a404011"/>
          <w:lang w:val="ru-RU"/>
        </w:rPr>
        <w:t>порівняно з руксолітинібом у пацієнтів із мієлофіброзом (</w:t>
      </w:r>
      <w:r w:rsidR="002E6848">
        <w:rPr>
          <w:rStyle w:val="cs9f0a404011"/>
        </w:rPr>
        <w:t>TRANSFORM</w:t>
      </w:r>
      <w:r w:rsidR="002E6848" w:rsidRPr="007C0221">
        <w:rPr>
          <w:rStyle w:val="cs9f0a404011"/>
          <w:lang w:val="ru-RU"/>
        </w:rPr>
        <w:t xml:space="preserve">-1)», код дослідження </w:t>
      </w:r>
      <w:r w:rsidR="002E6848">
        <w:rPr>
          <w:rStyle w:val="cs9b0062611"/>
        </w:rPr>
        <w:t>M</w:t>
      </w:r>
      <w:r w:rsidR="002E6848" w:rsidRPr="007C0221">
        <w:rPr>
          <w:rStyle w:val="cs9b0062611"/>
          <w:lang w:val="ru-RU"/>
        </w:rPr>
        <w:t>16-191</w:t>
      </w:r>
      <w:r w:rsidR="002E6848" w:rsidRPr="007C0221">
        <w:rPr>
          <w:rStyle w:val="cs9f0a404011"/>
          <w:lang w:val="ru-RU"/>
        </w:rPr>
        <w:t xml:space="preserve">, версія 4.0 від 27 травня 2021 року; спонсор - «ЕббВі Інк», США / </w:t>
      </w:r>
      <w:r w:rsidR="002E6848">
        <w:rPr>
          <w:rStyle w:val="cs9f0a404011"/>
        </w:rPr>
        <w:t>AbbVie</w:t>
      </w:r>
      <w:r w:rsidR="002E6848" w:rsidRPr="007C0221">
        <w:rPr>
          <w:rStyle w:val="cs9f0a404011"/>
          <w:lang w:val="ru-RU"/>
        </w:rPr>
        <w:t xml:space="preserve"> </w:t>
      </w:r>
      <w:r w:rsidR="002E6848">
        <w:rPr>
          <w:rStyle w:val="cs9f0a404011"/>
        </w:rPr>
        <w:t>Inc</w:t>
      </w:r>
      <w:r w:rsidR="002E6848" w:rsidRPr="007C0221">
        <w:rPr>
          <w:rStyle w:val="cs9f0a404011"/>
          <w:lang w:val="ru-RU"/>
        </w:rPr>
        <w:t xml:space="preserve">., </w:t>
      </w:r>
      <w:r w:rsidR="002E6848">
        <w:rPr>
          <w:rStyle w:val="cs9f0a404011"/>
        </w:rPr>
        <w:t>USA </w:t>
      </w:r>
    </w:p>
    <w:p w:rsidR="00D501C4" w:rsidRDefault="002E6848">
      <w:pPr>
        <w:jc w:val="both"/>
        <w:rPr>
          <w:rFonts w:ascii="Arial" w:hAnsi="Arial" w:cs="Arial"/>
          <w:sz w:val="20"/>
          <w:szCs w:val="20"/>
          <w:lang w:val="ru-RU"/>
        </w:rPr>
      </w:pPr>
      <w:r w:rsidRPr="00F73024">
        <w:rPr>
          <w:rFonts w:ascii="Arial" w:hAnsi="Arial" w:cs="Arial"/>
          <w:sz w:val="20"/>
          <w:szCs w:val="20"/>
          <w:lang w:val="ru-RU"/>
        </w:rPr>
        <w:t>Заявник - «ЕббВі Біофармасьютікалз ГмбХ», Швейцарія</w:t>
      </w:r>
    </w:p>
    <w:p w:rsidR="00F73024" w:rsidRPr="007C0221" w:rsidRDefault="00F7302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12"/>
          <w:lang w:val="ru-RU"/>
        </w:rPr>
        <w:t xml:space="preserve">15. </w:t>
      </w:r>
      <w:r w:rsidR="002E6848" w:rsidRPr="007C0221">
        <w:rPr>
          <w:rStyle w:val="cs9b0062612"/>
          <w:lang w:val="ru-RU"/>
        </w:rPr>
        <w:t xml:space="preserve">Оновлені розділи досьє досліджуваного лікарського засобу </w:t>
      </w:r>
      <w:r w:rsidR="002E6848">
        <w:rPr>
          <w:rStyle w:val="cs9b0062612"/>
        </w:rPr>
        <w:t>NN</w:t>
      </w:r>
      <w:r w:rsidR="002E6848" w:rsidRPr="007C0221">
        <w:rPr>
          <w:rStyle w:val="cs9b0062612"/>
          <w:lang w:val="ru-RU"/>
        </w:rPr>
        <w:t>7415 (</w:t>
      </w:r>
      <w:r w:rsidR="002E6848">
        <w:rPr>
          <w:rStyle w:val="cs9b0062612"/>
        </w:rPr>
        <w:t>concizumab</w:t>
      </w:r>
      <w:r w:rsidR="002E6848" w:rsidRPr="007C0221">
        <w:rPr>
          <w:rStyle w:val="cs9b0062612"/>
          <w:lang w:val="ru-RU"/>
        </w:rPr>
        <w:t>) (</w:t>
      </w:r>
      <w:r w:rsidR="002E6848">
        <w:rPr>
          <w:rStyle w:val="cs9b0062612"/>
        </w:rPr>
        <w:t>CMC</w:t>
      </w:r>
      <w:r w:rsidR="002E6848" w:rsidRPr="007C0221">
        <w:rPr>
          <w:rStyle w:val="cs9b0062612"/>
          <w:lang w:val="ru-RU"/>
        </w:rPr>
        <w:t xml:space="preserve"> </w:t>
      </w:r>
      <w:r w:rsidR="002E6848">
        <w:rPr>
          <w:rStyle w:val="cs9b0062612"/>
        </w:rPr>
        <w:t>update</w:t>
      </w:r>
      <w:r w:rsidR="002E6848" w:rsidRPr="007C0221">
        <w:rPr>
          <w:rStyle w:val="cs9b0062612"/>
          <w:lang w:val="ru-RU"/>
        </w:rPr>
        <w:t>): Розділ 3.2.</w:t>
      </w:r>
      <w:r w:rsidR="002E6848">
        <w:rPr>
          <w:rStyle w:val="cs9b0062612"/>
        </w:rPr>
        <w:t>P</w:t>
      </w:r>
      <w:r w:rsidR="002E6848" w:rsidRPr="007C0221">
        <w:rPr>
          <w:rStyle w:val="cs9b0062612"/>
          <w:lang w:val="ru-RU"/>
        </w:rPr>
        <w:t>.3 «</w:t>
      </w:r>
      <w:r w:rsidR="002E6848">
        <w:rPr>
          <w:rStyle w:val="cs9b0062612"/>
        </w:rPr>
        <w:t>Manufacture</w:t>
      </w:r>
      <w:r w:rsidR="002E6848" w:rsidRPr="007C0221">
        <w:rPr>
          <w:rStyle w:val="cs9b0062612"/>
          <w:lang w:val="ru-RU"/>
        </w:rPr>
        <w:t>», версія 2.0, фінальна, від 27 жовтня 2021 (</w:t>
      </w:r>
      <w:r w:rsidR="002E6848">
        <w:rPr>
          <w:rStyle w:val="cs9b0062612"/>
        </w:rPr>
        <w:t>v</w:t>
      </w:r>
      <w:r w:rsidR="002E6848" w:rsidRPr="007C0221">
        <w:rPr>
          <w:rStyle w:val="cs9b0062612"/>
          <w:lang w:val="ru-RU"/>
        </w:rPr>
        <w:t xml:space="preserve">.2.0, </w:t>
      </w:r>
      <w:r w:rsidR="002E6848">
        <w:rPr>
          <w:rStyle w:val="cs9b0062612"/>
        </w:rPr>
        <w:t>final</w:t>
      </w:r>
      <w:r w:rsidR="002E6848" w:rsidRPr="007C0221">
        <w:rPr>
          <w:rStyle w:val="cs9b0062612"/>
          <w:lang w:val="ru-RU"/>
        </w:rPr>
        <w:t xml:space="preserve">, </w:t>
      </w:r>
      <w:r w:rsidR="002E6848">
        <w:rPr>
          <w:rStyle w:val="cs9b0062612"/>
        </w:rPr>
        <w:t>dated</w:t>
      </w:r>
      <w:r w:rsidR="002E6848" w:rsidRPr="007C0221">
        <w:rPr>
          <w:rStyle w:val="cs9b0062612"/>
          <w:lang w:val="ru-RU"/>
        </w:rPr>
        <w:t xml:space="preserve"> 27 </w:t>
      </w:r>
      <w:r w:rsidR="002E6848">
        <w:rPr>
          <w:rStyle w:val="cs9b0062612"/>
        </w:rPr>
        <w:t>Oct</w:t>
      </w:r>
      <w:r w:rsidR="002E6848" w:rsidRPr="007C0221">
        <w:rPr>
          <w:rStyle w:val="cs9b0062612"/>
          <w:lang w:val="ru-RU"/>
        </w:rPr>
        <w:t xml:space="preserve"> 2021); Розділ 3.2.</w:t>
      </w:r>
      <w:r w:rsidR="002E6848">
        <w:rPr>
          <w:rStyle w:val="cs9b0062612"/>
        </w:rPr>
        <w:t>P</w:t>
      </w:r>
      <w:r w:rsidR="002E6848" w:rsidRPr="007C0221">
        <w:rPr>
          <w:rStyle w:val="cs9b0062612"/>
          <w:lang w:val="ru-RU"/>
        </w:rPr>
        <w:t>.5 «</w:t>
      </w:r>
      <w:r w:rsidR="002E6848">
        <w:rPr>
          <w:rStyle w:val="cs9b0062612"/>
        </w:rPr>
        <w:t>Control</w:t>
      </w:r>
      <w:r w:rsidR="002E6848" w:rsidRPr="007C0221">
        <w:rPr>
          <w:rStyle w:val="cs9b0062612"/>
          <w:lang w:val="ru-RU"/>
        </w:rPr>
        <w:t xml:space="preserve"> </w:t>
      </w:r>
      <w:r w:rsidR="002E6848">
        <w:rPr>
          <w:rStyle w:val="cs9b0062612"/>
        </w:rPr>
        <w:t>of</w:t>
      </w:r>
      <w:r w:rsidR="002E6848" w:rsidRPr="007C0221">
        <w:rPr>
          <w:rStyle w:val="cs9b0062612"/>
          <w:lang w:val="ru-RU"/>
        </w:rPr>
        <w:t xml:space="preserve"> </w:t>
      </w:r>
      <w:r w:rsidR="002E6848">
        <w:rPr>
          <w:rStyle w:val="cs9b0062612"/>
        </w:rPr>
        <w:t>Drug</w:t>
      </w:r>
      <w:r w:rsidR="002E6848" w:rsidRPr="007C0221">
        <w:rPr>
          <w:rStyle w:val="cs9b0062612"/>
          <w:lang w:val="ru-RU"/>
        </w:rPr>
        <w:t xml:space="preserve"> </w:t>
      </w:r>
      <w:r w:rsidR="002E6848">
        <w:rPr>
          <w:rStyle w:val="cs9b0062612"/>
        </w:rPr>
        <w:t>Product</w:t>
      </w:r>
      <w:r w:rsidR="002E6848" w:rsidRPr="007C0221">
        <w:rPr>
          <w:rStyle w:val="cs9b0062612"/>
          <w:lang w:val="ru-RU"/>
        </w:rPr>
        <w:t>», версія 3.0, фінальна, від 27 жовтня 2021 (</w:t>
      </w:r>
      <w:r w:rsidR="002E6848">
        <w:rPr>
          <w:rStyle w:val="cs9b0062612"/>
        </w:rPr>
        <w:t>v</w:t>
      </w:r>
      <w:r w:rsidR="002E6848" w:rsidRPr="007C0221">
        <w:rPr>
          <w:rStyle w:val="cs9b0062612"/>
          <w:lang w:val="ru-RU"/>
        </w:rPr>
        <w:t xml:space="preserve">.3.0, </w:t>
      </w:r>
      <w:r w:rsidR="002E6848">
        <w:rPr>
          <w:rStyle w:val="cs9b0062612"/>
        </w:rPr>
        <w:t>final</w:t>
      </w:r>
      <w:r w:rsidR="002E6848" w:rsidRPr="007C0221">
        <w:rPr>
          <w:rStyle w:val="cs9b0062612"/>
          <w:lang w:val="ru-RU"/>
        </w:rPr>
        <w:t xml:space="preserve">, </w:t>
      </w:r>
      <w:r w:rsidR="002E6848">
        <w:rPr>
          <w:rStyle w:val="cs9b0062612"/>
        </w:rPr>
        <w:t>dated</w:t>
      </w:r>
      <w:r w:rsidR="002E6848" w:rsidRPr="007C0221">
        <w:rPr>
          <w:rStyle w:val="cs9b0062612"/>
          <w:lang w:val="ru-RU"/>
        </w:rPr>
        <w:t xml:space="preserve"> 27 </w:t>
      </w:r>
      <w:r w:rsidR="002E6848">
        <w:rPr>
          <w:rStyle w:val="cs9b0062612"/>
        </w:rPr>
        <w:t>Oct</w:t>
      </w:r>
      <w:r w:rsidR="002E6848" w:rsidRPr="007C0221">
        <w:rPr>
          <w:rStyle w:val="cs9b0062612"/>
          <w:lang w:val="ru-RU"/>
        </w:rPr>
        <w:t xml:space="preserve"> 2021); Розділ 3.2.</w:t>
      </w:r>
      <w:r w:rsidR="002E6848">
        <w:rPr>
          <w:rStyle w:val="cs9b0062612"/>
        </w:rPr>
        <w:t>P</w:t>
      </w:r>
      <w:r w:rsidR="002E6848" w:rsidRPr="007C0221">
        <w:rPr>
          <w:rStyle w:val="cs9b0062612"/>
          <w:lang w:val="ru-RU"/>
        </w:rPr>
        <w:t>.8 «</w:t>
      </w:r>
      <w:r w:rsidR="002E6848">
        <w:rPr>
          <w:rStyle w:val="cs9b0062612"/>
        </w:rPr>
        <w:t>Stability</w:t>
      </w:r>
      <w:r w:rsidR="002E6848" w:rsidRPr="007C0221">
        <w:rPr>
          <w:rStyle w:val="cs9b0062612"/>
          <w:lang w:val="ru-RU"/>
        </w:rPr>
        <w:t>», версія 5.0, фінальна, від 27 жовтня 2021 (</w:t>
      </w:r>
      <w:r w:rsidR="002E6848">
        <w:rPr>
          <w:rStyle w:val="cs9b0062612"/>
        </w:rPr>
        <w:t>v</w:t>
      </w:r>
      <w:r w:rsidR="002E6848" w:rsidRPr="007C0221">
        <w:rPr>
          <w:rStyle w:val="cs9b0062612"/>
          <w:lang w:val="ru-RU"/>
        </w:rPr>
        <w:t xml:space="preserve">.5.0, </w:t>
      </w:r>
      <w:r w:rsidR="002E6848">
        <w:rPr>
          <w:rStyle w:val="cs9b0062612"/>
        </w:rPr>
        <w:t>final</w:t>
      </w:r>
      <w:r w:rsidR="002E6848" w:rsidRPr="007C0221">
        <w:rPr>
          <w:rStyle w:val="cs9b0062612"/>
          <w:lang w:val="ru-RU"/>
        </w:rPr>
        <w:t xml:space="preserve">, </w:t>
      </w:r>
      <w:r w:rsidR="002E6848">
        <w:rPr>
          <w:rStyle w:val="cs9b0062612"/>
        </w:rPr>
        <w:t>dated</w:t>
      </w:r>
      <w:r w:rsidR="002E6848" w:rsidRPr="007C0221">
        <w:rPr>
          <w:rStyle w:val="cs9b0062612"/>
          <w:lang w:val="ru-RU"/>
        </w:rPr>
        <w:t xml:space="preserve"> 27 </w:t>
      </w:r>
      <w:r w:rsidR="002E6848">
        <w:rPr>
          <w:rStyle w:val="cs9b0062612"/>
        </w:rPr>
        <w:t>Oct</w:t>
      </w:r>
      <w:r w:rsidR="002E6848" w:rsidRPr="007C0221">
        <w:rPr>
          <w:rStyle w:val="cs9b0062612"/>
          <w:lang w:val="ru-RU"/>
        </w:rPr>
        <w:t xml:space="preserve"> 2021); Розділ 3.2.</w:t>
      </w:r>
      <w:r w:rsidR="002E6848">
        <w:rPr>
          <w:rStyle w:val="cs9b0062612"/>
        </w:rPr>
        <w:t>S</w:t>
      </w:r>
      <w:r w:rsidR="002E6848" w:rsidRPr="007C0221">
        <w:rPr>
          <w:rStyle w:val="cs9b0062612"/>
          <w:lang w:val="ru-RU"/>
        </w:rPr>
        <w:t>.4 «</w:t>
      </w:r>
      <w:r w:rsidR="002E6848">
        <w:rPr>
          <w:rStyle w:val="cs9b0062612"/>
        </w:rPr>
        <w:t>Control</w:t>
      </w:r>
      <w:r w:rsidR="002E6848" w:rsidRPr="007C0221">
        <w:rPr>
          <w:rStyle w:val="cs9b0062612"/>
          <w:lang w:val="ru-RU"/>
        </w:rPr>
        <w:t xml:space="preserve"> </w:t>
      </w:r>
      <w:r w:rsidR="002E6848">
        <w:rPr>
          <w:rStyle w:val="cs9b0062612"/>
        </w:rPr>
        <w:t>of</w:t>
      </w:r>
      <w:r w:rsidR="002E6848" w:rsidRPr="007C0221">
        <w:rPr>
          <w:rStyle w:val="cs9b0062612"/>
          <w:lang w:val="ru-RU"/>
        </w:rPr>
        <w:t xml:space="preserve"> </w:t>
      </w:r>
      <w:r w:rsidR="002E6848">
        <w:rPr>
          <w:rStyle w:val="cs9b0062612"/>
        </w:rPr>
        <w:t>Drug</w:t>
      </w:r>
      <w:r w:rsidR="002E6848" w:rsidRPr="007C0221">
        <w:rPr>
          <w:rStyle w:val="cs9b0062612"/>
          <w:lang w:val="ru-RU"/>
        </w:rPr>
        <w:t xml:space="preserve"> </w:t>
      </w:r>
      <w:r w:rsidR="002E6848">
        <w:rPr>
          <w:rStyle w:val="cs9b0062612"/>
        </w:rPr>
        <w:t>Substance</w:t>
      </w:r>
      <w:r w:rsidR="002E6848" w:rsidRPr="007C0221">
        <w:rPr>
          <w:rStyle w:val="cs9b0062612"/>
          <w:lang w:val="ru-RU"/>
        </w:rPr>
        <w:t>», версія 5.0, фінальна, від 13 серпня 2021 (</w:t>
      </w:r>
      <w:r w:rsidR="002E6848">
        <w:rPr>
          <w:rStyle w:val="cs9b0062612"/>
        </w:rPr>
        <w:t>v</w:t>
      </w:r>
      <w:r w:rsidR="002E6848" w:rsidRPr="007C0221">
        <w:rPr>
          <w:rStyle w:val="cs9b0062612"/>
          <w:lang w:val="ru-RU"/>
        </w:rPr>
        <w:t xml:space="preserve">.5.0, </w:t>
      </w:r>
      <w:r w:rsidR="002E6848">
        <w:rPr>
          <w:rStyle w:val="cs9b0062612"/>
        </w:rPr>
        <w:t>final</w:t>
      </w:r>
      <w:r w:rsidR="002E6848" w:rsidRPr="007C0221">
        <w:rPr>
          <w:rStyle w:val="cs9b0062612"/>
          <w:lang w:val="ru-RU"/>
        </w:rPr>
        <w:t xml:space="preserve">, </w:t>
      </w:r>
      <w:r w:rsidR="002E6848">
        <w:rPr>
          <w:rStyle w:val="cs9b0062612"/>
        </w:rPr>
        <w:t>dated</w:t>
      </w:r>
      <w:r w:rsidR="002E6848" w:rsidRPr="007C0221">
        <w:rPr>
          <w:rStyle w:val="cs9b0062612"/>
          <w:lang w:val="ru-RU"/>
        </w:rPr>
        <w:t xml:space="preserve"> 13 </w:t>
      </w:r>
      <w:r w:rsidR="002E6848">
        <w:rPr>
          <w:rStyle w:val="cs9b0062612"/>
        </w:rPr>
        <w:t>Aug</w:t>
      </w:r>
      <w:r w:rsidR="002E6848" w:rsidRPr="007C0221">
        <w:rPr>
          <w:rStyle w:val="cs9b0062612"/>
          <w:lang w:val="ru-RU"/>
        </w:rPr>
        <w:t xml:space="preserve"> 2021); Оновлений Додаток </w:t>
      </w:r>
      <w:r w:rsidR="002E6848">
        <w:rPr>
          <w:rStyle w:val="cs9b0062612"/>
        </w:rPr>
        <w:t>I</w:t>
      </w:r>
      <w:r w:rsidR="002E6848" w:rsidRPr="007C0221">
        <w:rPr>
          <w:rStyle w:val="cs9b0062612"/>
          <w:lang w:val="ru-RU"/>
        </w:rPr>
        <w:t xml:space="preserve">, версія 9.0, фінальна, від 8 листопада 2021 до протоколу </w:t>
      </w:r>
      <w:r w:rsidR="002E6848">
        <w:rPr>
          <w:rStyle w:val="cs9b0062612"/>
        </w:rPr>
        <w:t>NN</w:t>
      </w:r>
      <w:r w:rsidR="002E6848" w:rsidRPr="007C0221">
        <w:rPr>
          <w:rStyle w:val="cs9b0062612"/>
          <w:lang w:val="ru-RU"/>
        </w:rPr>
        <w:t>7415-4311, версія 7.0, фінальна, від 18 червня 2021</w:t>
      </w:r>
      <w:r w:rsidR="002E6848" w:rsidRPr="007C0221">
        <w:rPr>
          <w:rStyle w:val="cs9f0a404012"/>
          <w:lang w:val="ru-RU"/>
        </w:rPr>
        <w:t xml:space="preserve"> до протоколу клінічного дослідження «Ефективність та безпека профілактичного застосування </w:t>
      </w:r>
      <w:r w:rsidR="002E6848" w:rsidRPr="007C0221">
        <w:rPr>
          <w:rStyle w:val="cs9b0062612"/>
          <w:lang w:val="ru-RU"/>
        </w:rPr>
        <w:t>Концизумабу</w:t>
      </w:r>
      <w:r w:rsidR="002E6848" w:rsidRPr="007C0221">
        <w:rPr>
          <w:rStyle w:val="cs9f0a404012"/>
          <w:lang w:val="ru-RU"/>
        </w:rPr>
        <w:t xml:space="preserve"> у пацієнтів з гемофілією А чи Б, ускладненою інгібіторами», код дослідження </w:t>
      </w:r>
      <w:r w:rsidR="002E6848">
        <w:rPr>
          <w:rStyle w:val="cs9b0062612"/>
        </w:rPr>
        <w:t>NN</w:t>
      </w:r>
      <w:r w:rsidR="002E6848" w:rsidRPr="007C0221">
        <w:rPr>
          <w:rStyle w:val="cs9b0062612"/>
          <w:lang w:val="ru-RU"/>
        </w:rPr>
        <w:t>7415-4311</w:t>
      </w:r>
      <w:r w:rsidR="002E6848" w:rsidRPr="007C0221">
        <w:rPr>
          <w:rStyle w:val="cs9f0a404012"/>
          <w:lang w:val="ru-RU"/>
        </w:rPr>
        <w:t xml:space="preserve">, фінальна версія 7.0 від 18 червня 2021 р.; спонсор - </w:t>
      </w:r>
      <w:r w:rsidR="002E6848">
        <w:rPr>
          <w:rStyle w:val="cs9f0a404012"/>
        </w:rPr>
        <w:t>Novo</w:t>
      </w:r>
      <w:r w:rsidR="002E6848" w:rsidRPr="007C0221">
        <w:rPr>
          <w:rStyle w:val="cs9f0a404012"/>
          <w:lang w:val="ru-RU"/>
        </w:rPr>
        <w:t xml:space="preserve"> </w:t>
      </w:r>
      <w:r w:rsidR="002E6848">
        <w:rPr>
          <w:rStyle w:val="cs9f0a404012"/>
        </w:rPr>
        <w:t>Nordisk</w:t>
      </w:r>
      <w:r w:rsidR="002E6848" w:rsidRPr="007C0221">
        <w:rPr>
          <w:rStyle w:val="cs9f0a404012"/>
          <w:lang w:val="ru-RU"/>
        </w:rPr>
        <w:t xml:space="preserve"> </w:t>
      </w:r>
      <w:r w:rsidR="002E6848">
        <w:rPr>
          <w:rStyle w:val="cs9f0a404012"/>
        </w:rPr>
        <w:t>A</w:t>
      </w:r>
      <w:r w:rsidR="002E6848" w:rsidRPr="007C0221">
        <w:rPr>
          <w:rStyle w:val="cs9f0a404012"/>
          <w:lang w:val="ru-RU"/>
        </w:rPr>
        <w:t>/</w:t>
      </w:r>
      <w:r w:rsidR="002E6848">
        <w:rPr>
          <w:rStyle w:val="cs9f0a404012"/>
        </w:rPr>
        <w:t>S</w:t>
      </w:r>
      <w:r w:rsidR="002E6848" w:rsidRPr="007C0221">
        <w:rPr>
          <w:rStyle w:val="cs9f0a404012"/>
          <w:lang w:val="ru-RU"/>
        </w:rPr>
        <w:t xml:space="preserve"> (Данія)</w:t>
      </w:r>
      <w:r w:rsidR="002E6848">
        <w:rPr>
          <w:rStyle w:val="cs9f0a404012"/>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 «Ново Нордіск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F73024" w:rsidRDefault="00F73024" w:rsidP="00F73024">
      <w:pPr>
        <w:jc w:val="both"/>
        <w:rPr>
          <w:lang w:val="ru-RU"/>
        </w:rPr>
      </w:pPr>
      <w:r>
        <w:rPr>
          <w:rStyle w:val="cs9b0062613"/>
          <w:lang w:val="ru-RU"/>
        </w:rPr>
        <w:t xml:space="preserve">16. </w:t>
      </w:r>
      <w:r w:rsidR="002E6848" w:rsidRPr="007C0221">
        <w:rPr>
          <w:rStyle w:val="cs9b0062613"/>
          <w:lang w:val="ru-RU"/>
        </w:rPr>
        <w:t xml:space="preserve">Додаток 1 від 21.04.2022 р. до Брошури дослідника </w:t>
      </w:r>
      <w:r w:rsidR="002E6848">
        <w:rPr>
          <w:rStyle w:val="cs9b0062613"/>
        </w:rPr>
        <w:t>JNJ</w:t>
      </w:r>
      <w:r w:rsidR="002E6848" w:rsidRPr="007C0221">
        <w:rPr>
          <w:rStyle w:val="cs9b0062613"/>
          <w:lang w:val="ru-RU"/>
        </w:rPr>
        <w:t>-40411813, Видання 10 від 13.07.2021 р.</w:t>
      </w:r>
      <w:r w:rsidR="002E6848" w:rsidRPr="007C0221">
        <w:rPr>
          <w:rStyle w:val="cs9f0a404013"/>
          <w:lang w:val="ru-RU"/>
        </w:rPr>
        <w:t xml:space="preserve"> до протоколу клінічного дослідження «Рандомізоване, подвійне сліпе, плацебо-контрольоване, в </w:t>
      </w:r>
      <w:r w:rsidR="002E6848" w:rsidRPr="007C0221">
        <w:rPr>
          <w:rStyle w:val="cs9f0a404013"/>
          <w:lang w:val="ru-RU"/>
        </w:rPr>
        <w:lastRenderedPageBreak/>
        <w:t xml:space="preserve">паралельних групах, багатоцентрове клінічне випробування для оцінки ефективності, безпечності та переносимості </w:t>
      </w:r>
      <w:r w:rsidR="002E6848">
        <w:rPr>
          <w:rStyle w:val="cs9b0062613"/>
        </w:rPr>
        <w:t>JNJ</w:t>
      </w:r>
      <w:r w:rsidR="002E6848" w:rsidRPr="007C0221">
        <w:rPr>
          <w:rStyle w:val="cs9b0062613"/>
          <w:lang w:val="ru-RU"/>
        </w:rPr>
        <w:t>-40411813</w:t>
      </w:r>
      <w:r w:rsidR="002E6848" w:rsidRPr="007C0221">
        <w:rPr>
          <w:rStyle w:val="cs9f0a404013"/>
          <w:lang w:val="ru-RU"/>
        </w:rPr>
        <w:t xml:space="preserve">, як додаткового лікування у пацієнтів з судомними нападами з фокальним початком з недостатньою відповіддю на леветирацетам», код дослідження </w:t>
      </w:r>
      <w:r w:rsidR="002E6848" w:rsidRPr="007C0221">
        <w:rPr>
          <w:rStyle w:val="cs9b0062613"/>
          <w:lang w:val="ru-RU"/>
        </w:rPr>
        <w:t>40411813</w:t>
      </w:r>
      <w:r w:rsidR="002E6848">
        <w:rPr>
          <w:rStyle w:val="cs9b0062613"/>
        </w:rPr>
        <w:t>EPY</w:t>
      </w:r>
      <w:r w:rsidR="002E6848" w:rsidRPr="007C0221">
        <w:rPr>
          <w:rStyle w:val="cs9b0062613"/>
          <w:lang w:val="ru-RU"/>
        </w:rPr>
        <w:t>2001</w:t>
      </w:r>
      <w:r w:rsidR="002E6848" w:rsidRPr="007C0221">
        <w:rPr>
          <w:rStyle w:val="cs9f0a404013"/>
          <w:lang w:val="ru-RU"/>
        </w:rPr>
        <w:t xml:space="preserve">, з поправкою </w:t>
      </w:r>
      <w:r w:rsidR="002E6848">
        <w:rPr>
          <w:rStyle w:val="cs9f0a404013"/>
        </w:rPr>
        <w:t>INT</w:t>
      </w:r>
      <w:r w:rsidR="002E6848" w:rsidRPr="00F73024">
        <w:rPr>
          <w:rStyle w:val="cs9f0a404013"/>
          <w:lang w:val="ru-RU"/>
        </w:rPr>
        <w:t>-1 від 18.01.2021 р.; спонсор - «ЯНССЕН ФАРМАЦЕВТИКА НВ», Бельгія</w:t>
      </w:r>
      <w:r w:rsidR="002E6848">
        <w:rPr>
          <w:rStyle w:val="cs9f0a404013"/>
        </w:rPr>
        <w:t> </w:t>
      </w:r>
    </w:p>
    <w:p w:rsidR="00D501C4" w:rsidRPr="00F73024" w:rsidRDefault="002E6848">
      <w:pPr>
        <w:jc w:val="both"/>
        <w:rPr>
          <w:rFonts w:ascii="Arial" w:hAnsi="Arial" w:cs="Arial"/>
          <w:sz w:val="20"/>
          <w:szCs w:val="20"/>
          <w:lang w:val="ru-RU"/>
        </w:rPr>
      </w:pPr>
      <w:r w:rsidRPr="00F73024">
        <w:rPr>
          <w:rFonts w:ascii="Arial" w:hAnsi="Arial" w:cs="Arial"/>
          <w:sz w:val="20"/>
          <w:szCs w:val="20"/>
          <w:lang w:val="ru-RU"/>
        </w:rPr>
        <w:t>Заявник - «ЯНССЕН ФАРМАЦЕВТИКА НВ», Бельгія</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rStyle w:val="cs80d9435b14"/>
          <w:lang w:val="ru-RU"/>
        </w:rPr>
      </w:pPr>
      <w:r>
        <w:rPr>
          <w:rStyle w:val="cs9b0062614"/>
          <w:lang w:val="uk-UA"/>
        </w:rPr>
        <w:t xml:space="preserve">17. </w:t>
      </w:r>
      <w:r w:rsidR="002E6848">
        <w:rPr>
          <w:rStyle w:val="cs9b0062614"/>
        </w:rPr>
        <w:t>KAR</w:t>
      </w:r>
      <w:r w:rsidR="002E6848" w:rsidRPr="007C0221">
        <w:rPr>
          <w:rStyle w:val="cs9b0062614"/>
          <w:lang w:val="ru-RU"/>
        </w:rPr>
        <w:t xml:space="preserve">-009_Україна_Основна форма інформованої згоди_версія 4.2.0_від 10 травня 2022 р. українською та російською мовами; Шкала </w:t>
      </w:r>
      <w:r w:rsidR="002E6848">
        <w:rPr>
          <w:rStyle w:val="cs9b0062614"/>
        </w:rPr>
        <w:t>PANSS</w:t>
      </w:r>
      <w:r w:rsidR="002E6848" w:rsidRPr="007C0221">
        <w:rPr>
          <w:rStyle w:val="cs9b0062614"/>
          <w:lang w:val="ru-RU"/>
        </w:rPr>
        <w:t>, версія 1.1 від 25 травня 2022 р. російською мовою; Скрипти відповідей С</w:t>
      </w:r>
      <w:r w:rsidR="002E6848">
        <w:rPr>
          <w:rStyle w:val="cs9b0062614"/>
        </w:rPr>
        <w:t>amCog</w:t>
      </w:r>
      <w:r w:rsidR="002E6848" w:rsidRPr="007C0221">
        <w:rPr>
          <w:rStyle w:val="cs9b0062614"/>
          <w:lang w:val="ru-RU"/>
        </w:rPr>
        <w:t xml:space="preserve"> та перелік слів </w:t>
      </w:r>
      <w:r w:rsidR="002E6848">
        <w:rPr>
          <w:rStyle w:val="cs9b0062614"/>
        </w:rPr>
        <w:t>VRM</w:t>
      </w:r>
      <w:r w:rsidR="002E6848" w:rsidRPr="007C0221">
        <w:rPr>
          <w:rStyle w:val="cs9b0062614"/>
          <w:lang w:val="ru-RU"/>
        </w:rPr>
        <w:t xml:space="preserve"> українською та російською мовами; Зміна місця проведення клінічного випробування</w:t>
      </w:r>
      <w:r w:rsidR="002E6848" w:rsidRPr="007C0221">
        <w:rPr>
          <w:rStyle w:val="cs9f0a404014"/>
          <w:lang w:val="ru-RU"/>
        </w:rPr>
        <w:t xml:space="preserve"> до протоколу клінічного дослідження «Рандомізоване, подвійне сліпе, плацебо-контрольоване багатоцентрове дослідження 3 фази, яке проводиться у паралельних групах з метою оцінки ефективності та безпеки препарату </w:t>
      </w:r>
      <w:r w:rsidR="002E6848">
        <w:rPr>
          <w:rStyle w:val="cs9b0062614"/>
        </w:rPr>
        <w:t>KarXT</w:t>
      </w:r>
      <w:r w:rsidR="002E6848" w:rsidRPr="007C0221">
        <w:rPr>
          <w:rStyle w:val="cs9f0a404014"/>
          <w:lang w:val="ru-RU"/>
        </w:rPr>
        <w:t xml:space="preserve"> у дорослих пацієнтів з шизофренією за критеріями </w:t>
      </w:r>
      <w:r w:rsidR="002E6848">
        <w:rPr>
          <w:rStyle w:val="cs9f0a404014"/>
        </w:rPr>
        <w:t>DSM</w:t>
      </w:r>
      <w:r w:rsidR="002E6848" w:rsidRPr="007C0221">
        <w:rPr>
          <w:rStyle w:val="cs9f0a404014"/>
          <w:lang w:val="ru-RU"/>
        </w:rPr>
        <w:t xml:space="preserve">-5, госпіталізованих з гострим психотичним розладом», код дослідження </w:t>
      </w:r>
      <w:r w:rsidR="002E6848">
        <w:rPr>
          <w:rStyle w:val="cs9b0062614"/>
        </w:rPr>
        <w:t>KAR</w:t>
      </w:r>
      <w:r w:rsidR="002E6848" w:rsidRPr="007C0221">
        <w:rPr>
          <w:rStyle w:val="cs9b0062614"/>
          <w:lang w:val="ru-RU"/>
        </w:rPr>
        <w:t>-009</w:t>
      </w:r>
      <w:r w:rsidR="002E6848" w:rsidRPr="007C0221">
        <w:rPr>
          <w:rStyle w:val="cs9f0a404014"/>
          <w:lang w:val="ru-RU"/>
        </w:rPr>
        <w:t xml:space="preserve">, версія 1.2 від 09 серпня 2021 р.; спонсор - </w:t>
      </w:r>
      <w:r w:rsidR="002E6848">
        <w:rPr>
          <w:rStyle w:val="cs9f0a404014"/>
        </w:rPr>
        <w:t>Karuna</w:t>
      </w:r>
      <w:r w:rsidR="002E6848" w:rsidRPr="007C0221">
        <w:rPr>
          <w:rStyle w:val="cs9f0a404014"/>
          <w:lang w:val="ru-RU"/>
        </w:rPr>
        <w:t xml:space="preserve"> </w:t>
      </w:r>
      <w:r w:rsidR="002E6848">
        <w:rPr>
          <w:rStyle w:val="cs9f0a404014"/>
        </w:rPr>
        <w:t>Therapeutics</w:t>
      </w:r>
      <w:r w:rsidR="002E6848" w:rsidRPr="007C0221">
        <w:rPr>
          <w:rStyle w:val="cs9f0a404014"/>
          <w:lang w:val="ru-RU"/>
        </w:rPr>
        <w:t xml:space="preserve"> </w:t>
      </w:r>
      <w:r w:rsidR="002E6848">
        <w:rPr>
          <w:rStyle w:val="cs9f0a404014"/>
        </w:rPr>
        <w:t>Inc</w:t>
      </w:r>
      <w:r w:rsidR="002E6848" w:rsidRPr="007C0221">
        <w:rPr>
          <w:rStyle w:val="cs9f0a404014"/>
          <w:lang w:val="ru-RU"/>
        </w:rPr>
        <w:t xml:space="preserve">., </w:t>
      </w:r>
      <w:r w:rsidR="002E6848">
        <w:rPr>
          <w:rStyle w:val="cs9f0a404014"/>
        </w:rPr>
        <w:t>United</w:t>
      </w:r>
      <w:r w:rsidR="002E6848" w:rsidRPr="007C0221">
        <w:rPr>
          <w:rStyle w:val="cs9f0a404014"/>
          <w:lang w:val="ru-RU"/>
        </w:rPr>
        <w:t xml:space="preserve"> </w:t>
      </w:r>
      <w:r w:rsidR="002E6848">
        <w:rPr>
          <w:rStyle w:val="cs9f0a404014"/>
        </w:rPr>
        <w:t>States</w:t>
      </w:r>
      <w:r w:rsidR="002E6848" w:rsidRPr="007C0221">
        <w:rPr>
          <w:rStyle w:val="cs9f0a404014"/>
          <w:lang w:val="ru-RU"/>
        </w:rPr>
        <w:t xml:space="preserve"> (США)</w:t>
      </w:r>
    </w:p>
    <w:p w:rsidR="00F73024" w:rsidRPr="007C0221" w:rsidRDefault="00F73024" w:rsidP="00F73024">
      <w:pPr>
        <w:jc w:val="both"/>
        <w:rPr>
          <w:rFonts w:ascii="Arial" w:hAnsi="Arial" w:cs="Arial"/>
          <w:sz w:val="20"/>
          <w:szCs w:val="20"/>
          <w:lang w:val="ru-RU"/>
        </w:rPr>
      </w:pPr>
      <w:r w:rsidRPr="007C0221">
        <w:rPr>
          <w:rFonts w:ascii="Arial" w:hAnsi="Arial" w:cs="Arial"/>
          <w:sz w:val="20"/>
          <w:szCs w:val="20"/>
          <w:lang w:val="ru-RU"/>
        </w:rPr>
        <w:t>Заявник - ТОВ «Сінеос Хелс Україна»</w:t>
      </w:r>
    </w:p>
    <w:p w:rsidR="00D501C4" w:rsidRPr="00F73024" w:rsidRDefault="002E6848">
      <w:pPr>
        <w:pStyle w:val="cs80d9435b"/>
        <w:rPr>
          <w:lang w:val="uk-UA"/>
        </w:rPr>
      </w:pPr>
      <w:r>
        <w:rPr>
          <w:rStyle w:val="cs9f0a404014"/>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D501C4" w:rsidTr="00A26FDD">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646520" w:rsidRDefault="002E6848">
            <w:pPr>
              <w:pStyle w:val="cs2e86d3a6"/>
              <w:rPr>
                <w:b/>
              </w:rPr>
            </w:pPr>
            <w:r w:rsidRPr="00646520">
              <w:rPr>
                <w:rStyle w:val="cs9b0062614"/>
                <w:b w:val="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646520" w:rsidRDefault="002E6848">
            <w:pPr>
              <w:pStyle w:val="cs2e86d3a6"/>
              <w:rPr>
                <w:b/>
              </w:rPr>
            </w:pPr>
            <w:r w:rsidRPr="00646520">
              <w:rPr>
                <w:rStyle w:val="cs9b0062614"/>
                <w:b w:val="0"/>
              </w:rPr>
              <w:t>СТАЛО</w:t>
            </w:r>
          </w:p>
        </w:tc>
      </w:tr>
      <w:tr w:rsidR="00D501C4" w:rsidRPr="00F17B12" w:rsidTr="00A26FDD">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7C0221" w:rsidRDefault="002E6848">
            <w:pPr>
              <w:pStyle w:val="cs80d9435b"/>
              <w:rPr>
                <w:lang w:val="ru-RU"/>
              </w:rPr>
            </w:pPr>
            <w:r w:rsidRPr="007C0221">
              <w:rPr>
                <w:rStyle w:val="cs9f0a404014"/>
                <w:lang w:val="ru-RU"/>
              </w:rPr>
              <w:t>д.м.н. Мороз С.М.</w:t>
            </w:r>
          </w:p>
          <w:p w:rsidR="00D501C4" w:rsidRPr="007C0221" w:rsidRDefault="002E6848">
            <w:pPr>
              <w:pStyle w:val="cs80d9435b"/>
              <w:rPr>
                <w:lang w:val="ru-RU"/>
              </w:rPr>
            </w:pPr>
            <w:r w:rsidRPr="007C0221">
              <w:rPr>
                <w:rStyle w:val="cs9f0a404014"/>
                <w:lang w:val="ru-RU"/>
              </w:rPr>
              <w:t xml:space="preserve">Комунальне підприємство «Дніпропетровська </w:t>
            </w:r>
            <w:r w:rsidRPr="007C0221">
              <w:rPr>
                <w:rStyle w:val="cs9b0062614"/>
                <w:lang w:val="ru-RU"/>
              </w:rPr>
              <w:t>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w:t>
            </w:r>
            <w:r w:rsidRPr="007C0221">
              <w:rPr>
                <w:rStyle w:val="cs9f0a404014"/>
                <w:lang w:val="ru-RU"/>
              </w:rPr>
              <w:t>, м. Дніпро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7C0221" w:rsidRDefault="002E6848">
            <w:pPr>
              <w:pStyle w:val="cs80d9435b"/>
              <w:rPr>
                <w:lang w:val="ru-RU"/>
              </w:rPr>
            </w:pPr>
            <w:r w:rsidRPr="007C0221">
              <w:rPr>
                <w:rStyle w:val="cs9f0a404014"/>
                <w:lang w:val="ru-RU"/>
              </w:rPr>
              <w:t xml:space="preserve">д.м.н. Мороз С.М. </w:t>
            </w:r>
          </w:p>
          <w:p w:rsidR="00D501C4" w:rsidRPr="007C0221" w:rsidRDefault="002E6848">
            <w:pPr>
              <w:pStyle w:val="cs80d9435b"/>
              <w:rPr>
                <w:lang w:val="ru-RU"/>
              </w:rPr>
            </w:pPr>
            <w:r w:rsidRPr="007C0221">
              <w:rPr>
                <w:rStyle w:val="cs9f0a404014"/>
                <w:lang w:val="ru-RU"/>
              </w:rPr>
              <w:t>Комунальне підприємство «Дніпропетровська</w:t>
            </w:r>
            <w:r w:rsidRPr="007C0221">
              <w:rPr>
                <w:rStyle w:val="cs9b0062614"/>
                <w:lang w:val="ru-RU"/>
              </w:rPr>
              <w:t xml:space="preserve"> багатопрофільна клінічна лікарня з надання психіатричної допомоги» Дніпропетровської обласної ради», Психосоматичний центр</w:t>
            </w:r>
            <w:r w:rsidRPr="007C0221">
              <w:rPr>
                <w:rStyle w:val="cs9f0a404014"/>
                <w:lang w:val="ru-RU"/>
              </w:rPr>
              <w:t>,</w:t>
            </w:r>
            <w:r w:rsidRPr="007C0221">
              <w:rPr>
                <w:rStyle w:val="cs9b0062614"/>
                <w:lang w:val="ru-RU"/>
              </w:rPr>
              <w:t xml:space="preserve"> </w:t>
            </w:r>
            <w:r w:rsidR="00646520">
              <w:rPr>
                <w:rStyle w:val="cs9b0062614"/>
                <w:lang w:val="ru-RU"/>
              </w:rPr>
              <w:t xml:space="preserve">       </w:t>
            </w:r>
            <w:r w:rsidRPr="007C0221">
              <w:rPr>
                <w:rStyle w:val="cs9f0a404014"/>
                <w:lang w:val="ru-RU"/>
              </w:rPr>
              <w:t>м. Дніпро</w:t>
            </w:r>
          </w:p>
        </w:tc>
      </w:tr>
    </w:tbl>
    <w:p w:rsidR="00D501C4" w:rsidRPr="00F73024" w:rsidRDefault="002E6848" w:rsidP="00F73024">
      <w:pPr>
        <w:pStyle w:val="cs80d9435b"/>
        <w:rPr>
          <w:lang w:val="ru-RU"/>
        </w:rPr>
      </w:pPr>
      <w:r>
        <w:rPr>
          <w:rStyle w:val="cs9f0a404014"/>
        </w:rPr>
        <w:t> </w:t>
      </w:r>
    </w:p>
    <w:p w:rsidR="00D501C4" w:rsidRPr="007C0221" w:rsidRDefault="00D501C4">
      <w:pPr>
        <w:jc w:val="both"/>
        <w:rPr>
          <w:rFonts w:ascii="Arial" w:hAnsi="Arial" w:cs="Arial"/>
          <w:sz w:val="20"/>
          <w:szCs w:val="20"/>
          <w:lang w:val="ru-RU"/>
        </w:rPr>
      </w:pPr>
    </w:p>
    <w:p w:rsidR="00D448A5" w:rsidRPr="00F73024" w:rsidRDefault="00F73024" w:rsidP="00F73024">
      <w:pPr>
        <w:jc w:val="both"/>
        <w:rPr>
          <w:lang w:val="ru-RU"/>
        </w:rPr>
      </w:pPr>
      <w:r>
        <w:rPr>
          <w:rStyle w:val="cs9b0062615"/>
          <w:lang w:val="ru-RU"/>
        </w:rPr>
        <w:t xml:space="preserve">18. </w:t>
      </w:r>
      <w:r w:rsidR="002E6848" w:rsidRPr="007C0221">
        <w:rPr>
          <w:rStyle w:val="cs9b0062615"/>
          <w:lang w:val="ru-RU"/>
        </w:rPr>
        <w:t>Брошура дослідника препарату Кстанді (</w:t>
      </w:r>
      <w:r w:rsidR="002E6848">
        <w:rPr>
          <w:rStyle w:val="cs9b0062615"/>
        </w:rPr>
        <w:t>enzalutamide</w:t>
      </w:r>
      <w:r w:rsidR="002E6848" w:rsidRPr="007C0221">
        <w:rPr>
          <w:rStyle w:val="cs9b0062615"/>
          <w:lang w:val="ru-RU"/>
        </w:rPr>
        <w:t xml:space="preserve"> </w:t>
      </w:r>
      <w:r w:rsidR="002E6848">
        <w:rPr>
          <w:rStyle w:val="cs9b0062615"/>
        </w:rPr>
        <w:t>MDV</w:t>
      </w:r>
      <w:r w:rsidR="002E6848" w:rsidRPr="007C0221">
        <w:rPr>
          <w:rStyle w:val="cs9b0062615"/>
          <w:lang w:val="ru-RU"/>
        </w:rPr>
        <w:t>3100), версія 13.0 від 09 квітня 2022 р., англійською мовою</w:t>
      </w:r>
      <w:r w:rsidR="002E6848" w:rsidRPr="007C0221">
        <w:rPr>
          <w:rStyle w:val="cs9f0a404015"/>
          <w:lang w:val="ru-RU"/>
        </w:rPr>
        <w:t xml:space="preserve"> до протоколу клінічного дослідження «</w:t>
      </w:r>
      <w:r w:rsidR="002E6848">
        <w:rPr>
          <w:rStyle w:val="cs9f0a404015"/>
        </w:rPr>
        <w:t>TALAPRO</w:t>
      </w:r>
      <w:r w:rsidR="002E6848" w:rsidRPr="007C0221">
        <w:rPr>
          <w:rStyle w:val="cs9f0a404015"/>
          <w:lang w:val="ru-RU"/>
        </w:rPr>
        <w:t xml:space="preserve">-3: РАНДОМІЗОВАНЕ, ПОДВІЙНЕ СЛІПЕ ДОСЛІДЖЕННЯ ФАЗИ 3, ЩО ПРОВОДИТЬСЯ З МЕТОЮ ПОРІВНЯННЯ </w:t>
      </w:r>
      <w:r w:rsidR="002E6848" w:rsidRPr="007C0221">
        <w:rPr>
          <w:rStyle w:val="cs9b0062615"/>
          <w:lang w:val="ru-RU"/>
        </w:rPr>
        <w:t>ТАЛАЗОПАРИБУ</w:t>
      </w:r>
      <w:r w:rsidR="002E6848" w:rsidRPr="007C0221">
        <w:rPr>
          <w:rStyle w:val="cs9f0a404015"/>
          <w:lang w:val="ru-RU"/>
        </w:rPr>
        <w:t xml:space="preserve">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w:t>
      </w:r>
      <w:r w:rsidR="002E6848">
        <w:rPr>
          <w:rStyle w:val="cs9f0a404015"/>
        </w:rPr>
        <w:t>DDR</w:t>
      </w:r>
      <w:r w:rsidR="002E6848" w:rsidRPr="007C0221">
        <w:rPr>
          <w:rStyle w:val="cs9f0a404015"/>
          <w:lang w:val="ru-RU"/>
        </w:rPr>
        <w:t xml:space="preserve">», код дослідження </w:t>
      </w:r>
      <w:r w:rsidR="002E6848">
        <w:rPr>
          <w:rStyle w:val="cs9b0062615"/>
        </w:rPr>
        <w:t>C</w:t>
      </w:r>
      <w:r w:rsidR="002E6848" w:rsidRPr="007C0221">
        <w:rPr>
          <w:rStyle w:val="cs9b0062615"/>
          <w:lang w:val="ru-RU"/>
        </w:rPr>
        <w:t>3441052</w:t>
      </w:r>
      <w:r w:rsidR="002E6848" w:rsidRPr="007C0221">
        <w:rPr>
          <w:rStyle w:val="cs9f0a404015"/>
          <w:lang w:val="ru-RU"/>
        </w:rPr>
        <w:t xml:space="preserve">, остаточна редакція протоколу з поправкою </w:t>
      </w:r>
      <w:r w:rsidR="002E6848" w:rsidRPr="00F73024">
        <w:rPr>
          <w:rStyle w:val="cs9f0a404015"/>
          <w:lang w:val="ru-RU"/>
        </w:rPr>
        <w:t>1 від 20 вересня 2021 р.; спонсор - Пфайзер Інк., США</w:t>
      </w:r>
    </w:p>
    <w:p w:rsidR="00D501C4" w:rsidRDefault="002E6848">
      <w:pPr>
        <w:jc w:val="both"/>
        <w:rPr>
          <w:rFonts w:ascii="Arial" w:hAnsi="Arial" w:cs="Arial"/>
          <w:sz w:val="20"/>
          <w:szCs w:val="20"/>
        </w:rPr>
      </w:pPr>
      <w:r>
        <w:rPr>
          <w:rFonts w:ascii="Arial" w:hAnsi="Arial" w:cs="Arial"/>
          <w:sz w:val="20"/>
          <w:szCs w:val="20"/>
        </w:rPr>
        <w:t>Заявник - Пфайзер Інк., США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F73024" w:rsidRDefault="00F73024" w:rsidP="00F73024">
      <w:pPr>
        <w:jc w:val="both"/>
        <w:rPr>
          <w:rStyle w:val="cs80d9435b15"/>
          <w:lang w:val="ru-RU"/>
        </w:rPr>
      </w:pPr>
      <w:r>
        <w:rPr>
          <w:rStyle w:val="cs9b0062616"/>
          <w:lang w:val="ru-RU"/>
        </w:rPr>
        <w:t xml:space="preserve">19. </w:t>
      </w:r>
      <w:r w:rsidR="002E6848" w:rsidRPr="007C0221">
        <w:rPr>
          <w:rStyle w:val="cs9b0062616"/>
          <w:lang w:val="ru-RU"/>
        </w:rPr>
        <w:t xml:space="preserve">Зміна відповідального дослідника в місці проведення випробування </w:t>
      </w:r>
      <w:r w:rsidR="002E6848" w:rsidRPr="007C0221">
        <w:rPr>
          <w:rStyle w:val="cs9f0a404016"/>
          <w:lang w:val="ru-RU"/>
        </w:rPr>
        <w:t xml:space="preserve">до протоколу клінічного дослідження «Рандомізоване, подвійне сліпе дослідження фази 3 для оцінки хіміотерапії препаратами на основі </w:t>
      </w:r>
      <w:r w:rsidR="002E6848" w:rsidRPr="009A6079">
        <w:rPr>
          <w:rStyle w:val="cs9b0062616"/>
          <w:lang w:val="ru-RU"/>
        </w:rPr>
        <w:t>платини</w:t>
      </w:r>
      <w:r w:rsidR="002E6848" w:rsidRPr="007C0221">
        <w:rPr>
          <w:rStyle w:val="cs9f0a404016"/>
          <w:lang w:val="ru-RU"/>
        </w:rPr>
        <w:t xml:space="preserve"> у комбінації з препаратом </w:t>
      </w:r>
      <w:r w:rsidR="002E6848" w:rsidRPr="009A6079">
        <w:rPr>
          <w:rStyle w:val="cs9f0a404016"/>
          <w:b/>
        </w:rPr>
        <w:t>INCMGA</w:t>
      </w:r>
      <w:r w:rsidR="002E6848" w:rsidRPr="009A6079">
        <w:rPr>
          <w:rStyle w:val="cs9f0a404016"/>
          <w:b/>
          <w:lang w:val="ru-RU"/>
        </w:rPr>
        <w:t>00012</w:t>
      </w:r>
      <w:r w:rsidR="002E6848" w:rsidRPr="007C0221">
        <w:rPr>
          <w:rStyle w:val="cs9f0a404016"/>
          <w:lang w:val="ru-RU"/>
        </w:rPr>
        <w:t xml:space="preserve"> або без нього в якості терапії першої лінії при метастатичному плоскоклітинному і неплоскоклітинному недрібноклітинному раку легенів (</w:t>
      </w:r>
      <w:r w:rsidR="002E6848">
        <w:rPr>
          <w:rStyle w:val="cs9f0a404016"/>
        </w:rPr>
        <w:t>POD</w:t>
      </w:r>
      <w:r w:rsidR="002E6848" w:rsidRPr="007C0221">
        <w:rPr>
          <w:rStyle w:val="cs9f0a404016"/>
          <w:lang w:val="ru-RU"/>
        </w:rPr>
        <w:t>1</w:t>
      </w:r>
      <w:r w:rsidR="002E6848">
        <w:rPr>
          <w:rStyle w:val="cs9f0a404016"/>
        </w:rPr>
        <w:t>UM</w:t>
      </w:r>
      <w:r w:rsidR="002E6848" w:rsidRPr="007C0221">
        <w:rPr>
          <w:rStyle w:val="cs9f0a404016"/>
          <w:lang w:val="ru-RU"/>
        </w:rPr>
        <w:t xml:space="preserve">-304)», код дослідження </w:t>
      </w:r>
      <w:r w:rsidR="002E6848">
        <w:rPr>
          <w:rStyle w:val="cs9b0062616"/>
        </w:rPr>
        <w:t>INCMGA</w:t>
      </w:r>
      <w:r w:rsidR="002E6848" w:rsidRPr="007C0221">
        <w:rPr>
          <w:rStyle w:val="cs9b0062616"/>
          <w:lang w:val="ru-RU"/>
        </w:rPr>
        <w:t xml:space="preserve"> 0012-304</w:t>
      </w:r>
      <w:r w:rsidR="002E6848" w:rsidRPr="007C0221">
        <w:rPr>
          <w:rStyle w:val="cs9f0a404016"/>
          <w:lang w:val="ru-RU"/>
        </w:rPr>
        <w:t xml:space="preserve">, версія 2 з інкорпорованою поправкою </w:t>
      </w:r>
      <w:r w:rsidR="002E6848" w:rsidRPr="00F73024">
        <w:rPr>
          <w:rStyle w:val="cs9f0a404016"/>
          <w:lang w:val="ru-RU"/>
        </w:rPr>
        <w:t xml:space="preserve">1 від 16 грудня 2021 року; спонсор - </w:t>
      </w:r>
      <w:r w:rsidR="002E6848">
        <w:rPr>
          <w:rStyle w:val="cs9f0a404016"/>
        </w:rPr>
        <w:t>Incyte</w:t>
      </w:r>
      <w:r w:rsidR="002E6848" w:rsidRPr="00F73024">
        <w:rPr>
          <w:rStyle w:val="cs9f0a404016"/>
          <w:lang w:val="ru-RU"/>
        </w:rPr>
        <w:t xml:space="preserve"> </w:t>
      </w:r>
      <w:r w:rsidR="002E6848">
        <w:rPr>
          <w:rStyle w:val="cs9f0a404016"/>
        </w:rPr>
        <w:t>Corporation</w:t>
      </w:r>
      <w:r w:rsidR="002E6848" w:rsidRPr="00F73024">
        <w:rPr>
          <w:rStyle w:val="cs9f0a404016"/>
          <w:lang w:val="ru-RU"/>
        </w:rPr>
        <w:t xml:space="preserve">, </w:t>
      </w:r>
      <w:r w:rsidR="002E6848">
        <w:rPr>
          <w:rStyle w:val="cs9f0a404016"/>
        </w:rPr>
        <w:t>United</w:t>
      </w:r>
      <w:r w:rsidR="002E6848" w:rsidRPr="00F73024">
        <w:rPr>
          <w:rStyle w:val="cs9f0a404016"/>
          <w:lang w:val="ru-RU"/>
        </w:rPr>
        <w:t xml:space="preserve"> </w:t>
      </w:r>
      <w:r w:rsidR="002E6848">
        <w:rPr>
          <w:rStyle w:val="cs9f0a404016"/>
        </w:rPr>
        <w:t>States</w:t>
      </w:r>
    </w:p>
    <w:p w:rsidR="00F73024" w:rsidRPr="007C0221" w:rsidRDefault="00F73024" w:rsidP="00F73024">
      <w:pPr>
        <w:jc w:val="both"/>
        <w:rPr>
          <w:rFonts w:ascii="Arial" w:hAnsi="Arial" w:cs="Arial"/>
          <w:sz w:val="20"/>
          <w:szCs w:val="20"/>
          <w:lang w:val="ru-RU"/>
        </w:rPr>
      </w:pPr>
      <w:r w:rsidRPr="007C0221">
        <w:rPr>
          <w:rFonts w:ascii="Arial" w:hAnsi="Arial" w:cs="Arial"/>
          <w:sz w:val="20"/>
          <w:szCs w:val="20"/>
          <w:lang w:val="ru-RU"/>
        </w:rPr>
        <w:t>Заявник - Підприємство з 100% іноземною інвестицією «АЙК’ЮВІА РДС Україна»</w:t>
      </w:r>
    </w:p>
    <w:p w:rsidR="00D501C4" w:rsidRPr="00F73024" w:rsidRDefault="002E6848">
      <w:pPr>
        <w:pStyle w:val="cs80d9435b"/>
      </w:pPr>
      <w:r>
        <w:rPr>
          <w:rStyle w:val="cs9f0a404016"/>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D501C4" w:rsidTr="00A26FDD">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Default="002E6848">
            <w:pPr>
              <w:pStyle w:val="cs2e86d3a6"/>
            </w:pPr>
            <w:r>
              <w:rPr>
                <w:rStyle w:val="cs9f0a404016"/>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Default="002E6848">
            <w:pPr>
              <w:pStyle w:val="cs2e86d3a6"/>
            </w:pPr>
            <w:r>
              <w:rPr>
                <w:rStyle w:val="cs9f0a404016"/>
              </w:rPr>
              <w:t>СТАЛО</w:t>
            </w:r>
          </w:p>
        </w:tc>
      </w:tr>
      <w:tr w:rsidR="00D501C4" w:rsidRPr="00F17B12" w:rsidTr="00A26FDD">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343F74" w:rsidRDefault="00804D3F">
            <w:pPr>
              <w:pStyle w:val="cs95e872d0"/>
              <w:rPr>
                <w:b/>
              </w:rPr>
            </w:pPr>
            <w:r w:rsidRPr="00343F74">
              <w:rPr>
                <w:rStyle w:val="cs9f0a404016"/>
                <w:b/>
              </w:rPr>
              <w:t>зав. від.</w:t>
            </w:r>
            <w:r w:rsidR="002E6848" w:rsidRPr="00343F74">
              <w:rPr>
                <w:rStyle w:val="cs9f0a404016"/>
                <w:b/>
              </w:rPr>
              <w:t xml:space="preserve"> Кобзєв О.І.</w:t>
            </w:r>
          </w:p>
          <w:p w:rsidR="00D501C4" w:rsidRPr="00BB00F0" w:rsidRDefault="002E6848">
            <w:pPr>
              <w:pStyle w:val="cs80d9435b"/>
              <w:rPr>
                <w:lang w:val="ru-RU"/>
              </w:rPr>
            </w:pPr>
            <w:r w:rsidRPr="007C0221">
              <w:rPr>
                <w:rStyle w:val="cs9f0a404016"/>
                <w:lang w:val="ru-RU"/>
              </w:rPr>
              <w:t>Комунальне</w:t>
            </w:r>
            <w:r w:rsidRPr="00BB00F0">
              <w:rPr>
                <w:rStyle w:val="cs9f0a404016"/>
                <w:lang w:val="ru-RU"/>
              </w:rPr>
              <w:t xml:space="preserve"> </w:t>
            </w:r>
            <w:r w:rsidRPr="007C0221">
              <w:rPr>
                <w:rStyle w:val="cs9f0a404016"/>
                <w:lang w:val="ru-RU"/>
              </w:rPr>
              <w:t>некомерційне</w:t>
            </w:r>
            <w:r w:rsidRPr="00BB00F0">
              <w:rPr>
                <w:rStyle w:val="cs9f0a404016"/>
                <w:lang w:val="ru-RU"/>
              </w:rPr>
              <w:t xml:space="preserve"> </w:t>
            </w:r>
            <w:r w:rsidRPr="007C0221">
              <w:rPr>
                <w:rStyle w:val="cs9f0a404016"/>
                <w:lang w:val="ru-RU"/>
              </w:rPr>
              <w:t>підприємство</w:t>
            </w:r>
            <w:r w:rsidRPr="00BB00F0">
              <w:rPr>
                <w:rStyle w:val="cs9f0a404016"/>
                <w:lang w:val="ru-RU"/>
              </w:rPr>
              <w:t xml:space="preserve"> «</w:t>
            </w:r>
            <w:r w:rsidRPr="007C0221">
              <w:rPr>
                <w:rStyle w:val="cs9f0a404016"/>
                <w:lang w:val="ru-RU"/>
              </w:rPr>
              <w:t>Обласний</w:t>
            </w:r>
            <w:r w:rsidRPr="00BB00F0">
              <w:rPr>
                <w:rStyle w:val="cs9f0a404016"/>
                <w:lang w:val="ru-RU"/>
              </w:rPr>
              <w:t xml:space="preserve"> </w:t>
            </w:r>
            <w:r w:rsidRPr="007C0221">
              <w:rPr>
                <w:rStyle w:val="cs9f0a404016"/>
                <w:lang w:val="ru-RU"/>
              </w:rPr>
              <w:t>центр</w:t>
            </w:r>
            <w:r w:rsidRPr="00BB00F0">
              <w:rPr>
                <w:rStyle w:val="cs9f0a404016"/>
                <w:lang w:val="ru-RU"/>
              </w:rPr>
              <w:t xml:space="preserve"> </w:t>
            </w:r>
            <w:r w:rsidRPr="007C0221">
              <w:rPr>
                <w:rStyle w:val="cs9f0a404016"/>
                <w:lang w:val="ru-RU"/>
              </w:rPr>
              <w:t>онкології</w:t>
            </w:r>
            <w:r w:rsidRPr="00BB00F0">
              <w:rPr>
                <w:rStyle w:val="cs9f0a404016"/>
                <w:lang w:val="ru-RU"/>
              </w:rPr>
              <w:t xml:space="preserve">», </w:t>
            </w:r>
            <w:r w:rsidRPr="007C0221">
              <w:rPr>
                <w:rStyle w:val="cs9f0a404016"/>
                <w:lang w:val="ru-RU"/>
              </w:rPr>
              <w:t>онкохірургічне</w:t>
            </w:r>
            <w:r w:rsidRPr="00BB00F0">
              <w:rPr>
                <w:rStyle w:val="cs9f0a404016"/>
                <w:lang w:val="ru-RU"/>
              </w:rPr>
              <w:t xml:space="preserve"> </w:t>
            </w:r>
            <w:r w:rsidRPr="007C0221">
              <w:rPr>
                <w:rStyle w:val="cs9f0a404016"/>
                <w:lang w:val="ru-RU"/>
              </w:rPr>
              <w:t>відділення</w:t>
            </w:r>
            <w:r w:rsidRPr="00BB00F0">
              <w:rPr>
                <w:rStyle w:val="cs9f0a404016"/>
                <w:lang w:val="ru-RU"/>
              </w:rPr>
              <w:t xml:space="preserve"> </w:t>
            </w:r>
            <w:r w:rsidRPr="007C0221">
              <w:rPr>
                <w:rStyle w:val="cs9f0a404016"/>
                <w:lang w:val="ru-RU"/>
              </w:rPr>
              <w:t>органів</w:t>
            </w:r>
            <w:r w:rsidRPr="00BB00F0">
              <w:rPr>
                <w:rStyle w:val="cs9f0a404016"/>
                <w:lang w:val="ru-RU"/>
              </w:rPr>
              <w:t xml:space="preserve"> </w:t>
            </w:r>
            <w:r w:rsidRPr="007C0221">
              <w:rPr>
                <w:rStyle w:val="cs9f0a404016"/>
                <w:lang w:val="ru-RU"/>
              </w:rPr>
              <w:t>грудної</w:t>
            </w:r>
            <w:r w:rsidRPr="00BB00F0">
              <w:rPr>
                <w:rStyle w:val="cs9f0a404016"/>
                <w:lang w:val="ru-RU"/>
              </w:rPr>
              <w:t xml:space="preserve"> </w:t>
            </w:r>
            <w:r w:rsidRPr="007C0221">
              <w:rPr>
                <w:rStyle w:val="cs9f0a404016"/>
                <w:lang w:val="ru-RU"/>
              </w:rPr>
              <w:t>порожнини</w:t>
            </w:r>
            <w:r w:rsidRPr="00BB00F0">
              <w:rPr>
                <w:rStyle w:val="cs9f0a404016"/>
                <w:lang w:val="ru-RU"/>
              </w:rPr>
              <w:t xml:space="preserve">, </w:t>
            </w:r>
            <w:r>
              <w:rPr>
                <w:rStyle w:val="cs9f0a404016"/>
              </w:rPr>
              <w:t> </w:t>
            </w:r>
            <w:r w:rsidRPr="007C0221">
              <w:rPr>
                <w:rStyle w:val="cs9f0a404016"/>
                <w:lang w:val="ru-RU"/>
              </w:rPr>
              <w:t>м</w:t>
            </w:r>
            <w:r w:rsidRPr="00BB00F0">
              <w:rPr>
                <w:rStyle w:val="cs9f0a404016"/>
                <w:lang w:val="ru-RU"/>
              </w:rPr>
              <w:t xml:space="preserve">. </w:t>
            </w:r>
            <w:r w:rsidRPr="007C0221">
              <w:rPr>
                <w:rStyle w:val="cs9f0a404016"/>
                <w:lang w:val="ru-RU"/>
              </w:rPr>
              <w:t>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343F74" w:rsidRDefault="002E6848">
            <w:pPr>
              <w:pStyle w:val="cs95e872d0"/>
              <w:rPr>
                <w:b/>
                <w:lang w:val="ru-RU"/>
              </w:rPr>
            </w:pPr>
            <w:r w:rsidRPr="00343F74">
              <w:rPr>
                <w:rStyle w:val="cs9f0a404016"/>
                <w:b/>
                <w:lang w:val="ru-RU"/>
              </w:rPr>
              <w:t>лікар Леонова В.В.</w:t>
            </w:r>
          </w:p>
          <w:p w:rsidR="00D501C4" w:rsidRPr="007C0221" w:rsidRDefault="002E6848">
            <w:pPr>
              <w:pStyle w:val="cs80d9435b"/>
              <w:rPr>
                <w:lang w:val="ru-RU"/>
              </w:rPr>
            </w:pPr>
            <w:r w:rsidRPr="007C0221">
              <w:rPr>
                <w:rStyle w:val="cs9f0a404016"/>
                <w:lang w:val="ru-RU"/>
              </w:rPr>
              <w:t>Комунальне</w:t>
            </w:r>
            <w:r w:rsidRPr="00BB00F0">
              <w:rPr>
                <w:rStyle w:val="cs9f0a404016"/>
                <w:lang w:val="ru-RU"/>
              </w:rPr>
              <w:t xml:space="preserve"> </w:t>
            </w:r>
            <w:r w:rsidRPr="007C0221">
              <w:rPr>
                <w:rStyle w:val="cs9f0a404016"/>
                <w:lang w:val="ru-RU"/>
              </w:rPr>
              <w:t>некомерційне</w:t>
            </w:r>
            <w:r w:rsidRPr="00BB00F0">
              <w:rPr>
                <w:rStyle w:val="cs9f0a404016"/>
                <w:lang w:val="ru-RU"/>
              </w:rPr>
              <w:t xml:space="preserve"> </w:t>
            </w:r>
            <w:r w:rsidRPr="007C0221">
              <w:rPr>
                <w:rStyle w:val="cs9f0a404016"/>
                <w:lang w:val="ru-RU"/>
              </w:rPr>
              <w:t>підприємство</w:t>
            </w:r>
            <w:r w:rsidRPr="00BB00F0">
              <w:rPr>
                <w:rStyle w:val="cs9f0a404016"/>
                <w:lang w:val="ru-RU"/>
              </w:rPr>
              <w:t xml:space="preserve"> «</w:t>
            </w:r>
            <w:r w:rsidRPr="007C0221">
              <w:rPr>
                <w:rStyle w:val="cs9f0a404016"/>
                <w:lang w:val="ru-RU"/>
              </w:rPr>
              <w:t>Обласний</w:t>
            </w:r>
            <w:r w:rsidRPr="00BB00F0">
              <w:rPr>
                <w:rStyle w:val="cs9f0a404016"/>
                <w:lang w:val="ru-RU"/>
              </w:rPr>
              <w:t xml:space="preserve"> </w:t>
            </w:r>
            <w:r w:rsidRPr="007C0221">
              <w:rPr>
                <w:rStyle w:val="cs9f0a404016"/>
                <w:lang w:val="ru-RU"/>
              </w:rPr>
              <w:t>центр</w:t>
            </w:r>
            <w:r w:rsidRPr="00BB00F0">
              <w:rPr>
                <w:rStyle w:val="cs9f0a404016"/>
                <w:lang w:val="ru-RU"/>
              </w:rPr>
              <w:t xml:space="preserve"> </w:t>
            </w:r>
            <w:r w:rsidRPr="007C0221">
              <w:rPr>
                <w:rStyle w:val="cs9f0a404016"/>
                <w:lang w:val="ru-RU"/>
              </w:rPr>
              <w:t>онкології</w:t>
            </w:r>
            <w:r w:rsidRPr="00BB00F0">
              <w:rPr>
                <w:rStyle w:val="cs9f0a404016"/>
                <w:lang w:val="ru-RU"/>
              </w:rPr>
              <w:t xml:space="preserve">», </w:t>
            </w:r>
            <w:r w:rsidRPr="007C0221">
              <w:rPr>
                <w:rStyle w:val="cs9f0a404016"/>
                <w:lang w:val="ru-RU"/>
              </w:rPr>
              <w:t>онкохірургічне відділення органів грудної порожнини, м. Харків</w:t>
            </w:r>
          </w:p>
        </w:tc>
      </w:tr>
    </w:tbl>
    <w:p w:rsidR="00D501C4" w:rsidRPr="00F73024" w:rsidRDefault="002E6848" w:rsidP="00F73024">
      <w:pPr>
        <w:pStyle w:val="cs80d9435b"/>
        <w:rPr>
          <w:lang w:val="ru-RU"/>
        </w:rPr>
      </w:pPr>
      <w:r>
        <w:rPr>
          <w:rStyle w:val="cs9f0a404016"/>
        </w:rPr>
        <w:t> </w:t>
      </w:r>
    </w:p>
    <w:p w:rsidR="00D501C4" w:rsidRPr="007C0221" w:rsidRDefault="00D501C4">
      <w:pPr>
        <w:jc w:val="both"/>
        <w:rPr>
          <w:rFonts w:ascii="Arial" w:hAnsi="Arial" w:cs="Arial"/>
          <w:sz w:val="20"/>
          <w:szCs w:val="20"/>
          <w:lang w:val="ru-RU"/>
        </w:rPr>
      </w:pPr>
    </w:p>
    <w:p w:rsidR="009A6079" w:rsidRPr="00F73024" w:rsidRDefault="00F73024" w:rsidP="00F73024">
      <w:pPr>
        <w:jc w:val="both"/>
        <w:rPr>
          <w:lang w:val="ru-RU"/>
        </w:rPr>
      </w:pPr>
      <w:r>
        <w:rPr>
          <w:rStyle w:val="cs9b0062617"/>
          <w:lang w:val="uk-UA"/>
        </w:rPr>
        <w:t xml:space="preserve">20. </w:t>
      </w:r>
      <w:r w:rsidR="002E6848">
        <w:rPr>
          <w:rStyle w:val="cs9b0062617"/>
        </w:rPr>
        <w:t>ACE</w:t>
      </w:r>
      <w:r w:rsidR="002E6848" w:rsidRPr="007C0221">
        <w:rPr>
          <w:rStyle w:val="cs9b0062617"/>
          <w:lang w:val="ru-RU"/>
        </w:rPr>
        <w:t>-536-</w:t>
      </w:r>
      <w:r w:rsidR="002E6848">
        <w:rPr>
          <w:rStyle w:val="cs9b0062617"/>
        </w:rPr>
        <w:t>MDS</w:t>
      </w:r>
      <w:r w:rsidR="002E6848" w:rsidRPr="007C0221">
        <w:rPr>
          <w:rStyle w:val="cs9b0062617"/>
          <w:lang w:val="ru-RU"/>
        </w:rPr>
        <w:t xml:space="preserve">-002, Інформація для пацієнта і форма інформованої згоди англійською мовою для України, версія 6.2 від 10 травня 2022 р.; </w:t>
      </w:r>
      <w:r w:rsidR="002E6848">
        <w:rPr>
          <w:rStyle w:val="cs9b0062617"/>
        </w:rPr>
        <w:t>ACE</w:t>
      </w:r>
      <w:r w:rsidR="002E6848" w:rsidRPr="007C0221">
        <w:rPr>
          <w:rStyle w:val="cs9b0062617"/>
          <w:lang w:val="ru-RU"/>
        </w:rPr>
        <w:t>-536-</w:t>
      </w:r>
      <w:r w:rsidR="002E6848">
        <w:rPr>
          <w:rStyle w:val="cs9b0062617"/>
        </w:rPr>
        <w:t>MDS</w:t>
      </w:r>
      <w:r w:rsidR="002E6848" w:rsidRPr="007C0221">
        <w:rPr>
          <w:rStyle w:val="cs9b0062617"/>
          <w:lang w:val="ru-RU"/>
        </w:rPr>
        <w:t xml:space="preserve">-002, Інформація для пацієнта і форма інформованої згоди українською мовою для України, версія 6.2 від 10 травня 2022 р.; </w:t>
      </w:r>
      <w:r w:rsidR="002E6848">
        <w:rPr>
          <w:rStyle w:val="cs9b0062617"/>
        </w:rPr>
        <w:t>ACE</w:t>
      </w:r>
      <w:r w:rsidR="002E6848" w:rsidRPr="007C0221">
        <w:rPr>
          <w:rStyle w:val="cs9b0062617"/>
          <w:lang w:val="ru-RU"/>
        </w:rPr>
        <w:t>-536-</w:t>
      </w:r>
      <w:r w:rsidR="002E6848">
        <w:rPr>
          <w:rStyle w:val="cs9b0062617"/>
        </w:rPr>
        <w:t>MDS</w:t>
      </w:r>
      <w:r w:rsidR="002E6848" w:rsidRPr="007C0221">
        <w:rPr>
          <w:rStyle w:val="cs9b0062617"/>
          <w:lang w:val="ru-RU"/>
        </w:rPr>
        <w:t>-002, Інформація для пацієнта і форма інформованої згоди російською мовою для України, версія 6.2 від 10 травня 2022 р.</w:t>
      </w:r>
      <w:r w:rsidR="002E6848" w:rsidRPr="007C0221">
        <w:rPr>
          <w:rStyle w:val="cs9f0a404017"/>
          <w:lang w:val="ru-RU"/>
        </w:rPr>
        <w:t xml:space="preserve"> до протоколу клінічного дослідження «Відкрите, рандомізоване дослідження Фази 3 для порівняння ефективності та безпечності препарату </w:t>
      </w:r>
      <w:r w:rsidR="002E6848" w:rsidRPr="007C0221">
        <w:rPr>
          <w:rStyle w:val="cs9b0062617"/>
          <w:lang w:val="ru-RU"/>
        </w:rPr>
        <w:t>луспатерцепт (</w:t>
      </w:r>
      <w:r w:rsidR="002E6848">
        <w:rPr>
          <w:rStyle w:val="cs9b0062617"/>
        </w:rPr>
        <w:t>ACE</w:t>
      </w:r>
      <w:r w:rsidR="002E6848" w:rsidRPr="007C0221">
        <w:rPr>
          <w:rStyle w:val="cs9b0062617"/>
          <w:lang w:val="ru-RU"/>
        </w:rPr>
        <w:t>-536)</w:t>
      </w:r>
      <w:r w:rsidR="002E6848" w:rsidRPr="007C0221">
        <w:rPr>
          <w:rStyle w:val="cs9f0a404017"/>
          <w:lang w:val="ru-RU"/>
        </w:rPr>
        <w:t xml:space="preserve"> та епоетину альфа для лікування анемії, спричиненої мієлодиспластичними синдромами (МДС) з дуже низьким, низьким або проміжним рівнем ризику за </w:t>
      </w:r>
      <w:r w:rsidR="002E6848">
        <w:rPr>
          <w:rStyle w:val="cs9f0a404017"/>
        </w:rPr>
        <w:t>IPSS</w:t>
      </w:r>
      <w:r w:rsidR="002E6848" w:rsidRPr="007C0221">
        <w:rPr>
          <w:rStyle w:val="cs9f0a404017"/>
          <w:lang w:val="ru-RU"/>
        </w:rPr>
        <w:t>-</w:t>
      </w:r>
      <w:r w:rsidR="002E6848">
        <w:rPr>
          <w:rStyle w:val="cs9f0a404017"/>
        </w:rPr>
        <w:t>R</w:t>
      </w:r>
      <w:r w:rsidR="002E6848" w:rsidRPr="007C0221">
        <w:rPr>
          <w:rStyle w:val="cs9f0a404017"/>
          <w:lang w:val="ru-RU"/>
        </w:rPr>
        <w:t>, у пацієнтів, які раніше не отримували стимулятори еритропоезу та потребують пер</w:t>
      </w:r>
      <w:r w:rsidR="00487DFA">
        <w:rPr>
          <w:rStyle w:val="cs9f0a404017"/>
          <w:lang w:val="ru-RU"/>
        </w:rPr>
        <w:t>еливання еритроцитів», код дослід</w:t>
      </w:r>
      <w:r w:rsidR="002E6848" w:rsidRPr="007C0221">
        <w:rPr>
          <w:rStyle w:val="cs9f0a404017"/>
          <w:lang w:val="ru-RU"/>
        </w:rPr>
        <w:t xml:space="preserve">ження </w:t>
      </w:r>
      <w:r w:rsidR="002E6848">
        <w:rPr>
          <w:rStyle w:val="cs9b0062617"/>
        </w:rPr>
        <w:t>ACE</w:t>
      </w:r>
      <w:r w:rsidR="002E6848" w:rsidRPr="007C0221">
        <w:rPr>
          <w:rStyle w:val="cs9b0062617"/>
          <w:lang w:val="ru-RU"/>
        </w:rPr>
        <w:t>-536-</w:t>
      </w:r>
      <w:r w:rsidR="002E6848">
        <w:rPr>
          <w:rStyle w:val="cs9b0062617"/>
        </w:rPr>
        <w:t>MDS</w:t>
      </w:r>
      <w:r w:rsidR="002E6848" w:rsidRPr="007C0221">
        <w:rPr>
          <w:rStyle w:val="cs9b0062617"/>
          <w:lang w:val="ru-RU"/>
        </w:rPr>
        <w:t>-</w:t>
      </w:r>
      <w:r w:rsidR="002E6848" w:rsidRPr="007C0221">
        <w:rPr>
          <w:rStyle w:val="cs9b0062617"/>
          <w:lang w:val="ru-RU"/>
        </w:rPr>
        <w:lastRenderedPageBreak/>
        <w:t>002</w:t>
      </w:r>
      <w:r w:rsidR="002E6848" w:rsidRPr="007C0221">
        <w:rPr>
          <w:rStyle w:val="cs9f0a404017"/>
          <w:lang w:val="ru-RU"/>
        </w:rPr>
        <w:t xml:space="preserve">, поправка 4.0 від 31 березня 2022 р.; спонсор - </w:t>
      </w:r>
      <w:r w:rsidR="002E6848">
        <w:rPr>
          <w:rStyle w:val="cs9f0a404017"/>
        </w:rPr>
        <w:t>Celgene</w:t>
      </w:r>
      <w:r w:rsidR="002E6848" w:rsidRPr="007C0221">
        <w:rPr>
          <w:rStyle w:val="cs9f0a404017"/>
          <w:lang w:val="ru-RU"/>
        </w:rPr>
        <w:t xml:space="preserve"> </w:t>
      </w:r>
      <w:r w:rsidR="002E6848">
        <w:rPr>
          <w:rStyle w:val="cs9f0a404017"/>
        </w:rPr>
        <w:t>Corporation</w:t>
      </w:r>
      <w:r w:rsidR="002E6848" w:rsidRPr="007C0221">
        <w:rPr>
          <w:rStyle w:val="cs9f0a404017"/>
          <w:lang w:val="ru-RU"/>
        </w:rPr>
        <w:t xml:space="preserve">, </w:t>
      </w:r>
      <w:r w:rsidR="002E6848">
        <w:rPr>
          <w:rStyle w:val="cs9f0a404017"/>
        </w:rPr>
        <w:t>USA</w:t>
      </w:r>
      <w:r w:rsidR="002E6848" w:rsidRPr="007C0221">
        <w:rPr>
          <w:rStyle w:val="cs9f0a404017"/>
          <w:lang w:val="ru-RU"/>
        </w:rPr>
        <w:t>/ Селджен Корпорейшн, США</w:t>
      </w:r>
    </w:p>
    <w:p w:rsidR="00D501C4" w:rsidRPr="00F73024" w:rsidRDefault="002E6848">
      <w:pPr>
        <w:jc w:val="both"/>
        <w:rPr>
          <w:rFonts w:ascii="Arial" w:hAnsi="Arial" w:cs="Arial"/>
          <w:sz w:val="20"/>
          <w:szCs w:val="20"/>
          <w:lang w:val="uk-UA"/>
        </w:rPr>
      </w:pPr>
      <w:r w:rsidRPr="00F73024">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18"/>
          <w:lang w:val="ru-RU"/>
        </w:rPr>
        <w:t xml:space="preserve">21. </w:t>
      </w:r>
      <w:r w:rsidR="002E6848" w:rsidRPr="007C0221">
        <w:rPr>
          <w:rStyle w:val="cs9b0062618"/>
          <w:lang w:val="ru-RU"/>
        </w:rPr>
        <w:t xml:space="preserve">Брошура дослідника досліджуваного лікарського засобу </w:t>
      </w:r>
      <w:r w:rsidR="002E6848">
        <w:rPr>
          <w:rStyle w:val="cs9b0062618"/>
        </w:rPr>
        <w:t>SB</w:t>
      </w:r>
      <w:r w:rsidR="002E6848" w:rsidRPr="007C0221">
        <w:rPr>
          <w:rStyle w:val="cs9b0062618"/>
          <w:lang w:val="ru-RU"/>
        </w:rPr>
        <w:t xml:space="preserve">12, версія 2.3 від 12 квітня 2022 року, англійською мовою </w:t>
      </w:r>
      <w:r w:rsidR="002E6848" w:rsidRPr="007C0221">
        <w:rPr>
          <w:rStyle w:val="cs9f0a404018"/>
          <w:lang w:val="ru-RU"/>
        </w:rPr>
        <w:t xml:space="preserve">до протоколу клінічного дослідження «Рандомізоване, подвійне сліпе, багатоцентрове дослідження фази </w:t>
      </w:r>
      <w:r w:rsidR="002E6848">
        <w:rPr>
          <w:rStyle w:val="cs9f0a404018"/>
        </w:rPr>
        <w:t>III</w:t>
      </w:r>
      <w:r w:rsidR="002E6848" w:rsidRPr="007C0221">
        <w:rPr>
          <w:rStyle w:val="cs9f0a404018"/>
          <w:lang w:val="ru-RU"/>
        </w:rPr>
        <w:t xml:space="preserve"> з метою порівняння ефективності, безпечності, фармакокінетики та імуногенності препарату </w:t>
      </w:r>
      <w:r w:rsidR="002E6848">
        <w:rPr>
          <w:rStyle w:val="cs9b0062618"/>
        </w:rPr>
        <w:t>SB</w:t>
      </w:r>
      <w:r w:rsidR="002E6848" w:rsidRPr="007C0221">
        <w:rPr>
          <w:rStyle w:val="cs9b0062618"/>
          <w:lang w:val="ru-RU"/>
        </w:rPr>
        <w:t>12</w:t>
      </w:r>
      <w:r w:rsidR="002E6848" w:rsidRPr="007C0221">
        <w:rPr>
          <w:rStyle w:val="cs9f0a404018"/>
          <w:lang w:val="ru-RU"/>
        </w:rPr>
        <w:t xml:space="preserve"> (запропонованого біоаналога екулізумабу) і препарату Соліріс® у пацієнтів з пароксизмальною нічною гемоглобінурією», код дослідження </w:t>
      </w:r>
      <w:r w:rsidR="002E6848">
        <w:rPr>
          <w:rStyle w:val="cs9b0062618"/>
        </w:rPr>
        <w:t>SB</w:t>
      </w:r>
      <w:r w:rsidR="002E6848" w:rsidRPr="007C0221">
        <w:rPr>
          <w:rStyle w:val="cs9b0062618"/>
          <w:lang w:val="ru-RU"/>
        </w:rPr>
        <w:t>12-3003</w:t>
      </w:r>
      <w:r w:rsidR="002E6848" w:rsidRPr="007C0221">
        <w:rPr>
          <w:rStyle w:val="cs9f0a404018"/>
          <w:lang w:val="ru-RU"/>
        </w:rPr>
        <w:t>, версія 6.0 від 27 листопада 2020 року; спонсор - «Самсунг Байоепіс Ко., Лтд.», Республіка Корея (</w:t>
      </w:r>
      <w:r w:rsidR="002E6848">
        <w:rPr>
          <w:rStyle w:val="cs9f0a404018"/>
        </w:rPr>
        <w:t>Samsung</w:t>
      </w:r>
      <w:r w:rsidR="002E6848" w:rsidRPr="007C0221">
        <w:rPr>
          <w:rStyle w:val="cs9f0a404018"/>
          <w:lang w:val="ru-RU"/>
        </w:rPr>
        <w:t xml:space="preserve"> </w:t>
      </w:r>
      <w:r w:rsidR="002E6848">
        <w:rPr>
          <w:rStyle w:val="cs9f0a404018"/>
        </w:rPr>
        <w:t>Bioepis</w:t>
      </w:r>
      <w:r w:rsidR="002E6848" w:rsidRPr="007C0221">
        <w:rPr>
          <w:rStyle w:val="cs9f0a404018"/>
          <w:lang w:val="ru-RU"/>
        </w:rPr>
        <w:t xml:space="preserve"> </w:t>
      </w:r>
      <w:r w:rsidR="002E6848">
        <w:rPr>
          <w:rStyle w:val="cs9f0a404018"/>
        </w:rPr>
        <w:t>Co</w:t>
      </w:r>
      <w:r w:rsidR="002E6848" w:rsidRPr="007C0221">
        <w:rPr>
          <w:rStyle w:val="cs9f0a404018"/>
          <w:lang w:val="ru-RU"/>
        </w:rPr>
        <w:t xml:space="preserve">., </w:t>
      </w:r>
      <w:r w:rsidR="002E6848">
        <w:rPr>
          <w:rStyle w:val="cs9f0a404018"/>
        </w:rPr>
        <w:t>Ltd</w:t>
      </w:r>
      <w:r w:rsidR="002E6848" w:rsidRPr="007C0221">
        <w:rPr>
          <w:rStyle w:val="cs9f0a404018"/>
          <w:lang w:val="ru-RU"/>
        </w:rPr>
        <w:t xml:space="preserve">., </w:t>
      </w:r>
      <w:r w:rsidR="002E6848">
        <w:rPr>
          <w:rStyle w:val="cs9f0a404018"/>
        </w:rPr>
        <w:t>Republic</w:t>
      </w:r>
      <w:r w:rsidR="002E6848" w:rsidRPr="007C0221">
        <w:rPr>
          <w:rStyle w:val="cs9f0a404018"/>
          <w:lang w:val="ru-RU"/>
        </w:rPr>
        <w:t xml:space="preserve"> </w:t>
      </w:r>
      <w:r w:rsidR="002E6848">
        <w:rPr>
          <w:rStyle w:val="cs9f0a404018"/>
        </w:rPr>
        <w:t>of</w:t>
      </w:r>
      <w:r w:rsidR="002E6848" w:rsidRPr="007C0221">
        <w:rPr>
          <w:rStyle w:val="cs9f0a404018"/>
          <w:lang w:val="ru-RU"/>
        </w:rPr>
        <w:t xml:space="preserve"> </w:t>
      </w:r>
      <w:r w:rsidR="002E6848">
        <w:rPr>
          <w:rStyle w:val="cs9f0a404018"/>
        </w:rPr>
        <w:t>Korea</w:t>
      </w:r>
      <w:r w:rsidR="002E6848" w:rsidRPr="007C0221">
        <w:rPr>
          <w:rStyle w:val="cs9f0a404018"/>
          <w:lang w:val="ru-RU"/>
        </w:rPr>
        <w:t>)</w:t>
      </w:r>
      <w:r w:rsidR="002E6848">
        <w:rPr>
          <w:rStyle w:val="cs9f0a404018"/>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rStyle w:val="cs80d9435b18"/>
          <w:lang w:val="ru-RU"/>
        </w:rPr>
      </w:pPr>
      <w:r>
        <w:rPr>
          <w:rStyle w:val="cs9b0062619"/>
          <w:lang w:val="ru-RU"/>
        </w:rPr>
        <w:t xml:space="preserve">22. </w:t>
      </w:r>
      <w:r w:rsidR="002E6848" w:rsidRPr="007C0221">
        <w:rPr>
          <w:rStyle w:val="cs9b0062619"/>
          <w:lang w:val="ru-RU"/>
        </w:rPr>
        <w:t xml:space="preserve">Зміна відповідального дослідника в місці проведення випробування </w:t>
      </w:r>
      <w:proofErr w:type="gramStart"/>
      <w:r w:rsidR="002E6848" w:rsidRPr="007C0221">
        <w:rPr>
          <w:rStyle w:val="cs9f0a404019"/>
          <w:lang w:val="ru-RU"/>
        </w:rPr>
        <w:t>до протоколу</w:t>
      </w:r>
      <w:proofErr w:type="gramEnd"/>
      <w:r w:rsidR="002E6848" w:rsidRPr="007C0221">
        <w:rPr>
          <w:rStyle w:val="cs9f0a404019"/>
          <w:lang w:val="ru-RU"/>
        </w:rPr>
        <w:t xml:space="preserve"> клінічного випробування «Дослідження фази 3 для оцінки монотерапії </w:t>
      </w:r>
      <w:r w:rsidR="002E6848" w:rsidRPr="007C0221">
        <w:rPr>
          <w:rStyle w:val="cs9b0062619"/>
          <w:lang w:val="ru-RU"/>
        </w:rPr>
        <w:t>зимберелімабом (</w:t>
      </w:r>
      <w:r w:rsidR="002E6848">
        <w:rPr>
          <w:rStyle w:val="cs9b0062619"/>
        </w:rPr>
        <w:t>AB</w:t>
      </w:r>
      <w:r w:rsidR="002E6848" w:rsidRPr="007C0221">
        <w:rPr>
          <w:rStyle w:val="cs9b0062619"/>
          <w:lang w:val="ru-RU"/>
        </w:rPr>
        <w:t>122)</w:t>
      </w:r>
      <w:r w:rsidR="002E6848" w:rsidRPr="007C0221">
        <w:rPr>
          <w:rStyle w:val="cs9f0a404019"/>
          <w:lang w:val="ru-RU"/>
        </w:rPr>
        <w:t xml:space="preserve"> порівняно зі стандартною хіміотерапією або комбінацією зимберелімаба і препарату </w:t>
      </w:r>
      <w:r w:rsidR="002E6848">
        <w:rPr>
          <w:rStyle w:val="cs9f0a404019"/>
        </w:rPr>
        <w:t>AB</w:t>
      </w:r>
      <w:r w:rsidR="002E6848" w:rsidRPr="007C0221">
        <w:rPr>
          <w:rStyle w:val="cs9f0a404019"/>
          <w:lang w:val="ru-RU"/>
        </w:rPr>
        <w:t xml:space="preserve">154 в якості терапії першої лінії </w:t>
      </w:r>
      <w:r w:rsidR="002E6848">
        <w:rPr>
          <w:rStyle w:val="cs9f0a404019"/>
        </w:rPr>
        <w:t>PD</w:t>
      </w:r>
      <w:r w:rsidR="002E6848" w:rsidRPr="007C0221">
        <w:rPr>
          <w:rStyle w:val="cs9f0a404019"/>
          <w:lang w:val="ru-RU"/>
        </w:rPr>
        <w:t>-</w:t>
      </w:r>
      <w:r w:rsidR="002E6848">
        <w:rPr>
          <w:rStyle w:val="cs9f0a404019"/>
        </w:rPr>
        <w:t>L</w:t>
      </w:r>
      <w:r w:rsidR="002E6848" w:rsidRPr="007C0221">
        <w:rPr>
          <w:rStyle w:val="cs9f0a404019"/>
          <w:lang w:val="ru-RU"/>
        </w:rPr>
        <w:t xml:space="preserve">1-позитивного, місцево-поширеного або метастатичного недрібноклітинного раку легенів», код дослідження </w:t>
      </w:r>
      <w:r w:rsidR="002E6848">
        <w:rPr>
          <w:rStyle w:val="cs9b0062619"/>
        </w:rPr>
        <w:t>ARC</w:t>
      </w:r>
      <w:r w:rsidR="002E6848" w:rsidRPr="007C0221">
        <w:rPr>
          <w:rStyle w:val="cs9b0062619"/>
          <w:lang w:val="ru-RU"/>
        </w:rPr>
        <w:t>-10</w:t>
      </w:r>
      <w:r w:rsidR="002E6848" w:rsidRPr="007C0221">
        <w:rPr>
          <w:rStyle w:val="cs9f0a404019"/>
          <w:lang w:val="ru-RU"/>
        </w:rPr>
        <w:t xml:space="preserve">, версія 2.0 від 18 листопада 2020 року; спонсор - </w:t>
      </w:r>
      <w:r w:rsidR="002E6848">
        <w:rPr>
          <w:rStyle w:val="cs9f0a404019"/>
        </w:rPr>
        <w:t>Arcus</w:t>
      </w:r>
      <w:r w:rsidR="002E6848" w:rsidRPr="007C0221">
        <w:rPr>
          <w:rStyle w:val="cs9f0a404019"/>
          <w:lang w:val="ru-RU"/>
        </w:rPr>
        <w:t xml:space="preserve"> </w:t>
      </w:r>
      <w:r w:rsidR="002E6848">
        <w:rPr>
          <w:rStyle w:val="cs9f0a404019"/>
        </w:rPr>
        <w:t>Biosciences</w:t>
      </w:r>
      <w:r w:rsidR="002E6848" w:rsidRPr="007C0221">
        <w:rPr>
          <w:rStyle w:val="cs9f0a404019"/>
          <w:lang w:val="ru-RU"/>
        </w:rPr>
        <w:t xml:space="preserve">, </w:t>
      </w:r>
      <w:r w:rsidR="002E6848">
        <w:rPr>
          <w:rStyle w:val="cs9f0a404019"/>
        </w:rPr>
        <w:t>Inc</w:t>
      </w:r>
      <w:r w:rsidR="002E6848" w:rsidRPr="007C0221">
        <w:rPr>
          <w:rStyle w:val="cs9f0a404019"/>
          <w:lang w:val="ru-RU"/>
        </w:rPr>
        <w:t xml:space="preserve">., </w:t>
      </w:r>
      <w:r w:rsidR="002E6848">
        <w:rPr>
          <w:rStyle w:val="cs9f0a404019"/>
        </w:rPr>
        <w:t>United</w:t>
      </w:r>
      <w:r w:rsidR="002E6848" w:rsidRPr="007C0221">
        <w:rPr>
          <w:rStyle w:val="cs9f0a404019"/>
          <w:lang w:val="ru-RU"/>
        </w:rPr>
        <w:t xml:space="preserve"> </w:t>
      </w:r>
      <w:r w:rsidR="002E6848">
        <w:rPr>
          <w:rStyle w:val="cs9f0a404019"/>
        </w:rPr>
        <w:t>States</w:t>
      </w:r>
    </w:p>
    <w:p w:rsidR="00F73024" w:rsidRPr="007C0221" w:rsidRDefault="00F73024" w:rsidP="00F73024">
      <w:pPr>
        <w:jc w:val="both"/>
        <w:rPr>
          <w:rFonts w:ascii="Arial" w:hAnsi="Arial" w:cs="Arial"/>
          <w:sz w:val="20"/>
          <w:szCs w:val="20"/>
          <w:lang w:val="ru-RU"/>
        </w:rPr>
      </w:pPr>
      <w:r w:rsidRPr="007C0221">
        <w:rPr>
          <w:rFonts w:ascii="Arial" w:hAnsi="Arial" w:cs="Arial"/>
          <w:sz w:val="20"/>
          <w:szCs w:val="20"/>
          <w:lang w:val="ru-RU"/>
        </w:rPr>
        <w:t>Заявник - Підприємство з 100% іноземною інвестицією «АЙК’ЮВІА РДС Україна»</w:t>
      </w:r>
    </w:p>
    <w:p w:rsidR="00D501C4" w:rsidRPr="007C0221" w:rsidRDefault="00D501C4">
      <w:pPr>
        <w:pStyle w:val="cs80d9435b"/>
        <w:rPr>
          <w:rFonts w:ascii="Arial" w:hAnsi="Arial" w:cs="Arial"/>
          <w:sz w:val="20"/>
          <w:szCs w:val="20"/>
          <w:lang w:val="ru-RU"/>
        </w:rPr>
      </w:pPr>
    </w:p>
    <w:tbl>
      <w:tblPr>
        <w:tblW w:w="0" w:type="auto"/>
        <w:tblInd w:w="-8" w:type="dxa"/>
        <w:tblCellMar>
          <w:left w:w="0" w:type="dxa"/>
          <w:right w:w="0" w:type="dxa"/>
        </w:tblCellMar>
        <w:tblLook w:val="04A0" w:firstRow="1" w:lastRow="0" w:firstColumn="1" w:lastColumn="0" w:noHBand="0" w:noVBand="1"/>
      </w:tblPr>
      <w:tblGrid>
        <w:gridCol w:w="4815"/>
        <w:gridCol w:w="4815"/>
      </w:tblGrid>
      <w:tr w:rsidR="00D501C4" w:rsidTr="00A26FDD">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Default="002E6848">
            <w:pPr>
              <w:pStyle w:val="cs2e86d3a6"/>
            </w:pPr>
            <w:r>
              <w:rPr>
                <w:rStyle w:val="cs9f0a404019"/>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Default="002E6848">
            <w:pPr>
              <w:pStyle w:val="cs2e86d3a6"/>
            </w:pPr>
            <w:r>
              <w:rPr>
                <w:rStyle w:val="cs9f0a404019"/>
              </w:rPr>
              <w:t>СТАЛО</w:t>
            </w:r>
          </w:p>
        </w:tc>
      </w:tr>
      <w:tr w:rsidR="00D501C4" w:rsidRPr="00F17B12" w:rsidTr="00A26FDD">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D14794" w:rsidRDefault="007C2F9B">
            <w:pPr>
              <w:pStyle w:val="cs95e872d0"/>
              <w:rPr>
                <w:b/>
              </w:rPr>
            </w:pPr>
            <w:r w:rsidRPr="00D14794">
              <w:rPr>
                <w:rStyle w:val="cs9f0a404019"/>
                <w:b/>
              </w:rPr>
              <w:t>зав. від.</w:t>
            </w:r>
            <w:r w:rsidR="002E6848" w:rsidRPr="00D14794">
              <w:rPr>
                <w:rStyle w:val="cs9f0a404019"/>
                <w:b/>
              </w:rPr>
              <w:t xml:space="preserve"> Кобзєв О.І.</w:t>
            </w:r>
          </w:p>
          <w:p w:rsidR="00D501C4" w:rsidRPr="00BB00F0" w:rsidRDefault="002E6848">
            <w:pPr>
              <w:pStyle w:val="cs80d9435b"/>
              <w:rPr>
                <w:lang w:val="ru-RU"/>
              </w:rPr>
            </w:pPr>
            <w:r w:rsidRPr="007C0221">
              <w:rPr>
                <w:rStyle w:val="cs9f0a404019"/>
                <w:lang w:val="ru-RU"/>
              </w:rPr>
              <w:t>Комунальне</w:t>
            </w:r>
            <w:r w:rsidRPr="00BB00F0">
              <w:rPr>
                <w:rStyle w:val="cs9f0a404019"/>
                <w:lang w:val="ru-RU"/>
              </w:rPr>
              <w:t xml:space="preserve"> </w:t>
            </w:r>
            <w:r w:rsidRPr="007C0221">
              <w:rPr>
                <w:rStyle w:val="cs9f0a404019"/>
                <w:lang w:val="ru-RU"/>
              </w:rPr>
              <w:t>некомерційне</w:t>
            </w:r>
            <w:r w:rsidRPr="00BB00F0">
              <w:rPr>
                <w:rStyle w:val="cs9f0a404019"/>
                <w:lang w:val="ru-RU"/>
              </w:rPr>
              <w:t xml:space="preserve"> </w:t>
            </w:r>
            <w:r w:rsidRPr="007C0221">
              <w:rPr>
                <w:rStyle w:val="cs9f0a404019"/>
                <w:lang w:val="ru-RU"/>
              </w:rPr>
              <w:t>підприємство</w:t>
            </w:r>
            <w:r w:rsidRPr="00BB00F0">
              <w:rPr>
                <w:rStyle w:val="cs9f0a404019"/>
                <w:lang w:val="ru-RU"/>
              </w:rPr>
              <w:t xml:space="preserve"> «</w:t>
            </w:r>
            <w:r w:rsidRPr="007C0221">
              <w:rPr>
                <w:rStyle w:val="cs9f0a404019"/>
                <w:lang w:val="ru-RU"/>
              </w:rPr>
              <w:t>Обласний</w:t>
            </w:r>
            <w:r w:rsidRPr="00BB00F0">
              <w:rPr>
                <w:rStyle w:val="cs9f0a404019"/>
                <w:lang w:val="ru-RU"/>
              </w:rPr>
              <w:t xml:space="preserve"> </w:t>
            </w:r>
            <w:r w:rsidRPr="007C0221">
              <w:rPr>
                <w:rStyle w:val="cs9f0a404019"/>
                <w:lang w:val="ru-RU"/>
              </w:rPr>
              <w:t>центр</w:t>
            </w:r>
            <w:r w:rsidRPr="00BB00F0">
              <w:rPr>
                <w:rStyle w:val="cs9f0a404019"/>
                <w:lang w:val="ru-RU"/>
              </w:rPr>
              <w:t xml:space="preserve"> </w:t>
            </w:r>
            <w:r w:rsidRPr="007C0221">
              <w:rPr>
                <w:rStyle w:val="cs9f0a404019"/>
                <w:lang w:val="ru-RU"/>
              </w:rPr>
              <w:t>онкології</w:t>
            </w:r>
            <w:r w:rsidRPr="00BB00F0">
              <w:rPr>
                <w:rStyle w:val="cs9f0a404019"/>
                <w:lang w:val="ru-RU"/>
              </w:rPr>
              <w:t xml:space="preserve">», </w:t>
            </w:r>
            <w:r w:rsidRPr="007C0221">
              <w:rPr>
                <w:rStyle w:val="cs9f0a404019"/>
                <w:lang w:val="ru-RU"/>
              </w:rPr>
              <w:t>онкохірургічне</w:t>
            </w:r>
            <w:r w:rsidRPr="00BB00F0">
              <w:rPr>
                <w:rStyle w:val="cs9f0a404019"/>
                <w:lang w:val="ru-RU"/>
              </w:rPr>
              <w:t xml:space="preserve"> </w:t>
            </w:r>
            <w:r w:rsidRPr="007C0221">
              <w:rPr>
                <w:rStyle w:val="cs9f0a404019"/>
                <w:lang w:val="ru-RU"/>
              </w:rPr>
              <w:t>відділення</w:t>
            </w:r>
            <w:r w:rsidRPr="00BB00F0">
              <w:rPr>
                <w:rStyle w:val="cs9f0a404019"/>
                <w:lang w:val="ru-RU"/>
              </w:rPr>
              <w:t xml:space="preserve"> </w:t>
            </w:r>
            <w:r w:rsidRPr="007C0221">
              <w:rPr>
                <w:rStyle w:val="cs9f0a404019"/>
                <w:lang w:val="ru-RU"/>
              </w:rPr>
              <w:t>органів</w:t>
            </w:r>
            <w:r w:rsidRPr="00BB00F0">
              <w:rPr>
                <w:rStyle w:val="cs9f0a404019"/>
                <w:lang w:val="ru-RU"/>
              </w:rPr>
              <w:t xml:space="preserve"> </w:t>
            </w:r>
            <w:r w:rsidRPr="007C0221">
              <w:rPr>
                <w:rStyle w:val="cs9f0a404019"/>
                <w:lang w:val="ru-RU"/>
              </w:rPr>
              <w:t>грудної</w:t>
            </w:r>
            <w:r w:rsidRPr="00BB00F0">
              <w:rPr>
                <w:rStyle w:val="cs9f0a404019"/>
                <w:lang w:val="ru-RU"/>
              </w:rPr>
              <w:t xml:space="preserve"> </w:t>
            </w:r>
            <w:r w:rsidRPr="007C0221">
              <w:rPr>
                <w:rStyle w:val="cs9f0a404019"/>
                <w:lang w:val="ru-RU"/>
              </w:rPr>
              <w:t>порожнини</w:t>
            </w:r>
            <w:r w:rsidRPr="00BB00F0">
              <w:rPr>
                <w:rStyle w:val="cs9f0a404019"/>
                <w:lang w:val="ru-RU"/>
              </w:rPr>
              <w:t xml:space="preserve">, </w:t>
            </w:r>
            <w:r w:rsidRPr="007C0221">
              <w:rPr>
                <w:rStyle w:val="cs9f0a404019"/>
                <w:lang w:val="ru-RU"/>
              </w:rPr>
              <w:t>м</w:t>
            </w:r>
            <w:r w:rsidRPr="00BB00F0">
              <w:rPr>
                <w:rStyle w:val="cs9f0a404019"/>
                <w:lang w:val="ru-RU"/>
              </w:rPr>
              <w:t xml:space="preserve">. </w:t>
            </w:r>
            <w:r w:rsidRPr="007C0221">
              <w:rPr>
                <w:rStyle w:val="cs9f0a404019"/>
                <w:lang w:val="ru-RU"/>
              </w:rPr>
              <w:t>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D14794" w:rsidRDefault="002E6848">
            <w:pPr>
              <w:pStyle w:val="csfeeeeb43"/>
              <w:rPr>
                <w:b/>
                <w:lang w:val="ru-RU"/>
              </w:rPr>
            </w:pPr>
            <w:r w:rsidRPr="00D14794">
              <w:rPr>
                <w:rStyle w:val="cs9f0a404019"/>
                <w:b/>
                <w:lang w:val="ru-RU"/>
              </w:rPr>
              <w:t>лікар Леонова В.В.</w:t>
            </w:r>
          </w:p>
          <w:p w:rsidR="00D501C4" w:rsidRPr="007C0221" w:rsidRDefault="002E6848">
            <w:pPr>
              <w:pStyle w:val="cs80d9435b"/>
              <w:rPr>
                <w:lang w:val="ru-RU"/>
              </w:rPr>
            </w:pPr>
            <w:r w:rsidRPr="007C0221">
              <w:rPr>
                <w:rStyle w:val="cs9f0a404019"/>
                <w:lang w:val="ru-RU"/>
              </w:rPr>
              <w:t>Комунальне</w:t>
            </w:r>
            <w:r w:rsidRPr="00BB00F0">
              <w:rPr>
                <w:rStyle w:val="cs9f0a404019"/>
                <w:lang w:val="ru-RU"/>
              </w:rPr>
              <w:t xml:space="preserve"> </w:t>
            </w:r>
            <w:r w:rsidRPr="007C0221">
              <w:rPr>
                <w:rStyle w:val="cs9f0a404019"/>
                <w:lang w:val="ru-RU"/>
              </w:rPr>
              <w:t>некомерційне</w:t>
            </w:r>
            <w:r w:rsidRPr="00BB00F0">
              <w:rPr>
                <w:rStyle w:val="cs9f0a404019"/>
                <w:lang w:val="ru-RU"/>
              </w:rPr>
              <w:t xml:space="preserve"> </w:t>
            </w:r>
            <w:r w:rsidRPr="007C0221">
              <w:rPr>
                <w:rStyle w:val="cs9f0a404019"/>
                <w:lang w:val="ru-RU"/>
              </w:rPr>
              <w:t>підприємство</w:t>
            </w:r>
            <w:r w:rsidRPr="00BB00F0">
              <w:rPr>
                <w:rStyle w:val="cs9f0a404019"/>
                <w:lang w:val="ru-RU"/>
              </w:rPr>
              <w:t xml:space="preserve"> «</w:t>
            </w:r>
            <w:r w:rsidRPr="007C0221">
              <w:rPr>
                <w:rStyle w:val="cs9f0a404019"/>
                <w:lang w:val="ru-RU"/>
              </w:rPr>
              <w:t>Обласний</w:t>
            </w:r>
            <w:r w:rsidRPr="00BB00F0">
              <w:rPr>
                <w:rStyle w:val="cs9f0a404019"/>
                <w:lang w:val="ru-RU"/>
              </w:rPr>
              <w:t xml:space="preserve"> </w:t>
            </w:r>
            <w:r w:rsidRPr="007C0221">
              <w:rPr>
                <w:rStyle w:val="cs9f0a404019"/>
                <w:lang w:val="ru-RU"/>
              </w:rPr>
              <w:t>центр</w:t>
            </w:r>
            <w:r w:rsidRPr="00BB00F0">
              <w:rPr>
                <w:rStyle w:val="cs9f0a404019"/>
                <w:lang w:val="ru-RU"/>
              </w:rPr>
              <w:t xml:space="preserve"> </w:t>
            </w:r>
            <w:r w:rsidRPr="007C0221">
              <w:rPr>
                <w:rStyle w:val="cs9f0a404019"/>
                <w:lang w:val="ru-RU"/>
              </w:rPr>
              <w:t>онкології</w:t>
            </w:r>
            <w:r w:rsidRPr="00BB00F0">
              <w:rPr>
                <w:rStyle w:val="cs9f0a404019"/>
                <w:lang w:val="ru-RU"/>
              </w:rPr>
              <w:t xml:space="preserve">», </w:t>
            </w:r>
            <w:r w:rsidRPr="007C0221">
              <w:rPr>
                <w:rStyle w:val="cs9f0a404019"/>
                <w:lang w:val="ru-RU"/>
              </w:rPr>
              <w:t>онкохірургічне</w:t>
            </w:r>
            <w:r w:rsidRPr="00BB00F0">
              <w:rPr>
                <w:rStyle w:val="cs9f0a404019"/>
                <w:lang w:val="ru-RU"/>
              </w:rPr>
              <w:t xml:space="preserve"> </w:t>
            </w:r>
            <w:r w:rsidRPr="007C0221">
              <w:rPr>
                <w:rStyle w:val="cs9f0a404019"/>
                <w:lang w:val="ru-RU"/>
              </w:rPr>
              <w:t>відділення органів грудної порожнини, м. Харків</w:t>
            </w:r>
          </w:p>
        </w:tc>
      </w:tr>
    </w:tbl>
    <w:p w:rsidR="00D501C4" w:rsidRPr="00F73024" w:rsidRDefault="002E6848" w:rsidP="00F73024">
      <w:pPr>
        <w:pStyle w:val="cs80d9435b"/>
        <w:rPr>
          <w:lang w:val="ru-RU"/>
        </w:rPr>
      </w:pPr>
      <w:r>
        <w:rPr>
          <w:rStyle w:val="cs9f0a404019"/>
        </w:rPr>
        <w:t> </w:t>
      </w:r>
    </w:p>
    <w:p w:rsidR="00D501C4" w:rsidRPr="007C0221" w:rsidRDefault="00D501C4">
      <w:pPr>
        <w:jc w:val="both"/>
        <w:rPr>
          <w:rFonts w:ascii="Arial" w:hAnsi="Arial" w:cs="Arial"/>
          <w:sz w:val="20"/>
          <w:szCs w:val="20"/>
          <w:lang w:val="ru-RU"/>
        </w:rPr>
      </w:pPr>
    </w:p>
    <w:p w:rsidR="00D501C4" w:rsidRPr="007C0221" w:rsidRDefault="00F73024" w:rsidP="00F73024">
      <w:pPr>
        <w:jc w:val="both"/>
        <w:rPr>
          <w:rStyle w:val="cs80d9435b19"/>
          <w:lang w:val="ru-RU"/>
        </w:rPr>
      </w:pPr>
      <w:r>
        <w:rPr>
          <w:rStyle w:val="cs9b0062620"/>
          <w:lang w:val="ru-RU"/>
        </w:rPr>
        <w:t xml:space="preserve">23. </w:t>
      </w:r>
      <w:r w:rsidR="002E6848" w:rsidRPr="007C0221">
        <w:rPr>
          <w:rStyle w:val="cs9b0062620"/>
          <w:lang w:val="ru-RU"/>
        </w:rPr>
        <w:t xml:space="preserve">Зміна відповідального дослідника в місці проведення випробування </w:t>
      </w:r>
      <w:proofErr w:type="gramStart"/>
      <w:r w:rsidR="002E6848" w:rsidRPr="007C0221">
        <w:rPr>
          <w:rStyle w:val="cs9f0a404020"/>
          <w:lang w:val="ru-RU"/>
        </w:rPr>
        <w:t>до протоколу</w:t>
      </w:r>
      <w:proofErr w:type="gramEnd"/>
      <w:r w:rsidR="002E6848" w:rsidRPr="007C0221">
        <w:rPr>
          <w:rStyle w:val="cs9f0a404020"/>
          <w:lang w:val="ru-RU"/>
        </w:rPr>
        <w:t xml:space="preserve"> клінічного дослідження «Рандомізоване, відкрите дослідження фази 3 із вивчення ін’єкційного ліпосомального </w:t>
      </w:r>
      <w:r w:rsidR="002E6848" w:rsidRPr="007C0221">
        <w:rPr>
          <w:rStyle w:val="cs9b0062620"/>
          <w:lang w:val="ru-RU"/>
        </w:rPr>
        <w:t xml:space="preserve">іринотекану </w:t>
      </w:r>
      <w:r w:rsidR="002E6848" w:rsidRPr="007C0221">
        <w:rPr>
          <w:rStyle w:val="cs9f0a404020"/>
          <w:lang w:val="ru-RU"/>
        </w:rPr>
        <w:t xml:space="preserve">(ОНІВАЙД®)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код дослідження </w:t>
      </w:r>
      <w:r w:rsidR="002E6848">
        <w:rPr>
          <w:rStyle w:val="cs9b0062620"/>
        </w:rPr>
        <w:t>MM</w:t>
      </w:r>
      <w:r w:rsidR="002E6848" w:rsidRPr="007C0221">
        <w:rPr>
          <w:rStyle w:val="cs9b0062620"/>
          <w:lang w:val="ru-RU"/>
        </w:rPr>
        <w:t>-398-01-03-04</w:t>
      </w:r>
      <w:r w:rsidR="002E6848" w:rsidRPr="007C0221">
        <w:rPr>
          <w:rStyle w:val="cs9f0a404020"/>
          <w:lang w:val="ru-RU"/>
        </w:rPr>
        <w:t xml:space="preserve">, версія 8.0 від 07 жовтня 2021 року; спонсор - </w:t>
      </w:r>
      <w:r w:rsidR="002E6848">
        <w:rPr>
          <w:rStyle w:val="cs9f0a404020"/>
        </w:rPr>
        <w:t>Ipsen</w:t>
      </w:r>
      <w:r w:rsidR="002E6848" w:rsidRPr="007C0221">
        <w:rPr>
          <w:rStyle w:val="cs9f0a404020"/>
          <w:lang w:val="ru-RU"/>
        </w:rPr>
        <w:t xml:space="preserve"> </w:t>
      </w:r>
      <w:r w:rsidR="002E6848">
        <w:rPr>
          <w:rStyle w:val="cs9f0a404020"/>
        </w:rPr>
        <w:t>Bioscience</w:t>
      </w:r>
      <w:r w:rsidR="002E6848" w:rsidRPr="007C0221">
        <w:rPr>
          <w:rStyle w:val="cs9f0a404020"/>
          <w:lang w:val="ru-RU"/>
        </w:rPr>
        <w:t xml:space="preserve"> </w:t>
      </w:r>
      <w:r w:rsidR="002E6848">
        <w:rPr>
          <w:rStyle w:val="cs9f0a404020"/>
        </w:rPr>
        <w:t>Inc</w:t>
      </w:r>
      <w:r w:rsidR="002E6848" w:rsidRPr="007C0221">
        <w:rPr>
          <w:rStyle w:val="cs9f0a404020"/>
          <w:lang w:val="ru-RU"/>
        </w:rPr>
        <w:t>., США</w:t>
      </w:r>
    </w:p>
    <w:p w:rsidR="00F73024" w:rsidRPr="007C0221" w:rsidRDefault="00F73024" w:rsidP="00F73024">
      <w:pPr>
        <w:jc w:val="both"/>
        <w:rPr>
          <w:rFonts w:ascii="Arial" w:hAnsi="Arial" w:cs="Arial"/>
          <w:sz w:val="20"/>
          <w:szCs w:val="20"/>
          <w:lang w:val="ru-RU"/>
        </w:rPr>
      </w:pPr>
      <w:r w:rsidRPr="007C0221">
        <w:rPr>
          <w:rFonts w:ascii="Arial" w:hAnsi="Arial" w:cs="Arial"/>
          <w:sz w:val="20"/>
          <w:szCs w:val="20"/>
          <w:lang w:val="ru-RU"/>
        </w:rPr>
        <w:t>Заявник - Підприємство з 100% іноземною інвестицією «АЙК’ЮВІА РДС Україна»</w:t>
      </w:r>
    </w:p>
    <w:p w:rsidR="00D501C4" w:rsidRPr="007C0221" w:rsidRDefault="002E6848">
      <w:pPr>
        <w:pStyle w:val="cs80d9435b"/>
        <w:rPr>
          <w:rFonts w:ascii="Arial" w:hAnsi="Arial" w:cs="Arial"/>
          <w:sz w:val="20"/>
          <w:szCs w:val="20"/>
          <w:lang w:val="ru-RU"/>
        </w:rPr>
      </w:pPr>
      <w:r>
        <w:rPr>
          <w:rStyle w:val="cs9f0a404020"/>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D501C4" w:rsidRPr="00F73024" w:rsidTr="00496D22">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F73024" w:rsidRDefault="002E6848">
            <w:pPr>
              <w:pStyle w:val="cs2e86d3a6"/>
              <w:rPr>
                <w:lang w:val="ru-RU"/>
              </w:rPr>
            </w:pPr>
            <w:r w:rsidRPr="00F73024">
              <w:rPr>
                <w:rStyle w:val="cs9f0a404020"/>
                <w:lang w:val="ru-RU"/>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F73024" w:rsidRDefault="002E6848">
            <w:pPr>
              <w:pStyle w:val="cs2e86d3a6"/>
              <w:rPr>
                <w:lang w:val="ru-RU"/>
              </w:rPr>
            </w:pPr>
            <w:r w:rsidRPr="00F73024">
              <w:rPr>
                <w:rStyle w:val="cs9f0a404020"/>
                <w:lang w:val="ru-RU"/>
              </w:rPr>
              <w:t>СТАЛО</w:t>
            </w:r>
          </w:p>
        </w:tc>
      </w:tr>
      <w:tr w:rsidR="00D501C4" w:rsidTr="00496D22">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F73024" w:rsidRDefault="002E6848">
            <w:pPr>
              <w:pStyle w:val="cs95e872d0"/>
              <w:rPr>
                <w:b/>
                <w:lang w:val="ru-RU"/>
              </w:rPr>
            </w:pPr>
            <w:r w:rsidRPr="00F73024">
              <w:rPr>
                <w:rStyle w:val="cs9f0a404020"/>
                <w:b/>
                <w:lang w:val="ru-RU"/>
              </w:rPr>
              <w:t xml:space="preserve">зав. від. Кобзєв О.І. </w:t>
            </w:r>
          </w:p>
          <w:p w:rsidR="00D501C4" w:rsidRDefault="002E6848">
            <w:pPr>
              <w:pStyle w:val="cs80d9435b"/>
            </w:pPr>
            <w:r w:rsidRPr="00F73024">
              <w:rPr>
                <w:rStyle w:val="cs9f0a404020"/>
                <w:lang w:val="ru-RU"/>
              </w:rPr>
              <w:t>Комунал</w:t>
            </w:r>
            <w:r>
              <w:rPr>
                <w:rStyle w:val="cs9f0a404020"/>
              </w:rPr>
              <w:t>ьне некомерційне підприємство «Обласний центр онкології», oнкохірургічне відділення органів грудної порожнини, м. 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501C4" w:rsidRPr="00BB7EFD" w:rsidRDefault="002E6848">
            <w:pPr>
              <w:pStyle w:val="csfeeeeb43"/>
              <w:rPr>
                <w:b/>
              </w:rPr>
            </w:pPr>
            <w:r w:rsidRPr="00BB7EFD">
              <w:rPr>
                <w:rStyle w:val="cs9f0a404020"/>
                <w:b/>
              </w:rPr>
              <w:t>лікар Леонова В.В.</w:t>
            </w:r>
          </w:p>
          <w:p w:rsidR="00D501C4" w:rsidRDefault="002E6848">
            <w:pPr>
              <w:pStyle w:val="cs80d9435b"/>
            </w:pPr>
            <w:r>
              <w:rPr>
                <w:rStyle w:val="cs9f0a404020"/>
              </w:rPr>
              <w:t>Комунальне некомерційне підприємство «Обласний центр онкології», oнкохірургічне відділення органів грудної порожнини, м. Харків</w:t>
            </w:r>
          </w:p>
        </w:tc>
      </w:tr>
    </w:tbl>
    <w:p w:rsidR="00D501C4" w:rsidRPr="00F73024" w:rsidRDefault="002E6848" w:rsidP="00F73024">
      <w:pPr>
        <w:pStyle w:val="cs80d9435b"/>
      </w:pPr>
      <w:r>
        <w:rPr>
          <w:rStyle w:val="cs9f0a404020"/>
        </w:rPr>
        <w:t> </w:t>
      </w:r>
    </w:p>
    <w:p w:rsidR="00D501C4" w:rsidRPr="00F73024" w:rsidRDefault="00D501C4">
      <w:pPr>
        <w:jc w:val="both"/>
        <w:rPr>
          <w:rFonts w:ascii="Arial" w:hAnsi="Arial" w:cs="Arial"/>
          <w:sz w:val="20"/>
          <w:szCs w:val="20"/>
        </w:rPr>
      </w:pPr>
    </w:p>
    <w:p w:rsidR="00D501C4" w:rsidRPr="00F73024" w:rsidRDefault="00F73024" w:rsidP="00F73024">
      <w:pPr>
        <w:jc w:val="both"/>
      </w:pPr>
      <w:r w:rsidRPr="00F73024">
        <w:rPr>
          <w:rStyle w:val="cs9b0062621"/>
        </w:rPr>
        <w:t xml:space="preserve">24. </w:t>
      </w:r>
      <w:r w:rsidR="002E6848" w:rsidRPr="007C0221">
        <w:rPr>
          <w:rStyle w:val="cs9b0062621"/>
          <w:lang w:val="ru-RU"/>
        </w:rPr>
        <w:t>Додаток</w:t>
      </w:r>
      <w:r w:rsidR="002E6848" w:rsidRPr="00F73024">
        <w:rPr>
          <w:rStyle w:val="cs9b0062621"/>
        </w:rPr>
        <w:t xml:space="preserve"> </w:t>
      </w:r>
      <w:r w:rsidR="002E6848" w:rsidRPr="007C0221">
        <w:rPr>
          <w:rStyle w:val="cs9b0062621"/>
          <w:lang w:val="ru-RU"/>
        </w:rPr>
        <w:t>до</w:t>
      </w:r>
      <w:r w:rsidR="002E6848" w:rsidRPr="00F73024">
        <w:rPr>
          <w:rStyle w:val="cs9b0062621"/>
        </w:rPr>
        <w:t xml:space="preserve"> </w:t>
      </w:r>
      <w:r w:rsidR="002E6848" w:rsidRPr="007C0221">
        <w:rPr>
          <w:rStyle w:val="cs9b0062621"/>
          <w:lang w:val="ru-RU"/>
        </w:rPr>
        <w:t>Плану</w:t>
      </w:r>
      <w:r w:rsidR="002E6848" w:rsidRPr="00F73024">
        <w:rPr>
          <w:rStyle w:val="cs9b0062621"/>
        </w:rPr>
        <w:t xml:space="preserve"> </w:t>
      </w:r>
      <w:r w:rsidR="002E6848" w:rsidRPr="007C0221">
        <w:rPr>
          <w:rStyle w:val="cs9b0062621"/>
          <w:lang w:val="ru-RU"/>
        </w:rPr>
        <w:t>статистичного</w:t>
      </w:r>
      <w:r w:rsidR="002E6848" w:rsidRPr="00F73024">
        <w:rPr>
          <w:rStyle w:val="cs9b0062621"/>
        </w:rPr>
        <w:t xml:space="preserve"> </w:t>
      </w:r>
      <w:r w:rsidR="002E6848" w:rsidRPr="007C0221">
        <w:rPr>
          <w:rStyle w:val="cs9b0062621"/>
          <w:lang w:val="ru-RU"/>
        </w:rPr>
        <w:t>аналізу</w:t>
      </w:r>
      <w:r w:rsidR="002E6848" w:rsidRPr="00F73024">
        <w:rPr>
          <w:rStyle w:val="cs9b0062621"/>
        </w:rPr>
        <w:t xml:space="preserve"> – </w:t>
      </w:r>
      <w:r w:rsidR="002E6848" w:rsidRPr="007C0221">
        <w:rPr>
          <w:rStyle w:val="cs9b0062621"/>
          <w:lang w:val="ru-RU"/>
        </w:rPr>
        <w:t>спостереження</w:t>
      </w:r>
      <w:r w:rsidR="002E6848" w:rsidRPr="00F73024">
        <w:rPr>
          <w:rStyle w:val="cs9b0062621"/>
        </w:rPr>
        <w:t xml:space="preserve"> </w:t>
      </w:r>
      <w:r w:rsidR="002E6848" w:rsidRPr="007C0221">
        <w:rPr>
          <w:rStyle w:val="cs9b0062621"/>
          <w:lang w:val="ru-RU"/>
        </w:rPr>
        <w:t>загального</w:t>
      </w:r>
      <w:r w:rsidR="002E6848" w:rsidRPr="00F73024">
        <w:rPr>
          <w:rStyle w:val="cs9b0062621"/>
        </w:rPr>
        <w:t xml:space="preserve"> </w:t>
      </w:r>
      <w:r w:rsidR="002E6848" w:rsidRPr="007C0221">
        <w:rPr>
          <w:rStyle w:val="cs9b0062621"/>
          <w:lang w:val="ru-RU"/>
        </w:rPr>
        <w:t>виживання</w:t>
      </w:r>
      <w:r w:rsidR="002E6848" w:rsidRPr="00F73024">
        <w:rPr>
          <w:rStyle w:val="cs9b0062621"/>
        </w:rPr>
        <w:t xml:space="preserve">, </w:t>
      </w:r>
      <w:r w:rsidR="002E6848" w:rsidRPr="007C0221">
        <w:rPr>
          <w:rStyle w:val="cs9b0062621"/>
          <w:lang w:val="ru-RU"/>
        </w:rPr>
        <w:t>видання</w:t>
      </w:r>
      <w:r w:rsidR="002E6848" w:rsidRPr="00F73024">
        <w:rPr>
          <w:rStyle w:val="cs9b0062621"/>
        </w:rPr>
        <w:t xml:space="preserve"> 2.0 </w:t>
      </w:r>
      <w:r w:rsidR="002E6848" w:rsidRPr="007C0221">
        <w:rPr>
          <w:rStyle w:val="cs9b0062621"/>
          <w:lang w:val="ru-RU"/>
        </w:rPr>
        <w:t>від</w:t>
      </w:r>
      <w:r w:rsidR="002E6848" w:rsidRPr="00F73024">
        <w:rPr>
          <w:rStyle w:val="cs9b0062621"/>
        </w:rPr>
        <w:t xml:space="preserve"> 03 </w:t>
      </w:r>
      <w:r w:rsidR="002E6848" w:rsidRPr="007C0221">
        <w:rPr>
          <w:rStyle w:val="cs9b0062621"/>
          <w:lang w:val="ru-RU"/>
        </w:rPr>
        <w:t>травня</w:t>
      </w:r>
      <w:r w:rsidR="002E6848" w:rsidRPr="00F73024">
        <w:rPr>
          <w:rStyle w:val="cs9b0062621"/>
        </w:rPr>
        <w:t xml:space="preserve"> 2022 </w:t>
      </w:r>
      <w:r w:rsidR="002E6848" w:rsidRPr="007C0221">
        <w:rPr>
          <w:rStyle w:val="cs9b0062621"/>
          <w:lang w:val="ru-RU"/>
        </w:rPr>
        <w:t>року</w:t>
      </w:r>
      <w:r w:rsidR="002E6848" w:rsidRPr="00F73024">
        <w:rPr>
          <w:rStyle w:val="cs9b0062621"/>
        </w:rPr>
        <w:t xml:space="preserve">, </w:t>
      </w:r>
      <w:r w:rsidR="002E6848" w:rsidRPr="007C0221">
        <w:rPr>
          <w:rStyle w:val="cs9b0062621"/>
          <w:lang w:val="ru-RU"/>
        </w:rPr>
        <w:t>англійською</w:t>
      </w:r>
      <w:r w:rsidR="002E6848" w:rsidRPr="00F73024">
        <w:rPr>
          <w:rStyle w:val="cs9b0062621"/>
        </w:rPr>
        <w:t xml:space="preserve"> </w:t>
      </w:r>
      <w:r w:rsidR="002E6848" w:rsidRPr="007C0221">
        <w:rPr>
          <w:rStyle w:val="cs9b0062621"/>
          <w:lang w:val="ru-RU"/>
        </w:rPr>
        <w:t>мовою</w:t>
      </w:r>
      <w:r w:rsidR="002E6848" w:rsidRPr="00F73024">
        <w:rPr>
          <w:rStyle w:val="cs9f0a404021"/>
        </w:rPr>
        <w:t xml:space="preserve"> </w:t>
      </w:r>
      <w:r w:rsidR="002E6848" w:rsidRPr="007C0221">
        <w:rPr>
          <w:rStyle w:val="cs9f0a404021"/>
          <w:lang w:val="ru-RU"/>
        </w:rPr>
        <w:t>до</w:t>
      </w:r>
      <w:r w:rsidR="002E6848" w:rsidRPr="00F73024">
        <w:rPr>
          <w:rStyle w:val="cs9f0a404021"/>
        </w:rPr>
        <w:t xml:space="preserve"> </w:t>
      </w:r>
      <w:r w:rsidR="002E6848" w:rsidRPr="007C0221">
        <w:rPr>
          <w:rStyle w:val="cs9f0a404021"/>
          <w:lang w:val="ru-RU"/>
        </w:rPr>
        <w:t>протоколу</w:t>
      </w:r>
      <w:r w:rsidR="002E6848" w:rsidRPr="00F73024">
        <w:rPr>
          <w:rStyle w:val="cs9f0a404021"/>
        </w:rPr>
        <w:t xml:space="preserve"> </w:t>
      </w:r>
      <w:r w:rsidR="002E6848" w:rsidRPr="007C0221">
        <w:rPr>
          <w:rStyle w:val="cs9f0a404021"/>
          <w:lang w:val="ru-RU"/>
        </w:rPr>
        <w:t>клінічного</w:t>
      </w:r>
      <w:r w:rsidR="002E6848" w:rsidRPr="00F73024">
        <w:rPr>
          <w:rStyle w:val="cs9f0a404021"/>
        </w:rPr>
        <w:t xml:space="preserve"> </w:t>
      </w:r>
      <w:r w:rsidR="002E6848" w:rsidRPr="007C0221">
        <w:rPr>
          <w:rStyle w:val="cs9f0a404021"/>
          <w:lang w:val="ru-RU"/>
        </w:rPr>
        <w:t>дослідження</w:t>
      </w:r>
      <w:r w:rsidR="002E6848" w:rsidRPr="00F73024">
        <w:rPr>
          <w:rStyle w:val="cs9f0a404021"/>
        </w:rPr>
        <w:t xml:space="preserve"> «</w:t>
      </w:r>
      <w:r w:rsidR="002E6848" w:rsidRPr="007C0221">
        <w:rPr>
          <w:rStyle w:val="cs9f0a404021"/>
          <w:lang w:val="ru-RU"/>
        </w:rPr>
        <w:t>Рандомізоване</w:t>
      </w:r>
      <w:r w:rsidR="002E6848" w:rsidRPr="00F73024">
        <w:rPr>
          <w:rStyle w:val="cs9f0a404021"/>
        </w:rPr>
        <w:t xml:space="preserve">, </w:t>
      </w:r>
      <w:r w:rsidR="002E6848" w:rsidRPr="007C0221">
        <w:rPr>
          <w:rStyle w:val="cs9f0a404021"/>
          <w:lang w:val="ru-RU"/>
        </w:rPr>
        <w:t>подвійне</w:t>
      </w:r>
      <w:r w:rsidR="002E6848" w:rsidRPr="00F73024">
        <w:rPr>
          <w:rStyle w:val="cs9f0a404021"/>
        </w:rPr>
        <w:t xml:space="preserve"> </w:t>
      </w:r>
      <w:r w:rsidR="002E6848" w:rsidRPr="007C0221">
        <w:rPr>
          <w:rStyle w:val="cs9f0a404021"/>
          <w:lang w:val="ru-RU"/>
        </w:rPr>
        <w:t>сліпе</w:t>
      </w:r>
      <w:r w:rsidR="002E6848" w:rsidRPr="00F73024">
        <w:rPr>
          <w:rStyle w:val="cs9f0a404021"/>
        </w:rPr>
        <w:t xml:space="preserve">, </w:t>
      </w:r>
      <w:r w:rsidR="002E6848" w:rsidRPr="007C0221">
        <w:rPr>
          <w:rStyle w:val="cs9f0a404021"/>
          <w:lang w:val="ru-RU"/>
        </w:rPr>
        <w:t>багато</w:t>
      </w:r>
      <w:r w:rsidR="002E6848" w:rsidRPr="00F73024">
        <w:rPr>
          <w:rStyle w:val="cs9f0a404021"/>
        </w:rPr>
        <w:t>-</w:t>
      </w:r>
      <w:r w:rsidR="002E6848" w:rsidRPr="007C0221">
        <w:rPr>
          <w:rStyle w:val="cs9f0a404021"/>
          <w:lang w:val="ru-RU"/>
        </w:rPr>
        <w:t>центрове</w:t>
      </w:r>
      <w:r w:rsidR="002E6848" w:rsidRPr="00F73024">
        <w:rPr>
          <w:rStyle w:val="cs9f0a404021"/>
        </w:rPr>
        <w:t xml:space="preserve"> </w:t>
      </w:r>
      <w:r w:rsidR="002E6848" w:rsidRPr="007C0221">
        <w:rPr>
          <w:rStyle w:val="cs9f0a404021"/>
          <w:lang w:val="ru-RU"/>
        </w:rPr>
        <w:t>дослідження</w:t>
      </w:r>
      <w:r w:rsidR="002E6848" w:rsidRPr="00F73024">
        <w:rPr>
          <w:rStyle w:val="cs9f0a404021"/>
        </w:rPr>
        <w:t xml:space="preserve"> </w:t>
      </w:r>
      <w:r w:rsidR="002E6848">
        <w:rPr>
          <w:rStyle w:val="cs9f0a404021"/>
        </w:rPr>
        <w:t>III</w:t>
      </w:r>
      <w:r w:rsidR="002E6848" w:rsidRPr="00F73024">
        <w:rPr>
          <w:rStyle w:val="cs9f0a404021"/>
        </w:rPr>
        <w:t xml:space="preserve"> </w:t>
      </w:r>
      <w:r w:rsidR="002E6848" w:rsidRPr="007C0221">
        <w:rPr>
          <w:rStyle w:val="cs9f0a404021"/>
          <w:lang w:val="ru-RU"/>
        </w:rPr>
        <w:t>фази</w:t>
      </w:r>
      <w:r w:rsidR="002E6848" w:rsidRPr="00F73024">
        <w:rPr>
          <w:rStyle w:val="cs9f0a404021"/>
        </w:rPr>
        <w:t xml:space="preserve">, </w:t>
      </w:r>
      <w:r w:rsidR="002E6848" w:rsidRPr="007C0221">
        <w:rPr>
          <w:rStyle w:val="cs9f0a404021"/>
          <w:lang w:val="ru-RU"/>
        </w:rPr>
        <w:t>яке</w:t>
      </w:r>
      <w:r w:rsidR="002E6848" w:rsidRPr="00F73024">
        <w:rPr>
          <w:rStyle w:val="cs9f0a404021"/>
        </w:rPr>
        <w:t xml:space="preserve"> </w:t>
      </w:r>
      <w:r w:rsidR="002E6848" w:rsidRPr="007C0221">
        <w:rPr>
          <w:rStyle w:val="cs9f0a404021"/>
          <w:lang w:val="ru-RU"/>
        </w:rPr>
        <w:t>проводиться</w:t>
      </w:r>
      <w:r w:rsidR="002E6848" w:rsidRPr="00F73024">
        <w:rPr>
          <w:rStyle w:val="cs9f0a404021"/>
        </w:rPr>
        <w:t xml:space="preserve"> </w:t>
      </w:r>
      <w:r w:rsidR="002E6848" w:rsidRPr="007C0221">
        <w:rPr>
          <w:rStyle w:val="cs9f0a404021"/>
          <w:lang w:val="ru-RU"/>
        </w:rPr>
        <w:t>в</w:t>
      </w:r>
      <w:r w:rsidR="002E6848" w:rsidRPr="00F73024">
        <w:rPr>
          <w:rStyle w:val="cs9f0a404021"/>
        </w:rPr>
        <w:t xml:space="preserve"> </w:t>
      </w:r>
      <w:r w:rsidR="002E6848" w:rsidRPr="007C0221">
        <w:rPr>
          <w:rStyle w:val="cs9f0a404021"/>
          <w:lang w:val="ru-RU"/>
        </w:rPr>
        <w:t>паралельних</w:t>
      </w:r>
      <w:r w:rsidR="002E6848" w:rsidRPr="00F73024">
        <w:rPr>
          <w:rStyle w:val="cs9f0a404021"/>
        </w:rPr>
        <w:t xml:space="preserve"> </w:t>
      </w:r>
      <w:r w:rsidR="002E6848" w:rsidRPr="007C0221">
        <w:rPr>
          <w:rStyle w:val="cs9f0a404021"/>
          <w:lang w:val="ru-RU"/>
        </w:rPr>
        <w:t>групах</w:t>
      </w:r>
      <w:r w:rsidR="002E6848" w:rsidRPr="00F73024">
        <w:rPr>
          <w:rStyle w:val="cs9f0a404021"/>
        </w:rPr>
        <w:t xml:space="preserve">, </w:t>
      </w:r>
      <w:r w:rsidR="002E6848" w:rsidRPr="007C0221">
        <w:rPr>
          <w:rStyle w:val="cs9f0a404021"/>
          <w:lang w:val="ru-RU"/>
        </w:rPr>
        <w:t>з</w:t>
      </w:r>
      <w:r w:rsidR="002E6848" w:rsidRPr="00F73024">
        <w:rPr>
          <w:rStyle w:val="cs9f0a404021"/>
        </w:rPr>
        <w:t xml:space="preserve"> </w:t>
      </w:r>
      <w:r w:rsidR="002E6848" w:rsidRPr="007C0221">
        <w:rPr>
          <w:rStyle w:val="cs9f0a404021"/>
          <w:lang w:val="ru-RU"/>
        </w:rPr>
        <w:t>метою</w:t>
      </w:r>
      <w:r w:rsidR="002E6848" w:rsidRPr="00F73024">
        <w:rPr>
          <w:rStyle w:val="cs9f0a404021"/>
        </w:rPr>
        <w:t xml:space="preserve"> </w:t>
      </w:r>
      <w:r w:rsidR="002E6848" w:rsidRPr="007C0221">
        <w:rPr>
          <w:rStyle w:val="cs9f0a404021"/>
          <w:lang w:val="ru-RU"/>
        </w:rPr>
        <w:t>порівняння</w:t>
      </w:r>
      <w:r w:rsidR="002E6848" w:rsidRPr="00F73024">
        <w:rPr>
          <w:rStyle w:val="cs9f0a404021"/>
        </w:rPr>
        <w:t xml:space="preserve"> </w:t>
      </w:r>
      <w:r w:rsidR="002E6848" w:rsidRPr="007C0221">
        <w:rPr>
          <w:rStyle w:val="cs9f0a404021"/>
          <w:lang w:val="ru-RU"/>
        </w:rPr>
        <w:t>ефективності</w:t>
      </w:r>
      <w:r w:rsidR="002E6848" w:rsidRPr="00F73024">
        <w:rPr>
          <w:rStyle w:val="cs9f0a404021"/>
        </w:rPr>
        <w:t xml:space="preserve"> </w:t>
      </w:r>
      <w:r w:rsidR="002E6848" w:rsidRPr="007C0221">
        <w:rPr>
          <w:rStyle w:val="cs9f0a404021"/>
          <w:lang w:val="ru-RU"/>
        </w:rPr>
        <w:t>та</w:t>
      </w:r>
      <w:r w:rsidR="002E6848" w:rsidRPr="00F73024">
        <w:rPr>
          <w:rStyle w:val="cs9f0a404021"/>
        </w:rPr>
        <w:t xml:space="preserve"> </w:t>
      </w:r>
      <w:r w:rsidR="002E6848" w:rsidRPr="007C0221">
        <w:rPr>
          <w:rStyle w:val="cs9f0a404021"/>
          <w:lang w:val="ru-RU"/>
        </w:rPr>
        <w:t>переносимості</w:t>
      </w:r>
      <w:r w:rsidR="002E6848" w:rsidRPr="00F73024">
        <w:rPr>
          <w:rStyle w:val="cs9f0a404021"/>
        </w:rPr>
        <w:t xml:space="preserve"> </w:t>
      </w:r>
      <w:r w:rsidR="002E6848" w:rsidRPr="007C0221">
        <w:rPr>
          <w:rStyle w:val="cs9f0a404021"/>
          <w:lang w:val="ru-RU"/>
        </w:rPr>
        <w:t>препаратів</w:t>
      </w:r>
      <w:r w:rsidR="002E6848" w:rsidRPr="00F73024">
        <w:rPr>
          <w:rStyle w:val="cs9f0a404021"/>
        </w:rPr>
        <w:t xml:space="preserve"> </w:t>
      </w:r>
      <w:r w:rsidR="002E6848" w:rsidRPr="007C0221">
        <w:rPr>
          <w:rStyle w:val="cs9b0062621"/>
          <w:lang w:val="ru-RU"/>
        </w:rPr>
        <w:t>Фулвестрант</w:t>
      </w:r>
      <w:r w:rsidR="002E6848" w:rsidRPr="00F73024">
        <w:rPr>
          <w:rStyle w:val="cs9f0a404021"/>
        </w:rPr>
        <w:t xml:space="preserve"> </w:t>
      </w:r>
      <w:r w:rsidR="002E6848" w:rsidRPr="00F73024">
        <w:rPr>
          <w:rStyle w:val="cs9b0062621"/>
        </w:rPr>
        <w:t>(</w:t>
      </w:r>
      <w:r w:rsidR="002E6848" w:rsidRPr="007C0221">
        <w:rPr>
          <w:rStyle w:val="cs9b0062621"/>
          <w:lang w:val="ru-RU"/>
        </w:rPr>
        <w:t>ФАЗЛОДЕКС</w:t>
      </w:r>
      <w:r w:rsidR="002E6848" w:rsidRPr="00F73024">
        <w:rPr>
          <w:rStyle w:val="cs9b0062621"/>
        </w:rPr>
        <w:t>™)</w:t>
      </w:r>
      <w:r w:rsidR="002E6848" w:rsidRPr="00F73024">
        <w:rPr>
          <w:rStyle w:val="cs9f0a404021"/>
        </w:rPr>
        <w:t xml:space="preserve"> 500</w:t>
      </w:r>
      <w:r w:rsidR="002E6848" w:rsidRPr="007C0221">
        <w:rPr>
          <w:rStyle w:val="cs9f0a404021"/>
          <w:lang w:val="ru-RU"/>
        </w:rPr>
        <w:t>мг</w:t>
      </w:r>
      <w:r w:rsidR="002E6848" w:rsidRPr="00F73024">
        <w:rPr>
          <w:rStyle w:val="cs9f0a404021"/>
        </w:rPr>
        <w:t xml:space="preserve"> </w:t>
      </w:r>
      <w:r w:rsidR="002E6848" w:rsidRPr="007C0221">
        <w:rPr>
          <w:rStyle w:val="cs9f0a404021"/>
          <w:lang w:val="ru-RU"/>
        </w:rPr>
        <w:t>і</w:t>
      </w:r>
      <w:r w:rsidR="002E6848" w:rsidRPr="00F73024">
        <w:rPr>
          <w:rStyle w:val="cs9f0a404021"/>
        </w:rPr>
        <w:t xml:space="preserve"> </w:t>
      </w:r>
      <w:r w:rsidR="002E6848" w:rsidRPr="007C0221">
        <w:rPr>
          <w:rStyle w:val="cs9f0a404021"/>
          <w:lang w:val="ru-RU"/>
        </w:rPr>
        <w:t>Анастрозол</w:t>
      </w:r>
      <w:r w:rsidR="002E6848" w:rsidRPr="00F73024">
        <w:rPr>
          <w:rStyle w:val="cs9f0a404021"/>
        </w:rPr>
        <w:t xml:space="preserve"> (</w:t>
      </w:r>
      <w:r w:rsidR="002E6848" w:rsidRPr="007C0221">
        <w:rPr>
          <w:rStyle w:val="cs9f0a404021"/>
          <w:lang w:val="ru-RU"/>
        </w:rPr>
        <w:t>АРИМІДЕКС</w:t>
      </w:r>
      <w:r w:rsidR="002E6848" w:rsidRPr="00F73024">
        <w:rPr>
          <w:rStyle w:val="cs9f0a404021"/>
        </w:rPr>
        <w:t>™) 1</w:t>
      </w:r>
      <w:r w:rsidR="002E6848" w:rsidRPr="007C0221">
        <w:rPr>
          <w:rStyle w:val="cs9f0a404021"/>
          <w:lang w:val="ru-RU"/>
        </w:rPr>
        <w:t>мг</w:t>
      </w:r>
      <w:r w:rsidR="002E6848" w:rsidRPr="00F73024">
        <w:rPr>
          <w:rStyle w:val="cs9f0a404021"/>
        </w:rPr>
        <w:t xml:space="preserve"> </w:t>
      </w:r>
      <w:r w:rsidR="002E6848" w:rsidRPr="007C0221">
        <w:rPr>
          <w:rStyle w:val="cs9f0a404021"/>
          <w:lang w:val="ru-RU"/>
        </w:rPr>
        <w:t>у</w:t>
      </w:r>
      <w:r w:rsidR="002E6848" w:rsidRPr="00F73024">
        <w:rPr>
          <w:rStyle w:val="cs9f0a404021"/>
        </w:rPr>
        <w:t xml:space="preserve"> </w:t>
      </w:r>
      <w:r w:rsidR="002E6848" w:rsidRPr="007C0221">
        <w:rPr>
          <w:rStyle w:val="cs9f0a404021"/>
          <w:lang w:val="ru-RU"/>
        </w:rPr>
        <w:t>якості</w:t>
      </w:r>
      <w:r w:rsidR="002E6848" w:rsidRPr="00F73024">
        <w:rPr>
          <w:rStyle w:val="cs9f0a404021"/>
        </w:rPr>
        <w:t xml:space="preserve"> </w:t>
      </w:r>
      <w:r w:rsidR="002E6848" w:rsidRPr="007C0221">
        <w:rPr>
          <w:rStyle w:val="cs9f0a404021"/>
          <w:lang w:val="ru-RU"/>
        </w:rPr>
        <w:t>гормональної</w:t>
      </w:r>
      <w:r w:rsidR="002E6848" w:rsidRPr="00F73024">
        <w:rPr>
          <w:rStyle w:val="cs9f0a404021"/>
        </w:rPr>
        <w:t xml:space="preserve"> </w:t>
      </w:r>
      <w:r w:rsidR="002E6848" w:rsidRPr="007C0221">
        <w:rPr>
          <w:rStyle w:val="cs9f0a404021"/>
          <w:lang w:val="ru-RU"/>
        </w:rPr>
        <w:t>терапії</w:t>
      </w:r>
      <w:r w:rsidR="002E6848" w:rsidRPr="00F73024">
        <w:rPr>
          <w:rStyle w:val="cs9f0a404021"/>
        </w:rPr>
        <w:t xml:space="preserve"> </w:t>
      </w:r>
      <w:r w:rsidR="002E6848" w:rsidRPr="007C0221">
        <w:rPr>
          <w:rStyle w:val="cs9f0a404021"/>
          <w:lang w:val="ru-RU"/>
        </w:rPr>
        <w:t>при</w:t>
      </w:r>
      <w:r w:rsidR="002E6848" w:rsidRPr="00F73024">
        <w:rPr>
          <w:rStyle w:val="cs9f0a404021"/>
        </w:rPr>
        <w:t xml:space="preserve"> </w:t>
      </w:r>
      <w:r w:rsidR="002E6848" w:rsidRPr="007C0221">
        <w:rPr>
          <w:rStyle w:val="cs9f0a404021"/>
          <w:lang w:val="ru-RU"/>
        </w:rPr>
        <w:t>місцево</w:t>
      </w:r>
      <w:r w:rsidR="002E6848" w:rsidRPr="00F73024">
        <w:rPr>
          <w:rStyle w:val="cs9f0a404021"/>
        </w:rPr>
        <w:t xml:space="preserve"> </w:t>
      </w:r>
      <w:r w:rsidR="002E6848" w:rsidRPr="007C0221">
        <w:rPr>
          <w:rStyle w:val="cs9f0a404021"/>
          <w:lang w:val="ru-RU"/>
        </w:rPr>
        <w:t>поширеному</w:t>
      </w:r>
      <w:r w:rsidR="002E6848" w:rsidRPr="00F73024">
        <w:rPr>
          <w:rStyle w:val="cs9f0a404021"/>
        </w:rPr>
        <w:t xml:space="preserve"> </w:t>
      </w:r>
      <w:r w:rsidR="002E6848" w:rsidRPr="007C0221">
        <w:rPr>
          <w:rStyle w:val="cs9f0a404021"/>
          <w:lang w:val="ru-RU"/>
        </w:rPr>
        <w:t>або</w:t>
      </w:r>
      <w:r w:rsidR="002E6848" w:rsidRPr="00F73024">
        <w:rPr>
          <w:rStyle w:val="cs9f0a404021"/>
        </w:rPr>
        <w:t xml:space="preserve"> </w:t>
      </w:r>
      <w:r w:rsidR="002E6848" w:rsidRPr="007C0221">
        <w:rPr>
          <w:rStyle w:val="cs9f0a404021"/>
          <w:lang w:val="ru-RU"/>
        </w:rPr>
        <w:t>метастатичному</w:t>
      </w:r>
      <w:r w:rsidR="002E6848" w:rsidRPr="00F73024">
        <w:rPr>
          <w:rStyle w:val="cs9f0a404021"/>
        </w:rPr>
        <w:t xml:space="preserve"> </w:t>
      </w:r>
      <w:r w:rsidR="002E6848" w:rsidRPr="007C0221">
        <w:rPr>
          <w:rStyle w:val="cs9f0a404021"/>
          <w:lang w:val="ru-RU"/>
        </w:rPr>
        <w:t>раку</w:t>
      </w:r>
      <w:r w:rsidR="002E6848" w:rsidRPr="00F73024">
        <w:rPr>
          <w:rStyle w:val="cs9f0a404021"/>
        </w:rPr>
        <w:t xml:space="preserve"> </w:t>
      </w:r>
      <w:r w:rsidR="002E6848" w:rsidRPr="007C0221">
        <w:rPr>
          <w:rStyle w:val="cs9f0a404021"/>
          <w:lang w:val="ru-RU"/>
        </w:rPr>
        <w:t>грудної</w:t>
      </w:r>
      <w:r w:rsidR="002E6848" w:rsidRPr="00F73024">
        <w:rPr>
          <w:rStyle w:val="cs9f0a404021"/>
        </w:rPr>
        <w:t xml:space="preserve"> </w:t>
      </w:r>
      <w:r w:rsidR="002E6848" w:rsidRPr="007C0221">
        <w:rPr>
          <w:rStyle w:val="cs9f0a404021"/>
          <w:lang w:val="ru-RU"/>
        </w:rPr>
        <w:t>залози</w:t>
      </w:r>
      <w:r w:rsidR="002E6848" w:rsidRPr="00F73024">
        <w:rPr>
          <w:rStyle w:val="cs9f0a404021"/>
        </w:rPr>
        <w:t xml:space="preserve"> </w:t>
      </w:r>
      <w:r w:rsidR="002E6848" w:rsidRPr="007C0221">
        <w:rPr>
          <w:rStyle w:val="cs9f0a404021"/>
          <w:lang w:val="ru-RU"/>
        </w:rPr>
        <w:t>з</w:t>
      </w:r>
      <w:r w:rsidR="002E6848" w:rsidRPr="00F73024">
        <w:rPr>
          <w:rStyle w:val="cs9f0a404021"/>
        </w:rPr>
        <w:t xml:space="preserve"> </w:t>
      </w:r>
      <w:r w:rsidR="002E6848" w:rsidRPr="007C0221">
        <w:rPr>
          <w:rStyle w:val="cs9f0a404021"/>
          <w:lang w:val="ru-RU"/>
        </w:rPr>
        <w:t>позитивними</w:t>
      </w:r>
      <w:r w:rsidR="002E6848" w:rsidRPr="00F73024">
        <w:rPr>
          <w:rStyle w:val="cs9f0a404021"/>
        </w:rPr>
        <w:t xml:space="preserve"> </w:t>
      </w:r>
      <w:r w:rsidR="002E6848" w:rsidRPr="007C0221">
        <w:rPr>
          <w:rStyle w:val="cs9f0a404021"/>
          <w:lang w:val="ru-RU"/>
        </w:rPr>
        <w:t>гормональними</w:t>
      </w:r>
      <w:r w:rsidR="002E6848" w:rsidRPr="00F73024">
        <w:rPr>
          <w:rStyle w:val="cs9f0a404021"/>
        </w:rPr>
        <w:t xml:space="preserve"> </w:t>
      </w:r>
      <w:r w:rsidR="002E6848" w:rsidRPr="007C0221">
        <w:rPr>
          <w:rStyle w:val="cs9f0a404021"/>
          <w:lang w:val="ru-RU"/>
        </w:rPr>
        <w:t>рецепторами</w:t>
      </w:r>
      <w:r w:rsidR="002E6848" w:rsidRPr="00F73024">
        <w:rPr>
          <w:rStyle w:val="cs9f0a404021"/>
        </w:rPr>
        <w:t xml:space="preserve"> </w:t>
      </w:r>
      <w:r w:rsidR="002E6848" w:rsidRPr="007C0221">
        <w:rPr>
          <w:rStyle w:val="cs9f0a404021"/>
          <w:lang w:val="ru-RU"/>
        </w:rPr>
        <w:t>у</w:t>
      </w:r>
      <w:r w:rsidR="002E6848" w:rsidRPr="00F73024">
        <w:rPr>
          <w:rStyle w:val="cs9f0a404021"/>
        </w:rPr>
        <w:t xml:space="preserve"> </w:t>
      </w:r>
      <w:r w:rsidR="002E6848" w:rsidRPr="007C0221">
        <w:rPr>
          <w:rStyle w:val="cs9f0a404021"/>
          <w:lang w:val="ru-RU"/>
        </w:rPr>
        <w:t>жінок</w:t>
      </w:r>
      <w:r w:rsidR="002E6848" w:rsidRPr="00F73024">
        <w:rPr>
          <w:rStyle w:val="cs9f0a404021"/>
        </w:rPr>
        <w:t xml:space="preserve"> </w:t>
      </w:r>
      <w:r w:rsidR="002E6848" w:rsidRPr="007C0221">
        <w:rPr>
          <w:rStyle w:val="cs9f0a404021"/>
          <w:lang w:val="ru-RU"/>
        </w:rPr>
        <w:t>у</w:t>
      </w:r>
      <w:r w:rsidR="002E6848" w:rsidRPr="00F73024">
        <w:rPr>
          <w:rStyle w:val="cs9f0a404021"/>
        </w:rPr>
        <w:t xml:space="preserve"> </w:t>
      </w:r>
      <w:r w:rsidR="002E6848" w:rsidRPr="007C0221">
        <w:rPr>
          <w:rStyle w:val="cs9f0a404021"/>
          <w:lang w:val="ru-RU"/>
        </w:rPr>
        <w:t>постменопаузі</w:t>
      </w:r>
      <w:r w:rsidR="002E6848" w:rsidRPr="00F73024">
        <w:rPr>
          <w:rStyle w:val="cs9f0a404021"/>
        </w:rPr>
        <w:t xml:space="preserve">, </w:t>
      </w:r>
      <w:r w:rsidR="002E6848" w:rsidRPr="007C0221">
        <w:rPr>
          <w:rStyle w:val="cs9f0a404021"/>
          <w:lang w:val="ru-RU"/>
        </w:rPr>
        <w:t>які</w:t>
      </w:r>
      <w:r w:rsidR="002E6848" w:rsidRPr="00F73024">
        <w:rPr>
          <w:rStyle w:val="cs9f0a404021"/>
        </w:rPr>
        <w:t xml:space="preserve"> </w:t>
      </w:r>
      <w:r w:rsidR="002E6848" w:rsidRPr="007C0221">
        <w:rPr>
          <w:rStyle w:val="cs9f0a404021"/>
          <w:lang w:val="ru-RU"/>
        </w:rPr>
        <w:t>попередньо</w:t>
      </w:r>
      <w:r w:rsidR="002E6848" w:rsidRPr="00F73024">
        <w:rPr>
          <w:rStyle w:val="cs9f0a404021"/>
        </w:rPr>
        <w:t xml:space="preserve"> </w:t>
      </w:r>
      <w:r w:rsidR="002E6848" w:rsidRPr="007C0221">
        <w:rPr>
          <w:rStyle w:val="cs9f0a404021"/>
          <w:lang w:val="ru-RU"/>
        </w:rPr>
        <w:t>не</w:t>
      </w:r>
      <w:r w:rsidR="002E6848" w:rsidRPr="00F73024">
        <w:rPr>
          <w:rStyle w:val="cs9f0a404021"/>
        </w:rPr>
        <w:t xml:space="preserve"> </w:t>
      </w:r>
      <w:r w:rsidR="002E6848" w:rsidRPr="007C0221">
        <w:rPr>
          <w:rStyle w:val="cs9f0a404021"/>
          <w:lang w:val="ru-RU"/>
        </w:rPr>
        <w:t>отримували</w:t>
      </w:r>
      <w:r w:rsidR="002E6848" w:rsidRPr="00F73024">
        <w:rPr>
          <w:rStyle w:val="cs9f0a404021"/>
        </w:rPr>
        <w:t xml:space="preserve"> </w:t>
      </w:r>
      <w:r w:rsidR="002E6848" w:rsidRPr="007C0221">
        <w:rPr>
          <w:rStyle w:val="cs9f0a404021"/>
          <w:lang w:val="ru-RU"/>
        </w:rPr>
        <w:t>будь</w:t>
      </w:r>
      <w:r w:rsidR="002E6848" w:rsidRPr="00F73024">
        <w:rPr>
          <w:rStyle w:val="cs9f0a404021"/>
        </w:rPr>
        <w:t>-</w:t>
      </w:r>
      <w:r w:rsidR="002E6848" w:rsidRPr="007C0221">
        <w:rPr>
          <w:rStyle w:val="cs9f0a404021"/>
          <w:lang w:val="ru-RU"/>
        </w:rPr>
        <w:t>якої</w:t>
      </w:r>
      <w:r w:rsidR="002E6848" w:rsidRPr="00F73024">
        <w:rPr>
          <w:rStyle w:val="cs9f0a404021"/>
        </w:rPr>
        <w:t xml:space="preserve"> </w:t>
      </w:r>
      <w:r w:rsidR="002E6848" w:rsidRPr="007C0221">
        <w:rPr>
          <w:rStyle w:val="cs9f0a404021"/>
          <w:lang w:val="ru-RU"/>
        </w:rPr>
        <w:t>гормональної</w:t>
      </w:r>
      <w:r w:rsidR="002E6848" w:rsidRPr="00F73024">
        <w:rPr>
          <w:rStyle w:val="cs9f0a404021"/>
        </w:rPr>
        <w:t xml:space="preserve"> </w:t>
      </w:r>
      <w:r w:rsidR="002E6848" w:rsidRPr="007C0221">
        <w:rPr>
          <w:rStyle w:val="cs9f0a404021"/>
          <w:lang w:val="ru-RU"/>
        </w:rPr>
        <w:t>терапії</w:t>
      </w:r>
      <w:r w:rsidR="002E6848" w:rsidRPr="00F73024">
        <w:rPr>
          <w:rStyle w:val="cs9f0a404021"/>
        </w:rPr>
        <w:t xml:space="preserve"> (</w:t>
      </w:r>
      <w:r w:rsidR="002E6848" w:rsidRPr="007C0221">
        <w:rPr>
          <w:rStyle w:val="cs9f0a404021"/>
          <w:lang w:val="ru-RU"/>
        </w:rPr>
        <w:t>ФАЛКОН</w:t>
      </w:r>
      <w:r w:rsidR="002E6848" w:rsidRPr="00F73024">
        <w:rPr>
          <w:rStyle w:val="cs9f0a404021"/>
        </w:rPr>
        <w:t xml:space="preserve"> [</w:t>
      </w:r>
      <w:r w:rsidR="002E6848">
        <w:rPr>
          <w:rStyle w:val="cs9f0a404021"/>
        </w:rPr>
        <w:t>FALCON</w:t>
      </w:r>
      <w:r w:rsidR="002E6848" w:rsidRPr="00F73024">
        <w:rPr>
          <w:rStyle w:val="cs9f0a404021"/>
        </w:rPr>
        <w:t xml:space="preserve">] )», </w:t>
      </w:r>
      <w:r w:rsidR="002E6848" w:rsidRPr="007C0221">
        <w:rPr>
          <w:rStyle w:val="cs9f0a404021"/>
          <w:lang w:val="ru-RU"/>
        </w:rPr>
        <w:t>код</w:t>
      </w:r>
      <w:r w:rsidR="002E6848" w:rsidRPr="00F73024">
        <w:rPr>
          <w:rStyle w:val="cs9f0a404021"/>
        </w:rPr>
        <w:t xml:space="preserve"> </w:t>
      </w:r>
      <w:r w:rsidR="002E6848" w:rsidRPr="007C0221">
        <w:rPr>
          <w:rStyle w:val="cs9f0a404021"/>
          <w:lang w:val="ru-RU"/>
        </w:rPr>
        <w:t>дослідження</w:t>
      </w:r>
      <w:r w:rsidR="002E6848" w:rsidRPr="00F73024">
        <w:rPr>
          <w:rStyle w:val="cs9f0a404021"/>
        </w:rPr>
        <w:t xml:space="preserve"> </w:t>
      </w:r>
      <w:r w:rsidR="002E6848">
        <w:rPr>
          <w:rStyle w:val="cs9b0062621"/>
        </w:rPr>
        <w:t>D</w:t>
      </w:r>
      <w:r w:rsidR="002E6848" w:rsidRPr="00F73024">
        <w:rPr>
          <w:rStyle w:val="cs9b0062621"/>
        </w:rPr>
        <w:t>699</w:t>
      </w:r>
      <w:r w:rsidR="002E6848">
        <w:rPr>
          <w:rStyle w:val="cs9b0062621"/>
        </w:rPr>
        <w:t>BC</w:t>
      </w:r>
      <w:r w:rsidR="002E6848" w:rsidRPr="00F73024">
        <w:rPr>
          <w:rStyle w:val="cs9b0062621"/>
        </w:rPr>
        <w:t>00001</w:t>
      </w:r>
      <w:r w:rsidR="002E6848" w:rsidRPr="00F73024">
        <w:rPr>
          <w:rStyle w:val="cs9f0a404021"/>
        </w:rPr>
        <w:t xml:space="preserve">, </w:t>
      </w:r>
      <w:r w:rsidR="002E6848" w:rsidRPr="007C0221">
        <w:rPr>
          <w:rStyle w:val="cs9f0a404021"/>
          <w:lang w:val="ru-RU"/>
        </w:rPr>
        <w:t>видання</w:t>
      </w:r>
      <w:r w:rsidR="002E6848" w:rsidRPr="00F73024">
        <w:rPr>
          <w:rStyle w:val="cs9f0a404021"/>
        </w:rPr>
        <w:t xml:space="preserve"> 6 </w:t>
      </w:r>
      <w:r w:rsidR="002E6848" w:rsidRPr="007C0221">
        <w:rPr>
          <w:rStyle w:val="cs9f0a404021"/>
          <w:lang w:val="ru-RU"/>
        </w:rPr>
        <w:t>від</w:t>
      </w:r>
      <w:r w:rsidR="002E6848" w:rsidRPr="00F73024">
        <w:rPr>
          <w:rStyle w:val="cs9f0a404021"/>
        </w:rPr>
        <w:t xml:space="preserve"> 17 </w:t>
      </w:r>
      <w:r w:rsidR="002E6848" w:rsidRPr="007C0221">
        <w:rPr>
          <w:rStyle w:val="cs9f0a404021"/>
          <w:lang w:val="ru-RU"/>
        </w:rPr>
        <w:t>грудня</w:t>
      </w:r>
      <w:r w:rsidR="002E6848" w:rsidRPr="00F73024">
        <w:rPr>
          <w:rStyle w:val="cs9f0a404021"/>
        </w:rPr>
        <w:t xml:space="preserve"> 2021 </w:t>
      </w:r>
      <w:r w:rsidR="002E6848" w:rsidRPr="007C0221">
        <w:rPr>
          <w:rStyle w:val="cs9f0a404021"/>
          <w:lang w:val="ru-RU"/>
        </w:rPr>
        <w:t>року</w:t>
      </w:r>
      <w:r w:rsidR="002E6848" w:rsidRPr="00F73024">
        <w:rPr>
          <w:rStyle w:val="cs9f0a404021"/>
        </w:rPr>
        <w:t xml:space="preserve">; </w:t>
      </w:r>
      <w:r w:rsidR="002E6848" w:rsidRPr="007C0221">
        <w:rPr>
          <w:rStyle w:val="cs9f0a404021"/>
          <w:lang w:val="ru-RU"/>
        </w:rPr>
        <w:t>спонсор</w:t>
      </w:r>
      <w:r w:rsidR="002E6848" w:rsidRPr="00F73024">
        <w:rPr>
          <w:rStyle w:val="cs9f0a404021"/>
        </w:rPr>
        <w:t xml:space="preserve"> - “</w:t>
      </w:r>
      <w:r w:rsidR="002E6848" w:rsidRPr="007C0221">
        <w:rPr>
          <w:rStyle w:val="cs9f0a404021"/>
          <w:lang w:val="ru-RU"/>
        </w:rPr>
        <w:t>АстраЗенека</w:t>
      </w:r>
      <w:r w:rsidR="002E6848" w:rsidRPr="00F73024">
        <w:rPr>
          <w:rStyle w:val="cs9f0a404021"/>
        </w:rPr>
        <w:t xml:space="preserve"> </w:t>
      </w:r>
      <w:r w:rsidR="002E6848" w:rsidRPr="007C0221">
        <w:rPr>
          <w:rStyle w:val="cs9f0a404021"/>
          <w:lang w:val="ru-RU"/>
        </w:rPr>
        <w:t>АБ</w:t>
      </w:r>
      <w:r w:rsidR="002E6848" w:rsidRPr="00F73024">
        <w:rPr>
          <w:rStyle w:val="cs9f0a404021"/>
        </w:rPr>
        <w:t>” (</w:t>
      </w:r>
      <w:r w:rsidR="002E6848">
        <w:rPr>
          <w:rStyle w:val="cs9f0a404021"/>
        </w:rPr>
        <w:t>AstraZeneca</w:t>
      </w:r>
      <w:r w:rsidR="002E6848" w:rsidRPr="00F73024">
        <w:rPr>
          <w:rStyle w:val="cs9f0a404021"/>
        </w:rPr>
        <w:t xml:space="preserve"> </w:t>
      </w:r>
      <w:r w:rsidR="002E6848">
        <w:rPr>
          <w:rStyle w:val="cs9f0a404021"/>
        </w:rPr>
        <w:t>AB</w:t>
      </w:r>
      <w:r w:rsidR="002E6848" w:rsidRPr="00F73024">
        <w:rPr>
          <w:rStyle w:val="cs9f0a404021"/>
        </w:rPr>
        <w:t xml:space="preserve">), </w:t>
      </w:r>
      <w:r w:rsidR="002E6848" w:rsidRPr="007C0221">
        <w:rPr>
          <w:rStyle w:val="cs9f0a404021"/>
          <w:lang w:val="ru-RU"/>
        </w:rPr>
        <w:t>Швеція</w:t>
      </w:r>
      <w:r w:rsidR="002E6848">
        <w:rPr>
          <w:rStyle w:val="cs9f0a404021"/>
        </w:rPr>
        <w:t> </w:t>
      </w:r>
    </w:p>
    <w:p w:rsidR="00D501C4" w:rsidRPr="00F73024" w:rsidRDefault="002E6848">
      <w:pPr>
        <w:jc w:val="both"/>
        <w:rPr>
          <w:rFonts w:ascii="Arial" w:hAnsi="Arial" w:cs="Arial"/>
          <w:sz w:val="20"/>
          <w:szCs w:val="20"/>
        </w:rPr>
      </w:pPr>
      <w:r w:rsidRPr="007C0221">
        <w:rPr>
          <w:rFonts w:ascii="Arial" w:hAnsi="Arial" w:cs="Arial"/>
          <w:sz w:val="20"/>
          <w:szCs w:val="20"/>
          <w:lang w:val="ru-RU"/>
        </w:rPr>
        <w:t>Заявник</w:t>
      </w:r>
      <w:r w:rsidRPr="00F73024">
        <w:rPr>
          <w:rFonts w:ascii="Arial" w:hAnsi="Arial" w:cs="Arial"/>
          <w:sz w:val="20"/>
          <w:szCs w:val="20"/>
        </w:rPr>
        <w:t xml:space="preserve"> - </w:t>
      </w:r>
      <w:r w:rsidRPr="007C0221">
        <w:rPr>
          <w:rFonts w:ascii="Arial" w:hAnsi="Arial" w:cs="Arial"/>
          <w:sz w:val="20"/>
          <w:szCs w:val="20"/>
          <w:lang w:val="ru-RU"/>
        </w:rPr>
        <w:t>Підприємство</w:t>
      </w:r>
      <w:r w:rsidRPr="00F73024">
        <w:rPr>
          <w:rFonts w:ascii="Arial" w:hAnsi="Arial" w:cs="Arial"/>
          <w:sz w:val="20"/>
          <w:szCs w:val="20"/>
        </w:rPr>
        <w:t xml:space="preserve"> </w:t>
      </w:r>
      <w:r w:rsidRPr="007C0221">
        <w:rPr>
          <w:rFonts w:ascii="Arial" w:hAnsi="Arial" w:cs="Arial"/>
          <w:sz w:val="20"/>
          <w:szCs w:val="20"/>
          <w:lang w:val="ru-RU"/>
        </w:rPr>
        <w:t>з</w:t>
      </w:r>
      <w:r w:rsidRPr="00F73024">
        <w:rPr>
          <w:rFonts w:ascii="Arial" w:hAnsi="Arial" w:cs="Arial"/>
          <w:sz w:val="20"/>
          <w:szCs w:val="20"/>
        </w:rPr>
        <w:t xml:space="preserve"> 100% </w:t>
      </w:r>
      <w:r w:rsidRPr="007C0221">
        <w:rPr>
          <w:rFonts w:ascii="Arial" w:hAnsi="Arial" w:cs="Arial"/>
          <w:sz w:val="20"/>
          <w:szCs w:val="20"/>
          <w:lang w:val="ru-RU"/>
        </w:rPr>
        <w:t>іноземною</w:t>
      </w:r>
      <w:r w:rsidRPr="00F73024">
        <w:rPr>
          <w:rFonts w:ascii="Arial" w:hAnsi="Arial" w:cs="Arial"/>
          <w:sz w:val="20"/>
          <w:szCs w:val="20"/>
        </w:rPr>
        <w:t xml:space="preserve"> </w:t>
      </w:r>
      <w:r w:rsidRPr="007C0221">
        <w:rPr>
          <w:rFonts w:ascii="Arial" w:hAnsi="Arial" w:cs="Arial"/>
          <w:sz w:val="20"/>
          <w:szCs w:val="20"/>
          <w:lang w:val="ru-RU"/>
        </w:rPr>
        <w:t>інвестицією</w:t>
      </w:r>
      <w:r w:rsidRPr="00F73024">
        <w:rPr>
          <w:rFonts w:ascii="Arial" w:hAnsi="Arial" w:cs="Arial"/>
          <w:sz w:val="20"/>
          <w:szCs w:val="20"/>
        </w:rPr>
        <w:t xml:space="preserve"> «</w:t>
      </w:r>
      <w:r w:rsidRPr="007C0221">
        <w:rPr>
          <w:rFonts w:ascii="Arial" w:hAnsi="Arial" w:cs="Arial"/>
          <w:sz w:val="20"/>
          <w:szCs w:val="20"/>
          <w:lang w:val="ru-RU"/>
        </w:rPr>
        <w:t>АЙК</w:t>
      </w:r>
      <w:r w:rsidRPr="00F73024">
        <w:rPr>
          <w:rFonts w:ascii="Arial" w:hAnsi="Arial" w:cs="Arial"/>
          <w:sz w:val="20"/>
          <w:szCs w:val="20"/>
        </w:rPr>
        <w:t>'</w:t>
      </w:r>
      <w:r w:rsidRPr="007C0221">
        <w:rPr>
          <w:rFonts w:ascii="Arial" w:hAnsi="Arial" w:cs="Arial"/>
          <w:sz w:val="20"/>
          <w:szCs w:val="20"/>
          <w:lang w:val="ru-RU"/>
        </w:rPr>
        <w:t>ЮВІА</w:t>
      </w:r>
      <w:r w:rsidRPr="00F73024">
        <w:rPr>
          <w:rFonts w:ascii="Arial" w:hAnsi="Arial" w:cs="Arial"/>
          <w:sz w:val="20"/>
          <w:szCs w:val="20"/>
        </w:rPr>
        <w:t xml:space="preserve"> </w:t>
      </w:r>
      <w:r w:rsidRPr="007C0221">
        <w:rPr>
          <w:rFonts w:ascii="Arial" w:hAnsi="Arial" w:cs="Arial"/>
          <w:sz w:val="20"/>
          <w:szCs w:val="20"/>
          <w:lang w:val="ru-RU"/>
        </w:rPr>
        <w:t>РДС</w:t>
      </w:r>
      <w:r w:rsidRPr="00F73024">
        <w:rPr>
          <w:rFonts w:ascii="Arial" w:hAnsi="Arial" w:cs="Arial"/>
          <w:sz w:val="20"/>
          <w:szCs w:val="20"/>
        </w:rPr>
        <w:t xml:space="preserve"> </w:t>
      </w:r>
      <w:r w:rsidRPr="007C0221">
        <w:rPr>
          <w:rFonts w:ascii="Arial" w:hAnsi="Arial" w:cs="Arial"/>
          <w:sz w:val="20"/>
          <w:szCs w:val="20"/>
          <w:lang w:val="ru-RU"/>
        </w:rPr>
        <w:t>Україна</w:t>
      </w:r>
      <w:r w:rsidRPr="00F73024">
        <w:rPr>
          <w:rFonts w:ascii="Arial" w:hAnsi="Arial" w:cs="Arial"/>
          <w:sz w:val="20"/>
          <w:szCs w:val="20"/>
        </w:rPr>
        <w:t>»</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22"/>
          <w:lang w:val="ru-RU"/>
        </w:rPr>
        <w:t xml:space="preserve">25. </w:t>
      </w:r>
      <w:r w:rsidR="002E6848" w:rsidRPr="007C0221">
        <w:rPr>
          <w:rStyle w:val="cs9b0062622"/>
          <w:lang w:val="ru-RU"/>
        </w:rPr>
        <w:t xml:space="preserve">Оновлений протокол клінічного випробування </w:t>
      </w:r>
      <w:r w:rsidR="002E6848">
        <w:rPr>
          <w:rStyle w:val="cs9b0062622"/>
        </w:rPr>
        <w:t>MK</w:t>
      </w:r>
      <w:r w:rsidR="002E6848" w:rsidRPr="007C0221">
        <w:rPr>
          <w:rStyle w:val="cs9b0062622"/>
          <w:lang w:val="ru-RU"/>
        </w:rPr>
        <w:t xml:space="preserve">-3475-365, версія з інкорпорованою поправкою 12 від 29 березня 2022 року, англійською мовою; Інформація та документ про інформовану згоду для пацієнта, Україна, </w:t>
      </w:r>
      <w:r w:rsidR="002E6848">
        <w:rPr>
          <w:rStyle w:val="cs9b0062622"/>
        </w:rPr>
        <w:t>MK</w:t>
      </w:r>
      <w:r w:rsidR="002E6848" w:rsidRPr="007C0221">
        <w:rPr>
          <w:rStyle w:val="cs9b0062622"/>
          <w:lang w:val="ru-RU"/>
        </w:rPr>
        <w:t xml:space="preserve">-3475-365, версія 1.01 від 02 травня 2022 р., українською мовою; Інформація та документ про інформовану згоду для пацієнта, Україна, </w:t>
      </w:r>
      <w:r w:rsidR="002E6848">
        <w:rPr>
          <w:rStyle w:val="cs9b0062622"/>
        </w:rPr>
        <w:t>MK</w:t>
      </w:r>
      <w:r w:rsidR="002E6848" w:rsidRPr="007C0221">
        <w:rPr>
          <w:rStyle w:val="cs9b0062622"/>
          <w:lang w:val="ru-RU"/>
        </w:rPr>
        <w:t>-</w:t>
      </w:r>
      <w:r w:rsidR="002E6848" w:rsidRPr="007C0221">
        <w:rPr>
          <w:rStyle w:val="cs9b0062622"/>
          <w:lang w:val="ru-RU"/>
        </w:rPr>
        <w:lastRenderedPageBreak/>
        <w:t xml:space="preserve">3475-365, версія 1.01 від 02 травня 2022 р., російською мовою; Інформаційний листок і документ про інформовану згоду на майбутнє біомедичне дослідження, Україна, </w:t>
      </w:r>
      <w:r w:rsidR="002E6848">
        <w:rPr>
          <w:rStyle w:val="cs9b0062622"/>
        </w:rPr>
        <w:t>MK</w:t>
      </w:r>
      <w:r w:rsidR="002E6848" w:rsidRPr="007C0221">
        <w:rPr>
          <w:rStyle w:val="cs9b0062622"/>
          <w:lang w:val="ru-RU"/>
        </w:rPr>
        <w:t xml:space="preserve">-3475-365, версія 01 від 02 травня 2022 р. українською мовою; Інформаційний листок і документ про інформовану згоду на майбутнє біомедичне дослідження, Україна, </w:t>
      </w:r>
      <w:r w:rsidR="002E6848">
        <w:rPr>
          <w:rStyle w:val="cs9b0062622"/>
        </w:rPr>
        <w:t>MK</w:t>
      </w:r>
      <w:r w:rsidR="002E6848" w:rsidRPr="007C0221">
        <w:rPr>
          <w:rStyle w:val="cs9b0062622"/>
          <w:lang w:val="ru-RU"/>
        </w:rPr>
        <w:t>-3475-365, версія 01 від 02 травня 2022 р. російською мовою</w:t>
      </w:r>
      <w:r w:rsidR="002E6848" w:rsidRPr="007C0221">
        <w:rPr>
          <w:rStyle w:val="cs9f0a404022"/>
          <w:lang w:val="ru-RU"/>
        </w:rPr>
        <w:t xml:space="preserve"> до протоколу клінічного дослідження «Дослідження </w:t>
      </w:r>
      <w:r w:rsidR="002E6848">
        <w:rPr>
          <w:rStyle w:val="cs9f0a404022"/>
        </w:rPr>
        <w:t>Ib</w:t>
      </w:r>
      <w:r w:rsidR="002E6848" w:rsidRPr="007C0221">
        <w:rPr>
          <w:rStyle w:val="cs9f0a404022"/>
          <w:lang w:val="ru-RU"/>
        </w:rPr>
        <w:t xml:space="preserve">/ІІ фази комбінованої терапії з </w:t>
      </w:r>
      <w:r w:rsidR="002E6848" w:rsidRPr="007C0221">
        <w:rPr>
          <w:rStyle w:val="cs9b0062622"/>
          <w:lang w:val="ru-RU"/>
        </w:rPr>
        <w:t>пембролізумабом (МК-3475)</w:t>
      </w:r>
      <w:r w:rsidR="002E6848" w:rsidRPr="007C0221">
        <w:rPr>
          <w:rStyle w:val="cs9f0a404022"/>
          <w:lang w:val="ru-RU"/>
        </w:rPr>
        <w:t xml:space="preserve"> при лікуванні метастатичного кастраційно-резистентного раку передміхурової залози (мКРРПЗ) (</w:t>
      </w:r>
      <w:r w:rsidR="002E6848">
        <w:rPr>
          <w:rStyle w:val="cs9f0a404022"/>
        </w:rPr>
        <w:t>KEYNOTE</w:t>
      </w:r>
      <w:r w:rsidR="00CF2B88">
        <w:rPr>
          <w:rStyle w:val="cs9f0a404022"/>
          <w:lang w:val="ru-RU"/>
        </w:rPr>
        <w:t>-365)», код дослід</w:t>
      </w:r>
      <w:r w:rsidR="002E6848" w:rsidRPr="007C0221">
        <w:rPr>
          <w:rStyle w:val="cs9f0a404022"/>
          <w:lang w:val="ru-RU"/>
        </w:rPr>
        <w:t xml:space="preserve">ження </w:t>
      </w:r>
      <w:r w:rsidR="002E6848">
        <w:rPr>
          <w:rStyle w:val="cs9b0062622"/>
        </w:rPr>
        <w:t>MK</w:t>
      </w:r>
      <w:r w:rsidR="002E6848" w:rsidRPr="007C0221">
        <w:rPr>
          <w:rStyle w:val="cs9b0062622"/>
          <w:lang w:val="ru-RU"/>
        </w:rPr>
        <w:t>-3475-365</w:t>
      </w:r>
      <w:r w:rsidR="002E6848" w:rsidRPr="007C0221">
        <w:rPr>
          <w:rStyle w:val="cs9f0a404022"/>
          <w:lang w:val="ru-RU"/>
        </w:rPr>
        <w:t>, версія з інкорпорованою поправкою 10 від 30 серпня 2021 року; спонсор - «Мерк Шарп Енд Доум Корп.», дочірнє підприємство «Мерк Енд Ко., Інк.», США (</w:t>
      </w:r>
      <w:r w:rsidR="002E6848">
        <w:rPr>
          <w:rStyle w:val="cs9f0a404022"/>
        </w:rPr>
        <w:t>Merck</w:t>
      </w:r>
      <w:r w:rsidR="002E6848" w:rsidRPr="007C0221">
        <w:rPr>
          <w:rStyle w:val="cs9f0a404022"/>
          <w:lang w:val="ru-RU"/>
        </w:rPr>
        <w:t xml:space="preserve"> </w:t>
      </w:r>
      <w:r w:rsidR="002E6848">
        <w:rPr>
          <w:rStyle w:val="cs9f0a404022"/>
        </w:rPr>
        <w:t>Sharp</w:t>
      </w:r>
      <w:r w:rsidR="002E6848" w:rsidRPr="007C0221">
        <w:rPr>
          <w:rStyle w:val="cs9f0a404022"/>
          <w:lang w:val="ru-RU"/>
        </w:rPr>
        <w:t xml:space="preserve"> &amp; </w:t>
      </w:r>
      <w:r w:rsidR="002E6848">
        <w:rPr>
          <w:rStyle w:val="cs9f0a404022"/>
        </w:rPr>
        <w:t>Dohme</w:t>
      </w:r>
      <w:r w:rsidR="002E6848" w:rsidRPr="007C0221">
        <w:rPr>
          <w:rStyle w:val="cs9f0a404022"/>
          <w:lang w:val="ru-RU"/>
        </w:rPr>
        <w:t xml:space="preserve"> </w:t>
      </w:r>
      <w:r w:rsidR="002E6848">
        <w:rPr>
          <w:rStyle w:val="cs9f0a404022"/>
        </w:rPr>
        <w:t>Corp</w:t>
      </w:r>
      <w:r w:rsidR="002E6848" w:rsidRPr="007C0221">
        <w:rPr>
          <w:rStyle w:val="cs9f0a404022"/>
          <w:lang w:val="ru-RU"/>
        </w:rPr>
        <w:t xml:space="preserve">., </w:t>
      </w:r>
      <w:r w:rsidR="002E6848">
        <w:rPr>
          <w:rStyle w:val="cs9f0a404022"/>
        </w:rPr>
        <w:t>a</w:t>
      </w:r>
      <w:r w:rsidR="002E6848" w:rsidRPr="007C0221">
        <w:rPr>
          <w:rStyle w:val="cs9f0a404022"/>
          <w:lang w:val="ru-RU"/>
        </w:rPr>
        <w:t xml:space="preserve"> </w:t>
      </w:r>
      <w:r w:rsidR="002E6848">
        <w:rPr>
          <w:rStyle w:val="cs9f0a404022"/>
        </w:rPr>
        <w:t>subsidiary</w:t>
      </w:r>
      <w:r w:rsidR="002E6848" w:rsidRPr="007C0221">
        <w:rPr>
          <w:rStyle w:val="cs9f0a404022"/>
          <w:lang w:val="ru-RU"/>
        </w:rPr>
        <w:t xml:space="preserve"> </w:t>
      </w:r>
      <w:r w:rsidR="002E6848">
        <w:rPr>
          <w:rStyle w:val="cs9f0a404022"/>
        </w:rPr>
        <w:t>of</w:t>
      </w:r>
      <w:r w:rsidR="002E6848" w:rsidRPr="007C0221">
        <w:rPr>
          <w:rStyle w:val="cs9f0a404022"/>
          <w:lang w:val="ru-RU"/>
        </w:rPr>
        <w:t xml:space="preserve"> </w:t>
      </w:r>
      <w:r w:rsidR="002E6848">
        <w:rPr>
          <w:rStyle w:val="cs9f0a404022"/>
        </w:rPr>
        <w:t>Merck</w:t>
      </w:r>
      <w:r w:rsidR="002E6848" w:rsidRPr="007C0221">
        <w:rPr>
          <w:rStyle w:val="cs9f0a404022"/>
          <w:lang w:val="ru-RU"/>
        </w:rPr>
        <w:t xml:space="preserve"> &amp; </w:t>
      </w:r>
      <w:r w:rsidR="002E6848">
        <w:rPr>
          <w:rStyle w:val="cs9f0a404022"/>
        </w:rPr>
        <w:t>Co</w:t>
      </w:r>
      <w:r w:rsidR="002E6848" w:rsidRPr="007C0221">
        <w:rPr>
          <w:rStyle w:val="cs9f0a404022"/>
          <w:lang w:val="ru-RU"/>
        </w:rPr>
        <w:t xml:space="preserve">., </w:t>
      </w:r>
      <w:r w:rsidR="002E6848">
        <w:rPr>
          <w:rStyle w:val="cs9f0a404022"/>
        </w:rPr>
        <w:t>Inc</w:t>
      </w:r>
      <w:r w:rsidR="002E6848" w:rsidRPr="007C0221">
        <w:rPr>
          <w:rStyle w:val="cs9f0a404022"/>
          <w:lang w:val="ru-RU"/>
        </w:rPr>
        <w:t xml:space="preserve">., </w:t>
      </w:r>
      <w:r w:rsidR="002E6848">
        <w:rPr>
          <w:rStyle w:val="cs9f0a404022"/>
        </w:rPr>
        <w:t>USA</w:t>
      </w:r>
      <w:r w:rsidR="002E6848" w:rsidRPr="007C0221">
        <w:rPr>
          <w:rStyle w:val="cs9f0a404022"/>
          <w:lang w:val="ru-RU"/>
        </w:rPr>
        <w:t>)</w:t>
      </w:r>
      <w:r w:rsidR="002E6848">
        <w:rPr>
          <w:rStyle w:val="cs9b0062622"/>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«МСД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23"/>
          <w:lang w:val="ru-RU"/>
        </w:rPr>
        <w:t xml:space="preserve">26. </w:t>
      </w:r>
      <w:r w:rsidR="002E6848" w:rsidRPr="007C0221">
        <w:rPr>
          <w:rStyle w:val="cs9b0062623"/>
          <w:lang w:val="ru-RU"/>
        </w:rPr>
        <w:t xml:space="preserve">Оновлений протокол клінічного випробування, версія 11 (Когорта </w:t>
      </w:r>
      <w:r w:rsidR="002E6848">
        <w:rPr>
          <w:rStyle w:val="cs9b0062623"/>
        </w:rPr>
        <w:t>C</w:t>
      </w:r>
      <w:r w:rsidR="002E6848" w:rsidRPr="007C0221">
        <w:rPr>
          <w:rStyle w:val="cs9b0062623"/>
          <w:lang w:val="ru-RU"/>
        </w:rPr>
        <w:t>) від 17 лютого 2022 р.; Форма інформованої згоди для пацієнтів когорти С, версія 5.0 для України українською та російською мовами від 11 квітня 2022 р. На основі модельної форми інформованої згоди для пацієнтів когорти С, версія 6 від 18 лютого 2022 р.; Додавання Резюме результатів клінічного випробування від грудня 2021 р. українською та російською мовами; Додавання Листа-подяки учаснику дослідження українською та російською мовами</w:t>
      </w:r>
      <w:r w:rsidR="002E6848" w:rsidRPr="007C0221">
        <w:rPr>
          <w:rStyle w:val="cs9f0a404023"/>
          <w:lang w:val="ru-RU"/>
        </w:rPr>
        <w:t xml:space="preserve"> до протоколу клінічного дослідження «Подвійне сліпе плацебо-контрольоване рандомізоване фази </w:t>
      </w:r>
      <w:r w:rsidR="002E6848">
        <w:rPr>
          <w:rStyle w:val="cs9f0a404023"/>
        </w:rPr>
        <w:t>III</w:t>
      </w:r>
      <w:r w:rsidR="002E6848" w:rsidRPr="007C0221">
        <w:rPr>
          <w:rStyle w:val="cs9f0a404023"/>
          <w:lang w:val="ru-RU"/>
        </w:rPr>
        <w:t xml:space="preserve"> дослідження</w:t>
      </w:r>
      <w:r w:rsidR="002E6848" w:rsidRPr="007C0221">
        <w:rPr>
          <w:rStyle w:val="cs9b0062623"/>
          <w:lang w:val="ru-RU"/>
        </w:rPr>
        <w:t xml:space="preserve"> іпатасертібу</w:t>
      </w:r>
      <w:r w:rsidR="002E6848" w:rsidRPr="007C0221">
        <w:rPr>
          <w:rStyle w:val="cs9f0a404023"/>
          <w:lang w:val="ru-RU"/>
        </w:rPr>
        <w:t xml:space="preserve"> у комбінації з </w:t>
      </w:r>
      <w:r w:rsidR="002E6848" w:rsidRPr="007C0221">
        <w:rPr>
          <w:rStyle w:val="cs9b0062623"/>
          <w:lang w:val="ru-RU"/>
        </w:rPr>
        <w:t>паклітакселом</w:t>
      </w:r>
      <w:r w:rsidR="002E6848" w:rsidRPr="007C0221">
        <w:rPr>
          <w:rStyle w:val="cs9f0a404023"/>
          <w:lang w:val="ru-RU"/>
        </w:rPr>
        <w:t xml:space="preserve"> в якості лікування для пацієнтів з генними порушеннями </w:t>
      </w:r>
      <w:r w:rsidR="002E6848">
        <w:rPr>
          <w:rStyle w:val="cs9f0a404023"/>
        </w:rPr>
        <w:t>PIK</w:t>
      </w:r>
      <w:r w:rsidR="002E6848" w:rsidRPr="007C0221">
        <w:rPr>
          <w:rStyle w:val="cs9f0a404023"/>
          <w:lang w:val="ru-RU"/>
        </w:rPr>
        <w:t>3</w:t>
      </w:r>
      <w:r w:rsidR="002E6848">
        <w:rPr>
          <w:rStyle w:val="cs9f0a404023"/>
        </w:rPr>
        <w:t>CA</w:t>
      </w:r>
      <w:r w:rsidR="002E6848" w:rsidRPr="007C0221">
        <w:rPr>
          <w:rStyle w:val="cs9f0a404023"/>
          <w:lang w:val="ru-RU"/>
        </w:rPr>
        <w:t>/</w:t>
      </w:r>
      <w:r w:rsidR="002E6848">
        <w:rPr>
          <w:rStyle w:val="cs9f0a404023"/>
        </w:rPr>
        <w:t>AKT</w:t>
      </w:r>
      <w:r w:rsidR="002E6848" w:rsidRPr="007C0221">
        <w:rPr>
          <w:rStyle w:val="cs9f0a404023"/>
          <w:lang w:val="ru-RU"/>
        </w:rPr>
        <w:t>1/</w:t>
      </w:r>
      <w:r w:rsidR="002E6848">
        <w:rPr>
          <w:rStyle w:val="cs9f0a404023"/>
        </w:rPr>
        <w:t>PTEN</w:t>
      </w:r>
      <w:r w:rsidR="002E6848" w:rsidRPr="007C0221">
        <w:rPr>
          <w:rStyle w:val="cs9f0a404023"/>
          <w:lang w:val="ru-RU"/>
        </w:rPr>
        <w:t xml:space="preserve"> в групі місцевопоширеного або метастатичного, потрійно-негативного раку молочної залози або в групі гормон-позитивного, </w:t>
      </w:r>
      <w:r w:rsidR="002E6848">
        <w:rPr>
          <w:rStyle w:val="cs9f0a404023"/>
        </w:rPr>
        <w:t>HER</w:t>
      </w:r>
      <w:r w:rsidR="002E6848" w:rsidRPr="007C0221">
        <w:rPr>
          <w:rStyle w:val="cs9f0a404023"/>
          <w:lang w:val="ru-RU"/>
        </w:rPr>
        <w:t xml:space="preserve">2-негативного раку молочної залози», код дослідження </w:t>
      </w:r>
      <w:r w:rsidR="002E6848">
        <w:rPr>
          <w:rStyle w:val="cs9b0062623"/>
        </w:rPr>
        <w:t>CO</w:t>
      </w:r>
      <w:r w:rsidR="002E6848" w:rsidRPr="007C0221">
        <w:rPr>
          <w:rStyle w:val="cs9b0062623"/>
          <w:lang w:val="ru-RU"/>
        </w:rPr>
        <w:t>40016</w:t>
      </w:r>
      <w:r w:rsidR="002E6848" w:rsidRPr="007C0221">
        <w:rPr>
          <w:rStyle w:val="cs9f0a404023"/>
          <w:lang w:val="ru-RU"/>
        </w:rPr>
        <w:t xml:space="preserve">, версія 10 (Когорта </w:t>
      </w:r>
      <w:r w:rsidR="002E6848">
        <w:rPr>
          <w:rStyle w:val="cs9f0a404023"/>
        </w:rPr>
        <w:t>C</w:t>
      </w:r>
      <w:r w:rsidR="002E6848" w:rsidRPr="007C0221">
        <w:rPr>
          <w:rStyle w:val="cs9f0a404023"/>
          <w:lang w:val="ru-RU"/>
        </w:rPr>
        <w:t>) від 09 лютого 2021 р.; спонсор - Ф.Хоффманн-Ля Рош Лтд (Швейцарія)</w:t>
      </w:r>
      <w:r w:rsidR="002E6848">
        <w:rPr>
          <w:rStyle w:val="cs9f0a404023"/>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«Рош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24"/>
          <w:lang w:val="ru-RU"/>
        </w:rPr>
        <w:t xml:space="preserve">27. </w:t>
      </w:r>
      <w:r w:rsidR="002E6848" w:rsidRPr="007C0221">
        <w:rPr>
          <w:rStyle w:val="cs9b0062624"/>
          <w:lang w:val="ru-RU"/>
        </w:rPr>
        <w:t xml:space="preserve">Оновлений протокол клінічного випробування, версія 3 від 23 лютого 2022 р.; Оновлена Форма інформованої згоди, версія 4.0 для України українською та російською мовами від 21 квітня 2022 р. На основі майстер-версії форми інформованої згоди для дослідження </w:t>
      </w:r>
      <w:r w:rsidR="002E6848">
        <w:rPr>
          <w:rStyle w:val="cs9b0062624"/>
        </w:rPr>
        <w:t>WO</w:t>
      </w:r>
      <w:r w:rsidR="002E6848" w:rsidRPr="007C0221">
        <w:rPr>
          <w:rStyle w:val="cs9b0062624"/>
          <w:lang w:val="ru-RU"/>
        </w:rPr>
        <w:t xml:space="preserve">42633, версія 4 від 23 лютого 2022 р.; Форма інформованої згоди прескринінгу, версія 1.0 для України українською та російською мовами, від 21 квітня 2022р. На основі модельної форми інформованої згоди прескринінгу для дослідження </w:t>
      </w:r>
      <w:r w:rsidR="002E6848">
        <w:rPr>
          <w:rStyle w:val="cs9b0062624"/>
        </w:rPr>
        <w:t>WO</w:t>
      </w:r>
      <w:r w:rsidR="002E6848" w:rsidRPr="007C0221">
        <w:rPr>
          <w:rStyle w:val="cs9b0062624"/>
          <w:lang w:val="ru-RU"/>
        </w:rPr>
        <w:t xml:space="preserve">42633, версія 1 від 23 лютого 2022 р.; Оновлена Картка пацієнта-учасника дослідження </w:t>
      </w:r>
      <w:r w:rsidR="002E6848">
        <w:rPr>
          <w:rStyle w:val="cs9b0062624"/>
        </w:rPr>
        <w:t>WO</w:t>
      </w:r>
      <w:r w:rsidR="002E6848" w:rsidRPr="007C0221">
        <w:rPr>
          <w:rStyle w:val="cs9b0062624"/>
          <w:lang w:val="ru-RU"/>
        </w:rPr>
        <w:t xml:space="preserve">42633, версія 3.1, від 11 квітня 2022 р., українською та російською мовами; Інформаційний бюлетень для учасників дослідження </w:t>
      </w:r>
      <w:r w:rsidR="002E6848">
        <w:rPr>
          <w:rStyle w:val="cs9b0062624"/>
        </w:rPr>
        <w:t>WO</w:t>
      </w:r>
      <w:r w:rsidR="002E6848" w:rsidRPr="007C0221">
        <w:rPr>
          <w:rStyle w:val="cs9b0062624"/>
          <w:lang w:val="ru-RU"/>
        </w:rPr>
        <w:t xml:space="preserve">42633; випуск 1, від лютого 2022 року українською та російською мовами; Відео для пацієнтів із загальною інформацією щодо дослідження «АСТЕФАНІЯ» українською та російською мовами; Інформаційна листівка 11/2021 </w:t>
      </w:r>
      <w:r w:rsidR="002E6848">
        <w:rPr>
          <w:rStyle w:val="cs9b0062624"/>
        </w:rPr>
        <w:t>M</w:t>
      </w:r>
      <w:r w:rsidR="002E6848" w:rsidRPr="007C0221">
        <w:rPr>
          <w:rStyle w:val="cs9b0062624"/>
          <w:lang w:val="ru-RU"/>
        </w:rPr>
        <w:t>-</w:t>
      </w:r>
      <w:r w:rsidR="002E6848">
        <w:rPr>
          <w:rStyle w:val="cs9b0062624"/>
        </w:rPr>
        <w:t>CH</w:t>
      </w:r>
      <w:r w:rsidR="002E6848" w:rsidRPr="007C0221">
        <w:rPr>
          <w:rStyle w:val="cs9b0062624"/>
          <w:lang w:val="ru-RU"/>
        </w:rPr>
        <w:t xml:space="preserve">-00001462 та 11/2021 </w:t>
      </w:r>
      <w:r w:rsidR="002E6848">
        <w:rPr>
          <w:rStyle w:val="cs9b0062624"/>
        </w:rPr>
        <w:t>M</w:t>
      </w:r>
      <w:r w:rsidR="002E6848" w:rsidRPr="007C0221">
        <w:rPr>
          <w:rStyle w:val="cs9b0062624"/>
          <w:lang w:val="ru-RU"/>
        </w:rPr>
        <w:t>-</w:t>
      </w:r>
      <w:r w:rsidR="002E6848">
        <w:rPr>
          <w:rStyle w:val="cs9b0062624"/>
        </w:rPr>
        <w:t>CH</w:t>
      </w:r>
      <w:r w:rsidR="002E6848" w:rsidRPr="007C0221">
        <w:rPr>
          <w:rStyle w:val="cs9b0062624"/>
          <w:lang w:val="ru-RU"/>
        </w:rPr>
        <w:t xml:space="preserve">-00001475 щодо додатку для пацієнтів хворих на рак молочної залози </w:t>
      </w:r>
      <w:r w:rsidR="002E6848">
        <w:rPr>
          <w:rStyle w:val="cs9b0062624"/>
        </w:rPr>
        <w:t>Focus</w:t>
      </w:r>
      <w:r w:rsidR="002E6848" w:rsidRPr="007C0221">
        <w:rPr>
          <w:rStyle w:val="cs9b0062624"/>
          <w:lang w:val="ru-RU"/>
        </w:rPr>
        <w:t xml:space="preserve"> </w:t>
      </w:r>
      <w:r w:rsidR="002E6848">
        <w:rPr>
          <w:rStyle w:val="cs9b0062624"/>
        </w:rPr>
        <w:t>Me</w:t>
      </w:r>
      <w:r w:rsidR="002E6848" w:rsidRPr="007C0221">
        <w:rPr>
          <w:rStyle w:val="cs9b0062624"/>
          <w:lang w:val="ru-RU"/>
        </w:rPr>
        <w:t>, українською мовою</w:t>
      </w:r>
      <w:r w:rsidR="002E6848" w:rsidRPr="007C0221">
        <w:rPr>
          <w:rStyle w:val="cs9f0a404024"/>
          <w:lang w:val="ru-RU"/>
        </w:rPr>
        <w:t xml:space="preserve"> до протоколу клінічного дослідження «Рандомізоване, подвійне сліпе, плацебо-контрольоване дослідження фази ІІІ для оцінки ефективності та безпечності ад’ювантної терапії </w:t>
      </w:r>
      <w:r w:rsidR="002E6848" w:rsidRPr="007C0221">
        <w:rPr>
          <w:rStyle w:val="cs9b0062624"/>
          <w:lang w:val="ru-RU"/>
        </w:rPr>
        <w:t>атезолізумабом</w:t>
      </w:r>
      <w:r w:rsidR="002E6848" w:rsidRPr="007C0221">
        <w:rPr>
          <w:rStyle w:val="cs9f0a404024"/>
          <w:lang w:val="ru-RU"/>
        </w:rPr>
        <w:t xml:space="preserve"> або плацебо у комбінації з </w:t>
      </w:r>
      <w:r w:rsidR="002E6848" w:rsidRPr="00A56660">
        <w:rPr>
          <w:rStyle w:val="cs9f0a404024"/>
          <w:b/>
          <w:lang w:val="ru-RU"/>
        </w:rPr>
        <w:t>трастузумабом емтансином</w:t>
      </w:r>
      <w:r w:rsidR="002E6848" w:rsidRPr="007C0221">
        <w:rPr>
          <w:rStyle w:val="cs9f0a404024"/>
          <w:lang w:val="ru-RU"/>
        </w:rPr>
        <w:t xml:space="preserve"> у пацієнтів із </w:t>
      </w:r>
      <w:r w:rsidR="002E6848">
        <w:rPr>
          <w:rStyle w:val="cs9f0a404024"/>
        </w:rPr>
        <w:t>HER</w:t>
      </w:r>
      <w:r w:rsidR="002E6848" w:rsidRPr="007C0221">
        <w:rPr>
          <w:rStyle w:val="cs9f0a404024"/>
          <w:lang w:val="ru-RU"/>
        </w:rPr>
        <w:t>2-позитивним раком молочної залози з високим ризиком рецидиву після пере</w:t>
      </w:r>
      <w:r w:rsidR="00DF7C59">
        <w:rPr>
          <w:rStyle w:val="cs9f0a404024"/>
          <w:lang w:val="ru-RU"/>
        </w:rPr>
        <w:t>допераційної терапії», код дослід</w:t>
      </w:r>
      <w:r w:rsidR="002E6848" w:rsidRPr="007C0221">
        <w:rPr>
          <w:rStyle w:val="cs9f0a404024"/>
          <w:lang w:val="ru-RU"/>
        </w:rPr>
        <w:t xml:space="preserve">ження </w:t>
      </w:r>
      <w:r w:rsidR="002E6848">
        <w:rPr>
          <w:rStyle w:val="cs9b0062624"/>
        </w:rPr>
        <w:t>WO</w:t>
      </w:r>
      <w:r w:rsidR="002E6848" w:rsidRPr="007C0221">
        <w:rPr>
          <w:rStyle w:val="cs9b0062624"/>
          <w:lang w:val="ru-RU"/>
        </w:rPr>
        <w:t>42633</w:t>
      </w:r>
      <w:r w:rsidR="002E6848" w:rsidRPr="007C0221">
        <w:rPr>
          <w:rStyle w:val="cs9f0a404024"/>
          <w:lang w:val="ru-RU"/>
        </w:rPr>
        <w:t>, версія 2 від 11 серпня 2021 р.; спонсор - Ф.Хоффманн-Ля Рош Лтд, Швейцарія</w:t>
      </w:r>
      <w:r w:rsidR="002E6848">
        <w:rPr>
          <w:rStyle w:val="cs9b0062624"/>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«Рош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F73024" w:rsidP="00F73024">
      <w:pPr>
        <w:jc w:val="both"/>
        <w:rPr>
          <w:lang w:val="ru-RU"/>
        </w:rPr>
      </w:pPr>
      <w:r>
        <w:rPr>
          <w:rStyle w:val="cs9b0062625"/>
          <w:lang w:val="ru-RU"/>
        </w:rPr>
        <w:t xml:space="preserve">28. </w:t>
      </w:r>
      <w:r w:rsidR="002E6848" w:rsidRPr="007C0221">
        <w:rPr>
          <w:rStyle w:val="cs9b0062625"/>
          <w:lang w:val="ru-RU"/>
        </w:rPr>
        <w:t>Оновлений Протокол клінічного дослідження, версія з поправкою 2.0 від 07 грудня 2021 року англійською мовою; Включення додаткового коду клінічного випробування «</w:t>
      </w:r>
      <w:r w:rsidR="002E6848">
        <w:rPr>
          <w:rStyle w:val="cs9b0062625"/>
        </w:rPr>
        <w:t>AdvanTIG</w:t>
      </w:r>
      <w:r w:rsidR="002E6848" w:rsidRPr="007C0221">
        <w:rPr>
          <w:rStyle w:val="cs9b0062625"/>
          <w:lang w:val="ru-RU"/>
        </w:rPr>
        <w:t>-302»; Брошура дослідника досліджуваного лікарського засобу Тислелізумаб/</w:t>
      </w:r>
      <w:r w:rsidR="002E6848">
        <w:rPr>
          <w:rStyle w:val="cs9b0062625"/>
        </w:rPr>
        <w:t>Tislelizumab</w:t>
      </w:r>
      <w:r w:rsidR="002E6848" w:rsidRPr="007C0221">
        <w:rPr>
          <w:rStyle w:val="cs9b0062625"/>
          <w:lang w:val="ru-RU"/>
        </w:rPr>
        <w:t xml:space="preserve"> (</w:t>
      </w:r>
      <w:r w:rsidR="002E6848">
        <w:rPr>
          <w:rStyle w:val="cs9b0062625"/>
        </w:rPr>
        <w:t>BGB</w:t>
      </w:r>
      <w:r w:rsidR="002E6848" w:rsidRPr="007C0221">
        <w:rPr>
          <w:rStyle w:val="cs9b0062625"/>
          <w:lang w:val="ru-RU"/>
        </w:rPr>
        <w:t>-</w:t>
      </w:r>
      <w:r w:rsidR="002E6848">
        <w:rPr>
          <w:rStyle w:val="cs9b0062625"/>
        </w:rPr>
        <w:t>A</w:t>
      </w:r>
      <w:r w:rsidR="002E6848" w:rsidRPr="007C0221">
        <w:rPr>
          <w:rStyle w:val="cs9b0062625"/>
          <w:lang w:val="ru-RU"/>
        </w:rPr>
        <w:t>317), версія 9.0 від 20 жовтня 2021 року англійською мовою; Брошура дослідника досліджуваного лікарського засобу Оциперлімаб/</w:t>
      </w:r>
      <w:r w:rsidR="002E6848">
        <w:rPr>
          <w:rStyle w:val="cs9b0062625"/>
        </w:rPr>
        <w:t>Ociperlimab</w:t>
      </w:r>
      <w:r w:rsidR="002E6848" w:rsidRPr="007C0221">
        <w:rPr>
          <w:rStyle w:val="cs9b0062625"/>
          <w:lang w:val="ru-RU"/>
        </w:rPr>
        <w:t xml:space="preserve"> (</w:t>
      </w:r>
      <w:r w:rsidR="002E6848">
        <w:rPr>
          <w:rStyle w:val="cs9b0062625"/>
        </w:rPr>
        <w:t>BGB</w:t>
      </w:r>
      <w:r w:rsidR="002E6848" w:rsidRPr="007C0221">
        <w:rPr>
          <w:rStyle w:val="cs9b0062625"/>
          <w:lang w:val="ru-RU"/>
        </w:rPr>
        <w:t xml:space="preserve">-А1217), версія 3.0 від 19 листопада 2021 року англійською мовою; Інформаційний листок пацієнта та форма інформованої згоди, версія 2.0 для України від 09 лютого 2022 року українською та російською мовами; Інформаційний листок пацієнта та форма інформованої згоди на проходження попереднього скринінгу, версія 2.0 для України від 27 грудня 2021 року українською та російською мовами; Інформаційний листок пацієнта та форма інформованої згоди: продовження лікування при прогресуванні захворювання, версія 2.0 для України від 09 лютого 2022 року українською та російською мовами; Інформаційний листок пацієнта та форма інформованої згоди на додатковий збір зразків, версія 2.0 для України від 09 лютого 2022 року українською та російською мовами; Інформаційний листок пацієнта та форма інформованої згоди на додаткове зберігання біологічних зразків та їх використання в майбутніх дослідженнях, версія 1.0 для України від 09 лютого 2022 року українською та російською мовами; Інформаційний листок та форма </w:t>
      </w:r>
      <w:r w:rsidR="002E6848" w:rsidRPr="007C0221">
        <w:rPr>
          <w:rStyle w:val="cs9b0062625"/>
          <w:lang w:val="ru-RU"/>
        </w:rPr>
        <w:lastRenderedPageBreak/>
        <w:t>інформованої згоди вагітної партнерки учасника наукового дослідження, версія 2.0 для України від 09 лютого 2022 року українською та російською мовами; Опитувальник «Загальна оцінка тяжкості захворювання пацієнтом (</w:t>
      </w:r>
      <w:r w:rsidR="002E6848">
        <w:rPr>
          <w:rStyle w:val="cs9b0062625"/>
        </w:rPr>
        <w:t>PGI</w:t>
      </w:r>
      <w:r w:rsidR="002E6848" w:rsidRPr="007C0221">
        <w:rPr>
          <w:rStyle w:val="cs9b0062625"/>
          <w:lang w:val="ru-RU"/>
        </w:rPr>
        <w:t>-</w:t>
      </w:r>
      <w:r w:rsidR="002E6848">
        <w:rPr>
          <w:rStyle w:val="cs9b0062625"/>
        </w:rPr>
        <w:t>S</w:t>
      </w:r>
      <w:r w:rsidR="002E6848" w:rsidRPr="007C0221">
        <w:rPr>
          <w:rStyle w:val="cs9b0062625"/>
          <w:lang w:val="ru-RU"/>
        </w:rPr>
        <w:t>)», версія 1.0 від 13 січня 2022 року українською та російською мовами; Опитувальник «Оцінка пацієнтом навантаження, зумовленого побічними ефектами через проведення терапії» (</w:t>
      </w:r>
      <w:r w:rsidR="002E6848">
        <w:rPr>
          <w:rStyle w:val="cs9b0062625"/>
        </w:rPr>
        <w:t>PRTSE</w:t>
      </w:r>
      <w:r w:rsidR="002E6848" w:rsidRPr="007C0221">
        <w:rPr>
          <w:rStyle w:val="cs9b0062625"/>
          <w:lang w:val="ru-RU"/>
        </w:rPr>
        <w:t xml:space="preserve">), версія 1.0 від 13 січня 2022 року українською та російською мовами; ІНФЕКЦІЯ </w:t>
      </w:r>
      <w:r w:rsidR="002E6848">
        <w:rPr>
          <w:rStyle w:val="cs9b0062625"/>
        </w:rPr>
        <w:t>COVID</w:t>
      </w:r>
      <w:r w:rsidR="002E6848" w:rsidRPr="007C0221">
        <w:rPr>
          <w:rStyle w:val="cs9b0062625"/>
          <w:lang w:val="ru-RU"/>
        </w:rPr>
        <w:t xml:space="preserve">-19 ТА </w:t>
      </w:r>
      <w:r w:rsidR="002E6848">
        <w:rPr>
          <w:rStyle w:val="cs9b0062625"/>
        </w:rPr>
        <w:t>BGB</w:t>
      </w:r>
      <w:r w:rsidR="002E6848" w:rsidRPr="007C0221">
        <w:rPr>
          <w:rStyle w:val="cs9b0062625"/>
          <w:lang w:val="ru-RU"/>
        </w:rPr>
        <w:t>-</w:t>
      </w:r>
      <w:r w:rsidR="002E6848">
        <w:rPr>
          <w:rStyle w:val="cs9b0062625"/>
        </w:rPr>
        <w:t>A</w:t>
      </w:r>
      <w:r w:rsidR="002E6848" w:rsidRPr="007C0221">
        <w:rPr>
          <w:rStyle w:val="cs9b0062625"/>
          <w:lang w:val="ru-RU"/>
        </w:rPr>
        <w:t>1217 і Тислелізумаб/</w:t>
      </w:r>
      <w:r w:rsidR="002E6848">
        <w:rPr>
          <w:rStyle w:val="cs9b0062625"/>
        </w:rPr>
        <w:t>Tislelizumab</w:t>
      </w:r>
      <w:r w:rsidR="002E6848" w:rsidRPr="007C0221">
        <w:rPr>
          <w:rStyle w:val="cs9b0062625"/>
          <w:lang w:val="ru-RU"/>
        </w:rPr>
        <w:t xml:space="preserve"> (</w:t>
      </w:r>
      <w:r w:rsidR="002E6848">
        <w:rPr>
          <w:rStyle w:val="cs9b0062625"/>
        </w:rPr>
        <w:t>BGB</w:t>
      </w:r>
      <w:r w:rsidR="002E6848" w:rsidRPr="007C0221">
        <w:rPr>
          <w:rStyle w:val="cs9b0062625"/>
          <w:lang w:val="ru-RU"/>
        </w:rPr>
        <w:t>-</w:t>
      </w:r>
      <w:r w:rsidR="002E6848">
        <w:rPr>
          <w:rStyle w:val="cs9b0062625"/>
        </w:rPr>
        <w:t>A</w:t>
      </w:r>
      <w:r w:rsidR="002E6848" w:rsidRPr="007C0221">
        <w:rPr>
          <w:rStyle w:val="cs9b0062625"/>
          <w:lang w:val="ru-RU"/>
        </w:rPr>
        <w:t xml:space="preserve">317): ОЦІНКА РИЗИКУ/КОРИСТІ, версія 1.0 від 13 серпня 2021 року англійською мовою; Керівництво для дослідника для </w:t>
      </w:r>
      <w:r w:rsidR="002E6848">
        <w:rPr>
          <w:rStyle w:val="cs9b0062625"/>
        </w:rPr>
        <w:t>COVID</w:t>
      </w:r>
      <w:r w:rsidR="002E6848" w:rsidRPr="007C0221">
        <w:rPr>
          <w:rStyle w:val="cs9b0062625"/>
          <w:lang w:val="ru-RU"/>
        </w:rPr>
        <w:t xml:space="preserve">-19. Дослідження </w:t>
      </w:r>
      <w:r w:rsidR="002E6848">
        <w:rPr>
          <w:rStyle w:val="cs9b0062625"/>
        </w:rPr>
        <w:t>BGB</w:t>
      </w:r>
      <w:r w:rsidR="002E6848" w:rsidRPr="007C0221">
        <w:rPr>
          <w:rStyle w:val="cs9b0062625"/>
          <w:lang w:val="ru-RU"/>
        </w:rPr>
        <w:t>-</w:t>
      </w:r>
      <w:r w:rsidR="002E6848">
        <w:rPr>
          <w:rStyle w:val="cs9b0062625"/>
        </w:rPr>
        <w:t>A</w:t>
      </w:r>
      <w:r w:rsidR="002E6848" w:rsidRPr="007C0221">
        <w:rPr>
          <w:rStyle w:val="cs9b0062625"/>
          <w:lang w:val="ru-RU"/>
        </w:rPr>
        <w:t>317-</w:t>
      </w:r>
      <w:r w:rsidR="002E6848">
        <w:rPr>
          <w:rStyle w:val="cs9b0062625"/>
        </w:rPr>
        <w:t>A</w:t>
      </w:r>
      <w:r w:rsidR="002E6848" w:rsidRPr="007C0221">
        <w:rPr>
          <w:rStyle w:val="cs9b0062625"/>
          <w:lang w:val="ru-RU"/>
        </w:rPr>
        <w:t>1217-302, міжнародна версія 2 від 13 серпня 2021 року англійською мовою</w:t>
      </w:r>
      <w:r w:rsidR="002E6848" w:rsidRPr="007C0221">
        <w:rPr>
          <w:rStyle w:val="cs9f0a404025"/>
          <w:lang w:val="ru-RU"/>
        </w:rPr>
        <w:t xml:space="preserve"> до протоколу клінічного дослідження «Рандомізоване подвійне сліпе дослідження фази 3 препарату </w:t>
      </w:r>
      <w:r w:rsidR="002E6848">
        <w:rPr>
          <w:rStyle w:val="cs9b0062625"/>
        </w:rPr>
        <w:t>BGB</w:t>
      </w:r>
      <w:r w:rsidR="002E6848" w:rsidRPr="007C0221">
        <w:rPr>
          <w:rStyle w:val="cs9b0062625"/>
          <w:lang w:val="ru-RU"/>
        </w:rPr>
        <w:t>-</w:t>
      </w:r>
      <w:r w:rsidR="002E6848">
        <w:rPr>
          <w:rStyle w:val="cs9b0062625"/>
        </w:rPr>
        <w:t>A</w:t>
      </w:r>
      <w:r w:rsidR="002E6848" w:rsidRPr="007C0221">
        <w:rPr>
          <w:rStyle w:val="cs9b0062625"/>
          <w:lang w:val="ru-RU"/>
        </w:rPr>
        <w:t>1217</w:t>
      </w:r>
      <w:r w:rsidR="002E6848" w:rsidRPr="007C0221">
        <w:rPr>
          <w:rStyle w:val="cs9f0a404025"/>
          <w:lang w:val="ru-RU"/>
        </w:rPr>
        <w:t xml:space="preserve">, антитіла до </w:t>
      </w:r>
      <w:r w:rsidR="002E6848">
        <w:rPr>
          <w:rStyle w:val="cs9f0a404025"/>
        </w:rPr>
        <w:t>TIGIT</w:t>
      </w:r>
      <w:r w:rsidR="002E6848" w:rsidRPr="007C0221">
        <w:rPr>
          <w:rStyle w:val="cs9f0a404025"/>
          <w:lang w:val="ru-RU"/>
        </w:rPr>
        <w:t xml:space="preserve">, у поєднанні з </w:t>
      </w:r>
      <w:r w:rsidR="002E6848" w:rsidRPr="007C0221">
        <w:rPr>
          <w:rStyle w:val="cs9b0062625"/>
          <w:lang w:val="ru-RU"/>
        </w:rPr>
        <w:t>тислелізумабом</w:t>
      </w:r>
      <w:r w:rsidR="002E6848" w:rsidRPr="007C0221">
        <w:rPr>
          <w:rStyle w:val="cs9f0a404025"/>
          <w:lang w:val="ru-RU"/>
        </w:rPr>
        <w:t xml:space="preserve">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rsidR="002E6848">
        <w:rPr>
          <w:rStyle w:val="cs9f0a404025"/>
        </w:rPr>
        <w:t>PD</w:t>
      </w:r>
      <w:r w:rsidR="002E6848" w:rsidRPr="007C0221">
        <w:rPr>
          <w:rStyle w:val="cs9f0a404025"/>
          <w:lang w:val="ru-RU"/>
        </w:rPr>
        <w:t>-</w:t>
      </w:r>
      <w:r w:rsidR="002E6848">
        <w:rPr>
          <w:rStyle w:val="cs9f0a404025"/>
        </w:rPr>
        <w:t>L</w:t>
      </w:r>
      <w:r w:rsidR="002E6848" w:rsidRPr="007C0221">
        <w:rPr>
          <w:rStyle w:val="cs9f0a404025"/>
          <w:lang w:val="ru-RU"/>
        </w:rPr>
        <w:t xml:space="preserve">1», код дослідження </w:t>
      </w:r>
      <w:r w:rsidR="002E6848">
        <w:rPr>
          <w:rStyle w:val="cs9b0062625"/>
        </w:rPr>
        <w:t>BGB</w:t>
      </w:r>
      <w:r w:rsidR="002E6848" w:rsidRPr="007C0221">
        <w:rPr>
          <w:rStyle w:val="cs9b0062625"/>
          <w:lang w:val="ru-RU"/>
        </w:rPr>
        <w:t>-</w:t>
      </w:r>
      <w:r w:rsidR="002E6848">
        <w:rPr>
          <w:rStyle w:val="cs9b0062625"/>
        </w:rPr>
        <w:t>A</w:t>
      </w:r>
      <w:r w:rsidR="002E6848" w:rsidRPr="007C0221">
        <w:rPr>
          <w:rStyle w:val="cs9b0062625"/>
          <w:lang w:val="ru-RU"/>
        </w:rPr>
        <w:t>317-</w:t>
      </w:r>
      <w:r w:rsidR="002E6848">
        <w:rPr>
          <w:rStyle w:val="cs9b0062625"/>
        </w:rPr>
        <w:t>A</w:t>
      </w:r>
      <w:r w:rsidR="002E6848" w:rsidRPr="007C0221">
        <w:rPr>
          <w:rStyle w:val="cs9b0062625"/>
          <w:lang w:val="ru-RU"/>
        </w:rPr>
        <w:t>1217-302</w:t>
      </w:r>
      <w:r w:rsidR="002E6848" w:rsidRPr="007C0221">
        <w:rPr>
          <w:rStyle w:val="cs9f0a404025"/>
          <w:lang w:val="ru-RU"/>
        </w:rPr>
        <w:t xml:space="preserve">, з поправкою 1.0 від 23 грудня 2020 року; спонсор - </w:t>
      </w:r>
      <w:r w:rsidR="002E6848">
        <w:rPr>
          <w:rStyle w:val="cs9f0a404025"/>
        </w:rPr>
        <w:t>BeiGene</w:t>
      </w:r>
      <w:r w:rsidR="002E6848" w:rsidRPr="007C0221">
        <w:rPr>
          <w:rStyle w:val="cs9f0a404025"/>
          <w:lang w:val="ru-RU"/>
        </w:rPr>
        <w:t xml:space="preserve">, </w:t>
      </w:r>
      <w:r w:rsidR="002E6848">
        <w:rPr>
          <w:rStyle w:val="cs9f0a404025"/>
        </w:rPr>
        <w:t>Ltd</w:t>
      </w:r>
      <w:r w:rsidR="002E6848" w:rsidRPr="007C0221">
        <w:rPr>
          <w:rStyle w:val="cs9f0a404025"/>
          <w:lang w:val="ru-RU"/>
        </w:rPr>
        <w:t xml:space="preserve">. </w:t>
      </w:r>
      <w:r w:rsidR="002E6848">
        <w:rPr>
          <w:rStyle w:val="cs9f0a404025"/>
        </w:rPr>
        <w:t>c</w:t>
      </w:r>
      <w:r w:rsidR="002E6848" w:rsidRPr="007C0221">
        <w:rPr>
          <w:rStyle w:val="cs9f0a404025"/>
          <w:lang w:val="ru-RU"/>
        </w:rPr>
        <w:t>/</w:t>
      </w:r>
      <w:r w:rsidR="002E6848">
        <w:rPr>
          <w:rStyle w:val="cs9f0a404025"/>
        </w:rPr>
        <w:t>o</w:t>
      </w:r>
      <w:r w:rsidR="002E6848" w:rsidRPr="007C0221">
        <w:rPr>
          <w:rStyle w:val="cs9f0a404025"/>
          <w:lang w:val="ru-RU"/>
        </w:rPr>
        <w:t xml:space="preserve"> </w:t>
      </w:r>
      <w:r w:rsidR="002E6848">
        <w:rPr>
          <w:rStyle w:val="cs9f0a404025"/>
        </w:rPr>
        <w:t>BeiGene</w:t>
      </w:r>
      <w:r w:rsidR="002E6848" w:rsidRPr="007C0221">
        <w:rPr>
          <w:rStyle w:val="cs9f0a404025"/>
          <w:lang w:val="ru-RU"/>
        </w:rPr>
        <w:t xml:space="preserve"> </w:t>
      </w:r>
      <w:r w:rsidR="002E6848">
        <w:rPr>
          <w:rStyle w:val="cs9f0a404025"/>
        </w:rPr>
        <w:t>USA</w:t>
      </w:r>
      <w:r w:rsidR="002E6848" w:rsidRPr="007C0221">
        <w:rPr>
          <w:rStyle w:val="cs9f0a404025"/>
          <w:lang w:val="ru-RU"/>
        </w:rPr>
        <w:t xml:space="preserve">, </w:t>
      </w:r>
      <w:r w:rsidR="002E6848">
        <w:rPr>
          <w:rStyle w:val="cs9f0a404025"/>
        </w:rPr>
        <w:t>Inc</w:t>
      </w:r>
      <w:r w:rsidR="002E6848" w:rsidRPr="007C0221">
        <w:rPr>
          <w:rStyle w:val="cs9f0a404025"/>
          <w:lang w:val="ru-RU"/>
        </w:rPr>
        <w:t>., США</w:t>
      </w:r>
      <w:r w:rsidR="002E6848">
        <w:rPr>
          <w:rStyle w:val="cs9f0a404025"/>
        </w:rPr>
        <w:t> </w:t>
      </w:r>
    </w:p>
    <w:p w:rsidR="00D501C4" w:rsidRPr="007C0221" w:rsidRDefault="002E6848">
      <w:pPr>
        <w:jc w:val="both"/>
        <w:rPr>
          <w:rFonts w:ascii="Arial" w:hAnsi="Arial" w:cs="Arial"/>
          <w:sz w:val="20"/>
          <w:szCs w:val="20"/>
          <w:lang w:val="ru-RU"/>
        </w:rPr>
      </w:pPr>
      <w:r w:rsidRPr="007C0221">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D501C4">
      <w:pPr>
        <w:jc w:val="both"/>
        <w:rPr>
          <w:rFonts w:ascii="Arial" w:hAnsi="Arial" w:cs="Arial"/>
          <w:sz w:val="20"/>
          <w:szCs w:val="20"/>
          <w:lang w:val="ru-RU"/>
        </w:rPr>
      </w:pPr>
    </w:p>
    <w:p w:rsidR="00D501C4" w:rsidRPr="007C0221" w:rsidRDefault="00D501C4">
      <w:pPr>
        <w:pStyle w:val="a7"/>
        <w:ind w:right="-5"/>
        <w:jc w:val="both"/>
        <w:rPr>
          <w:rFonts w:ascii="Arial" w:hAnsi="Arial" w:cs="Arial"/>
          <w:sz w:val="20"/>
          <w:szCs w:val="20"/>
          <w:lang w:val="ru-RU"/>
        </w:rPr>
      </w:pPr>
      <w:bookmarkStart w:id="0" w:name="_GoBack"/>
      <w:bookmarkEnd w:id="0"/>
    </w:p>
    <w:sectPr w:rsidR="00D501C4" w:rsidRPr="007C022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0C" w:rsidRDefault="00C2290C">
      <w:pPr>
        <w:rPr>
          <w:lang w:val="ru-RU"/>
        </w:rPr>
      </w:pPr>
      <w:r>
        <w:rPr>
          <w:lang w:val="ru-RU"/>
        </w:rPr>
        <w:separator/>
      </w:r>
    </w:p>
  </w:endnote>
  <w:endnote w:type="continuationSeparator" w:id="0">
    <w:p w:rsidR="00C2290C" w:rsidRDefault="00C2290C">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0C" w:rsidRDefault="00C2290C">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0C" w:rsidRDefault="00C2290C">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304EB9" w:rsidRPr="00304EB9">
      <w:rPr>
        <w:noProof/>
        <w:sz w:val="20"/>
        <w:szCs w:val="20"/>
        <w:lang w:val="ru-RU"/>
      </w:rPr>
      <w:t>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0C" w:rsidRDefault="00C2290C">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0C" w:rsidRDefault="00C2290C">
      <w:pPr>
        <w:rPr>
          <w:lang w:val="ru-RU"/>
        </w:rPr>
      </w:pPr>
      <w:r>
        <w:rPr>
          <w:lang w:val="ru-RU"/>
        </w:rPr>
        <w:separator/>
      </w:r>
    </w:p>
  </w:footnote>
  <w:footnote w:type="continuationSeparator" w:id="0">
    <w:p w:rsidR="00C2290C" w:rsidRDefault="00C2290C">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0C" w:rsidRDefault="00C2290C">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0C" w:rsidRDefault="00C2290C">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0C" w:rsidRDefault="00C2290C">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proofState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05"/>
    <w:rsid w:val="000249EB"/>
    <w:rsid w:val="00194B55"/>
    <w:rsid w:val="001E0967"/>
    <w:rsid w:val="002742B9"/>
    <w:rsid w:val="002E6848"/>
    <w:rsid w:val="00304EB9"/>
    <w:rsid w:val="00343F74"/>
    <w:rsid w:val="00471F20"/>
    <w:rsid w:val="00487DFA"/>
    <w:rsid w:val="00496D22"/>
    <w:rsid w:val="00547696"/>
    <w:rsid w:val="00646520"/>
    <w:rsid w:val="007C0221"/>
    <w:rsid w:val="007C2F9B"/>
    <w:rsid w:val="00804D3F"/>
    <w:rsid w:val="008321B3"/>
    <w:rsid w:val="008E6A45"/>
    <w:rsid w:val="009016E6"/>
    <w:rsid w:val="00926BA7"/>
    <w:rsid w:val="00973B54"/>
    <w:rsid w:val="009A6079"/>
    <w:rsid w:val="009D1F05"/>
    <w:rsid w:val="009D3D64"/>
    <w:rsid w:val="00A26FDD"/>
    <w:rsid w:val="00A56660"/>
    <w:rsid w:val="00B2785F"/>
    <w:rsid w:val="00BB00F0"/>
    <w:rsid w:val="00BB7EFD"/>
    <w:rsid w:val="00C2290C"/>
    <w:rsid w:val="00CB3701"/>
    <w:rsid w:val="00CF2B88"/>
    <w:rsid w:val="00D14794"/>
    <w:rsid w:val="00D27185"/>
    <w:rsid w:val="00D448A5"/>
    <w:rsid w:val="00D501C4"/>
    <w:rsid w:val="00DF7C59"/>
    <w:rsid w:val="00F17B12"/>
    <w:rsid w:val="00F73024"/>
    <w:rsid w:val="00FC2F33"/>
    <w:rsid w:val="00FE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B73AECE"/>
  <w15:chartTrackingRefBased/>
  <w15:docId w15:val="{1F4C3A07-740B-46BB-A341-0829FBD0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5f9043ff">
    <w:name w:val="cs5f9043f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1c3339c">
    <w:name w:val="cs11c3339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a0f16d57">
    <w:name w:val="csa0f16d57"/>
    <w:basedOn w:val="a"/>
    <w:pPr>
      <w:jc w:val="both"/>
    </w:pPr>
    <w:rPr>
      <w:rFonts w:eastAsiaTheme="minorEastAsia"/>
    </w:rPr>
  </w:style>
  <w:style w:type="character" w:customStyle="1" w:styleId="csa0f16d571">
    <w:name w:val="csa0f16d571"/>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933d6b62">
    <w:name w:val="cs933d6b62"/>
    <w:basedOn w:val="a"/>
    <w:pPr>
      <w:spacing w:before="100" w:beforeAutospacing="1" w:after="100" w:afterAutospacing="1"/>
      <w:ind w:left="194"/>
    </w:pPr>
    <w:rPr>
      <w:rFonts w:eastAsiaTheme="minorEastAsia"/>
    </w:rPr>
  </w:style>
  <w:style w:type="paragraph" w:customStyle="1" w:styleId="csc6cdbd0">
    <w:name w:val="csc6cdbd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a994131">
    <w:name w:val="cs2a9941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fb0e5418">
    <w:name w:val="csfb0e541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6b09ab0">
    <w:name w:val="cs46b09ab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c8893f13">
    <w:name w:val="csc8893f1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68c73c1">
    <w:name w:val="cs168c73c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5fb87182">
    <w:name w:val="cs5fb87182"/>
    <w:basedOn w:val="a"/>
    <w:rsid w:val="00F17B12"/>
    <w:pPr>
      <w:ind w:left="360"/>
      <w:jc w:val="center"/>
    </w:pPr>
    <w:rPr>
      <w:rFonts w:eastAsiaTheme="minorEastAsia"/>
    </w:rPr>
  </w:style>
  <w:style w:type="character" w:customStyle="1" w:styleId="cs7d567a251">
    <w:name w:val="cs7d567a251"/>
    <w:basedOn w:val="a0"/>
    <w:rsid w:val="00F17B12"/>
    <w:rPr>
      <w:rFonts w:ascii="Arial" w:hAnsi="Arial" w:cs="Arial" w:hint="default"/>
      <w:b/>
      <w:bCs/>
      <w:i w:val="0"/>
      <w:iCs w:val="0"/>
      <w:color w:val="102B56"/>
      <w:sz w:val="20"/>
      <w:szCs w:val="20"/>
      <w:shd w:val="clear" w:color="auto" w:fill="auto"/>
    </w:rPr>
  </w:style>
  <w:style w:type="character" w:customStyle="1" w:styleId="csbb19ac921">
    <w:name w:val="csbb19ac921"/>
    <w:basedOn w:val="a0"/>
    <w:rsid w:val="00F17B12"/>
    <w:rPr>
      <w:rFonts w:ascii="Arial" w:hAnsi="Arial" w:cs="Arial" w:hint="default"/>
      <w:b/>
      <w:bCs/>
      <w:i/>
      <w:iCs/>
      <w:color w:val="102B56"/>
      <w:sz w:val="20"/>
      <w:szCs w:val="20"/>
      <w:shd w:val="clear" w:color="auto" w:fill="auto"/>
    </w:rPr>
  </w:style>
  <w:style w:type="paragraph" w:styleId="af7">
    <w:name w:val="List Paragraph"/>
    <w:basedOn w:val="a"/>
    <w:uiPriority w:val="34"/>
    <w:qFormat/>
    <w:rsid w:val="00C2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9D30-C78F-44E2-9DC2-CE244B38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4721</Words>
  <Characters>31459</Characters>
  <Application>Microsoft Office Word</Application>
  <DocSecurity>0</DocSecurity>
  <Lines>262</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39</cp:revision>
  <cp:lastPrinted>2014-04-25T09:08:00Z</cp:lastPrinted>
  <dcterms:created xsi:type="dcterms:W3CDTF">2022-06-22T08:12:00Z</dcterms:created>
  <dcterms:modified xsi:type="dcterms:W3CDTF">2022-06-22T10:38:00Z</dcterms:modified>
</cp:coreProperties>
</file>