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20" w:rsidRDefault="001C5020" w:rsidP="001C5020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1C5020" w:rsidRDefault="001C5020" w:rsidP="001C5020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1C5020" w:rsidRPr="0036251E" w:rsidRDefault="001C5020" w:rsidP="001C5020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клінічних випробувань л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ікарських засобів для лікування </w:t>
      </w:r>
      <w:proofErr w:type="spellStart"/>
      <w:r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зглянутих на засіданнях НЕР № </w:t>
      </w:r>
      <w:r w:rsidR="00106136">
        <w:rPr>
          <w:rFonts w:ascii="Arial" w:hAnsi="Arial" w:cs="Arial"/>
          <w:b/>
          <w:bCs/>
          <w:sz w:val="20"/>
          <w:szCs w:val="20"/>
          <w:lang w:val="uk-UA"/>
        </w:rPr>
        <w:t>07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/COVI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D-19 та НТР № </w:t>
      </w:r>
      <w:r w:rsidR="00106136">
        <w:rPr>
          <w:rFonts w:ascii="Arial" w:hAnsi="Arial" w:cs="Arial"/>
          <w:b/>
          <w:bCs/>
          <w:sz w:val="20"/>
          <w:szCs w:val="20"/>
          <w:lang w:val="uk-UA"/>
        </w:rPr>
        <w:t>23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106136">
        <w:rPr>
          <w:rFonts w:ascii="Arial" w:hAnsi="Arial" w:cs="Arial"/>
          <w:b/>
          <w:bCs/>
          <w:sz w:val="20"/>
          <w:szCs w:val="20"/>
          <w:lang w:val="uk-UA"/>
        </w:rPr>
        <w:t>18.08</w:t>
      </w:r>
      <w:r>
        <w:rPr>
          <w:rFonts w:ascii="Arial" w:hAnsi="Arial" w:cs="Arial"/>
          <w:b/>
          <w:bCs/>
          <w:sz w:val="20"/>
          <w:szCs w:val="20"/>
          <w:lang w:val="uk-UA"/>
        </w:rPr>
        <w:t>.2022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C5020" w:rsidRDefault="001C5020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1C5020" w:rsidRPr="004416D8" w:rsidRDefault="004416D8" w:rsidP="001C5020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4416D8">
        <w:rPr>
          <w:rStyle w:val="cs9f0a40401"/>
          <w:b/>
          <w:lang w:val="uk-UA"/>
        </w:rPr>
        <w:t>1.</w:t>
      </w:r>
      <w:r w:rsidRPr="004416D8">
        <w:rPr>
          <w:rStyle w:val="cs9f0a40401"/>
          <w:lang w:val="uk-UA"/>
        </w:rPr>
        <w:t xml:space="preserve"> </w:t>
      </w:r>
      <w:r w:rsidR="001C5020" w:rsidRPr="004416D8">
        <w:rPr>
          <w:rStyle w:val="cs9f0a40401"/>
          <w:lang w:val="uk-UA"/>
        </w:rPr>
        <w:t>«</w:t>
      </w:r>
      <w:proofErr w:type="spellStart"/>
      <w:r w:rsidR="001C5020" w:rsidRPr="004416D8">
        <w:rPr>
          <w:rStyle w:val="cs9f0a40401"/>
          <w:lang w:val="uk-UA"/>
        </w:rPr>
        <w:t>Рандомізоване</w:t>
      </w:r>
      <w:proofErr w:type="spellEnd"/>
      <w:r w:rsidR="001C5020" w:rsidRPr="004416D8">
        <w:rPr>
          <w:rStyle w:val="cs9f0a40401"/>
          <w:lang w:val="uk-UA"/>
        </w:rPr>
        <w:t xml:space="preserve">, подвійне сліпе, плацебо-контрольоване клінічне дослідження </w:t>
      </w:r>
      <w:r w:rsidR="001C5020" w:rsidRPr="004416D8">
        <w:rPr>
          <w:rStyle w:val="cs9f0a40401"/>
        </w:rPr>
        <w:t>II</w:t>
      </w:r>
      <w:r w:rsidR="001C5020" w:rsidRPr="004416D8">
        <w:rPr>
          <w:rStyle w:val="cs9f0a40401"/>
          <w:lang w:val="uk-UA"/>
        </w:rPr>
        <w:t xml:space="preserve"> фази для оцінки ефективності противірусної дії </w:t>
      </w:r>
      <w:proofErr w:type="spellStart"/>
      <w:r w:rsidR="001C5020" w:rsidRPr="004416D8">
        <w:rPr>
          <w:rStyle w:val="cs9b006261"/>
          <w:lang w:val="uk-UA"/>
        </w:rPr>
        <w:t>Масітинібу</w:t>
      </w:r>
      <w:proofErr w:type="spellEnd"/>
      <w:r w:rsidR="001C5020" w:rsidRPr="004416D8">
        <w:rPr>
          <w:rStyle w:val="cs9f0a40401"/>
          <w:lang w:val="uk-UA"/>
        </w:rPr>
        <w:t xml:space="preserve"> у пацієнтів з легким та </w:t>
      </w:r>
      <w:proofErr w:type="spellStart"/>
      <w:r w:rsidR="001C5020" w:rsidRPr="004416D8">
        <w:rPr>
          <w:rStyle w:val="cs9f0a40401"/>
          <w:lang w:val="uk-UA"/>
        </w:rPr>
        <w:t>середньотяжким</w:t>
      </w:r>
      <w:proofErr w:type="spellEnd"/>
      <w:r w:rsidR="001C5020" w:rsidRPr="004416D8">
        <w:rPr>
          <w:rStyle w:val="cs9f0a40401"/>
          <w:lang w:val="uk-UA"/>
        </w:rPr>
        <w:t xml:space="preserve"> перебігом </w:t>
      </w:r>
      <w:r w:rsidR="001C5020" w:rsidRPr="004416D8">
        <w:rPr>
          <w:rStyle w:val="cs9f0a40401"/>
        </w:rPr>
        <w:t>COVID</w:t>
      </w:r>
      <w:r w:rsidR="001C5020" w:rsidRPr="004416D8">
        <w:rPr>
          <w:rStyle w:val="cs9f0a40401"/>
          <w:lang w:val="uk-UA"/>
        </w:rPr>
        <w:t xml:space="preserve">-19», код дослідження </w:t>
      </w:r>
      <w:r w:rsidR="001C5020" w:rsidRPr="004416D8">
        <w:rPr>
          <w:rStyle w:val="cs9b006261"/>
        </w:rPr>
        <w:t>AB</w:t>
      </w:r>
      <w:r w:rsidR="001C5020" w:rsidRPr="004416D8">
        <w:rPr>
          <w:rStyle w:val="cs9b006261"/>
          <w:lang w:val="uk-UA"/>
        </w:rPr>
        <w:t>21002</w:t>
      </w:r>
      <w:r w:rsidR="001C5020" w:rsidRPr="004416D8">
        <w:rPr>
          <w:rStyle w:val="cs9f0a40401"/>
          <w:lang w:val="uk-UA"/>
        </w:rPr>
        <w:t xml:space="preserve">, версія 2.3 від 15.12.2021, спонсор - </w:t>
      </w:r>
      <w:r w:rsidR="001C5020" w:rsidRPr="004416D8">
        <w:rPr>
          <w:rStyle w:val="cs9f0a40401"/>
        </w:rPr>
        <w:t>AB</w:t>
      </w:r>
      <w:r w:rsidR="001C5020" w:rsidRPr="004416D8">
        <w:rPr>
          <w:rStyle w:val="cs9f0a40401"/>
          <w:lang w:val="uk-UA"/>
        </w:rPr>
        <w:t xml:space="preserve"> </w:t>
      </w:r>
      <w:r w:rsidR="001C5020" w:rsidRPr="004416D8">
        <w:rPr>
          <w:rStyle w:val="cs9f0a40401"/>
        </w:rPr>
        <w:t>Science</w:t>
      </w:r>
      <w:r w:rsidR="001C5020" w:rsidRPr="004416D8">
        <w:rPr>
          <w:rStyle w:val="cs9f0a40401"/>
          <w:lang w:val="uk-UA"/>
        </w:rPr>
        <w:t>, Франція</w:t>
      </w:r>
    </w:p>
    <w:p w:rsidR="001C5020" w:rsidRPr="004416D8" w:rsidRDefault="001C5020" w:rsidP="001C5020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4416D8">
        <w:rPr>
          <w:rStyle w:val="cs9f0a40401"/>
          <w:lang w:val="ru-RU"/>
        </w:rPr>
        <w:t>Фаза - ІІ</w:t>
      </w:r>
    </w:p>
    <w:p w:rsidR="001C5020" w:rsidRPr="004416D8" w:rsidRDefault="001C5020" w:rsidP="001C5020">
      <w:pPr>
        <w:pStyle w:val="cs95e872d0"/>
        <w:rPr>
          <w:rStyle w:val="cs9f0a40401"/>
          <w:lang w:val="ru-RU"/>
        </w:rPr>
      </w:pPr>
      <w:proofErr w:type="spellStart"/>
      <w:r w:rsidRPr="004416D8">
        <w:rPr>
          <w:rStyle w:val="cs9f0a40401"/>
          <w:lang w:val="ru-RU"/>
        </w:rPr>
        <w:t>Заявник</w:t>
      </w:r>
      <w:proofErr w:type="spellEnd"/>
      <w:r w:rsidRPr="004416D8">
        <w:rPr>
          <w:rStyle w:val="cs9f0a40401"/>
          <w:lang w:val="ru-RU"/>
        </w:rPr>
        <w:t xml:space="preserve"> - ТОВ «</w:t>
      </w:r>
      <w:proofErr w:type="spellStart"/>
      <w:r w:rsidRPr="004416D8">
        <w:rPr>
          <w:rStyle w:val="cs9f0a40401"/>
          <w:lang w:val="ru-RU"/>
        </w:rPr>
        <w:t>Сінерджи</w:t>
      </w:r>
      <w:proofErr w:type="spellEnd"/>
      <w:r w:rsidRPr="004416D8">
        <w:rPr>
          <w:rStyle w:val="cs9f0a40401"/>
          <w:lang w:val="ru-RU"/>
        </w:rPr>
        <w:t xml:space="preserve"> Групп </w:t>
      </w:r>
      <w:proofErr w:type="spellStart"/>
      <w:r w:rsidRPr="004416D8">
        <w:rPr>
          <w:rStyle w:val="cs9f0a40401"/>
          <w:lang w:val="ru-RU"/>
        </w:rPr>
        <w:t>Україна</w:t>
      </w:r>
      <w:proofErr w:type="spellEnd"/>
      <w:r w:rsidRPr="004416D8">
        <w:rPr>
          <w:rStyle w:val="cs9f0a40401"/>
          <w:lang w:val="ru-RU"/>
        </w:rPr>
        <w:t>»</w:t>
      </w:r>
    </w:p>
    <w:p w:rsidR="001C5020" w:rsidRPr="004416D8" w:rsidRDefault="001C5020" w:rsidP="001C5020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058"/>
      </w:tblGrid>
      <w:tr w:rsidR="001C5020" w:rsidRPr="004416D8" w:rsidTr="006D05B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20" w:rsidRPr="004416D8" w:rsidRDefault="001C5020" w:rsidP="006D05B4">
            <w:pPr>
              <w:pStyle w:val="cscf1bf4c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16D8">
              <w:rPr>
                <w:rStyle w:val="cs9b006261"/>
                <w:b w:val="0"/>
                <w:color w:val="000000" w:themeColor="text1"/>
              </w:rPr>
              <w:t>№ п/п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020" w:rsidRPr="004416D8" w:rsidRDefault="001C5020" w:rsidP="006D05B4">
            <w:pPr>
              <w:pStyle w:val="cscf1bf4c1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4416D8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4416D8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4416D8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1C5020" w:rsidRPr="004416D8" w:rsidRDefault="001C5020" w:rsidP="006D05B4">
            <w:pPr>
              <w:pStyle w:val="cscf1bf4c1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1C5020" w:rsidRPr="004416D8" w:rsidTr="006D05B4">
        <w:trPr>
          <w:trHeight w:val="4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20" w:rsidRPr="004416D8" w:rsidRDefault="001C5020" w:rsidP="006D05B4">
            <w:pPr>
              <w:pStyle w:val="cs8dfe8bac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16D8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20" w:rsidRPr="004416D8" w:rsidRDefault="001C5020" w:rsidP="006D05B4">
            <w:pPr>
              <w:pStyle w:val="cs8dfe8bac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1C5020" w:rsidRPr="004416D8" w:rsidRDefault="001C5020" w:rsidP="006D05B4">
            <w:pPr>
              <w:pStyle w:val="csa0f16d57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1C5020" w:rsidRPr="004416D8" w:rsidTr="006D05B4">
        <w:trPr>
          <w:trHeight w:val="48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20" w:rsidRPr="004416D8" w:rsidRDefault="001C5020" w:rsidP="006D05B4">
            <w:pPr>
              <w:pStyle w:val="cs8dfe8bac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16D8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020" w:rsidRPr="004416D8" w:rsidRDefault="001C5020" w:rsidP="006D05B4">
            <w:pPr>
              <w:pStyle w:val="cs8dfe8bac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к.м.н. Лисенко А.О.</w:t>
            </w:r>
          </w:p>
          <w:p w:rsidR="001C5020" w:rsidRPr="004416D8" w:rsidRDefault="001C5020" w:rsidP="006D05B4">
            <w:pPr>
              <w:pStyle w:val="csa0f16d57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«Перша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Черкаська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пульмонологічне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4416D8">
              <w:rPr>
                <w:rStyle w:val="cs7d567a251"/>
                <w:b w:val="0"/>
                <w:color w:val="000000" w:themeColor="text1"/>
                <w:lang w:val="ru-RU"/>
              </w:rPr>
              <w:t>Черкаси</w:t>
            </w:r>
            <w:proofErr w:type="spellEnd"/>
          </w:p>
        </w:tc>
      </w:tr>
    </w:tbl>
    <w:p w:rsidR="001C5020" w:rsidRPr="004416D8" w:rsidRDefault="001C5020" w:rsidP="004416D8">
      <w:pPr>
        <w:pStyle w:val="cs95e872d0"/>
        <w:rPr>
          <w:lang w:val="ru-RU"/>
        </w:rPr>
      </w:pPr>
      <w:r>
        <w:rPr>
          <w:rStyle w:val="csafaf57411"/>
        </w:rPr>
        <w:t> </w:t>
      </w:r>
    </w:p>
    <w:p w:rsidR="00EE10CB" w:rsidRDefault="00EE10C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EE10CB" w:rsidRPr="004416D8" w:rsidRDefault="004416D8" w:rsidP="00CF1023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416D8">
        <w:rPr>
          <w:rStyle w:val="cs9b006261"/>
          <w:lang w:val="uk-UA"/>
        </w:rPr>
        <w:t xml:space="preserve">2. </w:t>
      </w:r>
      <w:r w:rsidR="005872A4" w:rsidRPr="004416D8">
        <w:rPr>
          <w:rStyle w:val="cs9b006261"/>
          <w:lang w:val="uk-UA"/>
        </w:rPr>
        <w:t xml:space="preserve">Оновлений протокол клінічного дослідження, версія 1.3 від 16.05.2022 р.; Оновлений синопсис протоколу клінічного дослідження, версія 1.3 від 16.05.2022 р.; Оновлений додаток 1 до протоколу клінічного дослідження «Схема проведення дослідження», версія 1.3 від 16.05.2022 р.; Оновлений додаток 4 до протоколу клінічного дослідження «Форма згоди з протоколом», версія 1.3 від 16.05.2022 р.; Оновлений додаток 5 до протоколу клінічного дослідження «Інформація для пацієнта та форма інформованої згоди», версія 1.3 від 16.05.2022 р. українською та російською мовами; Оновлений додаток 6 до протоколу клінічного дослідження «Схема </w:t>
      </w:r>
      <w:proofErr w:type="spellStart"/>
      <w:r w:rsidR="005872A4" w:rsidRPr="004416D8">
        <w:rPr>
          <w:rStyle w:val="cs9b006261"/>
          <w:lang w:val="uk-UA"/>
        </w:rPr>
        <w:t>рандомізації</w:t>
      </w:r>
      <w:proofErr w:type="spellEnd"/>
      <w:r w:rsidR="005872A4" w:rsidRPr="004416D8">
        <w:rPr>
          <w:rStyle w:val="cs9b006261"/>
          <w:lang w:val="uk-UA"/>
        </w:rPr>
        <w:t>», версія 1.3 від 16.05.2022 р.;</w:t>
      </w:r>
      <w:r w:rsidR="00CF1023" w:rsidRPr="004416D8">
        <w:rPr>
          <w:rStyle w:val="cs9b006261"/>
          <w:lang w:val="uk-UA"/>
        </w:rPr>
        <w:t xml:space="preserve"> </w:t>
      </w:r>
      <w:r w:rsidR="005872A4" w:rsidRPr="004416D8">
        <w:rPr>
          <w:rStyle w:val="cs9b006261"/>
          <w:lang w:val="uk-UA"/>
        </w:rPr>
        <w:t>Оновлений Додаток В. «Доповнення до протоколу клінічного дослідження», версія 1.3 від 16.05.2022 р.; Оновлена Індивідуальна реєстраційна форма Версія ІРФ 1.3 від 16.05.2022 р.; код протоколу XAV/INT-21, версія протоколу 1.3 від 16.05.2022 р.; Включення додаткового місця проведення клінічного випробування</w:t>
      </w:r>
      <w:r w:rsidR="00CF1023" w:rsidRPr="004416D8">
        <w:rPr>
          <w:rStyle w:val="cs9b006261"/>
          <w:lang w:val="uk-UA"/>
        </w:rPr>
        <w:t xml:space="preserve"> </w:t>
      </w:r>
      <w:r w:rsidR="005872A4" w:rsidRPr="004416D8">
        <w:rPr>
          <w:rStyle w:val="cs9f0a40401"/>
          <w:lang w:val="uk-UA"/>
        </w:rPr>
        <w:t>до протоколу клінічного дослідження «</w:t>
      </w:r>
      <w:proofErr w:type="spellStart"/>
      <w:r w:rsidR="005872A4" w:rsidRPr="004416D8">
        <w:rPr>
          <w:rStyle w:val="cs9f0a40401"/>
          <w:lang w:val="uk-UA"/>
        </w:rPr>
        <w:t>Багатоцентрове</w:t>
      </w:r>
      <w:proofErr w:type="spellEnd"/>
      <w:r w:rsidR="005872A4" w:rsidRPr="004416D8">
        <w:rPr>
          <w:rStyle w:val="cs9f0a40401"/>
          <w:lang w:val="uk-UA"/>
        </w:rPr>
        <w:t xml:space="preserve"> подвійне сліпе </w:t>
      </w:r>
      <w:proofErr w:type="spellStart"/>
      <w:r w:rsidR="005872A4" w:rsidRPr="004416D8">
        <w:rPr>
          <w:rStyle w:val="cs9f0a40401"/>
          <w:lang w:val="uk-UA"/>
        </w:rPr>
        <w:t>рандомізоване</w:t>
      </w:r>
      <w:proofErr w:type="spellEnd"/>
      <w:r w:rsidR="005872A4" w:rsidRPr="004416D8">
        <w:rPr>
          <w:rStyle w:val="cs9f0a40401"/>
          <w:lang w:val="uk-UA"/>
        </w:rPr>
        <w:t xml:space="preserve"> плацебо-контрольоване дослідження для визначення ефективності та безпечності лікарського засобу </w:t>
      </w:r>
      <w:proofErr w:type="spellStart"/>
      <w:r w:rsidR="005872A4" w:rsidRPr="004416D8">
        <w:rPr>
          <w:rStyle w:val="cs9f0a40401"/>
          <w:b/>
          <w:lang w:val="uk-UA"/>
        </w:rPr>
        <w:t>Ксаврон</w:t>
      </w:r>
      <w:proofErr w:type="spellEnd"/>
      <w:r w:rsidR="005872A4" w:rsidRPr="004416D8">
        <w:rPr>
          <w:rStyle w:val="cs9f0a40401"/>
          <w:b/>
          <w:lang w:val="uk-UA"/>
        </w:rPr>
        <w:t xml:space="preserve">® </w:t>
      </w:r>
      <w:r w:rsidR="005872A4" w:rsidRPr="004416D8">
        <w:rPr>
          <w:rStyle w:val="cs9f0a40401"/>
          <w:lang w:val="uk-UA"/>
        </w:rPr>
        <w:t xml:space="preserve">виробництва ТОВ «ЮРІЯ-ФАРМ» при застосуванні шляхом внутрішньовенної </w:t>
      </w:r>
      <w:proofErr w:type="spellStart"/>
      <w:r w:rsidR="005872A4" w:rsidRPr="004416D8">
        <w:rPr>
          <w:rStyle w:val="cs9f0a40401"/>
          <w:lang w:val="uk-UA"/>
        </w:rPr>
        <w:t>інфузії</w:t>
      </w:r>
      <w:proofErr w:type="spellEnd"/>
      <w:r w:rsidR="005872A4" w:rsidRPr="004416D8">
        <w:rPr>
          <w:rStyle w:val="cs9f0a40401"/>
          <w:lang w:val="uk-UA"/>
        </w:rPr>
        <w:t xml:space="preserve"> в комбінації з базовою терапією у лікуванні госпіталізованих суб’єктів з </w:t>
      </w:r>
      <w:proofErr w:type="spellStart"/>
      <w:r w:rsidR="005872A4" w:rsidRPr="004416D8">
        <w:rPr>
          <w:rStyle w:val="cs9f0a40401"/>
          <w:lang w:val="uk-UA"/>
        </w:rPr>
        <w:t>коронавірусною</w:t>
      </w:r>
      <w:proofErr w:type="spellEnd"/>
      <w:r w:rsidR="005872A4" w:rsidRPr="004416D8">
        <w:rPr>
          <w:rStyle w:val="cs9f0a40401"/>
          <w:lang w:val="uk-UA"/>
        </w:rPr>
        <w:t xml:space="preserve"> хворобою (COVID-19) із синдромом системної запальної реакції», код дос</w:t>
      </w:r>
      <w:r w:rsidR="00CF1023" w:rsidRPr="004416D8">
        <w:rPr>
          <w:rStyle w:val="cs9f0a40401"/>
          <w:lang w:val="uk-UA"/>
        </w:rPr>
        <w:t>л</w:t>
      </w:r>
      <w:r w:rsidR="005872A4" w:rsidRPr="004416D8">
        <w:rPr>
          <w:rStyle w:val="cs9f0a40401"/>
          <w:lang w:val="uk-UA"/>
        </w:rPr>
        <w:t>і</w:t>
      </w:r>
      <w:r w:rsidR="00CF1023" w:rsidRPr="004416D8">
        <w:rPr>
          <w:rStyle w:val="cs9f0a40401"/>
          <w:lang w:val="uk-UA"/>
        </w:rPr>
        <w:t>д</w:t>
      </w:r>
      <w:r w:rsidR="005872A4" w:rsidRPr="004416D8">
        <w:rPr>
          <w:rStyle w:val="cs9f0a40401"/>
          <w:lang w:val="uk-UA"/>
        </w:rPr>
        <w:t xml:space="preserve">ження </w:t>
      </w:r>
      <w:r w:rsidR="005872A4" w:rsidRPr="004416D8">
        <w:rPr>
          <w:rStyle w:val="cs9b006261"/>
          <w:lang w:val="uk-UA"/>
        </w:rPr>
        <w:t>XAV/INT-21</w:t>
      </w:r>
      <w:r w:rsidR="005872A4" w:rsidRPr="004416D8">
        <w:rPr>
          <w:rStyle w:val="cs9f0a40401"/>
          <w:lang w:val="uk-UA"/>
        </w:rPr>
        <w:t xml:space="preserve">, версія № 1.2 від 09.12.2021; спонсор - </w:t>
      </w:r>
      <w:proofErr w:type="spellStart"/>
      <w:r w:rsidR="005872A4" w:rsidRPr="004416D8">
        <w:rPr>
          <w:rStyle w:val="cs9f0a40401"/>
          <w:lang w:val="uk-UA"/>
        </w:rPr>
        <w:t>Tовариство</w:t>
      </w:r>
      <w:proofErr w:type="spellEnd"/>
      <w:r w:rsidR="005872A4" w:rsidRPr="004416D8">
        <w:rPr>
          <w:rStyle w:val="cs9f0a40401"/>
          <w:lang w:val="uk-UA"/>
        </w:rPr>
        <w:t xml:space="preserve"> з обмеженою відповідальністю «Юрія-</w:t>
      </w:r>
      <w:proofErr w:type="spellStart"/>
      <w:r w:rsidR="005872A4" w:rsidRPr="004416D8">
        <w:rPr>
          <w:rStyle w:val="cs9f0a40401"/>
          <w:lang w:val="uk-UA"/>
        </w:rPr>
        <w:t>Фарм</w:t>
      </w:r>
      <w:proofErr w:type="spellEnd"/>
      <w:r w:rsidR="005872A4" w:rsidRPr="004416D8">
        <w:rPr>
          <w:rStyle w:val="cs9f0a40401"/>
          <w:lang w:val="uk-UA"/>
        </w:rPr>
        <w:t>», Україна</w:t>
      </w:r>
    </w:p>
    <w:p w:rsidR="004416D8" w:rsidRPr="004416D8" w:rsidRDefault="004416D8" w:rsidP="004416D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416D8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Pr="004416D8">
        <w:rPr>
          <w:rFonts w:ascii="Arial" w:hAnsi="Arial" w:cs="Arial"/>
          <w:sz w:val="20"/>
          <w:szCs w:val="20"/>
        </w:rPr>
        <w:t>T</w:t>
      </w:r>
      <w:proofErr w:type="spellStart"/>
      <w:r w:rsidRPr="004416D8">
        <w:rPr>
          <w:rFonts w:ascii="Arial" w:hAnsi="Arial" w:cs="Arial"/>
          <w:sz w:val="20"/>
          <w:szCs w:val="20"/>
          <w:lang w:val="uk-UA"/>
        </w:rPr>
        <w:t>овариство</w:t>
      </w:r>
      <w:proofErr w:type="spellEnd"/>
      <w:r w:rsidRPr="004416D8">
        <w:rPr>
          <w:rFonts w:ascii="Arial" w:hAnsi="Arial" w:cs="Arial"/>
          <w:sz w:val="20"/>
          <w:szCs w:val="20"/>
          <w:lang w:val="uk-UA"/>
        </w:rPr>
        <w:t xml:space="preserve"> з обмеженою відповідальністю «Юрія-</w:t>
      </w:r>
      <w:proofErr w:type="spellStart"/>
      <w:r w:rsidRPr="004416D8">
        <w:rPr>
          <w:rFonts w:ascii="Arial" w:hAnsi="Arial" w:cs="Arial"/>
          <w:sz w:val="20"/>
          <w:szCs w:val="20"/>
          <w:lang w:val="uk-UA"/>
        </w:rPr>
        <w:t>Фарм</w:t>
      </w:r>
      <w:proofErr w:type="spellEnd"/>
      <w:r w:rsidRPr="004416D8">
        <w:rPr>
          <w:rFonts w:ascii="Arial" w:hAnsi="Arial" w:cs="Arial"/>
          <w:sz w:val="20"/>
          <w:szCs w:val="20"/>
          <w:lang w:val="uk-UA"/>
        </w:rPr>
        <w:t>», Україна</w:t>
      </w:r>
    </w:p>
    <w:p w:rsidR="00EE10CB" w:rsidRPr="004416D8" w:rsidRDefault="00EE10CB">
      <w:pPr>
        <w:ind w:left="360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150"/>
      </w:tblGrid>
      <w:tr w:rsidR="00EE10CB" w:rsidRPr="004416D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CB" w:rsidRPr="004416D8" w:rsidRDefault="005872A4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16D8">
              <w:rPr>
                <w:rFonts w:ascii="Arial" w:hAnsi="Arial" w:cs="Arial"/>
                <w:iCs/>
                <w:sz w:val="20"/>
                <w:szCs w:val="20"/>
              </w:rPr>
              <w:t>№ п/п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CB" w:rsidRPr="004416D8" w:rsidRDefault="005872A4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дослідника</w:t>
            </w:r>
            <w:proofErr w:type="spellEnd"/>
          </w:p>
          <w:p w:rsidR="00EE10CB" w:rsidRPr="004416D8" w:rsidRDefault="005872A4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Назва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місця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sz w:val="20"/>
                <w:szCs w:val="20"/>
                <w:lang w:val="ru-RU"/>
              </w:rPr>
              <w:t>проведення</w:t>
            </w:r>
            <w:proofErr w:type="spellEnd"/>
            <w:r w:rsidRPr="004416D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клінічного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EE10CB" w:rsidRPr="004416D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0CB" w:rsidRPr="004416D8" w:rsidRDefault="005872A4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416D8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0CB" w:rsidRPr="004416D8" w:rsidRDefault="005872A4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мед. директор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Жеворонко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Н.Б.</w:t>
            </w:r>
          </w:p>
          <w:p w:rsidR="00EE10CB" w:rsidRPr="004416D8" w:rsidRDefault="005872A4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Комунальне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Тернопільська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міська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комунальна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лікарня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швидкої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медичної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допомоги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інфекційне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відділення</w:t>
            </w:r>
            <w:proofErr w:type="spellEnd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4416D8">
              <w:rPr>
                <w:rFonts w:ascii="Arial" w:hAnsi="Arial" w:cs="Arial"/>
                <w:iCs/>
                <w:sz w:val="20"/>
                <w:szCs w:val="20"/>
                <w:lang w:val="ru-RU"/>
              </w:rPr>
              <w:t>Тернопіль</w:t>
            </w:r>
            <w:proofErr w:type="spellEnd"/>
          </w:p>
        </w:tc>
      </w:tr>
    </w:tbl>
    <w:p w:rsidR="00EE10CB" w:rsidRPr="004416D8" w:rsidRDefault="00EE10CB">
      <w:pPr>
        <w:ind w:left="360"/>
        <w:jc w:val="both"/>
        <w:rPr>
          <w:rFonts w:ascii="Arial" w:hAnsi="Arial" w:cs="Arial"/>
          <w:sz w:val="20"/>
          <w:szCs w:val="20"/>
          <w:lang w:val="ru-RU"/>
        </w:rPr>
      </w:pPr>
    </w:p>
    <w:p w:rsidR="00EE10CB" w:rsidRPr="004416D8" w:rsidRDefault="00EE10CB">
      <w:pPr>
        <w:rPr>
          <w:rFonts w:ascii="Arial" w:hAnsi="Arial" w:cs="Arial"/>
          <w:sz w:val="20"/>
          <w:szCs w:val="20"/>
          <w:lang w:val="ru-RU"/>
        </w:rPr>
      </w:pPr>
    </w:p>
    <w:p w:rsidR="00EE10CB" w:rsidRPr="004416D8" w:rsidRDefault="00EE10CB" w:rsidP="00CF1023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EE10CB" w:rsidRPr="00441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CB" w:rsidRDefault="005872A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E10CB" w:rsidRDefault="005872A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5872A4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416D8" w:rsidRPr="004416D8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CB" w:rsidRDefault="005872A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E10CB" w:rsidRDefault="005872A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23"/>
    <w:rsid w:val="00106136"/>
    <w:rsid w:val="001C5020"/>
    <w:rsid w:val="00294A14"/>
    <w:rsid w:val="004416D8"/>
    <w:rsid w:val="005872A4"/>
    <w:rsid w:val="00687A62"/>
    <w:rsid w:val="00726A65"/>
    <w:rsid w:val="00CF1023"/>
    <w:rsid w:val="00CF1577"/>
    <w:rsid w:val="00E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4966CB6"/>
  <w15:chartTrackingRefBased/>
  <w15:docId w15:val="{50B0832B-7039-41B0-8276-28CE0AC4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95e872d01">
    <w:name w:val="cs95e872d0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F1023"/>
    <w:pPr>
      <w:ind w:left="720"/>
      <w:contextualSpacing/>
    </w:pPr>
  </w:style>
  <w:style w:type="paragraph" w:customStyle="1" w:styleId="cscf1bf4c1">
    <w:name w:val="cscf1bf4c1"/>
    <w:basedOn w:val="a"/>
    <w:rsid w:val="001C5020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1C5020"/>
    <w:rPr>
      <w:rFonts w:eastAsiaTheme="minorEastAsia"/>
    </w:rPr>
  </w:style>
  <w:style w:type="paragraph" w:customStyle="1" w:styleId="csa0f16d57">
    <w:name w:val="csa0f16d57"/>
    <w:basedOn w:val="a"/>
    <w:rsid w:val="001C5020"/>
    <w:pPr>
      <w:jc w:val="both"/>
    </w:pPr>
    <w:rPr>
      <w:rFonts w:eastAsiaTheme="minorEastAsia"/>
    </w:rPr>
  </w:style>
  <w:style w:type="character" w:customStyle="1" w:styleId="cs80d9435b1">
    <w:name w:val="cs80d9435b1"/>
    <w:basedOn w:val="a0"/>
    <w:rsid w:val="001C5020"/>
  </w:style>
  <w:style w:type="character" w:customStyle="1" w:styleId="csafaf57411">
    <w:name w:val="csafaf57411"/>
    <w:basedOn w:val="a0"/>
    <w:rsid w:val="001C502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basedOn w:val="a0"/>
    <w:rsid w:val="001C502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3F87-F589-44BD-8369-080ABB79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6</cp:revision>
  <cp:lastPrinted>2014-04-25T09:08:00Z</cp:lastPrinted>
  <dcterms:created xsi:type="dcterms:W3CDTF">2022-08-17T08:38:00Z</dcterms:created>
  <dcterms:modified xsi:type="dcterms:W3CDTF">2022-08-17T10:49:00Z</dcterms:modified>
</cp:coreProperties>
</file>