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EBA" w:rsidRPr="004F2E06" w:rsidRDefault="004B7EBA" w:rsidP="004B7EBA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bookmarkStart w:id="0" w:name="_GoBack"/>
      <w:bookmarkEnd w:id="0"/>
      <w:r w:rsidRPr="004F2E06">
        <w:rPr>
          <w:rFonts w:ascii="Arial" w:hAnsi="Arial" w:cs="Arial"/>
          <w:b/>
          <w:bCs/>
          <w:sz w:val="20"/>
          <w:szCs w:val="20"/>
          <w:lang w:val="ru-RU"/>
        </w:rPr>
        <w:t>Додаток</w:t>
      </w:r>
      <w:r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Pr="004F2E06">
        <w:rPr>
          <w:rFonts w:ascii="Arial" w:hAnsi="Arial" w:cs="Arial"/>
          <w:b/>
          <w:bCs/>
          <w:sz w:val="20"/>
          <w:szCs w:val="20"/>
          <w:lang w:val="ru-RU"/>
        </w:rPr>
        <w:t xml:space="preserve">  </w:t>
      </w:r>
    </w:p>
    <w:p w:rsidR="004B7EBA" w:rsidRPr="004F2E06" w:rsidRDefault="004B7EBA" w:rsidP="004B7EBA">
      <w:pPr>
        <w:jc w:val="right"/>
        <w:rPr>
          <w:rFonts w:ascii="Arial" w:hAnsi="Arial" w:cs="Arial"/>
          <w:b/>
          <w:sz w:val="20"/>
          <w:szCs w:val="20"/>
          <w:lang w:val="ru-RU" w:eastAsia="ru-RU"/>
        </w:rPr>
      </w:pPr>
    </w:p>
    <w:p w:rsidR="004B7EBA" w:rsidRDefault="004B7EBA" w:rsidP="004B7EBA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  <w:r w:rsidRPr="004F2E06">
        <w:rPr>
          <w:rFonts w:ascii="Arial" w:hAnsi="Arial" w:cs="Arial"/>
          <w:b/>
          <w:bCs/>
          <w:sz w:val="20"/>
          <w:szCs w:val="20"/>
          <w:lang w:val="ru-RU"/>
        </w:rPr>
        <w:t>«</w:t>
      </w:r>
      <w:r w:rsidRPr="004F2E06">
        <w:rPr>
          <w:rFonts w:ascii="Arial" w:hAnsi="Arial" w:cs="Arial"/>
          <w:b/>
          <w:sz w:val="20"/>
          <w:szCs w:val="20"/>
          <w:lang w:val="ru-RU" w:eastAsia="ru-RU"/>
        </w:rPr>
        <w:t>Перелік протоколів клінічних випробувань лікарських засобів та суттєвих поправок до протоколів клінічних випробувань</w:t>
      </w:r>
      <w:r w:rsidRPr="004F2E06">
        <w:rPr>
          <w:rFonts w:ascii="Arial" w:hAnsi="Arial" w:cs="Arial"/>
          <w:b/>
          <w:sz w:val="20"/>
          <w:szCs w:val="20"/>
          <w:lang w:val="ru-RU"/>
        </w:rPr>
        <w:t xml:space="preserve">, </w:t>
      </w:r>
      <w:r>
        <w:rPr>
          <w:rFonts w:ascii="Arial" w:hAnsi="Arial" w:cs="Arial"/>
          <w:b/>
          <w:sz w:val="20"/>
          <w:szCs w:val="20"/>
          <w:lang w:val="ru-RU"/>
        </w:rPr>
        <w:t>розглянутих на засіданнях НЕР №03</w:t>
      </w:r>
      <w:r w:rsidRPr="004F2E06">
        <w:rPr>
          <w:rFonts w:ascii="Arial" w:hAnsi="Arial" w:cs="Arial"/>
          <w:b/>
          <w:sz w:val="20"/>
          <w:szCs w:val="20"/>
          <w:lang w:val="ru-RU"/>
        </w:rPr>
        <w:t xml:space="preserve"> від </w:t>
      </w:r>
      <w:r>
        <w:rPr>
          <w:rFonts w:ascii="Arial" w:hAnsi="Arial" w:cs="Arial"/>
          <w:b/>
          <w:sz w:val="20"/>
          <w:szCs w:val="20"/>
          <w:lang w:val="ru-RU"/>
        </w:rPr>
        <w:t>09.02.2023,                   НТР №06</w:t>
      </w:r>
      <w:r w:rsidRPr="004F2E06">
        <w:rPr>
          <w:rFonts w:ascii="Arial" w:hAnsi="Arial" w:cs="Arial"/>
          <w:b/>
          <w:sz w:val="20"/>
          <w:szCs w:val="20"/>
          <w:lang w:val="ru-RU"/>
        </w:rPr>
        <w:t xml:space="preserve"> від </w:t>
      </w:r>
      <w:r>
        <w:rPr>
          <w:rFonts w:ascii="Arial" w:hAnsi="Arial" w:cs="Arial"/>
          <w:b/>
          <w:sz w:val="20"/>
          <w:szCs w:val="20"/>
          <w:lang w:val="ru-RU"/>
        </w:rPr>
        <w:t>09.02.2023</w:t>
      </w:r>
      <w:r w:rsidRPr="004F2E06">
        <w:rPr>
          <w:rFonts w:ascii="Arial" w:hAnsi="Arial" w:cs="Arial"/>
          <w:b/>
          <w:sz w:val="20"/>
          <w:szCs w:val="20"/>
          <w:lang w:val="ru-RU"/>
        </w:rPr>
        <w:t xml:space="preserve">, </w:t>
      </w:r>
      <w:r w:rsidRPr="004F2E06">
        <w:rPr>
          <w:rFonts w:ascii="Arial" w:hAnsi="Arial" w:cs="Arial"/>
          <w:b/>
          <w:sz w:val="20"/>
          <w:szCs w:val="20"/>
          <w:lang w:val="ru-RU" w:eastAsia="ru-RU"/>
        </w:rPr>
        <w:t>на які були отримані позитивні висновки експертів.</w:t>
      </w:r>
      <w:r w:rsidRPr="004F2E06">
        <w:rPr>
          <w:rFonts w:ascii="Arial" w:hAnsi="Arial" w:cs="Arial"/>
          <w:b/>
          <w:bCs/>
          <w:sz w:val="20"/>
          <w:szCs w:val="20"/>
          <w:lang w:val="ru-RU" w:eastAsia="ru-RU"/>
        </w:rPr>
        <w:t>»</w:t>
      </w:r>
    </w:p>
    <w:p w:rsidR="004B7EBA" w:rsidRDefault="004B7EBA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</w:p>
    <w:p w:rsidR="004B7EBA" w:rsidRPr="009830BC" w:rsidRDefault="004B7EBA" w:rsidP="004B7EBA">
      <w:pPr>
        <w:jc w:val="both"/>
        <w:rPr>
          <w:rStyle w:val="cs80d9435b1"/>
          <w:lang w:val="uk-UA"/>
        </w:rPr>
      </w:pPr>
      <w:r w:rsidRPr="004B7EBA">
        <w:rPr>
          <w:rStyle w:val="csa16174ba1"/>
          <w:b/>
          <w:lang w:val="uk-UA"/>
        </w:rPr>
        <w:t>1.</w:t>
      </w:r>
      <w:r>
        <w:rPr>
          <w:rStyle w:val="csa16174ba1"/>
          <w:lang w:val="uk-UA"/>
        </w:rPr>
        <w:t xml:space="preserve"> </w:t>
      </w:r>
      <w:r w:rsidRPr="009830BC">
        <w:rPr>
          <w:rStyle w:val="csa16174ba1"/>
          <w:lang w:val="uk-UA"/>
        </w:rPr>
        <w:t xml:space="preserve">«Фаза </w:t>
      </w:r>
      <w:r>
        <w:rPr>
          <w:rStyle w:val="csa16174ba1"/>
        </w:rPr>
        <w:t>II</w:t>
      </w:r>
      <w:r w:rsidRPr="009830BC">
        <w:rPr>
          <w:rStyle w:val="csa16174ba1"/>
          <w:lang w:val="uk-UA"/>
        </w:rPr>
        <w:t xml:space="preserve">, подвійне сліпе, рандомізоване, плацебо контрольоване, у паралельних групах, дослідження з метою вивчення ефективності, безпечності та фармакокінетики </w:t>
      </w:r>
      <w:r>
        <w:rPr>
          <w:rStyle w:val="cs5e98e9301"/>
        </w:rPr>
        <w:t>CPL</w:t>
      </w:r>
      <w:r w:rsidRPr="009830BC">
        <w:rPr>
          <w:rStyle w:val="cs5e98e9301"/>
          <w:lang w:val="uk-UA"/>
        </w:rPr>
        <w:t>500036</w:t>
      </w:r>
      <w:r w:rsidRPr="009830BC">
        <w:rPr>
          <w:rStyle w:val="csa16174ba1"/>
          <w:lang w:val="uk-UA"/>
        </w:rPr>
        <w:t xml:space="preserve"> (інгібітор </w:t>
      </w:r>
      <w:r>
        <w:rPr>
          <w:rStyle w:val="csa16174ba1"/>
        </w:rPr>
        <w:t>PDE</w:t>
      </w:r>
      <w:r w:rsidRPr="009830BC">
        <w:rPr>
          <w:rStyle w:val="csa16174ba1"/>
          <w:lang w:val="uk-UA"/>
        </w:rPr>
        <w:t>10</w:t>
      </w:r>
      <w:r>
        <w:rPr>
          <w:rStyle w:val="csa16174ba1"/>
        </w:rPr>
        <w:t>A</w:t>
      </w:r>
      <w:r w:rsidRPr="009830BC">
        <w:rPr>
          <w:rStyle w:val="csa16174ba1"/>
          <w:lang w:val="uk-UA"/>
        </w:rPr>
        <w:t xml:space="preserve">) у пацієнтів із гострою екзацербацією шизофренії», код дослідження </w:t>
      </w:r>
      <w:r w:rsidRPr="009830BC">
        <w:rPr>
          <w:rStyle w:val="cs5e98e9301"/>
          <w:lang w:val="uk-UA"/>
        </w:rPr>
        <w:t>02</w:t>
      </w:r>
      <w:r>
        <w:rPr>
          <w:rStyle w:val="cs5e98e9301"/>
        </w:rPr>
        <w:t>PDE</w:t>
      </w:r>
      <w:r w:rsidRPr="009830BC">
        <w:rPr>
          <w:rStyle w:val="cs5e98e9301"/>
          <w:lang w:val="uk-UA"/>
        </w:rPr>
        <w:t>2019</w:t>
      </w:r>
      <w:r w:rsidRPr="009830BC">
        <w:rPr>
          <w:rStyle w:val="csa16174ba1"/>
          <w:lang w:val="uk-UA"/>
        </w:rPr>
        <w:t xml:space="preserve">, версія 3.2. від 01 вересня 2022 року, спонсор - </w:t>
      </w:r>
      <w:r>
        <w:rPr>
          <w:rStyle w:val="csa16174ba1"/>
        </w:rPr>
        <w:t>Celon</w:t>
      </w:r>
      <w:r w:rsidRPr="009830BC">
        <w:rPr>
          <w:rStyle w:val="csa16174ba1"/>
          <w:lang w:val="uk-UA"/>
        </w:rPr>
        <w:t xml:space="preserve"> </w:t>
      </w:r>
      <w:r>
        <w:rPr>
          <w:rStyle w:val="csa16174ba1"/>
        </w:rPr>
        <w:t>Pharma</w:t>
      </w:r>
      <w:r w:rsidRPr="009830BC">
        <w:rPr>
          <w:rStyle w:val="csa16174ba1"/>
          <w:lang w:val="uk-UA"/>
        </w:rPr>
        <w:t xml:space="preserve"> </w:t>
      </w:r>
      <w:r>
        <w:rPr>
          <w:rStyle w:val="csa16174ba1"/>
        </w:rPr>
        <w:t>S</w:t>
      </w:r>
      <w:r w:rsidRPr="009830BC">
        <w:rPr>
          <w:rStyle w:val="csa16174ba1"/>
          <w:lang w:val="uk-UA"/>
        </w:rPr>
        <w:t>.</w:t>
      </w:r>
      <w:r>
        <w:rPr>
          <w:rStyle w:val="csa16174ba1"/>
        </w:rPr>
        <w:t>A</w:t>
      </w:r>
      <w:r w:rsidRPr="009830BC">
        <w:rPr>
          <w:rStyle w:val="csa16174ba1"/>
          <w:lang w:val="uk-UA"/>
        </w:rPr>
        <w:t>., Польща</w:t>
      </w:r>
    </w:p>
    <w:p w:rsidR="004B7EBA" w:rsidRPr="009830BC" w:rsidRDefault="004B7EBA" w:rsidP="004B7EBA">
      <w:pPr>
        <w:pStyle w:val="cs80d9435b"/>
        <w:rPr>
          <w:lang w:val="ru-RU"/>
        </w:rPr>
      </w:pPr>
      <w:r w:rsidRPr="009830BC">
        <w:rPr>
          <w:rStyle w:val="csa16174ba1"/>
          <w:lang w:val="ru-RU"/>
        </w:rPr>
        <w:t>Фаза - ІІ</w:t>
      </w:r>
    </w:p>
    <w:p w:rsidR="004B7EBA" w:rsidRPr="009830BC" w:rsidRDefault="004B7EBA" w:rsidP="004B7EBA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9830BC">
        <w:rPr>
          <w:rStyle w:val="csa16174ba1"/>
          <w:lang w:val="ru-RU"/>
        </w:rPr>
        <w:t>Заявник - ТОВ «СТ АКАДЕМІЯ», Україна</w:t>
      </w:r>
    </w:p>
    <w:p w:rsidR="004B7EBA" w:rsidRPr="009830BC" w:rsidRDefault="004B7EBA" w:rsidP="004B7EBA">
      <w:pPr>
        <w:pStyle w:val="cs80d9435b"/>
        <w:rPr>
          <w:rFonts w:ascii="Arial" w:hAnsi="Arial" w:cs="Arial"/>
          <w:sz w:val="20"/>
          <w:szCs w:val="20"/>
          <w:lang w:val="ru-RU"/>
        </w:rPr>
      </w:pPr>
      <w:r>
        <w:rPr>
          <w:rStyle w:val="csa16174ba1"/>
        </w:rPr>
        <w:t>  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072"/>
      </w:tblGrid>
      <w:tr w:rsidR="004B7EBA" w:rsidRPr="009830BC" w:rsidTr="004B7EBA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EBA" w:rsidRPr="00050445" w:rsidRDefault="004B7EBA" w:rsidP="008D2041">
            <w:pPr>
              <w:pStyle w:val="cs80d9435b"/>
            </w:pPr>
            <w:r w:rsidRPr="00050445">
              <w:rPr>
                <w:rStyle w:val="csa16174ba1"/>
              </w:rPr>
              <w:t>№ п/п</w:t>
            </w:r>
          </w:p>
        </w:tc>
        <w:tc>
          <w:tcPr>
            <w:tcW w:w="9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EBA" w:rsidRPr="00174287" w:rsidRDefault="004B7EBA" w:rsidP="008D2041">
            <w:pPr>
              <w:pStyle w:val="cs2e86d3a6"/>
              <w:rPr>
                <w:lang w:val="uk-UA"/>
              </w:rPr>
            </w:pPr>
            <w:r w:rsidRPr="00174287">
              <w:rPr>
                <w:rStyle w:val="csa16174ba1"/>
                <w:lang w:val="uk-UA"/>
              </w:rPr>
              <w:t>П.І.Б. відповідального дослідника,</w:t>
            </w:r>
          </w:p>
          <w:p w:rsidR="004B7EBA" w:rsidRPr="00174287" w:rsidRDefault="004B7EBA" w:rsidP="008D2041">
            <w:pPr>
              <w:pStyle w:val="cs2e86d3a6"/>
              <w:rPr>
                <w:lang w:val="uk-UA"/>
              </w:rPr>
            </w:pPr>
            <w:r>
              <w:rPr>
                <w:rStyle w:val="csa16174ba1"/>
                <w:lang w:val="uk-UA"/>
              </w:rPr>
              <w:t>Н</w:t>
            </w:r>
            <w:r w:rsidRPr="00174287">
              <w:rPr>
                <w:rStyle w:val="csa16174ba1"/>
                <w:lang w:val="uk-UA"/>
              </w:rPr>
              <w:t>азва місця проведення клінічного випробування</w:t>
            </w:r>
          </w:p>
        </w:tc>
      </w:tr>
      <w:tr w:rsidR="004B7EBA" w:rsidRPr="004B7EBA" w:rsidTr="004B7EBA">
        <w:trPr>
          <w:trHeight w:val="486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EBA" w:rsidRPr="00174287" w:rsidRDefault="004B7EBA" w:rsidP="008D2041">
            <w:pPr>
              <w:pStyle w:val="cs80d9435b"/>
              <w:jc w:val="center"/>
              <w:rPr>
                <w:lang w:val="uk-UA"/>
              </w:rPr>
            </w:pPr>
            <w:r w:rsidRPr="00050445">
              <w:rPr>
                <w:rStyle w:val="csa16174ba1"/>
              </w:rPr>
              <w:t>1</w:t>
            </w:r>
            <w:r>
              <w:rPr>
                <w:rStyle w:val="csa16174ba1"/>
                <w:lang w:val="uk-UA"/>
              </w:rPr>
              <w:t>.</w:t>
            </w:r>
          </w:p>
        </w:tc>
        <w:tc>
          <w:tcPr>
            <w:tcW w:w="90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EBA" w:rsidRPr="00174287" w:rsidRDefault="004B7EBA" w:rsidP="008D2041">
            <w:pPr>
              <w:pStyle w:val="cs80d9435b"/>
              <w:rPr>
                <w:lang w:val="uk-UA"/>
              </w:rPr>
            </w:pPr>
            <w:r w:rsidRPr="00174287">
              <w:rPr>
                <w:rStyle w:val="csa16174ba1"/>
                <w:lang w:val="uk-UA"/>
              </w:rPr>
              <w:t>д.м.н., проф. Пустовойт М.М.</w:t>
            </w:r>
          </w:p>
          <w:p w:rsidR="004B7EBA" w:rsidRPr="00174287" w:rsidRDefault="004B7EBA" w:rsidP="008D2041">
            <w:pPr>
              <w:pStyle w:val="cs80d9435b"/>
              <w:rPr>
                <w:lang w:val="uk-UA"/>
              </w:rPr>
            </w:pPr>
            <w:r w:rsidRPr="00174287">
              <w:rPr>
                <w:rStyle w:val="csa16174ba1"/>
                <w:lang w:val="uk-UA"/>
              </w:rPr>
              <w:t>Комунальне некомерційне підприємство «Прикарпатський обласний клінічний центр психічного здоров`я Івано-Франківської обласної ради», стаціонарне відділення №7 планового лікування з геріатричними ліжками, Івано-Франківський національний медичний університет, кафедра психіатрії, наркології та медичної психології, м. Івано-Франківськ</w:t>
            </w:r>
          </w:p>
        </w:tc>
      </w:tr>
      <w:tr w:rsidR="004B7EBA" w:rsidRPr="004B7EBA" w:rsidTr="004B7EBA">
        <w:trPr>
          <w:trHeight w:val="486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EBA" w:rsidRPr="00174287" w:rsidRDefault="004B7EBA" w:rsidP="008D2041">
            <w:pPr>
              <w:pStyle w:val="cs80d9435b"/>
              <w:jc w:val="center"/>
              <w:rPr>
                <w:lang w:val="uk-UA"/>
              </w:rPr>
            </w:pPr>
            <w:r w:rsidRPr="00050445">
              <w:rPr>
                <w:rStyle w:val="csa16174ba1"/>
              </w:rPr>
              <w:t>2</w:t>
            </w:r>
            <w:r>
              <w:rPr>
                <w:rStyle w:val="csa16174ba1"/>
                <w:lang w:val="uk-UA"/>
              </w:rPr>
              <w:t>.</w:t>
            </w:r>
          </w:p>
        </w:tc>
        <w:tc>
          <w:tcPr>
            <w:tcW w:w="90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EBA" w:rsidRPr="00174287" w:rsidRDefault="004B7EBA" w:rsidP="008D2041">
            <w:pPr>
              <w:pStyle w:val="cs80d9435b"/>
              <w:rPr>
                <w:lang w:val="uk-UA"/>
              </w:rPr>
            </w:pPr>
            <w:r w:rsidRPr="00174287">
              <w:rPr>
                <w:rStyle w:val="csa16174ba1"/>
                <w:lang w:val="uk-UA"/>
              </w:rPr>
              <w:t>лікар Фільц Ю.О.</w:t>
            </w:r>
          </w:p>
          <w:p w:rsidR="004B7EBA" w:rsidRPr="00174287" w:rsidRDefault="004B7EBA" w:rsidP="008D2041">
            <w:pPr>
              <w:pStyle w:val="cs80d9435b"/>
              <w:rPr>
                <w:lang w:val="uk-UA"/>
              </w:rPr>
            </w:pPr>
            <w:r w:rsidRPr="00174287">
              <w:rPr>
                <w:rStyle w:val="csa16174ba1"/>
                <w:lang w:val="uk-UA"/>
              </w:rPr>
              <w:t>Комунальне некомерційне підприємство Львівської обласної ради «Львівська обласна клінічна психіатрична лікарня», відділення №25, м. Львів</w:t>
            </w:r>
          </w:p>
        </w:tc>
      </w:tr>
      <w:tr w:rsidR="004B7EBA" w:rsidRPr="004B7EBA" w:rsidTr="004B7EBA">
        <w:trPr>
          <w:trHeight w:val="486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EBA" w:rsidRPr="00174287" w:rsidRDefault="004B7EBA" w:rsidP="008D2041">
            <w:pPr>
              <w:pStyle w:val="cs80d9435b"/>
              <w:jc w:val="center"/>
              <w:rPr>
                <w:lang w:val="uk-UA"/>
              </w:rPr>
            </w:pPr>
            <w:r w:rsidRPr="00050445">
              <w:rPr>
                <w:rStyle w:val="csa16174ba1"/>
              </w:rPr>
              <w:t>3</w:t>
            </w:r>
            <w:r>
              <w:rPr>
                <w:rStyle w:val="csa16174ba1"/>
                <w:lang w:val="uk-UA"/>
              </w:rPr>
              <w:t>.</w:t>
            </w:r>
          </w:p>
        </w:tc>
        <w:tc>
          <w:tcPr>
            <w:tcW w:w="90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EBA" w:rsidRPr="00174287" w:rsidRDefault="004B7EBA" w:rsidP="008D2041">
            <w:pPr>
              <w:pStyle w:val="cs80d9435b"/>
              <w:rPr>
                <w:lang w:val="uk-UA"/>
              </w:rPr>
            </w:pPr>
            <w:r w:rsidRPr="00174287">
              <w:rPr>
                <w:rStyle w:val="csa16174ba1"/>
                <w:lang w:val="uk-UA"/>
              </w:rPr>
              <w:t>д.м.н., проф. Венгер О.П.</w:t>
            </w:r>
          </w:p>
          <w:p w:rsidR="004B7EBA" w:rsidRPr="00174287" w:rsidRDefault="004B7EBA" w:rsidP="008D2041">
            <w:pPr>
              <w:pStyle w:val="cs80d9435b"/>
              <w:rPr>
                <w:lang w:val="uk-UA"/>
              </w:rPr>
            </w:pPr>
            <w:r w:rsidRPr="00174287">
              <w:rPr>
                <w:rStyle w:val="csa16174ba1"/>
                <w:lang w:val="uk-UA"/>
              </w:rPr>
              <w:t>Комунальне некомерційне підприємство «Тернопільська обласна клінічна психоневрологічна лікарня» Тернопільської обласної ради, психіатричне відділення №2</w:t>
            </w:r>
            <w:r>
              <w:rPr>
                <w:rStyle w:val="csa16174ba1"/>
                <w:lang w:val="uk-UA"/>
              </w:rPr>
              <w:t xml:space="preserve"> </w:t>
            </w:r>
            <w:r w:rsidRPr="00174287">
              <w:rPr>
                <w:rStyle w:val="csa16174ba1"/>
                <w:lang w:val="uk-UA"/>
              </w:rPr>
              <w:t xml:space="preserve">(чоловіче), психіатричне відділення №6 (жіноче), Тернопiльський національний медичний університет iменi </w:t>
            </w:r>
            <w:r>
              <w:rPr>
                <w:rStyle w:val="csa16174ba1"/>
                <w:lang w:val="uk-UA"/>
              </w:rPr>
              <w:t xml:space="preserve">                 </w:t>
            </w:r>
            <w:r w:rsidRPr="00174287">
              <w:rPr>
                <w:rStyle w:val="csa16174ba1"/>
                <w:lang w:val="uk-UA"/>
              </w:rPr>
              <w:t>I.Я. Горбачeвського Міністерства охорони здоров'я України, кафедра психіатрії, наркології та медичної психології, м. Тернопіль</w:t>
            </w:r>
          </w:p>
        </w:tc>
      </w:tr>
      <w:tr w:rsidR="004B7EBA" w:rsidRPr="004B7EBA" w:rsidTr="004B7EBA">
        <w:trPr>
          <w:trHeight w:val="486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EBA" w:rsidRPr="00174287" w:rsidRDefault="004B7EBA" w:rsidP="008D2041">
            <w:pPr>
              <w:pStyle w:val="cs80d9435b"/>
              <w:jc w:val="center"/>
              <w:rPr>
                <w:lang w:val="uk-UA"/>
              </w:rPr>
            </w:pPr>
            <w:r w:rsidRPr="00050445">
              <w:rPr>
                <w:rStyle w:val="csa16174ba1"/>
              </w:rPr>
              <w:t>4</w:t>
            </w:r>
            <w:r>
              <w:rPr>
                <w:rStyle w:val="csa16174ba1"/>
                <w:lang w:val="uk-UA"/>
              </w:rPr>
              <w:t>.</w:t>
            </w:r>
          </w:p>
        </w:tc>
        <w:tc>
          <w:tcPr>
            <w:tcW w:w="90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EBA" w:rsidRPr="00174287" w:rsidRDefault="004B7EBA" w:rsidP="008D2041">
            <w:pPr>
              <w:pStyle w:val="cs80d9435b"/>
              <w:rPr>
                <w:lang w:val="uk-UA"/>
              </w:rPr>
            </w:pPr>
            <w:r w:rsidRPr="00174287">
              <w:rPr>
                <w:rStyle w:val="csa16174ba1"/>
                <w:lang w:val="uk-UA"/>
              </w:rPr>
              <w:t>к.м.н. Блажевич Ю.А.</w:t>
            </w:r>
          </w:p>
          <w:p w:rsidR="004B7EBA" w:rsidRPr="00174287" w:rsidRDefault="004B7EBA" w:rsidP="008D2041">
            <w:pPr>
              <w:pStyle w:val="cs80d9435b"/>
              <w:rPr>
                <w:lang w:val="uk-UA"/>
              </w:rPr>
            </w:pPr>
            <w:r w:rsidRPr="00174287">
              <w:rPr>
                <w:rStyle w:val="csa16174ba1"/>
                <w:lang w:val="uk-UA"/>
              </w:rPr>
              <w:t>Комунальне некомерційне підприємство «Клінічна лікарня «ПСИХІАТРІЯ» виконавчого органу Київської міської ради (Київської міської державної адміністрації), Центр первинного психотичного епізоду та сучасних методів лікування, м. Київ</w:t>
            </w:r>
          </w:p>
        </w:tc>
      </w:tr>
      <w:tr w:rsidR="004B7EBA" w:rsidRPr="004B7EBA" w:rsidTr="004B7EBA">
        <w:trPr>
          <w:trHeight w:val="486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EBA" w:rsidRPr="00174287" w:rsidRDefault="004B7EBA" w:rsidP="008D2041">
            <w:pPr>
              <w:pStyle w:val="cs80d9435b"/>
              <w:jc w:val="center"/>
              <w:rPr>
                <w:lang w:val="uk-UA"/>
              </w:rPr>
            </w:pPr>
            <w:r w:rsidRPr="00050445">
              <w:rPr>
                <w:rStyle w:val="csa16174ba1"/>
              </w:rPr>
              <w:t>5</w:t>
            </w:r>
            <w:r>
              <w:rPr>
                <w:rStyle w:val="csa16174ba1"/>
                <w:lang w:val="uk-UA"/>
              </w:rPr>
              <w:t>.</w:t>
            </w:r>
          </w:p>
        </w:tc>
        <w:tc>
          <w:tcPr>
            <w:tcW w:w="90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EBA" w:rsidRPr="00174287" w:rsidRDefault="004B7EBA" w:rsidP="008D2041">
            <w:pPr>
              <w:pStyle w:val="cs80d9435b"/>
              <w:rPr>
                <w:lang w:val="uk-UA"/>
              </w:rPr>
            </w:pPr>
            <w:r w:rsidRPr="00174287">
              <w:rPr>
                <w:rStyle w:val="csa16174ba1"/>
                <w:lang w:val="uk-UA"/>
              </w:rPr>
              <w:t xml:space="preserve">д.м.н., проф. </w:t>
            </w:r>
            <w:r w:rsidRPr="00663457">
              <w:rPr>
                <w:rStyle w:val="csa16174ba1"/>
                <w:lang w:val="uk-UA"/>
              </w:rPr>
              <w:t>Серебреннікова О.А.</w:t>
            </w:r>
          </w:p>
          <w:p w:rsidR="004B7EBA" w:rsidRPr="00174287" w:rsidRDefault="004B7EBA" w:rsidP="008D2041">
            <w:pPr>
              <w:pStyle w:val="cs80d9435b"/>
              <w:rPr>
                <w:lang w:val="uk-UA"/>
              </w:rPr>
            </w:pPr>
            <w:r w:rsidRPr="00174287">
              <w:rPr>
                <w:rStyle w:val="csa16174ba1"/>
                <w:lang w:val="uk-UA"/>
              </w:rPr>
              <w:t>Комунальне некомерційне підприємство «Вінницька обласна клінічна психоневрологічна лікарня ім. акад. О.І. Ющенка Вінницької обласної Ради», змішане (чоловіче та жіноче) відділення №2, Вінницький національний медичний університет імені М.І. Пирогова, кафедра психіатрії, наркології та психотерапії з курсом післядипломної освіти, м. Вінниця</w:t>
            </w:r>
          </w:p>
        </w:tc>
      </w:tr>
      <w:tr w:rsidR="004B7EBA" w:rsidRPr="004B7EBA" w:rsidTr="004B7EBA">
        <w:trPr>
          <w:trHeight w:val="486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EBA" w:rsidRPr="00174287" w:rsidRDefault="004B7EBA" w:rsidP="008D2041">
            <w:pPr>
              <w:pStyle w:val="cs80d9435b"/>
              <w:jc w:val="center"/>
              <w:rPr>
                <w:lang w:val="uk-UA"/>
              </w:rPr>
            </w:pPr>
            <w:r w:rsidRPr="00050445">
              <w:rPr>
                <w:rStyle w:val="csa16174ba1"/>
              </w:rPr>
              <w:t>6</w:t>
            </w:r>
            <w:r>
              <w:rPr>
                <w:rStyle w:val="csa16174ba1"/>
                <w:lang w:val="uk-UA"/>
              </w:rPr>
              <w:t>.</w:t>
            </w:r>
          </w:p>
        </w:tc>
        <w:tc>
          <w:tcPr>
            <w:tcW w:w="90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EBA" w:rsidRPr="00174287" w:rsidRDefault="004B7EBA" w:rsidP="008D2041">
            <w:pPr>
              <w:pStyle w:val="cs80d9435b"/>
              <w:rPr>
                <w:lang w:val="uk-UA"/>
              </w:rPr>
            </w:pPr>
            <w:r w:rsidRPr="00174287">
              <w:rPr>
                <w:rStyle w:val="csa16174ba1"/>
                <w:lang w:val="uk-UA"/>
              </w:rPr>
              <w:t>зав. від. Самсонова Л.О.</w:t>
            </w:r>
          </w:p>
          <w:p w:rsidR="004B7EBA" w:rsidRPr="00174287" w:rsidRDefault="004B7EBA" w:rsidP="008D2041">
            <w:pPr>
              <w:pStyle w:val="cs80d9435b"/>
              <w:rPr>
                <w:lang w:val="uk-UA"/>
              </w:rPr>
            </w:pPr>
            <w:r w:rsidRPr="00174287">
              <w:rPr>
                <w:rStyle w:val="csa16174ba1"/>
                <w:lang w:val="uk-UA"/>
              </w:rPr>
              <w:t>Комунальне некомерційне підприємство Львівської обласної ради «Львівський обласний клінічний психоневрологічний диспансер», цілодобове стаціонарне відділення №2, м. Львів</w:t>
            </w:r>
          </w:p>
        </w:tc>
      </w:tr>
      <w:tr w:rsidR="004B7EBA" w:rsidTr="004B7EBA">
        <w:trPr>
          <w:trHeight w:val="486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EBA" w:rsidRPr="00174287" w:rsidRDefault="004B7EBA" w:rsidP="008D2041">
            <w:pPr>
              <w:pStyle w:val="cs80d9435b"/>
              <w:jc w:val="center"/>
              <w:rPr>
                <w:lang w:val="uk-UA"/>
              </w:rPr>
            </w:pPr>
            <w:r w:rsidRPr="00050445">
              <w:rPr>
                <w:rStyle w:val="csa16174ba1"/>
              </w:rPr>
              <w:t>7</w:t>
            </w:r>
            <w:r>
              <w:rPr>
                <w:rStyle w:val="csa16174ba1"/>
                <w:lang w:val="uk-UA"/>
              </w:rPr>
              <w:t>.</w:t>
            </w:r>
          </w:p>
        </w:tc>
        <w:tc>
          <w:tcPr>
            <w:tcW w:w="90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EBA" w:rsidRPr="00174287" w:rsidRDefault="004B7EBA" w:rsidP="008D2041">
            <w:pPr>
              <w:pStyle w:val="cs80d9435b"/>
              <w:rPr>
                <w:lang w:val="uk-UA"/>
              </w:rPr>
            </w:pPr>
            <w:r w:rsidRPr="00174287">
              <w:rPr>
                <w:rStyle w:val="csa16174ba1"/>
                <w:lang w:val="uk-UA"/>
              </w:rPr>
              <w:t>генеральний директор Зільберблат Г.М.</w:t>
            </w:r>
          </w:p>
          <w:p w:rsidR="004B7EBA" w:rsidRPr="00174287" w:rsidRDefault="004B7EBA" w:rsidP="008D2041">
            <w:pPr>
              <w:pStyle w:val="cs80d9435b"/>
              <w:rPr>
                <w:lang w:val="uk-UA"/>
              </w:rPr>
            </w:pPr>
            <w:r w:rsidRPr="00174287">
              <w:rPr>
                <w:rStyle w:val="csa16174ba1"/>
                <w:lang w:val="uk-UA"/>
              </w:rPr>
              <w:t xml:space="preserve">Комунальне некомерційне підприємство Київської обласної ради «Обласне психіатрично-наркологічне медичне об`єднання», жіноче відділення №2, чоловіче відділення №10, </w:t>
            </w:r>
            <w:r>
              <w:rPr>
                <w:rStyle w:val="csa16174ba1"/>
                <w:lang w:val="uk-UA"/>
              </w:rPr>
              <w:t xml:space="preserve">           </w:t>
            </w:r>
            <w:r w:rsidRPr="00174287">
              <w:rPr>
                <w:rStyle w:val="csa16174ba1"/>
                <w:lang w:val="uk-UA"/>
              </w:rPr>
              <w:t>смт. Глеваха, Київська область</w:t>
            </w:r>
          </w:p>
        </w:tc>
      </w:tr>
    </w:tbl>
    <w:p w:rsidR="004B7EBA" w:rsidRPr="00174287" w:rsidRDefault="004B7EBA" w:rsidP="004B7EBA">
      <w:pPr>
        <w:pStyle w:val="cs80d9435b"/>
      </w:pPr>
      <w:r>
        <w:rPr>
          <w:rStyle w:val="csa16174ba1"/>
        </w:rPr>
        <w:t> </w:t>
      </w:r>
    </w:p>
    <w:p w:rsidR="004B7EBA" w:rsidRDefault="004B7EBA" w:rsidP="004B7EB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4B7EBA" w:rsidRPr="009830BC" w:rsidRDefault="004B7EBA" w:rsidP="004B7EBA">
      <w:pPr>
        <w:jc w:val="both"/>
        <w:rPr>
          <w:rStyle w:val="cs80d9435b2"/>
          <w:sz w:val="20"/>
          <w:szCs w:val="20"/>
          <w:lang w:val="uk-UA"/>
        </w:rPr>
      </w:pPr>
      <w:r w:rsidRPr="004B7EBA">
        <w:rPr>
          <w:rStyle w:val="csa16174ba2"/>
          <w:b/>
          <w:lang w:val="uk-UA"/>
        </w:rPr>
        <w:t>2.</w:t>
      </w:r>
      <w:r>
        <w:rPr>
          <w:rStyle w:val="csa16174ba2"/>
          <w:lang w:val="uk-UA"/>
        </w:rPr>
        <w:t xml:space="preserve"> </w:t>
      </w:r>
      <w:r w:rsidRPr="009830BC">
        <w:rPr>
          <w:rStyle w:val="csa16174ba2"/>
          <w:lang w:val="uk-UA"/>
        </w:rPr>
        <w:t xml:space="preserve">«Відкрите дослідження з вивчення ефективності та переносимості препарату </w:t>
      </w:r>
      <w:r w:rsidRPr="009830BC">
        <w:rPr>
          <w:rStyle w:val="cs5e98e9302"/>
          <w:lang w:val="uk-UA"/>
        </w:rPr>
        <w:t>Гіпертрил</w:t>
      </w:r>
      <w:r w:rsidRPr="009830BC">
        <w:rPr>
          <w:rStyle w:val="csa16174ba2"/>
          <w:lang w:val="uk-UA"/>
        </w:rPr>
        <w:t>, розчин для ін’єкцій виробництва ПрАТ «Лекхім-Харків» за участю НВО «Фарматрон», використовуваного в різних дозуваннях у пац</w:t>
      </w:r>
      <w:r>
        <w:rPr>
          <w:rStyle w:val="csa16174ba2"/>
          <w:lang w:val="uk-UA"/>
        </w:rPr>
        <w:t>ієнтів з гіпертонічною хворобою</w:t>
      </w:r>
      <w:r w:rsidRPr="009830BC">
        <w:rPr>
          <w:rStyle w:val="csa16174ba2"/>
          <w:lang w:val="uk-UA"/>
        </w:rPr>
        <w:t xml:space="preserve">», код дослідження </w:t>
      </w:r>
      <w:r>
        <w:rPr>
          <w:rStyle w:val="cs5e98e9302"/>
        </w:rPr>
        <w:t>LC</w:t>
      </w:r>
      <w:r w:rsidRPr="009830BC">
        <w:rPr>
          <w:rStyle w:val="cs5e98e9302"/>
          <w:lang w:val="uk-UA"/>
        </w:rPr>
        <w:t>С//</w:t>
      </w:r>
      <w:r>
        <w:rPr>
          <w:rStyle w:val="cs5e98e9302"/>
        </w:rPr>
        <w:t>GT</w:t>
      </w:r>
      <w:r w:rsidRPr="009830BC">
        <w:rPr>
          <w:rStyle w:val="cs5e98e9302"/>
          <w:lang w:val="uk-UA"/>
        </w:rPr>
        <w:t>/</w:t>
      </w:r>
      <w:r>
        <w:rPr>
          <w:rStyle w:val="cs5e98e9302"/>
        </w:rPr>
        <w:t>SR</w:t>
      </w:r>
      <w:r w:rsidRPr="009830BC">
        <w:rPr>
          <w:rStyle w:val="cs5e98e9302"/>
          <w:lang w:val="uk-UA"/>
        </w:rPr>
        <w:t>/</w:t>
      </w:r>
      <w:r>
        <w:rPr>
          <w:rStyle w:val="cs5e98e9302"/>
        </w:rPr>
        <w:t>BS</w:t>
      </w:r>
      <w:r w:rsidRPr="009830BC">
        <w:rPr>
          <w:rStyle w:val="cs5e98e9302"/>
          <w:lang w:val="uk-UA"/>
        </w:rPr>
        <w:t xml:space="preserve"> – 02</w:t>
      </w:r>
      <w:r w:rsidRPr="009830BC">
        <w:rPr>
          <w:rStyle w:val="csa16174ba2"/>
          <w:lang w:val="uk-UA"/>
        </w:rPr>
        <w:t>, версія № 3 від 21.06.2022, спонсор - Приватне акціонерне товариство «Лекхім-Харків», Україна</w:t>
      </w:r>
    </w:p>
    <w:p w:rsidR="004B7EBA" w:rsidRPr="009830BC" w:rsidRDefault="004B7EBA" w:rsidP="004B7EBA">
      <w:pPr>
        <w:pStyle w:val="cs80d9435b"/>
        <w:rPr>
          <w:lang w:val="ru-RU"/>
        </w:rPr>
      </w:pPr>
      <w:r w:rsidRPr="009830BC">
        <w:rPr>
          <w:rStyle w:val="csa16174ba2"/>
          <w:lang w:val="ru-RU"/>
        </w:rPr>
        <w:t>Фаза - ІІ</w:t>
      </w:r>
    </w:p>
    <w:p w:rsidR="004B7EBA" w:rsidRPr="009830BC" w:rsidRDefault="004B7EBA" w:rsidP="004B7EBA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9830BC">
        <w:rPr>
          <w:rStyle w:val="csa16174ba2"/>
          <w:lang w:val="ru-RU"/>
        </w:rPr>
        <w:t>Заявник - Приватне акціонерне товариство «Лекхім-Харків», Україна</w:t>
      </w:r>
    </w:p>
    <w:p w:rsidR="004B7EBA" w:rsidRPr="009830BC" w:rsidRDefault="004B7EBA" w:rsidP="004B7EBA">
      <w:pPr>
        <w:pStyle w:val="cs80d9435b"/>
        <w:rPr>
          <w:rFonts w:ascii="Arial" w:hAnsi="Arial" w:cs="Arial"/>
          <w:sz w:val="20"/>
          <w:szCs w:val="20"/>
          <w:lang w:val="ru-RU"/>
        </w:rPr>
      </w:pPr>
      <w:r>
        <w:rPr>
          <w:rStyle w:val="csa16174ba2"/>
        </w:rPr>
        <w:t>  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9150"/>
      </w:tblGrid>
      <w:tr w:rsidR="004B7EBA" w:rsidRPr="009830BC" w:rsidTr="004B7EBA"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EBA" w:rsidRPr="00BF1E5F" w:rsidRDefault="004B7EBA" w:rsidP="008D2041">
            <w:pPr>
              <w:pStyle w:val="cs2e86d3a6"/>
              <w:rPr>
                <w:b/>
              </w:rPr>
            </w:pPr>
            <w:r w:rsidRPr="00BF1E5F">
              <w:rPr>
                <w:rStyle w:val="cs5e98e9302"/>
                <w:b w:val="0"/>
              </w:rPr>
              <w:t>№ п/п</w:t>
            </w:r>
          </w:p>
        </w:tc>
        <w:tc>
          <w:tcPr>
            <w:tcW w:w="92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EBA" w:rsidRPr="00BF1E5F" w:rsidRDefault="004B7EBA" w:rsidP="008D2041">
            <w:pPr>
              <w:pStyle w:val="cs2e86d3a6"/>
              <w:rPr>
                <w:b/>
                <w:lang w:val="ru-RU"/>
              </w:rPr>
            </w:pPr>
            <w:r w:rsidRPr="00BF1E5F">
              <w:rPr>
                <w:rStyle w:val="cs5e98e9302"/>
                <w:b w:val="0"/>
                <w:lang w:val="ru-RU"/>
              </w:rPr>
              <w:t>П.І.Б. відповідального дослідника,</w:t>
            </w:r>
          </w:p>
          <w:p w:rsidR="004B7EBA" w:rsidRPr="009830BC" w:rsidRDefault="004B7EBA" w:rsidP="008D2041">
            <w:pPr>
              <w:pStyle w:val="cs2e86d3a6"/>
              <w:rPr>
                <w:lang w:val="ru-RU"/>
              </w:rPr>
            </w:pPr>
            <w:r w:rsidRPr="00BF1E5F">
              <w:rPr>
                <w:rStyle w:val="cs5e98e9302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4B7EBA" w:rsidTr="004B7EBA">
        <w:trPr>
          <w:trHeight w:val="486"/>
        </w:trPr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EBA" w:rsidRPr="00050445" w:rsidRDefault="004B7EBA" w:rsidP="008D2041">
            <w:pPr>
              <w:pStyle w:val="cs2e86d3a6"/>
            </w:pPr>
            <w:r>
              <w:rPr>
                <w:rStyle w:val="csa16174ba2"/>
              </w:rPr>
              <w:t>1</w:t>
            </w:r>
            <w:r w:rsidRPr="00050445">
              <w:rPr>
                <w:rStyle w:val="csa16174ba2"/>
              </w:rPr>
              <w:t>.</w:t>
            </w:r>
          </w:p>
        </w:tc>
        <w:tc>
          <w:tcPr>
            <w:tcW w:w="92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EBA" w:rsidRPr="00050445" w:rsidRDefault="004B7EBA" w:rsidP="008D2041">
            <w:pPr>
              <w:pStyle w:val="cs95e872d0"/>
            </w:pPr>
            <w:r w:rsidRPr="00050445">
              <w:rPr>
                <w:rStyle w:val="csa16174ba2"/>
              </w:rPr>
              <w:t>д.м.н., проф. Візір В.А.</w:t>
            </w:r>
          </w:p>
          <w:p w:rsidR="004B7EBA" w:rsidRPr="00050445" w:rsidRDefault="004B7EBA" w:rsidP="008D2041">
            <w:pPr>
              <w:pStyle w:val="cs80d9435b"/>
            </w:pPr>
            <w:r w:rsidRPr="00050445">
              <w:rPr>
                <w:rStyle w:val="csa16174ba2"/>
              </w:rPr>
              <w:t>Комунальне некомерційне підприємство «Міська лікарня №7» Запорізької міської ради, терапевтичне відділення, Запорізький державний медичний університет, кафедра внутрішніх хвороб 2, м. Запоріжжя</w:t>
            </w:r>
          </w:p>
        </w:tc>
      </w:tr>
    </w:tbl>
    <w:p w:rsidR="004B7EBA" w:rsidRPr="004B7EBA" w:rsidRDefault="004B7EBA" w:rsidP="004B7EBA">
      <w:pPr>
        <w:jc w:val="both"/>
        <w:rPr>
          <w:rFonts w:ascii="Arial" w:hAnsi="Arial" w:cs="Arial"/>
          <w:sz w:val="20"/>
          <w:szCs w:val="20"/>
        </w:rPr>
      </w:pPr>
    </w:p>
    <w:p w:rsidR="004B7EBA" w:rsidRDefault="004B7EBA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</w:p>
    <w:p w:rsidR="00336174" w:rsidRPr="004B7EBA" w:rsidRDefault="004B7EBA" w:rsidP="004B7EBA">
      <w:pPr>
        <w:jc w:val="both"/>
        <w:rPr>
          <w:lang w:val="uk-UA"/>
        </w:rPr>
      </w:pPr>
      <w:r>
        <w:rPr>
          <w:rStyle w:val="cs5e98e9301"/>
          <w:lang w:val="uk-UA"/>
        </w:rPr>
        <w:lastRenderedPageBreak/>
        <w:t xml:space="preserve">3. </w:t>
      </w:r>
      <w:r w:rsidR="00336174">
        <w:rPr>
          <w:rStyle w:val="cs5e98e9301"/>
          <w:lang w:val="uk-UA"/>
        </w:rPr>
        <w:t>Оновлений протокол клінічного дослідження 20140315, інкорпорований поправкою 5 від 12 жовтня 2022 року, англійською мовою; Інформаційний листок пацієнта / Основна форма інформованої згоди для учасника, якому виповнилося 18 років під час дослідження, версія УКР 5.0 від 27 грудня 2022 р., українською мовою; Інформаційний листок пацієнта / Основна форма інформованої згоди для учасника, якому виповнилося 18 років під час дослідження, версія УКР 5.0 від 27 грудня 2022 р., російською мовою; Інформаційний листок пацієнта / Основна форма інформованої згоди для батьків дитини, версія УКР 6.0 від 27 грудня 2022 р., українською мовою; Інформаційний листок пацієнта / Основна форма інформованої згоди для батьків дитини, версія УКР 6.0 від 27 грудня 2022 р., російською мовою</w:t>
      </w:r>
      <w:r w:rsidR="00336174">
        <w:rPr>
          <w:rStyle w:val="csa16174ba1"/>
          <w:lang w:val="uk-UA"/>
        </w:rPr>
        <w:t xml:space="preserve"> до протоколу клінічного дослідження «Рандомізоване, відкрите, контрольоване дослідження ІІІ фази для оцінки ефективності, безпечності, фармакокінетики та фармакодинаміки </w:t>
      </w:r>
      <w:r w:rsidR="00336174">
        <w:rPr>
          <w:rStyle w:val="cs5e98e9301"/>
          <w:lang w:val="uk-UA"/>
        </w:rPr>
        <w:t>етелкалцетиду</w:t>
      </w:r>
      <w:r w:rsidR="00336174">
        <w:rPr>
          <w:rStyle w:val="csa16174ba1"/>
          <w:lang w:val="uk-UA"/>
        </w:rPr>
        <w:t xml:space="preserve"> при його багаторазовому введенні у дітей віком від 28 днів до &lt; 18 років із вторинним гіперпаратиреозом та хронічним захворюванням нирок, яким проводять підтримуючий гемодіаліз», код дослідження </w:t>
      </w:r>
      <w:r w:rsidR="00336174">
        <w:rPr>
          <w:rStyle w:val="cs5e98e9301"/>
          <w:lang w:val="uk-UA"/>
        </w:rPr>
        <w:t>20140315</w:t>
      </w:r>
      <w:r w:rsidR="00336174">
        <w:rPr>
          <w:rStyle w:val="csa16174ba1"/>
          <w:lang w:val="uk-UA"/>
        </w:rPr>
        <w:t>, інкорпорований поправкою 4 від 03 вересня 2021 року; спонсор - «Амжен Інк.» (Amgen Inc.), США </w:t>
      </w:r>
    </w:p>
    <w:p w:rsidR="00336174" w:rsidRDefault="00336174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«АЙК’ЮВІА РДС Україна»</w:t>
      </w:r>
    </w:p>
    <w:p w:rsidR="00336174" w:rsidRDefault="0033617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336174" w:rsidRDefault="0033617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336174" w:rsidRPr="00E67F6F" w:rsidRDefault="004B7EBA" w:rsidP="004B7EBA">
      <w:pPr>
        <w:jc w:val="both"/>
        <w:rPr>
          <w:lang w:val="uk-UA"/>
        </w:rPr>
      </w:pPr>
      <w:r>
        <w:rPr>
          <w:rStyle w:val="cs5e98e9302"/>
          <w:lang w:val="uk-UA"/>
        </w:rPr>
        <w:t xml:space="preserve">4. </w:t>
      </w:r>
      <w:r w:rsidR="00336174">
        <w:rPr>
          <w:rStyle w:val="cs5e98e9302"/>
          <w:lang w:val="uk-UA"/>
        </w:rPr>
        <w:t xml:space="preserve">Cкріншот Опитувальника госпіталю Св. Георгія для оцінки проблем з диханням (SGRQ) українською та російською мовами; Cкріншот Лестерського опитувальника щодо кашлю (LCQ), версія 1.1 від 20 червня 2020 року, українською мовою; Cкріншот Лестерського опитувальника щодо кашлю (LCQ), версія 1.1 від 19 червня 2018 року, російською мовою; Cкріншот Опитувальника щодо задишки (SOBQ) українською та російською мовами </w:t>
      </w:r>
      <w:r w:rsidR="00336174">
        <w:rPr>
          <w:rStyle w:val="csa16174ba2"/>
          <w:lang w:val="uk-UA"/>
        </w:rPr>
        <w:t xml:space="preserve">до протоколу клінічного дослідження «Зефірус II: Рандомізоване, подвійне сліпе, плацебо-контрольоване клінічне дослідження фази 3 з метою оцінки ефективності та безпеки препарату </w:t>
      </w:r>
      <w:r w:rsidR="00336174" w:rsidRPr="00336174">
        <w:rPr>
          <w:rStyle w:val="csa16174ba2"/>
          <w:b/>
          <w:lang w:val="uk-UA"/>
        </w:rPr>
        <w:t>памревлумаб</w:t>
      </w:r>
      <w:r w:rsidR="00336174">
        <w:rPr>
          <w:rStyle w:val="csa16174ba2"/>
          <w:lang w:val="uk-UA"/>
        </w:rPr>
        <w:t xml:space="preserve"> у пацієнтів з ідіопатичним легеневим фіброзом (ІЛФ)», код дослідження </w:t>
      </w:r>
      <w:r w:rsidR="00336174">
        <w:rPr>
          <w:rStyle w:val="cs5e98e9302"/>
          <w:lang w:val="uk-UA"/>
        </w:rPr>
        <w:t>FGCL-3019-095</w:t>
      </w:r>
      <w:r w:rsidR="00336174">
        <w:rPr>
          <w:rStyle w:val="csa16174ba2"/>
          <w:lang w:val="uk-UA"/>
        </w:rPr>
        <w:t>, з Поправкою 1.0 від 03 березня 2021 року; спонсор - «ФіброГен, Інк.» (FibroGen, Inc.), Сполучені Штати Америки </w:t>
      </w:r>
    </w:p>
    <w:p w:rsidR="00336174" w:rsidRDefault="00336174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«ВОРЛДВАЙД КЛІНІКАЛ ТРАІЛС УКР»</w:t>
      </w:r>
    </w:p>
    <w:p w:rsidR="00336174" w:rsidRDefault="0033617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336174" w:rsidRDefault="0033617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336174" w:rsidRPr="00E67F6F" w:rsidRDefault="004B7EBA" w:rsidP="004B7EBA">
      <w:pPr>
        <w:jc w:val="both"/>
        <w:rPr>
          <w:rStyle w:val="cs80d9435b3"/>
          <w:lang w:val="uk-UA"/>
        </w:rPr>
      </w:pPr>
      <w:r>
        <w:rPr>
          <w:rStyle w:val="cs5e98e9303"/>
          <w:lang w:val="uk-UA"/>
        </w:rPr>
        <w:t xml:space="preserve">5. </w:t>
      </w:r>
      <w:r w:rsidR="00336174">
        <w:rPr>
          <w:rStyle w:val="cs5e98e9303"/>
          <w:lang w:val="uk-UA"/>
        </w:rPr>
        <w:t>Оновлений протокол клінічного випробування, версія 4.0 від 17.11.2022; Оновлений синопсис до протоколу клінічного випробування, версія 4.0 від 10.07.2022; Інформація для пацієнтів і згода на участь у клінічному випробуванні, версія 4.0 від 07.10.2022 (українською мовою); додано додаткове місце проведення клінічного випробування</w:t>
      </w:r>
      <w:r w:rsidR="00336174">
        <w:rPr>
          <w:rStyle w:val="csa16174ba3"/>
          <w:lang w:val="uk-UA"/>
        </w:rPr>
        <w:t xml:space="preserve"> до протоколу клінічного дослідження «Фаза ІІ випробування для оцінки переносимості, безпеки та ефективності сублінгвальної імунотерапії у пацієнтів, що страждають на алергію на пилок трав», код дослідження </w:t>
      </w:r>
      <w:r w:rsidR="00336174">
        <w:rPr>
          <w:rStyle w:val="cs5e98e9303"/>
          <w:lang w:val="uk-UA"/>
        </w:rPr>
        <w:t>SL-351A</w:t>
      </w:r>
      <w:r w:rsidR="00336174">
        <w:rPr>
          <w:rStyle w:val="csa16174ba3"/>
          <w:lang w:val="uk-UA"/>
        </w:rPr>
        <w:t>, версія 1.0 від 05.11.2021; спонсор - РОКСАЛЛ Медіцін ГмбХ, Німеччина</w:t>
      </w:r>
    </w:p>
    <w:p w:rsidR="004B7EBA" w:rsidRDefault="004B7EBA" w:rsidP="004B7EBA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РОКСАЛЛ Медіцін ГмбХ, Німеччина</w:t>
      </w:r>
    </w:p>
    <w:p w:rsidR="00336174" w:rsidRPr="004B7EBA" w:rsidRDefault="00336174">
      <w:pPr>
        <w:pStyle w:val="cs80d9435b"/>
        <w:rPr>
          <w:lang w:val="uk-UA"/>
        </w:rPr>
      </w:pPr>
      <w:r>
        <w:rPr>
          <w:rStyle w:val="csa16174ba3"/>
          <w:lang w:val="uk-UA"/>
        </w:rPr>
        <w:t> </w:t>
      </w:r>
    </w:p>
    <w:tbl>
      <w:tblPr>
        <w:tblW w:w="962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9133"/>
      </w:tblGrid>
      <w:tr w:rsidR="00336174" w:rsidRPr="00E67F6F" w:rsidTr="00715229">
        <w:tc>
          <w:tcPr>
            <w:tcW w:w="4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74" w:rsidRPr="00715229" w:rsidRDefault="00336174">
            <w:pPr>
              <w:pStyle w:val="cs2e86d3a6"/>
              <w:rPr>
                <w:b/>
              </w:rPr>
            </w:pPr>
            <w:r w:rsidRPr="00715229">
              <w:rPr>
                <w:rStyle w:val="cs5e98e9303"/>
                <w:b w:val="0"/>
              </w:rPr>
              <w:t>№ п/п</w:t>
            </w:r>
          </w:p>
        </w:tc>
        <w:tc>
          <w:tcPr>
            <w:tcW w:w="91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74" w:rsidRPr="00715229" w:rsidRDefault="00336174">
            <w:pPr>
              <w:pStyle w:val="cs202b20ac"/>
              <w:rPr>
                <w:b/>
                <w:lang w:val="ru-RU"/>
              </w:rPr>
            </w:pPr>
            <w:r w:rsidRPr="00715229">
              <w:rPr>
                <w:rStyle w:val="cs5e98e9303"/>
                <w:b w:val="0"/>
                <w:lang w:val="ru-RU"/>
              </w:rPr>
              <w:t>П.І.Б. відповідального дослідника</w:t>
            </w:r>
          </w:p>
          <w:p w:rsidR="00336174" w:rsidRPr="00715229" w:rsidRDefault="00715229">
            <w:pPr>
              <w:pStyle w:val="cs2e86d3a6"/>
              <w:rPr>
                <w:b/>
                <w:lang w:val="ru-RU"/>
              </w:rPr>
            </w:pPr>
            <w:r>
              <w:rPr>
                <w:rStyle w:val="cs5e98e9303"/>
                <w:b w:val="0"/>
                <w:lang w:val="ru-RU"/>
              </w:rPr>
              <w:t>Н</w:t>
            </w:r>
            <w:r w:rsidR="00336174" w:rsidRPr="00715229">
              <w:rPr>
                <w:rStyle w:val="cs5e98e9303"/>
                <w:b w:val="0"/>
                <w:lang w:val="ru-RU"/>
              </w:rPr>
              <w:t>азва місця проведення клінічного випробування</w:t>
            </w:r>
          </w:p>
        </w:tc>
      </w:tr>
      <w:tr w:rsidR="00336174" w:rsidRPr="00E67F6F" w:rsidTr="00715229">
        <w:tc>
          <w:tcPr>
            <w:tcW w:w="4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74" w:rsidRPr="00715229" w:rsidRDefault="00336174" w:rsidP="00715229">
            <w:pPr>
              <w:pStyle w:val="cs95e872d0"/>
              <w:jc w:val="center"/>
              <w:rPr>
                <w:b/>
                <w:lang w:val="uk-UA"/>
              </w:rPr>
            </w:pPr>
            <w:r w:rsidRPr="00715229">
              <w:rPr>
                <w:rStyle w:val="cs5e98e9303"/>
                <w:b w:val="0"/>
              </w:rPr>
              <w:t>1</w:t>
            </w:r>
            <w:r w:rsidR="00715229" w:rsidRPr="00715229">
              <w:rPr>
                <w:rStyle w:val="cs5e98e9303"/>
                <w:b w:val="0"/>
                <w:lang w:val="uk-UA"/>
              </w:rPr>
              <w:t>.</w:t>
            </w:r>
          </w:p>
        </w:tc>
        <w:tc>
          <w:tcPr>
            <w:tcW w:w="91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74" w:rsidRPr="00715229" w:rsidRDefault="00336174">
            <w:pPr>
              <w:pStyle w:val="csf06cd379"/>
              <w:rPr>
                <w:b/>
                <w:lang w:val="ru-RU"/>
              </w:rPr>
            </w:pPr>
            <w:r w:rsidRPr="00715229">
              <w:rPr>
                <w:rStyle w:val="cs5e98e9303"/>
                <w:b w:val="0"/>
                <w:lang w:val="ru-RU"/>
              </w:rPr>
              <w:t>к.м.н. Яковенко О. К.</w:t>
            </w:r>
          </w:p>
          <w:p w:rsidR="00336174" w:rsidRPr="00715229" w:rsidRDefault="00336174">
            <w:pPr>
              <w:pStyle w:val="cs80d9435b"/>
              <w:rPr>
                <w:b/>
                <w:lang w:val="ru-RU"/>
              </w:rPr>
            </w:pPr>
            <w:r w:rsidRPr="00715229">
              <w:rPr>
                <w:rStyle w:val="cs5e98e9303"/>
                <w:b w:val="0"/>
                <w:lang w:val="ru-RU"/>
              </w:rPr>
              <w:t>Комунальне підприємство «Волинська обласна клінічна лікарня» Волинської обласної ради, відділення пульмонології, Волинська обл., Луцький район, с. Тарасове</w:t>
            </w:r>
          </w:p>
        </w:tc>
      </w:tr>
    </w:tbl>
    <w:p w:rsidR="00336174" w:rsidRPr="004B7EBA" w:rsidRDefault="00336174" w:rsidP="004B7EBA">
      <w:pPr>
        <w:pStyle w:val="cs80d9435b"/>
        <w:rPr>
          <w:lang w:val="uk-UA"/>
        </w:rPr>
      </w:pPr>
      <w:r>
        <w:rPr>
          <w:rStyle w:val="cs7f95de683"/>
          <w:lang w:val="uk-UA"/>
        </w:rPr>
        <w:t> </w:t>
      </w:r>
    </w:p>
    <w:p w:rsidR="00336174" w:rsidRDefault="0033617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336174" w:rsidRPr="00715229" w:rsidRDefault="004B7EBA" w:rsidP="004B7EBA">
      <w:pPr>
        <w:jc w:val="both"/>
        <w:rPr>
          <w:lang w:val="uk-UA"/>
        </w:rPr>
      </w:pPr>
      <w:r>
        <w:rPr>
          <w:rStyle w:val="cs5e98e9304"/>
          <w:lang w:val="uk-UA"/>
        </w:rPr>
        <w:t xml:space="preserve">6. </w:t>
      </w:r>
      <w:r w:rsidR="00336174">
        <w:rPr>
          <w:rStyle w:val="cs5e98e9304"/>
          <w:lang w:val="uk-UA"/>
        </w:rPr>
        <w:t>Брошура дослідника для досліджуваного лікарського засобу Трилацикліб (G1T28, Trilaciclib), версія 11.0 від 08 листопада 2022 року; Зміна назви місця проведення клінічного випробування</w:t>
      </w:r>
      <w:r w:rsidR="00715229">
        <w:rPr>
          <w:rStyle w:val="cs5e98e9304"/>
          <w:lang w:val="uk-UA"/>
        </w:rPr>
        <w:t xml:space="preserve"> </w:t>
      </w:r>
      <w:r w:rsidR="00336174" w:rsidRPr="00715229">
        <w:rPr>
          <w:rStyle w:val="csa16174ba4"/>
          <w:lang w:val="uk-UA"/>
        </w:rPr>
        <w:t xml:space="preserve">до протоколу клінічного дослідження «Рандомізоване, подвійне сліпе дослідження 3 фази </w:t>
      </w:r>
      <w:r w:rsidR="00336174" w:rsidRPr="00715229">
        <w:rPr>
          <w:rStyle w:val="cs5e98e9304"/>
          <w:lang w:val="uk-UA"/>
        </w:rPr>
        <w:t>трилациклібу</w:t>
      </w:r>
      <w:r w:rsidR="00336174" w:rsidRPr="00715229">
        <w:rPr>
          <w:rStyle w:val="csa16174ba4"/>
          <w:lang w:val="uk-UA"/>
        </w:rPr>
        <w:t xml:space="preserve"> або плацебо у пацієнтів, які отримують хіміотерапію гемцитабіном і карбоплатином першої або другої лінії хіміотерапії для лікування місцевопоширеного нерезектабельного або метастатичного потрійно-негативного раку молочної залози (PRESERVE-2)», код дослідження </w:t>
      </w:r>
      <w:r w:rsidR="00336174" w:rsidRPr="00715229">
        <w:rPr>
          <w:rStyle w:val="cs5e98e9304"/>
          <w:lang w:val="uk-UA"/>
        </w:rPr>
        <w:t>G1T28-208</w:t>
      </w:r>
      <w:r w:rsidR="00336174" w:rsidRPr="00715229">
        <w:rPr>
          <w:rStyle w:val="csa16174ba4"/>
          <w:lang w:val="uk-UA"/>
        </w:rPr>
        <w:t>, поправка 3 версія 4.0 від 02 березня 2021 року; спонсор - «Джі Уан Терапьютікс, Інк.»/ G1 Therapeutics, Inc., США</w:t>
      </w:r>
    </w:p>
    <w:p w:rsidR="004B7EBA" w:rsidRDefault="004B7EBA" w:rsidP="004B7EBA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«ПАРЕКСЕЛ Україна»</w:t>
      </w:r>
    </w:p>
    <w:p w:rsidR="00336174" w:rsidRDefault="00336174">
      <w:pPr>
        <w:pStyle w:val="cs80d9435b"/>
        <w:rPr>
          <w:rFonts w:ascii="Arial" w:hAnsi="Arial" w:cs="Arial"/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7"/>
        <w:gridCol w:w="5130"/>
      </w:tblGrid>
      <w:tr w:rsidR="00336174" w:rsidTr="009F40BF">
        <w:trPr>
          <w:trHeight w:val="213"/>
        </w:trPr>
        <w:tc>
          <w:tcPr>
            <w:tcW w:w="45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74" w:rsidRPr="009F40BF" w:rsidRDefault="00336174">
            <w:pPr>
              <w:pStyle w:val="cs2e86d3a6"/>
              <w:rPr>
                <w:b/>
              </w:rPr>
            </w:pPr>
            <w:r w:rsidRPr="009F40BF">
              <w:rPr>
                <w:rStyle w:val="csa16174ba4"/>
                <w:b/>
              </w:rPr>
              <w:t>БУЛО</w:t>
            </w:r>
          </w:p>
        </w:tc>
        <w:tc>
          <w:tcPr>
            <w:tcW w:w="51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74" w:rsidRPr="009F40BF" w:rsidRDefault="00336174">
            <w:pPr>
              <w:pStyle w:val="cs2e86d3a6"/>
              <w:rPr>
                <w:b/>
              </w:rPr>
            </w:pPr>
            <w:r w:rsidRPr="009F40BF">
              <w:rPr>
                <w:rStyle w:val="csa16174ba4"/>
                <w:b/>
              </w:rPr>
              <w:t>СТАЛО</w:t>
            </w:r>
          </w:p>
        </w:tc>
      </w:tr>
      <w:tr w:rsidR="00336174" w:rsidRPr="00E67F6F" w:rsidTr="009F40BF">
        <w:trPr>
          <w:trHeight w:val="213"/>
        </w:trPr>
        <w:tc>
          <w:tcPr>
            <w:tcW w:w="45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74" w:rsidRPr="00E67F6F" w:rsidRDefault="00336174">
            <w:pPr>
              <w:pStyle w:val="cs80d9435b"/>
              <w:rPr>
                <w:lang w:val="ru-RU"/>
              </w:rPr>
            </w:pPr>
            <w:r w:rsidRPr="00E67F6F">
              <w:rPr>
                <w:rStyle w:val="csa16174ba4"/>
                <w:lang w:val="ru-RU"/>
              </w:rPr>
              <w:t xml:space="preserve">к.м.н. Винниченко І.О. </w:t>
            </w:r>
          </w:p>
          <w:p w:rsidR="00336174" w:rsidRPr="00E67F6F" w:rsidRDefault="00336174">
            <w:pPr>
              <w:pStyle w:val="cs80d9435b"/>
              <w:rPr>
                <w:lang w:val="ru-RU"/>
              </w:rPr>
            </w:pPr>
            <w:r w:rsidRPr="00E67F6F">
              <w:rPr>
                <w:rStyle w:val="csa16174ba4"/>
                <w:lang w:val="ru-RU"/>
              </w:rPr>
              <w:t xml:space="preserve">Комунальне некомерційне підприємство Сумської обласної ради </w:t>
            </w:r>
            <w:r w:rsidRPr="00E67F6F">
              <w:rPr>
                <w:rStyle w:val="cs5e98e9304"/>
                <w:lang w:val="ru-RU"/>
              </w:rPr>
              <w:t>Сумський обласний клінічний онкологічний диспансер</w:t>
            </w:r>
            <w:r w:rsidRPr="00E67F6F">
              <w:rPr>
                <w:rStyle w:val="csa16174ba4"/>
                <w:lang w:val="ru-RU"/>
              </w:rPr>
              <w:t>, онкоторакальне відділення, Сумський державний університет, кафедра онкології та радіології, м. Суми</w:t>
            </w:r>
          </w:p>
        </w:tc>
        <w:tc>
          <w:tcPr>
            <w:tcW w:w="51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74" w:rsidRPr="00E67F6F" w:rsidRDefault="00336174">
            <w:pPr>
              <w:pStyle w:val="csf06cd379"/>
              <w:rPr>
                <w:lang w:val="ru-RU"/>
              </w:rPr>
            </w:pPr>
            <w:r w:rsidRPr="00E67F6F">
              <w:rPr>
                <w:rStyle w:val="csa16174ba4"/>
                <w:lang w:val="ru-RU"/>
              </w:rPr>
              <w:t xml:space="preserve">к.м.н. Винниченко І.О. </w:t>
            </w:r>
          </w:p>
          <w:p w:rsidR="00336174" w:rsidRPr="00E67F6F" w:rsidRDefault="00336174">
            <w:pPr>
              <w:pStyle w:val="cs80d9435b"/>
              <w:rPr>
                <w:lang w:val="ru-RU"/>
              </w:rPr>
            </w:pPr>
            <w:r w:rsidRPr="00E67F6F">
              <w:rPr>
                <w:rStyle w:val="csa16174ba4"/>
                <w:lang w:val="ru-RU"/>
              </w:rPr>
              <w:t xml:space="preserve">Комунальне некомерційне підприємство Сумської обласної ради </w:t>
            </w:r>
            <w:r w:rsidRPr="00E67F6F">
              <w:rPr>
                <w:rStyle w:val="cs5e98e9304"/>
                <w:lang w:val="ru-RU"/>
              </w:rPr>
              <w:t>«Сумський обласний клінічний онкологічний центр»</w:t>
            </w:r>
            <w:r w:rsidRPr="00E67F6F">
              <w:rPr>
                <w:rStyle w:val="csa16174ba4"/>
                <w:lang w:val="ru-RU"/>
              </w:rPr>
              <w:t>, онкоторакальне відділення, Сумський державний університет, кафедра онкології та радіології, м. Суми</w:t>
            </w:r>
          </w:p>
        </w:tc>
      </w:tr>
    </w:tbl>
    <w:p w:rsidR="00336174" w:rsidRPr="00E67F6F" w:rsidRDefault="00336174" w:rsidP="00231889">
      <w:pPr>
        <w:pStyle w:val="cs80d9435b"/>
        <w:rPr>
          <w:lang w:val="uk-UA"/>
        </w:rPr>
      </w:pPr>
      <w:r>
        <w:rPr>
          <w:rStyle w:val="csa16174ba4"/>
          <w:lang w:val="uk-UA"/>
        </w:rPr>
        <w:lastRenderedPageBreak/>
        <w:t> </w:t>
      </w:r>
      <w:r w:rsidR="004B7EBA">
        <w:rPr>
          <w:rStyle w:val="cs5e98e9305"/>
          <w:lang w:val="uk-UA"/>
        </w:rPr>
        <w:t xml:space="preserve">7. </w:t>
      </w:r>
      <w:r>
        <w:rPr>
          <w:rStyle w:val="cs5e98e9305"/>
          <w:lang w:val="uk-UA"/>
        </w:rPr>
        <w:t>Додаток №1, від листопада 2022 р. до брошури дослідника для Гіредестранту (RO7197597, GDC-9545), версія 6 від травня 2022 р.</w:t>
      </w:r>
      <w:r>
        <w:rPr>
          <w:rStyle w:val="csa16174ba5"/>
          <w:lang w:val="uk-UA"/>
        </w:rPr>
        <w:t xml:space="preserve"> до протоколів клінічних досліджень</w:t>
      </w:r>
      <w:r w:rsidR="00715229">
        <w:rPr>
          <w:rStyle w:val="csa16174ba5"/>
          <w:lang w:val="uk-UA"/>
        </w:rPr>
        <w:t>:</w:t>
      </w:r>
      <w:r>
        <w:rPr>
          <w:rStyle w:val="csa16174ba5"/>
          <w:lang w:val="uk-UA"/>
        </w:rPr>
        <w:t xml:space="preserve"> «Рандомізоване подвійне сліпе плацебо-контрольоване багатоцентрове дослідження фази ІІІ для оцінки ефективності та безпечності </w:t>
      </w:r>
      <w:r>
        <w:rPr>
          <w:rStyle w:val="cs5e98e9305"/>
          <w:lang w:val="uk-UA"/>
        </w:rPr>
        <w:t>GDC-9545</w:t>
      </w:r>
      <w:r>
        <w:rPr>
          <w:rStyle w:val="csa16174ba5"/>
          <w:lang w:val="uk-UA"/>
        </w:rPr>
        <w:t xml:space="preserve"> у комбінації з палбоциклібом порівняно з комбінацією летрозолу та палбоциклібу у пацієнтів з естроген-рецептор-позитивним, HER2-негативним місцевопоширеним чи метастатичним раком молочної залози», код дослідження </w:t>
      </w:r>
      <w:r>
        <w:rPr>
          <w:rStyle w:val="cs5e98e9305"/>
          <w:lang w:val="uk-UA"/>
        </w:rPr>
        <w:t>BO41843</w:t>
      </w:r>
      <w:r>
        <w:rPr>
          <w:rStyle w:val="csa16174ba5"/>
          <w:lang w:val="uk-UA"/>
        </w:rPr>
        <w:t xml:space="preserve">, версія 2 від 08 лютого 2021 р.; «РАНДОМІЗОВАНЕ, ВІДКРИТЕ, БАГАТОЦЕНТРОВЕ ДОСЛІДЖЕННЯ ФАЗИ II ДЛЯ ОЦІНКИ ЕФЕКТИВНОСТІ ТА БЕЗПЕЧНОСТІ </w:t>
      </w:r>
      <w:r>
        <w:rPr>
          <w:rStyle w:val="cs5e98e9305"/>
          <w:lang w:val="uk-UA"/>
        </w:rPr>
        <w:t>GDC-9545</w:t>
      </w:r>
      <w:r>
        <w:rPr>
          <w:rStyle w:val="csa16174ba5"/>
          <w:lang w:val="uk-UA"/>
        </w:rPr>
        <w:t xml:space="preserve"> У ПОРІВНЯННІ З ВИБРАНОЮ ЛІКАРЕМ ЕНДОКРИННОЮ МОНОТЕРАПІЄЮ У ПАЦІЄНТІВ ІЗ РАНІШЕ ЛІКОВАНИМ ЕСТРОГЕН-РЕЦЕПТОР-ПОЗИТИВНИМ, HER2-НЕГАТИВНИМ МІСЦЕВО-ПОШИРЕНИМ АБО МЕТАСТАТИЧНИМ РАКОМ МОЛОЧНОЇ ЗАЛОЗИ», код дослідження </w:t>
      </w:r>
      <w:r>
        <w:rPr>
          <w:rStyle w:val="cs5e98e9305"/>
          <w:lang w:val="uk-UA"/>
        </w:rPr>
        <w:t>WO42312</w:t>
      </w:r>
      <w:r>
        <w:rPr>
          <w:rStyle w:val="csa16174ba5"/>
          <w:lang w:val="uk-UA"/>
        </w:rPr>
        <w:t>, версія 3 від 09 липня 2021 р.; спонсор - Ф.Хоффманн-Ля Рош Лтд, Швейцарія </w:t>
      </w:r>
    </w:p>
    <w:p w:rsidR="00336174" w:rsidRDefault="00336174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«Рош Україна»</w:t>
      </w:r>
    </w:p>
    <w:p w:rsidR="00336174" w:rsidRDefault="0033617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336174" w:rsidRDefault="0033617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336174" w:rsidRPr="00E67F6F" w:rsidRDefault="004B7EBA" w:rsidP="004B7EBA">
      <w:pPr>
        <w:jc w:val="both"/>
        <w:rPr>
          <w:rStyle w:val="cs80d9435b6"/>
          <w:lang w:val="uk-UA"/>
        </w:rPr>
      </w:pPr>
      <w:r>
        <w:rPr>
          <w:rStyle w:val="cs5e98e9306"/>
          <w:lang w:val="uk-UA"/>
        </w:rPr>
        <w:t xml:space="preserve">8. </w:t>
      </w:r>
      <w:r w:rsidR="00336174">
        <w:rPr>
          <w:rStyle w:val="cs5e98e9306"/>
          <w:lang w:val="uk-UA"/>
        </w:rPr>
        <w:t>Брошура дослідника для досліджуваного лікарського засобу OMB157 (Офатумумаб), видання 16, від 07 листопада 2022 року; Секція 4.2.3.3 Досьє досліджуваного лікарського засобу OMB157 (Офатумумаб): «Вплив на людину», версія 006 від 11 листопада 2022 року; Зміна місця проведення клінічного випробовування</w:t>
      </w:r>
      <w:r w:rsidR="00336174">
        <w:rPr>
          <w:rStyle w:val="csa16174ba6"/>
          <w:lang w:val="uk-UA"/>
        </w:rPr>
        <w:t xml:space="preserve"> до протоколу клінічного дослідження «2-річне, рандомізоване, подвійне сліпе дослідження відсутності меншої ефективності, що проводиться в 3 групах для порівняння ефективності та безпечності </w:t>
      </w:r>
      <w:r w:rsidR="00336174">
        <w:rPr>
          <w:rStyle w:val="cs5e98e9306"/>
          <w:lang w:val="uk-UA"/>
        </w:rPr>
        <w:t>офатумумабу</w:t>
      </w:r>
      <w:r w:rsidR="00336174">
        <w:rPr>
          <w:rStyle w:val="csa16174ba6"/>
          <w:lang w:val="uk-UA"/>
        </w:rPr>
        <w:t xml:space="preserve"> й сіпонімоду з фінголімодом у пацієнтів дитячого віку з розсіяним склерозом, із подальшим відкритим розширеним дослідженням», </w:t>
      </w:r>
      <w:r w:rsidR="00515DBA">
        <w:rPr>
          <w:rStyle w:val="csa16174ba6"/>
          <w:lang w:val="uk-UA"/>
        </w:rPr>
        <w:t xml:space="preserve">код дослідження </w:t>
      </w:r>
      <w:r w:rsidR="00336174">
        <w:rPr>
          <w:rStyle w:val="cs5e98e9306"/>
          <w:lang w:val="uk-UA"/>
        </w:rPr>
        <w:t>CBAF312D2301</w:t>
      </w:r>
      <w:r w:rsidR="00336174">
        <w:rPr>
          <w:rStyle w:val="csa16174ba6"/>
          <w:lang w:val="uk-UA"/>
        </w:rPr>
        <w:t>, версія 00 від 28 січня 2021 року; спонсор - «Новартіс Фарма АГ», Швейцарія / Novartis Pharma AG, Switzerland</w:t>
      </w:r>
    </w:p>
    <w:p w:rsidR="004B7EBA" w:rsidRDefault="004B7EBA" w:rsidP="004B7EBA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«ПАРЕКСЕЛ Україна»</w:t>
      </w:r>
    </w:p>
    <w:p w:rsidR="00336174" w:rsidRPr="004B7EBA" w:rsidRDefault="00336174">
      <w:pPr>
        <w:pStyle w:val="cs80d9435b"/>
        <w:rPr>
          <w:lang w:val="uk-UA"/>
        </w:rPr>
      </w:pPr>
      <w:r>
        <w:rPr>
          <w:rStyle w:val="csa16174ba6"/>
          <w:lang w:val="uk-UA"/>
        </w:rPr>
        <w:t> 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7"/>
        <w:gridCol w:w="4785"/>
      </w:tblGrid>
      <w:tr w:rsidR="00336174" w:rsidTr="001B7003">
        <w:trPr>
          <w:trHeight w:val="213"/>
        </w:trPr>
        <w:tc>
          <w:tcPr>
            <w:tcW w:w="48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74" w:rsidRPr="006A67F1" w:rsidRDefault="00336174">
            <w:pPr>
              <w:pStyle w:val="cs2e86d3a6"/>
              <w:rPr>
                <w:b/>
              </w:rPr>
            </w:pPr>
            <w:r w:rsidRPr="006A67F1">
              <w:rPr>
                <w:rStyle w:val="csa16174ba6"/>
                <w:b/>
              </w:rPr>
              <w:t>БУЛО</w:t>
            </w:r>
          </w:p>
        </w:tc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74" w:rsidRPr="006A67F1" w:rsidRDefault="00336174">
            <w:pPr>
              <w:pStyle w:val="cs2e86d3a6"/>
              <w:rPr>
                <w:b/>
              </w:rPr>
            </w:pPr>
            <w:r w:rsidRPr="006A67F1">
              <w:rPr>
                <w:rStyle w:val="csa16174ba6"/>
                <w:b/>
              </w:rPr>
              <w:t>СТАЛО</w:t>
            </w:r>
          </w:p>
        </w:tc>
      </w:tr>
      <w:tr w:rsidR="00336174" w:rsidRPr="00E67F6F" w:rsidTr="001B7003">
        <w:trPr>
          <w:trHeight w:val="213"/>
        </w:trPr>
        <w:tc>
          <w:tcPr>
            <w:tcW w:w="48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74" w:rsidRPr="00E67F6F" w:rsidRDefault="00336174">
            <w:pPr>
              <w:pStyle w:val="cs80d9435b"/>
              <w:rPr>
                <w:lang w:val="ru-RU"/>
              </w:rPr>
            </w:pPr>
            <w:r w:rsidRPr="00E67F6F">
              <w:rPr>
                <w:rStyle w:val="csa16174ba6"/>
                <w:lang w:val="ru-RU"/>
              </w:rPr>
              <w:t xml:space="preserve">д.м.н. Кириченко А.Г. </w:t>
            </w:r>
          </w:p>
          <w:p w:rsidR="00336174" w:rsidRPr="00E67F6F" w:rsidRDefault="00336174">
            <w:pPr>
              <w:pStyle w:val="cs80d9435b"/>
              <w:rPr>
                <w:lang w:val="ru-RU"/>
              </w:rPr>
            </w:pPr>
            <w:r w:rsidRPr="00E67F6F">
              <w:rPr>
                <w:rStyle w:val="csa16174ba6"/>
                <w:lang w:val="ru-RU"/>
              </w:rPr>
              <w:t>Комунальне підприємство</w:t>
            </w:r>
            <w:r w:rsidRPr="00E67F6F">
              <w:rPr>
                <w:rStyle w:val="cs5e98e9306"/>
                <w:lang w:val="ru-RU"/>
              </w:rPr>
              <w:t xml:space="preserve"> «Дніпропетровська обласна дитяча клінічна лікарня» Дніпропетровської обласної ради, нейрохірургічне відділення з неврологічними ліжками</w:t>
            </w:r>
            <w:r w:rsidRPr="00E67F6F">
              <w:rPr>
                <w:rStyle w:val="csa16174ba6"/>
                <w:lang w:val="ru-RU"/>
              </w:rPr>
              <w:t>, м. Дніпро</w:t>
            </w:r>
          </w:p>
        </w:tc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74" w:rsidRPr="00E67F6F" w:rsidRDefault="00336174">
            <w:pPr>
              <w:pStyle w:val="csf06cd379"/>
              <w:rPr>
                <w:lang w:val="ru-RU"/>
              </w:rPr>
            </w:pPr>
            <w:r w:rsidRPr="00E67F6F">
              <w:rPr>
                <w:rStyle w:val="csa16174ba6"/>
                <w:lang w:val="ru-RU"/>
              </w:rPr>
              <w:t xml:space="preserve">д.м.н. Кириченко А.Г. </w:t>
            </w:r>
          </w:p>
          <w:p w:rsidR="00336174" w:rsidRPr="00E67F6F" w:rsidRDefault="00336174">
            <w:pPr>
              <w:pStyle w:val="cs80d9435b"/>
              <w:rPr>
                <w:lang w:val="ru-RU"/>
              </w:rPr>
            </w:pPr>
            <w:r w:rsidRPr="00E67F6F">
              <w:rPr>
                <w:rStyle w:val="csa16174ba6"/>
                <w:lang w:val="ru-RU"/>
              </w:rPr>
              <w:t>Комунальне підприємство</w:t>
            </w:r>
            <w:r w:rsidRPr="00E67F6F">
              <w:rPr>
                <w:rStyle w:val="cs5e98e9306"/>
                <w:lang w:val="ru-RU"/>
              </w:rPr>
              <w:t xml:space="preserve"> «Регіональний медичний центр родинного здоров’я» Дніпропетровської обласної ради», невролого-нейрохірургічне відділення</w:t>
            </w:r>
            <w:r w:rsidRPr="00E67F6F">
              <w:rPr>
                <w:rStyle w:val="csa16174ba6"/>
                <w:lang w:val="ru-RU"/>
              </w:rPr>
              <w:t xml:space="preserve">, </w:t>
            </w:r>
            <w:r w:rsidR="003E3C07">
              <w:rPr>
                <w:rStyle w:val="csa16174ba6"/>
                <w:lang w:val="ru-RU"/>
              </w:rPr>
              <w:t xml:space="preserve">         </w:t>
            </w:r>
            <w:r w:rsidRPr="00E67F6F">
              <w:rPr>
                <w:rStyle w:val="csa16174ba6"/>
                <w:lang w:val="ru-RU"/>
              </w:rPr>
              <w:t>м. Дніпро</w:t>
            </w:r>
          </w:p>
        </w:tc>
      </w:tr>
    </w:tbl>
    <w:p w:rsidR="00336174" w:rsidRPr="004B7EBA" w:rsidRDefault="00336174" w:rsidP="004B7EBA">
      <w:pPr>
        <w:pStyle w:val="cs80d9435b"/>
        <w:rPr>
          <w:lang w:val="uk-UA"/>
        </w:rPr>
      </w:pPr>
      <w:r>
        <w:rPr>
          <w:rStyle w:val="csa16174ba6"/>
          <w:lang w:val="uk-UA"/>
        </w:rPr>
        <w:t> </w:t>
      </w:r>
    </w:p>
    <w:p w:rsidR="00336174" w:rsidRPr="00F77515" w:rsidRDefault="00336174">
      <w:pPr>
        <w:jc w:val="both"/>
        <w:rPr>
          <w:rFonts w:ascii="Arial" w:hAnsi="Arial" w:cs="Arial"/>
          <w:lang w:val="uk-UA"/>
        </w:rPr>
      </w:pPr>
    </w:p>
    <w:p w:rsidR="00336174" w:rsidRPr="004B7EBA" w:rsidRDefault="004B7EBA" w:rsidP="004B7EBA">
      <w:pPr>
        <w:jc w:val="both"/>
        <w:rPr>
          <w:rStyle w:val="cs80d9435b7"/>
          <w:lang w:val="uk-UA"/>
        </w:rPr>
      </w:pPr>
      <w:r>
        <w:rPr>
          <w:rStyle w:val="cs5e98e9307"/>
          <w:lang w:val="uk-UA"/>
        </w:rPr>
        <w:t xml:space="preserve">9. </w:t>
      </w:r>
      <w:r w:rsidR="00336174">
        <w:rPr>
          <w:rStyle w:val="cs5e98e9307"/>
          <w:lang w:val="uk-UA"/>
        </w:rPr>
        <w:t>Форма інформованої згоди на участь у додатковому дослідженні з контролю рівня ліпідів, версія 6.0 від 16 листопада 2022 року, українською мовою; Форма інформованої згоди на участь у додатковому дослідженні з контролю рівня ліпідів, версія 6.0 від 16 листопада 2022 року, російською мовою; зміна назви місць проведення випробування</w:t>
      </w:r>
      <w:r w:rsidR="00336174">
        <w:rPr>
          <w:rStyle w:val="csa16174ba7"/>
          <w:lang w:val="uk-UA"/>
        </w:rPr>
        <w:t xml:space="preserve"> до протоколу клінічного дослідження «Подвійне сліпе, рандомізоване, плацебо-контрольоване, багатоцентрове дослідження для оцінки впливу </w:t>
      </w:r>
      <w:r w:rsidR="00336174">
        <w:rPr>
          <w:rStyle w:val="cs5e98e9307"/>
          <w:lang w:val="uk-UA"/>
        </w:rPr>
        <w:t>еволокумабу</w:t>
      </w:r>
      <w:r w:rsidR="00336174">
        <w:rPr>
          <w:rStyle w:val="csa16174ba7"/>
          <w:lang w:val="uk-UA"/>
        </w:rPr>
        <w:t xml:space="preserve"> на серйозні серцево-судинні ускладнення у пацієнтів з високим ризиком розвитку серцево-судинних захворювань без попередньо перенесеного інфаркту міокарда або інсульту», код дослідження </w:t>
      </w:r>
      <w:r w:rsidR="00336174">
        <w:rPr>
          <w:rStyle w:val="cs5e98e9307"/>
          <w:lang w:val="uk-UA"/>
        </w:rPr>
        <w:t>20170625</w:t>
      </w:r>
      <w:r w:rsidR="00336174">
        <w:rPr>
          <w:rStyle w:val="csa16174ba7"/>
          <w:lang w:val="uk-UA"/>
        </w:rPr>
        <w:t>, інкорпорований оновленою поправкою 4, від 23 вересня 2022 року; спонсор - «Амжен Інк.» (Amgen Inc.), США</w:t>
      </w:r>
    </w:p>
    <w:p w:rsidR="004B7EBA" w:rsidRDefault="004B7EBA" w:rsidP="004B7EBA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«АЙК’ЮВІА РДС Україна»</w:t>
      </w:r>
    </w:p>
    <w:p w:rsidR="00336174" w:rsidRDefault="00336174">
      <w:pPr>
        <w:pStyle w:val="cs80d9435b"/>
        <w:rPr>
          <w:rStyle w:val="cs7f95de687"/>
          <w:lang w:val="uk-U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336174" w:rsidTr="003751EA">
        <w:trPr>
          <w:trHeight w:val="213"/>
        </w:trPr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74" w:rsidRPr="001A536F" w:rsidRDefault="00336174">
            <w:pPr>
              <w:pStyle w:val="cs2e86d3a6"/>
              <w:rPr>
                <w:b/>
              </w:rPr>
            </w:pPr>
            <w:r w:rsidRPr="001A536F">
              <w:rPr>
                <w:rStyle w:val="csa16174ba7"/>
                <w:b/>
              </w:rPr>
              <w:t>БУЛО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74" w:rsidRPr="001A536F" w:rsidRDefault="00336174">
            <w:pPr>
              <w:pStyle w:val="cs2e86d3a6"/>
              <w:rPr>
                <w:b/>
              </w:rPr>
            </w:pPr>
            <w:r w:rsidRPr="001A536F">
              <w:rPr>
                <w:rStyle w:val="csa16174ba7"/>
                <w:b/>
              </w:rPr>
              <w:t>СТАЛО</w:t>
            </w:r>
          </w:p>
        </w:tc>
      </w:tr>
      <w:tr w:rsidR="00336174" w:rsidRPr="003E3C07" w:rsidTr="003751EA">
        <w:trPr>
          <w:trHeight w:val="213"/>
        </w:trPr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74" w:rsidRPr="00E67F6F" w:rsidRDefault="00336174">
            <w:pPr>
              <w:pStyle w:val="cs95e872d0"/>
              <w:rPr>
                <w:lang w:val="ru-RU"/>
              </w:rPr>
            </w:pPr>
            <w:r w:rsidRPr="00E67F6F">
              <w:rPr>
                <w:rStyle w:val="csa16174ba7"/>
                <w:lang w:val="ru-RU"/>
              </w:rPr>
              <w:t>член-кор. НАМН України, д.м.н., проф. Пархоменко О.М.</w:t>
            </w:r>
          </w:p>
          <w:p w:rsidR="00336174" w:rsidRPr="00E67F6F" w:rsidRDefault="004B7EBA">
            <w:pPr>
              <w:pStyle w:val="cs80d9435b"/>
              <w:rPr>
                <w:lang w:val="ru-RU"/>
              </w:rPr>
            </w:pPr>
            <w:r>
              <w:rPr>
                <w:rStyle w:val="csa16174ba7"/>
                <w:lang w:val="ru-RU"/>
              </w:rPr>
              <w:t>Державна установа «</w:t>
            </w:r>
            <w:r w:rsidR="00336174" w:rsidRPr="00E67F6F">
              <w:rPr>
                <w:rStyle w:val="csa16174ba7"/>
                <w:lang w:val="ru-RU"/>
              </w:rPr>
              <w:t xml:space="preserve">Національний науковий центр </w:t>
            </w:r>
            <w:r>
              <w:rPr>
                <w:rStyle w:val="cs5e98e9307"/>
                <w:lang w:val="ru-RU"/>
              </w:rPr>
              <w:t>«</w:t>
            </w:r>
            <w:r w:rsidR="00336174" w:rsidRPr="00E67F6F">
              <w:rPr>
                <w:rStyle w:val="cs5e98e9307"/>
                <w:lang w:val="ru-RU"/>
              </w:rPr>
              <w:t>Інститут кардіології імені академіка М.Д.</w:t>
            </w:r>
            <w:r w:rsidR="00A319FC">
              <w:rPr>
                <w:rStyle w:val="cs5e98e9307"/>
                <w:lang w:val="ru-RU"/>
              </w:rPr>
              <w:t xml:space="preserve"> </w:t>
            </w:r>
            <w:r>
              <w:rPr>
                <w:rStyle w:val="cs5e98e9307"/>
                <w:lang w:val="ru-RU"/>
              </w:rPr>
              <w:t>Стражеска»</w:t>
            </w:r>
            <w:r w:rsidR="00336174" w:rsidRPr="00E67F6F">
              <w:rPr>
                <w:rStyle w:val="csa16174ba7"/>
                <w:lang w:val="ru-RU"/>
              </w:rPr>
              <w:t xml:space="preserve"> Національної академії медичних наук України, відділ реанімації та інтенсивної терапії, м. Київ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74" w:rsidRPr="003E3C07" w:rsidRDefault="00336174">
            <w:pPr>
              <w:pStyle w:val="cs95e872d0"/>
              <w:rPr>
                <w:lang w:val="ru-RU"/>
              </w:rPr>
            </w:pPr>
            <w:r w:rsidRPr="00E67F6F">
              <w:rPr>
                <w:rStyle w:val="csa16174ba7"/>
                <w:lang w:val="ru-RU"/>
              </w:rPr>
              <w:t>член-к</w:t>
            </w:r>
            <w:r w:rsidR="003E3C07">
              <w:rPr>
                <w:rStyle w:val="csa16174ba7"/>
                <w:lang w:val="ru-RU"/>
              </w:rPr>
              <w:t xml:space="preserve">ор. НАМН України, д.м.н., проф. </w:t>
            </w:r>
            <w:r w:rsidRPr="003E3C07">
              <w:rPr>
                <w:rStyle w:val="csa16174ba7"/>
                <w:lang w:val="ru-RU"/>
              </w:rPr>
              <w:t xml:space="preserve">Пархоменко О.М. </w:t>
            </w:r>
          </w:p>
          <w:p w:rsidR="00336174" w:rsidRPr="003E3C07" w:rsidRDefault="00336174">
            <w:pPr>
              <w:pStyle w:val="cs80d9435b"/>
              <w:rPr>
                <w:lang w:val="ru-RU"/>
              </w:rPr>
            </w:pPr>
            <w:r w:rsidRPr="003E3C07">
              <w:rPr>
                <w:rStyle w:val="csa16174ba7"/>
                <w:lang w:val="ru-RU"/>
              </w:rPr>
              <w:t>Державна установа «Національний науковий центр «</w:t>
            </w:r>
            <w:r w:rsidRPr="003E3C07">
              <w:rPr>
                <w:rStyle w:val="cs5e98e9307"/>
                <w:lang w:val="ru-RU"/>
              </w:rPr>
              <w:t xml:space="preserve">Інститут кардіології, клінічної та регенеративної медицини імені академіка </w:t>
            </w:r>
            <w:r w:rsidR="003E3C07">
              <w:rPr>
                <w:rStyle w:val="cs5e98e9307"/>
                <w:lang w:val="uk-UA"/>
              </w:rPr>
              <w:t xml:space="preserve">  </w:t>
            </w:r>
            <w:r w:rsidRPr="003E3C07">
              <w:rPr>
                <w:rStyle w:val="cs5e98e9307"/>
                <w:lang w:val="ru-RU"/>
              </w:rPr>
              <w:t>М.Д. Стражеска</w:t>
            </w:r>
            <w:r w:rsidRPr="003E3C07">
              <w:rPr>
                <w:rStyle w:val="csa16174ba7"/>
                <w:lang w:val="ru-RU"/>
              </w:rPr>
              <w:t xml:space="preserve"> Національної академії медичних наук України», відділ реанімації та інтенсивної терапії, м. Київ</w:t>
            </w:r>
          </w:p>
        </w:tc>
      </w:tr>
      <w:tr w:rsidR="00336174" w:rsidRPr="00E67F6F" w:rsidTr="003751EA">
        <w:trPr>
          <w:trHeight w:val="213"/>
        </w:trPr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74" w:rsidRPr="00E67F6F" w:rsidRDefault="00336174">
            <w:pPr>
              <w:pStyle w:val="cs95e872d0"/>
              <w:rPr>
                <w:lang w:val="ru-RU"/>
              </w:rPr>
            </w:pPr>
            <w:r w:rsidRPr="00E67F6F">
              <w:rPr>
                <w:rStyle w:val="csa16174ba7"/>
                <w:lang w:val="ru-RU"/>
              </w:rPr>
              <w:t xml:space="preserve">д.м.н., проф. Мітченко О.І. </w:t>
            </w:r>
          </w:p>
          <w:p w:rsidR="00336174" w:rsidRPr="00E67F6F" w:rsidRDefault="004B7EBA">
            <w:pPr>
              <w:pStyle w:val="cs80d9435b"/>
              <w:rPr>
                <w:lang w:val="ru-RU"/>
              </w:rPr>
            </w:pPr>
            <w:r>
              <w:rPr>
                <w:rStyle w:val="csa16174ba7"/>
                <w:lang w:val="ru-RU"/>
              </w:rPr>
              <w:t>Державна установа «</w:t>
            </w:r>
            <w:r w:rsidR="00336174" w:rsidRPr="00E67F6F">
              <w:rPr>
                <w:rStyle w:val="csa16174ba7"/>
                <w:lang w:val="ru-RU"/>
              </w:rPr>
              <w:t xml:space="preserve">Національний науковий центр </w:t>
            </w:r>
            <w:r>
              <w:rPr>
                <w:rStyle w:val="cs5e98e9307"/>
                <w:lang w:val="ru-RU"/>
              </w:rPr>
              <w:t>«</w:t>
            </w:r>
            <w:r w:rsidR="00336174" w:rsidRPr="00E67F6F">
              <w:rPr>
                <w:rStyle w:val="cs5e98e9307"/>
                <w:lang w:val="ru-RU"/>
              </w:rPr>
              <w:t>Інститут кардіології імені академіка М.Д.</w:t>
            </w:r>
            <w:r w:rsidR="00F833C3">
              <w:rPr>
                <w:rStyle w:val="cs5e98e9307"/>
                <w:lang w:val="ru-RU"/>
              </w:rPr>
              <w:t xml:space="preserve"> </w:t>
            </w:r>
            <w:r>
              <w:rPr>
                <w:rStyle w:val="cs5e98e9307"/>
                <w:lang w:val="ru-RU"/>
              </w:rPr>
              <w:t>Стражеска»</w:t>
            </w:r>
            <w:r w:rsidR="00336174" w:rsidRPr="00E67F6F">
              <w:rPr>
                <w:rStyle w:val="csa16174ba7"/>
                <w:lang w:val="ru-RU"/>
              </w:rPr>
              <w:t xml:space="preserve"> Національної академії медичних нау</w:t>
            </w:r>
            <w:r w:rsidR="003E3C07">
              <w:rPr>
                <w:rStyle w:val="csa16174ba7"/>
                <w:lang w:val="ru-RU"/>
              </w:rPr>
              <w:t xml:space="preserve">к України, відділ дисліпідемій,      </w:t>
            </w:r>
            <w:r>
              <w:rPr>
                <w:rStyle w:val="csa16174ba7"/>
                <w:lang w:val="ru-RU"/>
              </w:rPr>
              <w:t xml:space="preserve">  </w:t>
            </w:r>
            <w:r w:rsidR="00336174" w:rsidRPr="00E67F6F">
              <w:rPr>
                <w:rStyle w:val="csa16174ba7"/>
                <w:lang w:val="ru-RU"/>
              </w:rPr>
              <w:t>м. Київ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74" w:rsidRPr="00E67F6F" w:rsidRDefault="00336174">
            <w:pPr>
              <w:pStyle w:val="cs95e872d0"/>
              <w:rPr>
                <w:lang w:val="ru-RU"/>
              </w:rPr>
            </w:pPr>
            <w:r w:rsidRPr="00E67F6F">
              <w:rPr>
                <w:rStyle w:val="csa16174ba7"/>
                <w:lang w:val="ru-RU"/>
              </w:rPr>
              <w:t xml:space="preserve">д.м.н., проф. Мітченко О.І. </w:t>
            </w:r>
          </w:p>
          <w:p w:rsidR="00336174" w:rsidRPr="00E67F6F" w:rsidRDefault="00336174">
            <w:pPr>
              <w:pStyle w:val="cs80d9435b"/>
              <w:rPr>
                <w:lang w:val="ru-RU"/>
              </w:rPr>
            </w:pPr>
            <w:r w:rsidRPr="00E67F6F">
              <w:rPr>
                <w:rStyle w:val="csa16174ba7"/>
                <w:lang w:val="ru-RU"/>
              </w:rPr>
              <w:t xml:space="preserve">Державна установа </w:t>
            </w:r>
            <w:r w:rsidRPr="00E67F6F">
              <w:rPr>
                <w:rStyle w:val="cs5e98e9307"/>
                <w:lang w:val="ru-RU"/>
              </w:rPr>
              <w:t xml:space="preserve">«Національний науковий центр «Інститут кардіології, клінічної та регенеративної медицини імені академіка </w:t>
            </w:r>
            <w:r w:rsidR="003E3C07">
              <w:rPr>
                <w:rStyle w:val="cs5e98e9307"/>
                <w:lang w:val="ru-RU"/>
              </w:rPr>
              <w:t xml:space="preserve">  </w:t>
            </w:r>
            <w:r w:rsidR="00F833C3">
              <w:rPr>
                <w:rStyle w:val="cs5e98e9307"/>
                <w:lang w:val="ru-RU"/>
              </w:rPr>
              <w:t xml:space="preserve">М.Д. </w:t>
            </w:r>
            <w:r w:rsidRPr="00E67F6F">
              <w:rPr>
                <w:rStyle w:val="cs5e98e9307"/>
                <w:lang w:val="ru-RU"/>
              </w:rPr>
              <w:t>Стражеска</w:t>
            </w:r>
            <w:r w:rsidRPr="00E67F6F">
              <w:rPr>
                <w:rStyle w:val="csa16174ba7"/>
                <w:lang w:val="ru-RU"/>
              </w:rPr>
              <w:t xml:space="preserve"> Національної академії медичних наук України», </w:t>
            </w:r>
            <w:r w:rsidRPr="00E67F6F">
              <w:rPr>
                <w:rStyle w:val="cs5e98e9307"/>
                <w:lang w:val="ru-RU"/>
              </w:rPr>
              <w:t>відділ ендокринної кардіології та дисліпідемій</w:t>
            </w:r>
            <w:r w:rsidRPr="00E67F6F">
              <w:rPr>
                <w:rStyle w:val="csa16174ba7"/>
                <w:lang w:val="ru-RU"/>
              </w:rPr>
              <w:t>, м. Київ</w:t>
            </w:r>
          </w:p>
        </w:tc>
      </w:tr>
      <w:tr w:rsidR="00336174" w:rsidRPr="00E67F6F" w:rsidTr="003751EA">
        <w:trPr>
          <w:trHeight w:val="213"/>
        </w:trPr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74" w:rsidRPr="00E67F6F" w:rsidRDefault="00336174">
            <w:pPr>
              <w:pStyle w:val="cs95e872d0"/>
              <w:rPr>
                <w:lang w:val="ru-RU"/>
              </w:rPr>
            </w:pPr>
            <w:r w:rsidRPr="00E67F6F">
              <w:rPr>
                <w:rStyle w:val="csa16174ba7"/>
                <w:lang w:val="ru-RU"/>
              </w:rPr>
              <w:lastRenderedPageBreak/>
              <w:t xml:space="preserve">д.м.н. Міщенко Л.А. </w:t>
            </w:r>
          </w:p>
          <w:p w:rsidR="00336174" w:rsidRPr="00E67F6F" w:rsidRDefault="004B7EBA">
            <w:pPr>
              <w:pStyle w:val="cs80d9435b"/>
              <w:rPr>
                <w:lang w:val="ru-RU"/>
              </w:rPr>
            </w:pPr>
            <w:r>
              <w:rPr>
                <w:rStyle w:val="csa16174ba7"/>
                <w:lang w:val="ru-RU"/>
              </w:rPr>
              <w:t>Державна установа «</w:t>
            </w:r>
            <w:r w:rsidR="00336174" w:rsidRPr="00E67F6F">
              <w:rPr>
                <w:rStyle w:val="csa16174ba7"/>
                <w:lang w:val="ru-RU"/>
              </w:rPr>
              <w:t xml:space="preserve">Національний науковий центр </w:t>
            </w:r>
            <w:r>
              <w:rPr>
                <w:rStyle w:val="cs5e98e9307"/>
                <w:lang w:val="ru-RU"/>
              </w:rPr>
              <w:t>«</w:t>
            </w:r>
            <w:r w:rsidR="00336174" w:rsidRPr="00E67F6F">
              <w:rPr>
                <w:rStyle w:val="cs5e98e9307"/>
                <w:lang w:val="ru-RU"/>
              </w:rPr>
              <w:t>Інститут кардіології імені академіка М.Д.</w:t>
            </w:r>
            <w:r w:rsidR="00F833C3">
              <w:rPr>
                <w:rStyle w:val="cs5e98e9307"/>
                <w:lang w:val="ru-RU"/>
              </w:rPr>
              <w:t xml:space="preserve"> </w:t>
            </w:r>
            <w:r>
              <w:rPr>
                <w:rStyle w:val="cs5e98e9307"/>
                <w:lang w:val="ru-RU"/>
              </w:rPr>
              <w:t>Стражеска»</w:t>
            </w:r>
            <w:r w:rsidR="00336174" w:rsidRPr="00E67F6F">
              <w:rPr>
                <w:rStyle w:val="cs5e98e9307"/>
                <w:lang w:val="ru-RU"/>
              </w:rPr>
              <w:t xml:space="preserve"> </w:t>
            </w:r>
            <w:r w:rsidR="00336174" w:rsidRPr="00E67F6F">
              <w:rPr>
                <w:rStyle w:val="csa16174ba7"/>
                <w:lang w:val="ru-RU"/>
              </w:rPr>
              <w:t>Національної академії медичних наук України, відділ гіпертонічної хвороби, м. Київ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74" w:rsidRPr="00E67F6F" w:rsidRDefault="00336174">
            <w:pPr>
              <w:pStyle w:val="cs95e872d0"/>
              <w:rPr>
                <w:lang w:val="ru-RU"/>
              </w:rPr>
            </w:pPr>
            <w:r w:rsidRPr="00E67F6F">
              <w:rPr>
                <w:rStyle w:val="csa16174ba7"/>
                <w:lang w:val="ru-RU"/>
              </w:rPr>
              <w:t>д.м.н. Міщенко Л.А.</w:t>
            </w:r>
          </w:p>
          <w:p w:rsidR="00336174" w:rsidRPr="00E67F6F" w:rsidRDefault="00336174">
            <w:pPr>
              <w:pStyle w:val="cs80d9435b"/>
              <w:rPr>
                <w:lang w:val="ru-RU"/>
              </w:rPr>
            </w:pPr>
            <w:r w:rsidRPr="00E67F6F">
              <w:rPr>
                <w:rStyle w:val="csa16174ba7"/>
                <w:lang w:val="ru-RU"/>
              </w:rPr>
              <w:t xml:space="preserve">Державна установа «Національний науковий центр </w:t>
            </w:r>
            <w:r w:rsidRPr="00E67F6F">
              <w:rPr>
                <w:rStyle w:val="cs5e98e9307"/>
                <w:lang w:val="ru-RU"/>
              </w:rPr>
              <w:t xml:space="preserve">«Інститут кардіології, клінічної та регенеративної медицини імені академіка </w:t>
            </w:r>
            <w:r w:rsidR="003E3C07">
              <w:rPr>
                <w:rStyle w:val="cs5e98e9307"/>
                <w:lang w:val="ru-RU"/>
              </w:rPr>
              <w:t xml:space="preserve">   </w:t>
            </w:r>
            <w:r w:rsidRPr="00E67F6F">
              <w:rPr>
                <w:rStyle w:val="cs5e98e9307"/>
                <w:lang w:val="ru-RU"/>
              </w:rPr>
              <w:t xml:space="preserve">М.Д. Стражеска </w:t>
            </w:r>
            <w:r w:rsidRPr="00E67F6F">
              <w:rPr>
                <w:rStyle w:val="csa16174ba7"/>
                <w:lang w:val="ru-RU"/>
              </w:rPr>
              <w:t>Національної академії медичних наук України», відділ артеріальної гіпертензії та коморбідної патології, м. Київ</w:t>
            </w:r>
          </w:p>
        </w:tc>
      </w:tr>
    </w:tbl>
    <w:p w:rsidR="00336174" w:rsidRPr="004B7EBA" w:rsidRDefault="00336174" w:rsidP="004B7EBA">
      <w:pPr>
        <w:pStyle w:val="cs80d9435b"/>
        <w:rPr>
          <w:lang w:val="uk-UA"/>
        </w:rPr>
      </w:pPr>
      <w:r>
        <w:rPr>
          <w:rStyle w:val="csa16174ba7"/>
          <w:lang w:val="uk-UA"/>
        </w:rPr>
        <w:t> </w:t>
      </w:r>
    </w:p>
    <w:p w:rsidR="00336174" w:rsidRDefault="0033617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336174" w:rsidRPr="00E67F6F" w:rsidRDefault="004B7EBA" w:rsidP="004B7EBA">
      <w:pPr>
        <w:jc w:val="both"/>
        <w:rPr>
          <w:lang w:val="uk-UA"/>
        </w:rPr>
      </w:pPr>
      <w:r>
        <w:rPr>
          <w:rStyle w:val="cs5e98e9308"/>
          <w:lang w:val="uk-UA"/>
        </w:rPr>
        <w:t xml:space="preserve">10. </w:t>
      </w:r>
      <w:r w:rsidR="00336174">
        <w:rPr>
          <w:rStyle w:val="cs5e98e9308"/>
          <w:lang w:val="uk-UA"/>
        </w:rPr>
        <w:t>Оновлений протокол з Поправкою INT-3 від 29.08.2022 р.; Інформація для пацієнта та Форма інформованої згоди – Протокол PCI-32765FLR3001, версія 14.0 українською мовою для України від 31.10.2022 р.; Інформація для пацієнта та Форма інформованої згоди – Протокол PCI-32765FLR3001, версія 14.0 російською мовою для України від 31.10.2022 р.</w:t>
      </w:r>
      <w:r w:rsidR="00336174">
        <w:rPr>
          <w:rStyle w:val="csa16174ba8"/>
          <w:lang w:val="uk-UA"/>
        </w:rPr>
        <w:t xml:space="preserve"> до протоколу клінічного випробування «Рандомізоване, подвійне сліпе, плацебо-контрольоване клінічне дослідження, фаза 3, інгібітора тирозинкінази Брутона (BTK), </w:t>
      </w:r>
      <w:r w:rsidR="00336174">
        <w:rPr>
          <w:rStyle w:val="cs5e98e9308"/>
          <w:lang w:val="uk-UA"/>
        </w:rPr>
        <w:t>PCI-32765 (Ібрутиніб)</w:t>
      </w:r>
      <w:r w:rsidR="00336174">
        <w:rPr>
          <w:rStyle w:val="csa16174ba8"/>
          <w:lang w:val="uk-UA"/>
        </w:rPr>
        <w:t xml:space="preserve"> в комбінації з одним із двох режимів Бендамустин і Ритуксимаб (BR) або Ритуксимаб, Циклофосфамід, Доксорубіцин, Вінкристин і Преднізон (R-CHOP) у пацієнтів із індолентною неходжкінською лімфомою (іНХЛ), які раніше отримували лікування», код дослідження </w:t>
      </w:r>
      <w:r w:rsidR="00336174">
        <w:rPr>
          <w:rStyle w:val="cs5e98e9308"/>
          <w:lang w:val="uk-UA"/>
        </w:rPr>
        <w:t>PCI-32765FLR3001</w:t>
      </w:r>
      <w:r w:rsidR="00336174">
        <w:rPr>
          <w:rStyle w:val="csa16174ba8"/>
          <w:lang w:val="uk-UA"/>
        </w:rPr>
        <w:t>, Поправка INT-2 до протоколу PCI-32765FLR3001 від 10.08.2015 р.; спонсор - «ЯНССЕН ФАРМАЦЕВТИКА НВ», Бельгія </w:t>
      </w:r>
    </w:p>
    <w:p w:rsidR="00336174" w:rsidRDefault="00336174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Янссен Фармацевтика НВ, Бельгія</w:t>
      </w:r>
    </w:p>
    <w:p w:rsidR="00336174" w:rsidRDefault="0033617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336174" w:rsidRDefault="0033617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336174" w:rsidRPr="00E67F6F" w:rsidRDefault="004B7EBA" w:rsidP="004B7EBA">
      <w:pPr>
        <w:jc w:val="both"/>
        <w:rPr>
          <w:lang w:val="uk-UA"/>
        </w:rPr>
      </w:pPr>
      <w:r>
        <w:rPr>
          <w:rStyle w:val="cs5e98e9309"/>
          <w:lang w:val="uk-UA"/>
        </w:rPr>
        <w:t xml:space="preserve">11. </w:t>
      </w:r>
      <w:r w:rsidR="00336174">
        <w:rPr>
          <w:rStyle w:val="cs5e98e9309"/>
          <w:lang w:val="uk-UA"/>
        </w:rPr>
        <w:t>Україна, MK-4280А-007, Інформація та документ про інформовану згоду для пацієнта, версія 1.02 від 23 грудня 2022 р., українською мовою</w:t>
      </w:r>
      <w:r w:rsidR="00336174">
        <w:rPr>
          <w:rStyle w:val="csa16174ba9"/>
          <w:lang w:val="uk-UA"/>
        </w:rPr>
        <w:t xml:space="preserve"> до протоколу клінічного </w:t>
      </w:r>
      <w:r w:rsidR="000D2D70">
        <w:rPr>
          <w:rStyle w:val="csa16174ba9"/>
          <w:lang w:val="uk-UA"/>
        </w:rPr>
        <w:t>випробування</w:t>
      </w:r>
      <w:r w:rsidR="00336174">
        <w:rPr>
          <w:rStyle w:val="csa16174ba9"/>
          <w:lang w:val="uk-UA"/>
        </w:rPr>
        <w:t xml:space="preserve"> «Дослідження ІІІ фази MK-4280A (комбінація фавезелімабу [MK-4280] з </w:t>
      </w:r>
      <w:r w:rsidR="00336174">
        <w:rPr>
          <w:rStyle w:val="cs5e98e9309"/>
          <w:lang w:val="uk-UA"/>
        </w:rPr>
        <w:t>пембролізумабом [MK-3475])</w:t>
      </w:r>
      <w:r w:rsidR="00336174">
        <w:rPr>
          <w:rStyle w:val="csa16174ba9"/>
          <w:lang w:val="uk-UA"/>
        </w:rPr>
        <w:t xml:space="preserve"> у порівнянні зі стандартним лікуванням при раніше вже лікованому метастатичному PDL1-позитивному колоректальному раку», код дослідження </w:t>
      </w:r>
      <w:r w:rsidR="00336174">
        <w:rPr>
          <w:rStyle w:val="cs5e98e9309"/>
          <w:lang w:val="uk-UA"/>
        </w:rPr>
        <w:t>MK-4280A-007</w:t>
      </w:r>
      <w:r w:rsidR="00336174">
        <w:rPr>
          <w:rStyle w:val="csa16174ba9"/>
          <w:lang w:val="uk-UA"/>
        </w:rPr>
        <w:t>, з інкорпорованою поправкою 03 від 18 серпня 2022 року; спонсор - ТОВ Мерк Шарп енд Доум, США (Merck Sharp &amp; Dohme LLC, USA) </w:t>
      </w:r>
    </w:p>
    <w:p w:rsidR="00336174" w:rsidRDefault="00336174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336174" w:rsidRDefault="0033617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336174" w:rsidRDefault="0033617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336174" w:rsidRPr="00E67F6F" w:rsidRDefault="004B7EBA" w:rsidP="004B7EBA">
      <w:pPr>
        <w:jc w:val="both"/>
        <w:rPr>
          <w:rStyle w:val="cs80d9435b10"/>
          <w:lang w:val="uk-UA"/>
        </w:rPr>
      </w:pPr>
      <w:r>
        <w:rPr>
          <w:rStyle w:val="cs5e98e93010"/>
          <w:lang w:val="uk-UA"/>
        </w:rPr>
        <w:t xml:space="preserve">12. </w:t>
      </w:r>
      <w:r w:rsidR="00336174">
        <w:rPr>
          <w:rStyle w:val="cs5e98e93010"/>
          <w:lang w:val="uk-UA"/>
        </w:rPr>
        <w:t>Брошура дослідника Pembrolizumab (MK-3475), видання 23 від 26 жовтня 2022 року, англійською мовою; МK-3475-630, Україна, Інформація та документ про інформовану згоду для пацієнта, версія 03 від 23 грудня 2022 року, українською мовою; Зразок спрощеного маркування зареєстрованого в Україні лікарського засобу, який застосовується в клінічному випробуванні MK-3475-630, версія 2.0 від 03 січня 2023 р., українською мовою; Зразок маркування досліджуваного лікарського засобу МK-3475 (пембролізумаб) / плацебо для локального використання в дослідницьких центрах, MK-3475-630, версія 2.0 для України від 03 січня 2023 р., українською мовою; Зміна відповідального дослідника</w:t>
      </w:r>
      <w:r w:rsidR="00336174">
        <w:rPr>
          <w:rStyle w:val="csa16174ba10"/>
          <w:lang w:val="uk-UA"/>
        </w:rPr>
        <w:t xml:space="preserve"> до протоколу клінічного дослідження «Рандомізоване, подвійне сліпе, плацебо-контрольоване дослідження ІІІ фази для оцінки </w:t>
      </w:r>
      <w:r w:rsidR="00336174">
        <w:rPr>
          <w:rStyle w:val="cs5e98e93010"/>
          <w:lang w:val="uk-UA"/>
        </w:rPr>
        <w:t>пембролізумабу</w:t>
      </w:r>
      <w:r w:rsidR="00336174">
        <w:rPr>
          <w:rStyle w:val="csa16174ba10"/>
          <w:lang w:val="uk-UA"/>
        </w:rPr>
        <w:t xml:space="preserve"> порівняно з плацебо як ад’ювантної терапії після операції та опромінення в учасників з місцево розповсюдженою плоскоклітинною карциномою шкіри з високим ступенем ризику (KEYNOTE-630)», код дослідження </w:t>
      </w:r>
      <w:r w:rsidR="00336174">
        <w:rPr>
          <w:rStyle w:val="cs5e98e93010"/>
          <w:lang w:val="uk-UA"/>
        </w:rPr>
        <w:t>MK-3475-630</w:t>
      </w:r>
      <w:r w:rsidR="00336174">
        <w:rPr>
          <w:rStyle w:val="csa16174ba10"/>
          <w:lang w:val="uk-UA"/>
        </w:rPr>
        <w:t>, з інкорпорованою поправкою 08 від 28 червня 2022 року; спонсор - ТОВ Мерк Шарп енд Доум, США (Merck Sharp &amp; Dohme LLC, USA)</w:t>
      </w:r>
    </w:p>
    <w:p w:rsidR="00336174" w:rsidRPr="00E67F6F" w:rsidRDefault="00085750">
      <w:pPr>
        <w:pStyle w:val="cs80d9435b"/>
        <w:rPr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  <w:r w:rsidR="00336174">
        <w:rPr>
          <w:rStyle w:val="csa16174ba10"/>
          <w:lang w:val="uk-UA"/>
        </w:rPr>
        <w:t> </w:t>
      </w:r>
    </w:p>
    <w:p w:rsidR="00336174" w:rsidRDefault="00336174">
      <w:pPr>
        <w:pStyle w:val="cs80d9435b"/>
        <w:rPr>
          <w:rFonts w:ascii="Arial" w:hAnsi="Arial" w:cs="Arial"/>
          <w:sz w:val="20"/>
          <w:szCs w:val="20"/>
          <w:lang w:val="uk-UA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5"/>
        <w:gridCol w:w="4845"/>
      </w:tblGrid>
      <w:tr w:rsidR="00336174" w:rsidTr="00020698">
        <w:trPr>
          <w:trHeight w:val="213"/>
        </w:trPr>
        <w:tc>
          <w:tcPr>
            <w:tcW w:w="48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74" w:rsidRPr="00067649" w:rsidRDefault="00336174">
            <w:pPr>
              <w:pStyle w:val="cs2e86d3a6"/>
              <w:rPr>
                <w:b/>
              </w:rPr>
            </w:pPr>
            <w:r w:rsidRPr="00067649">
              <w:rPr>
                <w:rStyle w:val="csa16174ba10"/>
                <w:b/>
              </w:rPr>
              <w:t>БУЛО</w:t>
            </w:r>
          </w:p>
        </w:tc>
        <w:tc>
          <w:tcPr>
            <w:tcW w:w="48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74" w:rsidRPr="00067649" w:rsidRDefault="00336174">
            <w:pPr>
              <w:pStyle w:val="cs2e86d3a6"/>
              <w:rPr>
                <w:b/>
              </w:rPr>
            </w:pPr>
            <w:r w:rsidRPr="00067649">
              <w:rPr>
                <w:rStyle w:val="csa16174ba10"/>
                <w:b/>
              </w:rPr>
              <w:t>СТАЛО</w:t>
            </w:r>
          </w:p>
        </w:tc>
      </w:tr>
      <w:tr w:rsidR="00336174" w:rsidTr="00020698">
        <w:trPr>
          <w:trHeight w:val="213"/>
        </w:trPr>
        <w:tc>
          <w:tcPr>
            <w:tcW w:w="48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74" w:rsidRPr="00FC475B" w:rsidRDefault="00336174">
            <w:pPr>
              <w:pStyle w:val="cs80d9435b"/>
            </w:pPr>
            <w:r w:rsidRPr="00FC475B">
              <w:rPr>
                <w:rStyle w:val="cs5e98e93010"/>
              </w:rPr>
              <w:t xml:space="preserve">лікар Зрєлих Л.В. </w:t>
            </w:r>
          </w:p>
          <w:p w:rsidR="00336174" w:rsidRPr="00FC475B" w:rsidRDefault="00336174">
            <w:pPr>
              <w:pStyle w:val="cs80d9435b"/>
            </w:pPr>
            <w:r w:rsidRPr="00FC475B">
              <w:rPr>
                <w:rStyle w:val="csa16174ba10"/>
              </w:rPr>
              <w:t xml:space="preserve">Медичний центр «Універсальна клініка «Оберіг» товариства з обмеженою відповідальністю «Капитал», клініко-консультативне відділення, </w:t>
            </w:r>
            <w:r w:rsidR="00020698">
              <w:rPr>
                <w:rStyle w:val="csa16174ba10"/>
                <w:lang w:val="uk-UA"/>
              </w:rPr>
              <w:t xml:space="preserve">    </w:t>
            </w:r>
            <w:r w:rsidRPr="00FC475B">
              <w:rPr>
                <w:rStyle w:val="csa16174ba10"/>
              </w:rPr>
              <w:t>м. Київ</w:t>
            </w:r>
          </w:p>
        </w:tc>
        <w:tc>
          <w:tcPr>
            <w:tcW w:w="48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74" w:rsidRPr="00FC475B" w:rsidRDefault="00336174">
            <w:pPr>
              <w:pStyle w:val="cs80d9435b"/>
            </w:pPr>
            <w:r w:rsidRPr="00FC475B">
              <w:rPr>
                <w:rStyle w:val="cs5e98e93010"/>
              </w:rPr>
              <w:t xml:space="preserve">лікар Шмига О.Ю. </w:t>
            </w:r>
          </w:p>
          <w:p w:rsidR="00336174" w:rsidRPr="00FC475B" w:rsidRDefault="00336174">
            <w:pPr>
              <w:pStyle w:val="cs80d9435b"/>
            </w:pPr>
            <w:r w:rsidRPr="00FC475B">
              <w:rPr>
                <w:rStyle w:val="csa16174ba10"/>
              </w:rPr>
              <w:t>Медичний центр «Універсальна клініка «Оберіг» товариства з обмеженою відповідальністю «Капитал», клініко-консультативне</w:t>
            </w:r>
            <w:r w:rsidR="000D2D70">
              <w:rPr>
                <w:rStyle w:val="csa16174ba10"/>
              </w:rPr>
              <w:t xml:space="preserve"> відділення,       </w:t>
            </w:r>
            <w:r w:rsidRPr="00FC475B">
              <w:rPr>
                <w:rStyle w:val="csa16174ba10"/>
              </w:rPr>
              <w:t>м. Київ</w:t>
            </w:r>
          </w:p>
        </w:tc>
      </w:tr>
    </w:tbl>
    <w:p w:rsidR="00336174" w:rsidRPr="00085750" w:rsidRDefault="00336174" w:rsidP="00085750">
      <w:pPr>
        <w:pStyle w:val="cs80d9435b"/>
        <w:rPr>
          <w:lang w:val="uk-UA"/>
        </w:rPr>
      </w:pPr>
      <w:r>
        <w:rPr>
          <w:rStyle w:val="csa16174ba10"/>
          <w:lang w:val="uk-UA"/>
        </w:rPr>
        <w:t> </w:t>
      </w:r>
    </w:p>
    <w:p w:rsidR="00336174" w:rsidRDefault="0033617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336174" w:rsidRPr="00E67F6F" w:rsidRDefault="00085750" w:rsidP="00085750">
      <w:pPr>
        <w:jc w:val="both"/>
        <w:rPr>
          <w:lang w:val="uk-UA"/>
        </w:rPr>
      </w:pPr>
      <w:r>
        <w:rPr>
          <w:rStyle w:val="cs5e98e93011"/>
          <w:lang w:val="uk-UA"/>
        </w:rPr>
        <w:t xml:space="preserve">13. </w:t>
      </w:r>
      <w:r w:rsidR="00336174">
        <w:rPr>
          <w:rStyle w:val="cs5e98e93011"/>
          <w:lang w:val="uk-UA"/>
        </w:rPr>
        <w:t>Оновлений протокол клінічного випробування MK-3475-937, з інкорпорованою поправкою 08 від 08 грудня 2022 року, англійською мовою; Брошура дослідника Pembrolizumab (MK-3475), видання 23 від 26 жовтня 2022 року, англійською мовою; МK-3475-937, Україна, версія 09 від 29 грудня 2022 року, українською мовою, інформація та документ про інформовану згоду для пацієнта; Зміна кількості досліджуваних у світі з 1450 до 1315 скринованих (з 950 до 961 рандомізованих) осіб; Зміна кількості досліджуваних в Україні з 47 до 32 скринованих (з 33 до 20 рандомізованих) осіб</w:t>
      </w:r>
      <w:r w:rsidR="00336174">
        <w:rPr>
          <w:rStyle w:val="csa16174ba11"/>
          <w:lang w:val="uk-UA"/>
        </w:rPr>
        <w:t xml:space="preserve"> до протоколу клінічного дослідження «Подвійне сліпе дослідження III фази, що проводиться в двох групах для оцінки безпеки та ефективності </w:t>
      </w:r>
      <w:r w:rsidR="00336174">
        <w:rPr>
          <w:rStyle w:val="cs5e98e93011"/>
          <w:lang w:val="uk-UA"/>
        </w:rPr>
        <w:t>пембролізумабу</w:t>
      </w:r>
      <w:r w:rsidR="00336174">
        <w:rPr>
          <w:rStyle w:val="csa16174ba11"/>
          <w:lang w:val="uk-UA"/>
        </w:rPr>
        <w:t xml:space="preserve"> (МК-3475) у порівнянні з плацебо в якості ад’ювантної терапії у учасників із гепатоцелюлярною карциномою та </w:t>
      </w:r>
      <w:r w:rsidR="00336174">
        <w:rPr>
          <w:rStyle w:val="csa16174ba11"/>
          <w:lang w:val="uk-UA"/>
        </w:rPr>
        <w:lastRenderedPageBreak/>
        <w:t xml:space="preserve">повною радіологічною відповіддю після хірургічної резекції або локальної абляції (KEYNOTE-937)», код дослідження </w:t>
      </w:r>
      <w:r w:rsidR="00336174">
        <w:rPr>
          <w:rStyle w:val="cs5e98e93011"/>
          <w:lang w:val="uk-UA"/>
        </w:rPr>
        <w:t>MK-3475-937</w:t>
      </w:r>
      <w:r w:rsidR="00336174">
        <w:rPr>
          <w:rStyle w:val="csa16174ba11"/>
          <w:lang w:val="uk-UA"/>
        </w:rPr>
        <w:t>, з інкорпорованою поправкою 07 від 22 червня 2022 року; спонсор - ТОВ Мерк Шарп енд Доум, США (Merck Sharp &amp; Dohme LLC, USA) </w:t>
      </w:r>
    </w:p>
    <w:p w:rsidR="00336174" w:rsidRDefault="00336174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336174" w:rsidRDefault="0033617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336174" w:rsidRDefault="0033617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336174" w:rsidRPr="000D2D70" w:rsidRDefault="00085750" w:rsidP="00085750">
      <w:pPr>
        <w:jc w:val="both"/>
        <w:rPr>
          <w:lang w:val="uk-UA"/>
        </w:rPr>
      </w:pPr>
      <w:r>
        <w:rPr>
          <w:rStyle w:val="cs5e98e93012"/>
          <w:lang w:val="uk-UA"/>
        </w:rPr>
        <w:t xml:space="preserve">14. </w:t>
      </w:r>
      <w:r w:rsidR="00336174">
        <w:rPr>
          <w:rStyle w:val="cs5e98e93012"/>
          <w:lang w:val="uk-UA"/>
        </w:rPr>
        <w:t>Брошура дослідника для досліджуваного лікарського засобу дапагліфлозин версія 18 від 04 листопада 2022 року</w:t>
      </w:r>
      <w:r w:rsidR="00336174">
        <w:rPr>
          <w:rStyle w:val="csa16174ba12"/>
          <w:lang w:val="uk-UA"/>
        </w:rPr>
        <w:t xml:space="preserve"> до пр</w:t>
      </w:r>
      <w:r w:rsidR="000D2D70">
        <w:rPr>
          <w:rStyle w:val="csa16174ba12"/>
          <w:lang w:val="uk-UA"/>
        </w:rPr>
        <w:t>отоколу клінічного дослідження «</w:t>
      </w:r>
      <w:r w:rsidR="00336174">
        <w:rPr>
          <w:rStyle w:val="csa16174ba12"/>
          <w:lang w:val="uk-UA"/>
        </w:rPr>
        <w:t xml:space="preserve">Багатоцентрове, рандомізоване, подвійне сліпе, з активним контролем, дослідження фази 2b, що проводиться в паралельних групах з метою визначення діапазону доз, оцінки ефективності, безпечності та переносимості </w:t>
      </w:r>
      <w:r w:rsidR="00336174">
        <w:rPr>
          <w:rStyle w:val="cs5e98e93012"/>
          <w:lang w:val="uk-UA"/>
        </w:rPr>
        <w:t>Зіботентану</w:t>
      </w:r>
      <w:r w:rsidR="00336174">
        <w:rPr>
          <w:rStyle w:val="csa16174ba12"/>
          <w:lang w:val="uk-UA"/>
        </w:rPr>
        <w:t xml:space="preserve"> і Дапагліфлозину у пацієнтів з хронічною хворобою нирок з оцінюваною швидкістю клубочкової фільтрації (оШКФ) </w:t>
      </w:r>
      <w:r w:rsidR="00336174" w:rsidRPr="0028578F">
        <w:rPr>
          <w:rStyle w:val="cs86dba1a81"/>
          <w:color w:val="auto"/>
          <w:sz w:val="20"/>
          <w:szCs w:val="20"/>
          <w:lang w:val="uk-UA"/>
        </w:rPr>
        <w:t>≥</w:t>
      </w:r>
      <w:r w:rsidR="000D2D70" w:rsidRPr="0028578F">
        <w:rPr>
          <w:rStyle w:val="csa16174ba12"/>
          <w:color w:val="auto"/>
          <w:lang w:val="uk-UA"/>
        </w:rPr>
        <w:t xml:space="preserve"> </w:t>
      </w:r>
      <w:r w:rsidR="000D2D70">
        <w:rPr>
          <w:rStyle w:val="csa16174ba12"/>
          <w:lang w:val="uk-UA"/>
        </w:rPr>
        <w:t>20 мл/хв/1,73 м2»</w:t>
      </w:r>
      <w:r w:rsidR="00336174">
        <w:rPr>
          <w:rStyle w:val="csa16174ba12"/>
          <w:lang w:val="uk-UA"/>
        </w:rPr>
        <w:t xml:space="preserve">, код дослідження </w:t>
      </w:r>
      <w:r w:rsidR="00336174">
        <w:rPr>
          <w:rStyle w:val="cs5e98e93012"/>
          <w:lang w:val="uk-UA"/>
        </w:rPr>
        <w:t>D4325C00001</w:t>
      </w:r>
      <w:r w:rsidR="00336174">
        <w:rPr>
          <w:rStyle w:val="csa16174ba12"/>
          <w:lang w:val="uk-UA"/>
        </w:rPr>
        <w:t>, з інкорпорованою поправкою 2 від 05 квітня 2022 року; спонсор - «АстраЗенека АБ», Швеція / AstraZeneca AB, Sweden </w:t>
      </w:r>
    </w:p>
    <w:p w:rsidR="00336174" w:rsidRDefault="00336174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«ПАРЕКСЕЛ Україна»</w:t>
      </w:r>
    </w:p>
    <w:p w:rsidR="00336174" w:rsidRDefault="0033617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336174" w:rsidRDefault="0033617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336174" w:rsidRPr="00E67F6F" w:rsidRDefault="00085750" w:rsidP="00085750">
      <w:pPr>
        <w:jc w:val="both"/>
        <w:rPr>
          <w:lang w:val="uk-UA"/>
        </w:rPr>
      </w:pPr>
      <w:r>
        <w:rPr>
          <w:rStyle w:val="cs5e98e93013"/>
          <w:lang w:val="uk-UA"/>
        </w:rPr>
        <w:t xml:space="preserve">15. </w:t>
      </w:r>
      <w:r w:rsidR="00336174">
        <w:rPr>
          <w:rStyle w:val="cs5e98e93013"/>
          <w:lang w:val="uk-UA"/>
        </w:rPr>
        <w:t>Оновлена Брошура Дослідника, пероральний семаглутид, проект NN9924, діабет 2-го типу, видання 15, фінальна версія 1.0 від 15 грудня 2022 року, англійською мовою (Investigator's Brochure Oral Semaglutide; Project: NN9924; Type 2 Diabetes; Edition 15; Final version 1.0; dated 15 December 2022)</w:t>
      </w:r>
      <w:r w:rsidR="00336174">
        <w:rPr>
          <w:rStyle w:val="csa16174ba13"/>
          <w:lang w:val="uk-UA"/>
        </w:rPr>
        <w:t xml:space="preserve"> до протоколу клінічного дослідження «Дослідження впливу </w:t>
      </w:r>
      <w:r w:rsidR="00336174">
        <w:rPr>
          <w:rStyle w:val="cs5e98e93013"/>
          <w:lang w:val="uk-UA"/>
        </w:rPr>
        <w:t>семаглутиду</w:t>
      </w:r>
      <w:r w:rsidR="00336174">
        <w:rPr>
          <w:rStyle w:val="csa16174ba13"/>
          <w:lang w:val="uk-UA"/>
        </w:rPr>
        <w:t xml:space="preserve"> на серцево-судинні ускладнення у пацієнтів з цукр</w:t>
      </w:r>
      <w:r w:rsidR="00F57FF9">
        <w:rPr>
          <w:rStyle w:val="csa16174ba13"/>
          <w:lang w:val="uk-UA"/>
        </w:rPr>
        <w:t>овим діабетом 2-го типу (SOUL)»</w:t>
      </w:r>
      <w:r w:rsidR="00336174">
        <w:rPr>
          <w:rStyle w:val="csa16174ba13"/>
          <w:lang w:val="uk-UA"/>
        </w:rPr>
        <w:t xml:space="preserve">, код дослідження </w:t>
      </w:r>
      <w:r w:rsidR="00336174">
        <w:rPr>
          <w:rStyle w:val="cs5e98e93013"/>
          <w:lang w:val="uk-UA"/>
        </w:rPr>
        <w:t>EX9924-4473</w:t>
      </w:r>
      <w:r w:rsidR="00336174">
        <w:rPr>
          <w:rStyle w:val="csa16174ba13"/>
          <w:lang w:val="uk-UA"/>
        </w:rPr>
        <w:t>, фінальна версія 3.0, від 17 листопада 2020 р.; спонсор - Novo Nordisk A/S, Denmark </w:t>
      </w:r>
    </w:p>
    <w:p w:rsidR="00336174" w:rsidRDefault="00336174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«Ново Нордіск Україна»</w:t>
      </w:r>
    </w:p>
    <w:p w:rsidR="00336174" w:rsidRDefault="0033617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336174" w:rsidRDefault="0033617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336174" w:rsidRPr="00E67F6F" w:rsidRDefault="00085750" w:rsidP="00085750">
      <w:pPr>
        <w:jc w:val="both"/>
        <w:rPr>
          <w:lang w:val="uk-UA"/>
        </w:rPr>
      </w:pPr>
      <w:r>
        <w:rPr>
          <w:rStyle w:val="cs5e98e93014"/>
          <w:lang w:val="uk-UA"/>
        </w:rPr>
        <w:t xml:space="preserve">16. </w:t>
      </w:r>
      <w:r w:rsidR="00336174">
        <w:rPr>
          <w:rStyle w:val="cs5e98e93014"/>
          <w:lang w:val="uk-UA"/>
        </w:rPr>
        <w:t>Брошура дослідника досліджуваного лікарського засобу Pembrolizumab (MK-3475), видання 23 від 26 жовтня 2022 р., англійською мовою; Україна, МК-3475-756, інформація та документ про інформовану згоду для пацієнта, версія 2.06 від 02 січня 2023 р., українською мовою; Україна, МК-3475-756, інформація та документ про інформовану згоду для пацієнта, версія 2.06 від 02 січня 2023 р., російською мовою; Зміна кількості досліджуваних у світі з 1482 до 2282 скринованих осіб (відповідно до 1140 до 1280 рандомізованих осіб); Зміна кількості досліджуваних в Україні з 160 до 115 скринованих осіб (відповідно з 84 до 72 рандомізованих осіб)</w:t>
      </w:r>
      <w:r w:rsidR="00336174">
        <w:rPr>
          <w:rStyle w:val="csa16174ba14"/>
          <w:lang w:val="uk-UA"/>
        </w:rPr>
        <w:t xml:space="preserve"> до протоколу клінічного випробування «Рандомізоване, подвійне сліпе дослідження III фази для порівняння </w:t>
      </w:r>
      <w:r w:rsidR="00336174">
        <w:rPr>
          <w:rStyle w:val="cs5e98e93014"/>
          <w:lang w:val="uk-UA"/>
        </w:rPr>
        <w:t>пембролізумабу</w:t>
      </w:r>
      <w:r w:rsidR="00336174">
        <w:rPr>
          <w:rStyle w:val="csa16174ba14"/>
          <w:lang w:val="uk-UA"/>
        </w:rPr>
        <w:t xml:space="preserve"> з плацебо у комбінації з неоад'ювантною хіміотерапією та ад'ювантною ендокринною терапією при лікуванні раку молочної залози з наявністю рецепторів до естрогенів і відсутністю людських рецепторів епідермального фактора росту 2 (ER+ / HER2-) на ранній стадії при високому ступені ризику (KEYNOTE-756)», код дослідження </w:t>
      </w:r>
      <w:r w:rsidR="00336174">
        <w:rPr>
          <w:rStyle w:val="cs5e98e93014"/>
          <w:lang w:val="uk-UA"/>
        </w:rPr>
        <w:t>MK-3475-756</w:t>
      </w:r>
      <w:r w:rsidR="00336174">
        <w:rPr>
          <w:rStyle w:val="csa16174ba14"/>
          <w:lang w:val="uk-UA"/>
        </w:rPr>
        <w:t>, з інкорпорованою поправкою 06 від 14 липня 2022 року; спонсор - ТОВ Мерк Шарп енд Доум, США (Merck Sharp &amp; Dohme LLC, USA) </w:t>
      </w:r>
    </w:p>
    <w:p w:rsidR="00336174" w:rsidRDefault="00336174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336174" w:rsidRDefault="0033617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336174" w:rsidRDefault="0033617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336174" w:rsidRPr="00E67F6F" w:rsidRDefault="00085750" w:rsidP="00085750">
      <w:pPr>
        <w:jc w:val="both"/>
        <w:rPr>
          <w:lang w:val="uk-UA"/>
        </w:rPr>
      </w:pPr>
      <w:r>
        <w:rPr>
          <w:rStyle w:val="cs5e98e93015"/>
          <w:lang w:val="uk-UA"/>
        </w:rPr>
        <w:t xml:space="preserve">17. </w:t>
      </w:r>
      <w:r w:rsidR="00336174">
        <w:rPr>
          <w:rStyle w:val="cs5e98e93015"/>
          <w:lang w:val="uk-UA"/>
        </w:rPr>
        <w:t>Брошура дослідника для досліджуваного лікарського засобу KJX839 (Інклісиран), видання 16, від 30 листопада 2022 року</w:t>
      </w:r>
      <w:r w:rsidR="00336174">
        <w:rPr>
          <w:rStyle w:val="csa16174ba15"/>
          <w:lang w:val="uk-UA"/>
        </w:rPr>
        <w:t xml:space="preserve"> до пр</w:t>
      </w:r>
      <w:r w:rsidR="00F57FF9">
        <w:rPr>
          <w:rStyle w:val="csa16174ba15"/>
          <w:lang w:val="uk-UA"/>
        </w:rPr>
        <w:t>отоколу клінічного дослідження «</w:t>
      </w:r>
      <w:r w:rsidR="00336174">
        <w:rPr>
          <w:rStyle w:val="csa16174ba15"/>
          <w:lang w:val="uk-UA"/>
        </w:rPr>
        <w:t xml:space="preserve">Довгострокове дослідження, яке є продовженням досліджень фази ІІІ з вивчення гіполіпідемічних засобів, з метою оцінки ефективності тривалого застосування </w:t>
      </w:r>
      <w:r w:rsidR="00336174">
        <w:rPr>
          <w:rStyle w:val="cs5e98e93015"/>
          <w:lang w:val="uk-UA"/>
        </w:rPr>
        <w:t>інклісірану</w:t>
      </w:r>
      <w:r w:rsidR="00336174">
        <w:rPr>
          <w:rStyle w:val="csa16174ba15"/>
          <w:lang w:val="uk-UA"/>
        </w:rPr>
        <w:t xml:space="preserve"> шляхом підшкірних ін’єкцій у пацієнтів з високим серцево-судинним ризиком та підвищеним рів</w:t>
      </w:r>
      <w:r w:rsidR="00F57FF9">
        <w:rPr>
          <w:rStyle w:val="csa16174ba15"/>
          <w:lang w:val="uk-UA"/>
        </w:rPr>
        <w:t>нем холестерину ЛПНЩ. (ORION-8)»</w:t>
      </w:r>
      <w:r w:rsidR="00336174">
        <w:rPr>
          <w:rStyle w:val="csa16174ba15"/>
          <w:lang w:val="uk-UA"/>
        </w:rPr>
        <w:t xml:space="preserve">, код дослідження </w:t>
      </w:r>
      <w:r w:rsidR="00336174">
        <w:rPr>
          <w:rStyle w:val="cs5e98e93015"/>
          <w:lang w:val="uk-UA"/>
        </w:rPr>
        <w:t>MDCO-PCS-17-05 (CKJX839A12306B)</w:t>
      </w:r>
      <w:r w:rsidR="00336174">
        <w:rPr>
          <w:rStyle w:val="csa16174ba15"/>
          <w:lang w:val="uk-UA"/>
        </w:rPr>
        <w:t>, версія 02 від 06 жовтня 2020 року; спонсор - Новартіс Фарма АГ, Швейцарія </w:t>
      </w:r>
    </w:p>
    <w:p w:rsidR="00336174" w:rsidRDefault="00336174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«ПАРЕКСЕЛ Україна»</w:t>
      </w:r>
    </w:p>
    <w:p w:rsidR="00336174" w:rsidRDefault="0033617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336174" w:rsidRDefault="0033617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336174" w:rsidRPr="00F57FF9" w:rsidRDefault="00085750" w:rsidP="00085750">
      <w:pPr>
        <w:jc w:val="both"/>
        <w:rPr>
          <w:lang w:val="ru-RU"/>
        </w:rPr>
      </w:pPr>
      <w:r>
        <w:rPr>
          <w:rStyle w:val="cs5e98e93016"/>
          <w:lang w:val="uk-UA"/>
        </w:rPr>
        <w:t xml:space="preserve">18. </w:t>
      </w:r>
      <w:r w:rsidR="00336174">
        <w:rPr>
          <w:rStyle w:val="cs5e98e93016"/>
          <w:lang w:val="uk-UA"/>
        </w:rPr>
        <w:t xml:space="preserve">Брошура дослідника досліджуваного лікарського засобу Абемацікліб (LY2835219), версія від 30 листопада 2022 року англійською мовою </w:t>
      </w:r>
      <w:r w:rsidR="00F57FF9">
        <w:rPr>
          <w:rStyle w:val="csa16174ba16"/>
          <w:lang w:val="uk-UA"/>
        </w:rPr>
        <w:t xml:space="preserve">до протоколу клінічного </w:t>
      </w:r>
      <w:r w:rsidR="00336174">
        <w:rPr>
          <w:rStyle w:val="csa16174ba16"/>
          <w:lang w:val="uk-UA"/>
        </w:rPr>
        <w:t xml:space="preserve">випробування «MonarchE: Рандомізоване, відкрите дослідження III фази терапії </w:t>
      </w:r>
      <w:r w:rsidR="00336174">
        <w:rPr>
          <w:rStyle w:val="cs5e98e93016"/>
          <w:lang w:val="uk-UA"/>
        </w:rPr>
        <w:t>абемаціклібом</w:t>
      </w:r>
      <w:r w:rsidR="00336174">
        <w:rPr>
          <w:rStyle w:val="csa16174ba16"/>
          <w:lang w:val="uk-UA"/>
        </w:rPr>
        <w:t xml:space="preserve"> в комбінації зі стандартною ад'ювантною гормонотерапією в порівнянні зі стандартною ад'ювантною гормональною монотерапією у пацієнтів із початковою стадією гормон-рецептор-позитивного, з негативним рецепторним статусом людського епідермального фактора росту 2-го типу, пахвових лімфатичних вузлів позитивного раку молочної залози високого ризику», код дослідження </w:t>
      </w:r>
      <w:r w:rsidR="00336174">
        <w:rPr>
          <w:rStyle w:val="cs5e98e93016"/>
          <w:lang w:val="uk-UA"/>
        </w:rPr>
        <w:t>I3Y-MC-JPCF</w:t>
      </w:r>
      <w:r w:rsidR="00336174">
        <w:rPr>
          <w:rStyle w:val="csa16174ba16"/>
          <w:lang w:val="uk-UA"/>
        </w:rPr>
        <w:t>, з інкорпорованою поправкою (d) від 25 червня 2019 року; спонсор - Елі Ліллі енд Компані, США </w:t>
      </w:r>
    </w:p>
    <w:p w:rsidR="00336174" w:rsidRDefault="00336174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«Елі Ліллі Восток СА», Швейцарія </w:t>
      </w:r>
    </w:p>
    <w:p w:rsidR="00336174" w:rsidRDefault="0033617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336174" w:rsidRDefault="0033617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336174" w:rsidRPr="00E67F6F" w:rsidRDefault="00085750" w:rsidP="00085750">
      <w:pPr>
        <w:jc w:val="both"/>
        <w:rPr>
          <w:lang w:val="uk-UA"/>
        </w:rPr>
      </w:pPr>
      <w:r>
        <w:rPr>
          <w:rStyle w:val="cs5e98e93017"/>
          <w:lang w:val="uk-UA"/>
        </w:rPr>
        <w:lastRenderedPageBreak/>
        <w:t xml:space="preserve">19. </w:t>
      </w:r>
      <w:r w:rsidR="00336174">
        <w:rPr>
          <w:rStyle w:val="cs5e98e93017"/>
          <w:lang w:val="uk-UA"/>
        </w:rPr>
        <w:t>Брошура дослідника RO4964913, Окрелізумаб/Окревус®, версія 21 від листопада 2022 р., англійською мовою</w:t>
      </w:r>
      <w:r w:rsidR="00336174">
        <w:rPr>
          <w:rStyle w:val="csa16174ba17"/>
          <w:lang w:val="uk-UA"/>
        </w:rPr>
        <w:t xml:space="preserve"> до протоколу клінічного дослідження «Багатоцентрове, рандомізоване, подвійне сліпе, плацебо-контрольоване дослідження 3-ї фази в паралельних групах, для оцінки безпеки та ефективності препарату </w:t>
      </w:r>
      <w:r w:rsidR="00336174">
        <w:rPr>
          <w:rStyle w:val="cs5e98e93017"/>
          <w:lang w:val="uk-UA"/>
        </w:rPr>
        <w:t xml:space="preserve">Окрелізумаб </w:t>
      </w:r>
      <w:r w:rsidR="00336174">
        <w:rPr>
          <w:rStyle w:val="csa16174ba17"/>
          <w:lang w:val="uk-UA"/>
        </w:rPr>
        <w:t xml:space="preserve">у дорослих пацієнтів з Первинним Прогресуючим Розсіяним Cклерозом», код дослідження </w:t>
      </w:r>
      <w:r w:rsidR="00336174">
        <w:rPr>
          <w:rStyle w:val="cs5e98e93017"/>
          <w:lang w:val="uk-UA"/>
        </w:rPr>
        <w:t>WA25046</w:t>
      </w:r>
      <w:r w:rsidR="00336174">
        <w:rPr>
          <w:rStyle w:val="csa16174ba17"/>
          <w:lang w:val="uk-UA"/>
        </w:rPr>
        <w:t>, версія K від 20 листопада 2021 р.; спонсор - Ф. Хоффманн-Ла Рош Лтд., Швейцарія [F. Hoffmann-La Roche Ltd, Switzerland] </w:t>
      </w:r>
    </w:p>
    <w:p w:rsidR="00336174" w:rsidRDefault="00336174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«Контрактно-Дослідницька Організація Іннофарм-Україна»</w:t>
      </w:r>
    </w:p>
    <w:p w:rsidR="00336174" w:rsidRDefault="0033617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336174" w:rsidRDefault="0033617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336174" w:rsidRPr="00085750" w:rsidRDefault="00085750" w:rsidP="00085750">
      <w:pPr>
        <w:jc w:val="both"/>
        <w:rPr>
          <w:rStyle w:val="cs80d9435b18"/>
          <w:lang w:val="uk-UA"/>
        </w:rPr>
      </w:pPr>
      <w:r>
        <w:rPr>
          <w:rStyle w:val="cs5e98e93018"/>
          <w:lang w:val="uk-UA"/>
        </w:rPr>
        <w:t xml:space="preserve">20. </w:t>
      </w:r>
      <w:r w:rsidR="00336174">
        <w:rPr>
          <w:rStyle w:val="cs5e98e93018"/>
          <w:lang w:val="uk-UA"/>
        </w:rPr>
        <w:t>Зміна назви місця проведення випробування</w:t>
      </w:r>
      <w:r w:rsidR="00336174">
        <w:rPr>
          <w:rStyle w:val="csa16174ba18"/>
          <w:lang w:val="uk-UA"/>
        </w:rPr>
        <w:t xml:space="preserve"> до протоколу клінічного дослідження «Рандомізоване, подвійне сліпе, плацебо-контрольоване, багатоцентрове дослідження по підбору дози для оцінки ефективності й безпечності препарату </w:t>
      </w:r>
      <w:r w:rsidR="00336174">
        <w:rPr>
          <w:rStyle w:val="cs5e98e93018"/>
          <w:lang w:val="uk-UA"/>
        </w:rPr>
        <w:t>ALN-AGT01</w:t>
      </w:r>
      <w:r w:rsidR="00336174">
        <w:rPr>
          <w:rStyle w:val="csa16174ba18"/>
          <w:lang w:val="uk-UA"/>
        </w:rPr>
        <w:t xml:space="preserve"> у пацієнтів з м'якою та помірною артеріальною гіпертензією», код дослідження </w:t>
      </w:r>
      <w:r w:rsidR="00336174">
        <w:rPr>
          <w:rStyle w:val="cs5e98e93018"/>
          <w:lang w:val="uk-UA"/>
        </w:rPr>
        <w:t>ALN-AGT01-002</w:t>
      </w:r>
      <w:r w:rsidR="00336174">
        <w:rPr>
          <w:rStyle w:val="csa16174ba18"/>
          <w:lang w:val="uk-UA"/>
        </w:rPr>
        <w:t>, інкорпорований поправкою 4 від 22 березня 2022 року; спонсор - Alnylam Pharmaceuticals, Inc., United States</w:t>
      </w:r>
    </w:p>
    <w:p w:rsidR="00085750" w:rsidRDefault="00085750" w:rsidP="00085750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«АЙК’ЮВІА РДС Україна»</w:t>
      </w:r>
    </w:p>
    <w:p w:rsidR="00336174" w:rsidRDefault="00336174">
      <w:pPr>
        <w:pStyle w:val="cs80d9435b"/>
        <w:rPr>
          <w:rFonts w:ascii="Arial" w:hAnsi="Arial" w:cs="Arial"/>
          <w:sz w:val="20"/>
          <w:szCs w:val="20"/>
          <w:lang w:val="uk-UA"/>
        </w:rPr>
      </w:pPr>
    </w:p>
    <w:tbl>
      <w:tblPr>
        <w:tblW w:w="963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4819"/>
      </w:tblGrid>
      <w:tr w:rsidR="00336174" w:rsidTr="00B05C72">
        <w:trPr>
          <w:trHeight w:val="213"/>
        </w:trPr>
        <w:tc>
          <w:tcPr>
            <w:tcW w:w="48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74" w:rsidRPr="006449CB" w:rsidRDefault="00336174">
            <w:pPr>
              <w:pStyle w:val="cs2e86d3a6"/>
              <w:rPr>
                <w:b/>
              </w:rPr>
            </w:pPr>
            <w:r w:rsidRPr="006449CB">
              <w:rPr>
                <w:rStyle w:val="csa16174ba18"/>
                <w:b/>
              </w:rPr>
              <w:t>БУЛО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74" w:rsidRPr="006449CB" w:rsidRDefault="00336174">
            <w:pPr>
              <w:pStyle w:val="cs2e86d3a6"/>
              <w:rPr>
                <w:b/>
              </w:rPr>
            </w:pPr>
            <w:r w:rsidRPr="006449CB">
              <w:rPr>
                <w:rStyle w:val="csa16174ba18"/>
                <w:b/>
              </w:rPr>
              <w:t>СТАЛО</w:t>
            </w:r>
          </w:p>
        </w:tc>
      </w:tr>
      <w:tr w:rsidR="00336174" w:rsidRPr="00E67F6F" w:rsidTr="00B05C72">
        <w:trPr>
          <w:trHeight w:val="213"/>
        </w:trPr>
        <w:tc>
          <w:tcPr>
            <w:tcW w:w="48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74" w:rsidRPr="00E67F6F" w:rsidRDefault="00336174">
            <w:pPr>
              <w:pStyle w:val="cs80d9435b"/>
              <w:rPr>
                <w:lang w:val="ru-RU"/>
              </w:rPr>
            </w:pPr>
            <w:r w:rsidRPr="00E67F6F">
              <w:rPr>
                <w:rStyle w:val="csa16174ba18"/>
                <w:lang w:val="ru-RU"/>
              </w:rPr>
              <w:t xml:space="preserve">д.м.н. Чернюк С.В. </w:t>
            </w:r>
          </w:p>
          <w:p w:rsidR="00336174" w:rsidRPr="00E67F6F" w:rsidRDefault="00336174">
            <w:pPr>
              <w:pStyle w:val="cs80d9435b"/>
              <w:rPr>
                <w:lang w:val="ru-RU"/>
              </w:rPr>
            </w:pPr>
            <w:r w:rsidRPr="00E67F6F">
              <w:rPr>
                <w:rStyle w:val="csa16174ba18"/>
                <w:lang w:val="ru-RU"/>
              </w:rPr>
              <w:t xml:space="preserve">Державна установа </w:t>
            </w:r>
            <w:r w:rsidRPr="00E67F6F">
              <w:rPr>
                <w:rStyle w:val="cs5e98e93018"/>
                <w:lang w:val="ru-RU"/>
              </w:rPr>
              <w:t>«Національний науковий центр «Інститут кардіології імені академіка М.Д.</w:t>
            </w:r>
            <w:r w:rsidR="0020543A">
              <w:rPr>
                <w:rStyle w:val="cs5e98e93018"/>
                <w:lang w:val="ru-RU"/>
              </w:rPr>
              <w:t xml:space="preserve"> </w:t>
            </w:r>
            <w:r w:rsidRPr="00E67F6F">
              <w:rPr>
                <w:rStyle w:val="cs5e98e93018"/>
                <w:lang w:val="ru-RU"/>
              </w:rPr>
              <w:t>Стражеска» Національної академії медичних наук України</w:t>
            </w:r>
            <w:r w:rsidRPr="00E67F6F">
              <w:rPr>
                <w:rStyle w:val="csa16174ba18"/>
                <w:lang w:val="ru-RU"/>
              </w:rPr>
              <w:t>, відділ некоронарних хвороб серця, ревматології та терапії, м. Київ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74" w:rsidRPr="00E67F6F" w:rsidRDefault="00336174">
            <w:pPr>
              <w:pStyle w:val="csf06cd379"/>
              <w:rPr>
                <w:lang w:val="ru-RU"/>
              </w:rPr>
            </w:pPr>
            <w:r w:rsidRPr="00E67F6F">
              <w:rPr>
                <w:rStyle w:val="csa16174ba18"/>
                <w:lang w:val="ru-RU"/>
              </w:rPr>
              <w:t>д.м.н. Чернюк С.В.</w:t>
            </w:r>
          </w:p>
          <w:p w:rsidR="00336174" w:rsidRPr="00E67F6F" w:rsidRDefault="00336174">
            <w:pPr>
              <w:pStyle w:val="cs80d9435b"/>
              <w:rPr>
                <w:lang w:val="ru-RU"/>
              </w:rPr>
            </w:pPr>
            <w:r w:rsidRPr="00E67F6F">
              <w:rPr>
                <w:rStyle w:val="csa16174ba18"/>
                <w:lang w:val="ru-RU"/>
              </w:rPr>
              <w:t xml:space="preserve">Державна установа </w:t>
            </w:r>
            <w:r w:rsidRPr="00E67F6F">
              <w:rPr>
                <w:rStyle w:val="cs5e98e93018"/>
                <w:lang w:val="ru-RU"/>
              </w:rPr>
              <w:t>«Національний науковий центр «Інститут кардіології, клінічної та регенеративної медицини імені академіка М.Д. Стражеска Національної академії медичних наук України»</w:t>
            </w:r>
            <w:r w:rsidRPr="00E67F6F">
              <w:rPr>
                <w:rStyle w:val="csa16174ba18"/>
                <w:lang w:val="ru-RU"/>
              </w:rPr>
              <w:t>, відділ некоронарних хвороб серця, ревматології та терапії, м. Київ</w:t>
            </w:r>
          </w:p>
        </w:tc>
      </w:tr>
    </w:tbl>
    <w:p w:rsidR="00336174" w:rsidRPr="00085750" w:rsidRDefault="00336174" w:rsidP="00085750">
      <w:pPr>
        <w:pStyle w:val="cs95e872d0"/>
        <w:rPr>
          <w:lang w:val="uk-UA"/>
        </w:rPr>
      </w:pPr>
      <w:r>
        <w:rPr>
          <w:rStyle w:val="csa16174ba18"/>
          <w:lang w:val="uk-UA"/>
        </w:rPr>
        <w:t> </w:t>
      </w:r>
    </w:p>
    <w:p w:rsidR="00336174" w:rsidRDefault="0033617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336174" w:rsidRPr="00E67F6F" w:rsidRDefault="00085750" w:rsidP="00085750">
      <w:pPr>
        <w:jc w:val="both"/>
        <w:rPr>
          <w:rStyle w:val="cs80d9435b19"/>
          <w:lang w:val="uk-UA"/>
        </w:rPr>
      </w:pPr>
      <w:r>
        <w:rPr>
          <w:rStyle w:val="cs5e98e93019"/>
          <w:lang w:val="uk-UA"/>
        </w:rPr>
        <w:t xml:space="preserve">21. </w:t>
      </w:r>
      <w:r w:rsidR="00336174">
        <w:rPr>
          <w:rStyle w:val="cs5e98e93019"/>
          <w:lang w:val="uk-UA"/>
        </w:rPr>
        <w:t>Зміна відповідального дослідника</w:t>
      </w:r>
      <w:r w:rsidR="00336174">
        <w:rPr>
          <w:rStyle w:val="csa16174ba19"/>
          <w:lang w:val="uk-UA"/>
        </w:rPr>
        <w:t xml:space="preserve"> до протоколу клінічного дослідження «Відкрите, рандомізоване дослідження для оцінки відносної біодоступності (БД) і біоеквівалентності (БЕ) препаратів у вигляді комбінації із фіксованою дозою (КФД) </w:t>
      </w:r>
      <w:r w:rsidR="00336174">
        <w:rPr>
          <w:rStyle w:val="cs5e98e93019"/>
          <w:lang w:val="uk-UA"/>
        </w:rPr>
        <w:t>нірапарибу</w:t>
      </w:r>
      <w:r w:rsidR="00336174">
        <w:rPr>
          <w:rStyle w:val="csa16174ba19"/>
          <w:lang w:val="uk-UA"/>
        </w:rPr>
        <w:t xml:space="preserve"> плюс абіратерону ацетат (АА) у порівнянні з нірапарибом і АА, що призначаються одночасно у вигляді монопрепаратів, у чоловіків з раком передміхурової залози», код дослідження </w:t>
      </w:r>
      <w:r w:rsidR="00336174">
        <w:rPr>
          <w:rStyle w:val="cs5e98e93019"/>
          <w:lang w:val="uk-UA"/>
        </w:rPr>
        <w:t>67652000PCR1001</w:t>
      </w:r>
      <w:r w:rsidR="00336174">
        <w:rPr>
          <w:rStyle w:val="csa16174ba19"/>
          <w:lang w:val="uk-UA"/>
        </w:rPr>
        <w:t>, версія Поправка 3, від 01 серпня 2022 року; спонсор - Янссен Фармацевтика НВ /Janssen Pharmaceutica NV , Бельгія</w:t>
      </w:r>
    </w:p>
    <w:p w:rsidR="00085750" w:rsidRDefault="00085750" w:rsidP="00085750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«АРЕНСІЯ ЕКСПЛОРАТОРІ МЕДІСІН», Україна</w:t>
      </w:r>
    </w:p>
    <w:p w:rsidR="00336174" w:rsidRDefault="00336174">
      <w:pPr>
        <w:pStyle w:val="cs80d9435b"/>
        <w:rPr>
          <w:rFonts w:ascii="Arial" w:hAnsi="Arial" w:cs="Arial"/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4819"/>
      </w:tblGrid>
      <w:tr w:rsidR="00336174" w:rsidTr="007471D2">
        <w:trPr>
          <w:trHeight w:val="213"/>
        </w:trPr>
        <w:tc>
          <w:tcPr>
            <w:tcW w:w="48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74" w:rsidRPr="00B05C72" w:rsidRDefault="00336174">
            <w:pPr>
              <w:pStyle w:val="cs2e86d3a6"/>
              <w:rPr>
                <w:b/>
              </w:rPr>
            </w:pPr>
            <w:r w:rsidRPr="00B05C72">
              <w:rPr>
                <w:rStyle w:val="csa16174ba19"/>
                <w:b/>
              </w:rPr>
              <w:t>БУЛО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74" w:rsidRPr="00B05C72" w:rsidRDefault="00336174">
            <w:pPr>
              <w:pStyle w:val="cs2e86d3a6"/>
              <w:rPr>
                <w:b/>
              </w:rPr>
            </w:pPr>
            <w:r w:rsidRPr="00B05C72">
              <w:rPr>
                <w:rStyle w:val="csa16174ba19"/>
                <w:b/>
              </w:rPr>
              <w:t>СТАЛО</w:t>
            </w:r>
          </w:p>
        </w:tc>
      </w:tr>
      <w:tr w:rsidR="00336174" w:rsidRPr="00E67F6F" w:rsidTr="007471D2">
        <w:trPr>
          <w:trHeight w:val="213"/>
        </w:trPr>
        <w:tc>
          <w:tcPr>
            <w:tcW w:w="48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74" w:rsidRPr="00E67F6F" w:rsidRDefault="00336174">
            <w:pPr>
              <w:pStyle w:val="cs80d9435b"/>
              <w:rPr>
                <w:lang w:val="ru-RU"/>
              </w:rPr>
            </w:pPr>
            <w:r w:rsidRPr="00E67F6F">
              <w:rPr>
                <w:rStyle w:val="cs5e98e93019"/>
                <w:lang w:val="ru-RU"/>
              </w:rPr>
              <w:t xml:space="preserve">к.м.н. Бондаренко Ю.М. </w:t>
            </w:r>
          </w:p>
          <w:p w:rsidR="00336174" w:rsidRPr="00E67F6F" w:rsidRDefault="00336174">
            <w:pPr>
              <w:pStyle w:val="cs80d9435b"/>
              <w:rPr>
                <w:lang w:val="ru-RU"/>
              </w:rPr>
            </w:pPr>
            <w:r w:rsidRPr="00E67F6F">
              <w:rPr>
                <w:rStyle w:val="csa16174ba19"/>
                <w:lang w:val="ru-RU"/>
              </w:rPr>
              <w:t>Медичний центр товариства з обмеженою відповідальністю «Аренсія Експлораторі Медісін</w:t>
            </w:r>
            <w:r w:rsidR="00F57FF9">
              <w:rPr>
                <w:rStyle w:val="csa16174ba19"/>
                <w:lang w:val="ru-RU"/>
              </w:rPr>
              <w:t>», від</w:t>
            </w:r>
            <w:r w:rsidR="00A66028">
              <w:rPr>
                <w:rStyle w:val="csa16174ba19"/>
                <w:lang w:val="ru-RU"/>
              </w:rPr>
              <w:t xml:space="preserve">діл клінічних досліджень, </w:t>
            </w:r>
            <w:r w:rsidRPr="00E67F6F">
              <w:rPr>
                <w:rStyle w:val="csa16174ba19"/>
                <w:lang w:val="ru-RU"/>
              </w:rPr>
              <w:t>м. Київ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74" w:rsidRPr="00E67F6F" w:rsidRDefault="00336174">
            <w:pPr>
              <w:pStyle w:val="csf06cd379"/>
              <w:rPr>
                <w:lang w:val="ru-RU"/>
              </w:rPr>
            </w:pPr>
            <w:r w:rsidRPr="00E67F6F">
              <w:rPr>
                <w:rStyle w:val="cs5e98e93019"/>
                <w:lang w:val="ru-RU"/>
              </w:rPr>
              <w:t xml:space="preserve">лікар Дороніна М.В. </w:t>
            </w:r>
          </w:p>
          <w:p w:rsidR="00336174" w:rsidRPr="00E67F6F" w:rsidRDefault="00336174">
            <w:pPr>
              <w:pStyle w:val="cs80d9435b"/>
              <w:rPr>
                <w:lang w:val="ru-RU"/>
              </w:rPr>
            </w:pPr>
            <w:r w:rsidRPr="00E67F6F">
              <w:rPr>
                <w:rStyle w:val="csa16174ba19"/>
                <w:lang w:val="ru-RU"/>
              </w:rPr>
              <w:t>Медичний центр товариства з обмеженою відповідальністю «Аренсія Експлораторі Медісін</w:t>
            </w:r>
            <w:r w:rsidR="007471D2">
              <w:rPr>
                <w:rStyle w:val="csa16174ba19"/>
                <w:lang w:val="ru-RU"/>
              </w:rPr>
              <w:t xml:space="preserve">», відділ клінічних досліджень, </w:t>
            </w:r>
            <w:r w:rsidRPr="00E67F6F">
              <w:rPr>
                <w:rStyle w:val="csa16174ba19"/>
                <w:lang w:val="ru-RU"/>
              </w:rPr>
              <w:t>м. Київ</w:t>
            </w:r>
          </w:p>
        </w:tc>
      </w:tr>
    </w:tbl>
    <w:p w:rsidR="00336174" w:rsidRPr="00085750" w:rsidRDefault="00336174" w:rsidP="00085750">
      <w:pPr>
        <w:pStyle w:val="cs80d9435b"/>
        <w:rPr>
          <w:lang w:val="uk-UA"/>
        </w:rPr>
      </w:pPr>
      <w:r>
        <w:rPr>
          <w:rStyle w:val="csa16174ba19"/>
          <w:lang w:val="uk-UA"/>
        </w:rPr>
        <w:t> </w:t>
      </w:r>
    </w:p>
    <w:p w:rsidR="00336174" w:rsidRDefault="0033617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336174" w:rsidRPr="00E67F6F" w:rsidRDefault="00085750" w:rsidP="00085750">
      <w:pPr>
        <w:jc w:val="both"/>
        <w:rPr>
          <w:lang w:val="uk-UA"/>
        </w:rPr>
      </w:pPr>
      <w:r>
        <w:rPr>
          <w:rStyle w:val="cs5e98e93020"/>
          <w:lang w:val="uk-UA"/>
        </w:rPr>
        <w:t xml:space="preserve">22. </w:t>
      </w:r>
      <w:r w:rsidR="00336174">
        <w:rPr>
          <w:rStyle w:val="cs5e98e93020"/>
          <w:lang w:val="uk-UA"/>
        </w:rPr>
        <w:t>Лист для пацієнтів щодо дострокового завершення дослідження від 05 січня 2023 р., остаточний переклад з англійської мови на українську мову від 13 січня 2023 р., остаточний переклад з англійської мови на російську мову для України від 13 січня 2023 р.</w:t>
      </w:r>
      <w:r w:rsidR="00336174">
        <w:rPr>
          <w:rStyle w:val="csa16174ba20"/>
          <w:lang w:val="uk-UA"/>
        </w:rPr>
        <w:t xml:space="preserve"> до протоколу клінічного дослідження «Відкрите рандомізоване контрольоване дослідження з метою оцінки ефективності та безпечності препарату </w:t>
      </w:r>
      <w:r w:rsidR="00336174">
        <w:rPr>
          <w:rStyle w:val="cs5e98e93020"/>
          <w:lang w:val="uk-UA"/>
        </w:rPr>
        <w:t>UGN-102</w:t>
      </w:r>
      <w:r w:rsidR="00336174">
        <w:rPr>
          <w:rStyle w:val="csa16174ba20"/>
          <w:lang w:val="uk-UA"/>
        </w:rPr>
        <w:t xml:space="preserve">, а також стійкості відповіді на терапію препаратом у поєднанні з трансуретральною резекцією сечового міхура чи без неї в пацієнтів із м’язово-неінвазивним раком сечового міхура низького ступеня злоякісності з групи проміжного ризику (кодове позначення дослідження: ATLAS)», код дослідження </w:t>
      </w:r>
      <w:r w:rsidR="00336174">
        <w:rPr>
          <w:rStyle w:val="cs5e98e93020"/>
          <w:lang w:val="uk-UA"/>
        </w:rPr>
        <w:t>BL006</w:t>
      </w:r>
      <w:r w:rsidR="00336174">
        <w:rPr>
          <w:rStyle w:val="csa16174ba20"/>
          <w:lang w:val="uk-UA"/>
        </w:rPr>
        <w:t>, редакція 2.0 від 20 грудня 2021 р.; спонсор - «ЮроДжен Фарма Лімітед» [UroGen Pharma Ltd.], Ізраїль </w:t>
      </w:r>
    </w:p>
    <w:p w:rsidR="00336174" w:rsidRDefault="00336174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</w:t>
      </w:r>
      <w:r w:rsidR="00471B11">
        <w:rPr>
          <w:rFonts w:ascii="Arial" w:hAnsi="Arial" w:cs="Arial"/>
          <w:sz w:val="20"/>
          <w:szCs w:val="20"/>
          <w:lang w:val="uk-UA"/>
        </w:rPr>
        <w:t>О З ОБМЕЖЕНОЮ ВІДПОВІДАЛЬНІСТЮ «ПІ ЕС АЙ-УКРАЇНА»</w:t>
      </w:r>
    </w:p>
    <w:p w:rsidR="00336174" w:rsidRDefault="0033617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336174" w:rsidRDefault="0033617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336174" w:rsidRPr="00E67F6F" w:rsidRDefault="00085750" w:rsidP="00085750">
      <w:pPr>
        <w:jc w:val="both"/>
        <w:rPr>
          <w:rStyle w:val="cs80d9435b21"/>
          <w:lang w:val="uk-UA"/>
        </w:rPr>
      </w:pPr>
      <w:r>
        <w:rPr>
          <w:rStyle w:val="cs5e98e93021"/>
          <w:lang w:val="uk-UA"/>
        </w:rPr>
        <w:t xml:space="preserve">23. </w:t>
      </w:r>
      <w:r w:rsidR="00336174">
        <w:rPr>
          <w:rStyle w:val="cs5e98e93021"/>
          <w:lang w:val="uk-UA"/>
        </w:rPr>
        <w:t xml:space="preserve">Протокол клінічного випробування МК-3475-671 з інкорпорованою поправкою 11 від 29 листопада 2022 року, англійською мовою; Брошура дослідника PEMBROLIZUMAB (МК-3475), видання 23 від 26 жовтня 2022 року, англійською мовою; Зміна кількості досліджуваних в Україні з 70 до 61 пацієнта; Зміна назв місць проведення клінічного випробування </w:t>
      </w:r>
      <w:r w:rsidR="00336174">
        <w:rPr>
          <w:rStyle w:val="csa16174ba21"/>
          <w:lang w:val="uk-UA"/>
        </w:rPr>
        <w:t xml:space="preserve">до протоколу клінічного дослідження «Рандомізоване, подвійне-сліпе дослідження III фази двохкомпонентної хіміотерапії препаратами платини в комбінації з </w:t>
      </w:r>
      <w:r w:rsidR="00336174">
        <w:rPr>
          <w:rStyle w:val="cs5e98e93021"/>
          <w:lang w:val="uk-UA"/>
        </w:rPr>
        <w:t>пембролізумабом (МК-3475)</w:t>
      </w:r>
      <w:r w:rsidR="00336174">
        <w:rPr>
          <w:rStyle w:val="csa16174ba21"/>
          <w:lang w:val="uk-UA"/>
        </w:rPr>
        <w:t xml:space="preserve"> або без нього, в якості неоад'ювантної / ад’ювантної терапії для пацієнтів з операбельним недрібноклітинним раком легень II, IIIA та IIIВ (Т3-4N2) стадій (НДРЛ) (KEYNOTE-671)», код дослідження </w:t>
      </w:r>
      <w:r w:rsidR="00336174">
        <w:rPr>
          <w:rStyle w:val="cs5e98e93021"/>
          <w:lang w:val="uk-UA"/>
        </w:rPr>
        <w:t>MK-3475-671</w:t>
      </w:r>
      <w:r w:rsidR="00336174">
        <w:rPr>
          <w:rStyle w:val="csa16174ba21"/>
          <w:lang w:val="uk-UA"/>
        </w:rPr>
        <w:t xml:space="preserve">, з інкорпорованою </w:t>
      </w:r>
      <w:r w:rsidR="00336174">
        <w:rPr>
          <w:rStyle w:val="csa16174ba21"/>
          <w:lang w:val="uk-UA"/>
        </w:rPr>
        <w:lastRenderedPageBreak/>
        <w:t>поправкою 10 від 24 березня 2022 року; спонсор - ТОВ Мерк Шарп енд Доум, США (Merck Sharp &amp; Dohme LLC, USA)</w:t>
      </w:r>
    </w:p>
    <w:p w:rsidR="00085750" w:rsidRDefault="00085750" w:rsidP="00085750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336174" w:rsidRPr="00085750" w:rsidRDefault="00336174">
      <w:pPr>
        <w:pStyle w:val="cs80d9435b"/>
        <w:rPr>
          <w:lang w:val="uk-UA"/>
        </w:rPr>
      </w:pPr>
      <w:r>
        <w:rPr>
          <w:rStyle w:val="csa16174ba21"/>
          <w:lang w:val="uk-UA"/>
        </w:rPr>
        <w:t> 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336174" w:rsidTr="003219E0">
        <w:trPr>
          <w:trHeight w:val="213"/>
        </w:trPr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74" w:rsidRPr="003219E0" w:rsidRDefault="00336174">
            <w:pPr>
              <w:pStyle w:val="cs2e86d3a6"/>
              <w:rPr>
                <w:b/>
              </w:rPr>
            </w:pPr>
            <w:r w:rsidRPr="003219E0">
              <w:rPr>
                <w:rStyle w:val="csa16174ba21"/>
                <w:b/>
              </w:rPr>
              <w:t>БУЛО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74" w:rsidRPr="003219E0" w:rsidRDefault="00336174">
            <w:pPr>
              <w:pStyle w:val="cs2e86d3a6"/>
              <w:rPr>
                <w:b/>
              </w:rPr>
            </w:pPr>
            <w:r w:rsidRPr="003219E0">
              <w:rPr>
                <w:rStyle w:val="csa16174ba21"/>
                <w:b/>
              </w:rPr>
              <w:t>СТАЛО</w:t>
            </w:r>
          </w:p>
        </w:tc>
      </w:tr>
      <w:tr w:rsidR="00336174" w:rsidRPr="00E67F6F" w:rsidTr="003219E0">
        <w:trPr>
          <w:trHeight w:val="213"/>
        </w:trPr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74" w:rsidRPr="00E67F6F" w:rsidRDefault="00336174">
            <w:pPr>
              <w:pStyle w:val="cs80d9435b"/>
              <w:rPr>
                <w:lang w:val="ru-RU"/>
              </w:rPr>
            </w:pPr>
            <w:r w:rsidRPr="00E67F6F">
              <w:rPr>
                <w:rStyle w:val="csa16174ba21"/>
                <w:lang w:val="ru-RU"/>
              </w:rPr>
              <w:t xml:space="preserve">д.м.н., проф. Крижанівська А.Є. </w:t>
            </w:r>
          </w:p>
          <w:p w:rsidR="00336174" w:rsidRPr="00E67F6F" w:rsidRDefault="00336174">
            <w:pPr>
              <w:pStyle w:val="cs80d9435b"/>
              <w:rPr>
                <w:lang w:val="ru-RU"/>
              </w:rPr>
            </w:pPr>
            <w:r w:rsidRPr="00E67F6F">
              <w:rPr>
                <w:rStyle w:val="cs5e98e93021"/>
                <w:lang w:val="ru-RU"/>
              </w:rPr>
              <w:t>Комунальний заклад «Прикарпатський клінічний онкологічний центр»</w:t>
            </w:r>
            <w:r w:rsidRPr="003C145D">
              <w:rPr>
                <w:rStyle w:val="csa16174ba21"/>
                <w:b/>
                <w:lang w:val="ru-RU"/>
              </w:rPr>
              <w:t>,</w:t>
            </w:r>
            <w:r w:rsidRPr="00E67F6F">
              <w:rPr>
                <w:rStyle w:val="csa16174ba21"/>
                <w:lang w:val="ru-RU"/>
              </w:rPr>
              <w:t xml:space="preserve"> </w:t>
            </w:r>
            <w:r w:rsidRPr="00515DBA">
              <w:rPr>
                <w:rStyle w:val="csa16174ba21"/>
                <w:b/>
                <w:lang w:val="ru-RU"/>
              </w:rPr>
              <w:t>ІІ хірургічне відділення,</w:t>
            </w:r>
            <w:r w:rsidRPr="00E67F6F">
              <w:rPr>
                <w:rStyle w:val="csa16174ba21"/>
                <w:lang w:val="ru-RU"/>
              </w:rPr>
              <w:t xml:space="preserve"> </w:t>
            </w:r>
            <w:r w:rsidRPr="00E67F6F">
              <w:rPr>
                <w:rStyle w:val="cs5e98e93021"/>
                <w:lang w:val="ru-RU"/>
              </w:rPr>
              <w:t>ДВНЗ «Івано-Франківський Національний медичний університет»</w:t>
            </w:r>
            <w:r w:rsidRPr="00E67F6F">
              <w:rPr>
                <w:rStyle w:val="csa16174ba21"/>
                <w:lang w:val="ru-RU"/>
              </w:rPr>
              <w:t>, кафедра онкології, м. Івано-Франківськ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74" w:rsidRPr="00E67F6F" w:rsidRDefault="00336174">
            <w:pPr>
              <w:pStyle w:val="csf06cd379"/>
              <w:rPr>
                <w:lang w:val="ru-RU"/>
              </w:rPr>
            </w:pPr>
            <w:r w:rsidRPr="00E67F6F">
              <w:rPr>
                <w:rStyle w:val="csa16174ba21"/>
                <w:lang w:val="ru-RU"/>
              </w:rPr>
              <w:t>д.м.н., проф. Крижанівська А.Є.</w:t>
            </w:r>
          </w:p>
          <w:p w:rsidR="00336174" w:rsidRPr="00E67F6F" w:rsidRDefault="00336174">
            <w:pPr>
              <w:pStyle w:val="cs80d9435b"/>
              <w:rPr>
                <w:lang w:val="ru-RU"/>
              </w:rPr>
            </w:pPr>
            <w:r w:rsidRPr="00E67F6F">
              <w:rPr>
                <w:rStyle w:val="cs5e98e93021"/>
                <w:lang w:val="ru-RU"/>
              </w:rPr>
              <w:t>Комунальне некомерційне підприємство «Прикарпатський клінічний онкологічний центр Івано-Франківської обласної ради»,</w:t>
            </w:r>
            <w:r w:rsidRPr="00E67F6F">
              <w:rPr>
                <w:rStyle w:val="csa16174ba21"/>
                <w:lang w:val="ru-RU"/>
              </w:rPr>
              <w:t xml:space="preserve"> </w:t>
            </w:r>
            <w:r w:rsidRPr="00515DBA">
              <w:rPr>
                <w:rStyle w:val="csa16174ba21"/>
                <w:b/>
                <w:lang w:val="ru-RU"/>
              </w:rPr>
              <w:t>хірургічне відділення №2,</w:t>
            </w:r>
            <w:r w:rsidRPr="00E67F6F">
              <w:rPr>
                <w:rStyle w:val="csa16174ba21"/>
                <w:lang w:val="ru-RU"/>
              </w:rPr>
              <w:t xml:space="preserve"> </w:t>
            </w:r>
            <w:r w:rsidRPr="00E67F6F">
              <w:rPr>
                <w:rStyle w:val="cs5e98e93021"/>
                <w:lang w:val="ru-RU"/>
              </w:rPr>
              <w:t>Івано-Франківський національний медичний університет</w:t>
            </w:r>
            <w:r w:rsidRPr="00E67F6F">
              <w:rPr>
                <w:rStyle w:val="csa16174ba21"/>
                <w:lang w:val="ru-RU"/>
              </w:rPr>
              <w:t xml:space="preserve">, кафедра онкології, </w:t>
            </w:r>
            <w:r w:rsidR="00515DBA">
              <w:rPr>
                <w:rStyle w:val="csa16174ba21"/>
                <w:lang w:val="ru-RU"/>
              </w:rPr>
              <w:t xml:space="preserve">                                   </w:t>
            </w:r>
            <w:r w:rsidRPr="00E67F6F">
              <w:rPr>
                <w:rStyle w:val="csa16174ba21"/>
                <w:lang w:val="ru-RU"/>
              </w:rPr>
              <w:t>м. Івано-Франківськ</w:t>
            </w:r>
          </w:p>
        </w:tc>
      </w:tr>
      <w:tr w:rsidR="00336174" w:rsidRPr="00E67F6F" w:rsidTr="003219E0">
        <w:trPr>
          <w:trHeight w:val="213"/>
        </w:trPr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74" w:rsidRPr="00E67F6F" w:rsidRDefault="00336174">
            <w:pPr>
              <w:pStyle w:val="cs80d9435b"/>
              <w:rPr>
                <w:lang w:val="ru-RU"/>
              </w:rPr>
            </w:pPr>
            <w:r w:rsidRPr="00F420F4">
              <w:rPr>
                <w:rStyle w:val="csa16174ba21"/>
                <w:b/>
                <w:lang w:val="ru-RU"/>
              </w:rPr>
              <w:t>директор</w:t>
            </w:r>
            <w:r w:rsidRPr="00E67F6F">
              <w:rPr>
                <w:rStyle w:val="csa16174ba21"/>
                <w:lang w:val="ru-RU"/>
              </w:rPr>
              <w:t xml:space="preserve"> Парамонов В.В. </w:t>
            </w:r>
          </w:p>
          <w:p w:rsidR="00336174" w:rsidRPr="00E67F6F" w:rsidRDefault="00336174">
            <w:pPr>
              <w:pStyle w:val="cs80d9435b"/>
              <w:rPr>
                <w:lang w:val="ru-RU"/>
              </w:rPr>
            </w:pPr>
            <w:r w:rsidRPr="00E67F6F">
              <w:rPr>
                <w:rStyle w:val="cs5e98e93021"/>
                <w:lang w:val="ru-RU"/>
              </w:rPr>
              <w:t>Комунальний заклад</w:t>
            </w:r>
            <w:r w:rsidRPr="00E67F6F">
              <w:rPr>
                <w:rStyle w:val="csa16174ba21"/>
                <w:lang w:val="ru-RU"/>
              </w:rPr>
              <w:t xml:space="preserve"> «Черкаський обласний онкологічний диспансер» Черкаської обласної ради, Обласний центр клінічної онкології (онкохіміотерапевтичний), м. Черкаси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74" w:rsidRPr="00E67F6F" w:rsidRDefault="00336174">
            <w:pPr>
              <w:pStyle w:val="csf06cd379"/>
              <w:rPr>
                <w:lang w:val="ru-RU"/>
              </w:rPr>
            </w:pPr>
            <w:r w:rsidRPr="00F420F4">
              <w:rPr>
                <w:rStyle w:val="csa16174ba21"/>
                <w:b/>
                <w:lang w:val="ru-RU"/>
              </w:rPr>
              <w:t>гол. лікар</w:t>
            </w:r>
            <w:r w:rsidRPr="00E67F6F">
              <w:rPr>
                <w:rStyle w:val="csa16174ba21"/>
                <w:lang w:val="ru-RU"/>
              </w:rPr>
              <w:t xml:space="preserve"> Парамонов В.В.</w:t>
            </w:r>
          </w:p>
          <w:p w:rsidR="00336174" w:rsidRPr="00E67F6F" w:rsidRDefault="00336174">
            <w:pPr>
              <w:pStyle w:val="cs80d9435b"/>
              <w:rPr>
                <w:lang w:val="ru-RU"/>
              </w:rPr>
            </w:pPr>
            <w:r w:rsidRPr="00E67F6F">
              <w:rPr>
                <w:rStyle w:val="cs5e98e93021"/>
                <w:lang w:val="ru-RU"/>
              </w:rPr>
              <w:t>Комунальне некомерційне підприємство</w:t>
            </w:r>
            <w:r w:rsidRPr="00E67F6F">
              <w:rPr>
                <w:rStyle w:val="csa16174ba21"/>
                <w:lang w:val="ru-RU"/>
              </w:rPr>
              <w:t xml:space="preserve"> «Черкаський обласний онкологічний диспансер Черкаської обласної ради», Обласний центр клінічної онко</w:t>
            </w:r>
            <w:r w:rsidR="00471B11">
              <w:rPr>
                <w:rStyle w:val="csa16174ba21"/>
                <w:lang w:val="ru-RU"/>
              </w:rPr>
              <w:t xml:space="preserve">логії (онкохіміотерапевтичний),    </w:t>
            </w:r>
            <w:r w:rsidR="003219E0">
              <w:rPr>
                <w:rStyle w:val="csa16174ba21"/>
                <w:lang w:val="ru-RU"/>
              </w:rPr>
              <w:t xml:space="preserve"> </w:t>
            </w:r>
            <w:r w:rsidRPr="00E67F6F">
              <w:rPr>
                <w:rStyle w:val="csa16174ba21"/>
                <w:lang w:val="ru-RU"/>
              </w:rPr>
              <w:t>м. Черкаси</w:t>
            </w:r>
          </w:p>
        </w:tc>
      </w:tr>
      <w:tr w:rsidR="00336174" w:rsidRPr="00E67F6F" w:rsidTr="003219E0">
        <w:trPr>
          <w:trHeight w:val="213"/>
        </w:trPr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74" w:rsidRPr="00E67F6F" w:rsidRDefault="00336174">
            <w:pPr>
              <w:pStyle w:val="cs80d9435b"/>
              <w:rPr>
                <w:lang w:val="ru-RU"/>
              </w:rPr>
            </w:pPr>
            <w:r w:rsidRPr="00E67F6F">
              <w:rPr>
                <w:rStyle w:val="csa16174ba21"/>
                <w:lang w:val="ru-RU"/>
              </w:rPr>
              <w:t xml:space="preserve">зав. від. Войтко Н. Л. </w:t>
            </w:r>
          </w:p>
          <w:p w:rsidR="00336174" w:rsidRPr="00E67F6F" w:rsidRDefault="00336174">
            <w:pPr>
              <w:pStyle w:val="cs80d9435b"/>
              <w:rPr>
                <w:lang w:val="ru-RU"/>
              </w:rPr>
            </w:pPr>
            <w:r w:rsidRPr="00E67F6F">
              <w:rPr>
                <w:rStyle w:val="cs5e98e93021"/>
                <w:lang w:val="ru-RU"/>
              </w:rPr>
              <w:t>Київський міський клінічний онкологічний центр, відділення хіміотерапії №2</w:t>
            </w:r>
            <w:r w:rsidRPr="00E67F6F">
              <w:rPr>
                <w:rStyle w:val="csa16174ba21"/>
                <w:lang w:val="ru-RU"/>
              </w:rPr>
              <w:t>, м. Київ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74" w:rsidRPr="00E67F6F" w:rsidRDefault="00336174">
            <w:pPr>
              <w:pStyle w:val="csf06cd379"/>
              <w:rPr>
                <w:lang w:val="ru-RU"/>
              </w:rPr>
            </w:pPr>
            <w:r w:rsidRPr="00E67F6F">
              <w:rPr>
                <w:rStyle w:val="csa16174ba21"/>
                <w:lang w:val="ru-RU"/>
              </w:rPr>
              <w:t>зав. від. Войтко Н. Л.</w:t>
            </w:r>
          </w:p>
          <w:p w:rsidR="00336174" w:rsidRPr="00E67F6F" w:rsidRDefault="00336174">
            <w:pPr>
              <w:pStyle w:val="cs80d9435b"/>
              <w:rPr>
                <w:lang w:val="ru-RU"/>
              </w:rPr>
            </w:pPr>
            <w:r w:rsidRPr="00E67F6F">
              <w:rPr>
                <w:rStyle w:val="cs5e98e93021"/>
                <w:lang w:val="ru-RU"/>
              </w:rPr>
              <w:t>Комунальне некомерційне підприємство «Київський міський клінічний онкологічний центр» виконавчого органу Київської міської ради (Київської міської державної адміністрації), хіміотерапевтичне відділення №2</w:t>
            </w:r>
            <w:r w:rsidRPr="00E67F6F">
              <w:rPr>
                <w:rStyle w:val="csa16174ba21"/>
                <w:lang w:val="ru-RU"/>
              </w:rPr>
              <w:t>, м. Київ</w:t>
            </w:r>
          </w:p>
        </w:tc>
      </w:tr>
    </w:tbl>
    <w:p w:rsidR="00336174" w:rsidRPr="00471B11" w:rsidRDefault="00336174" w:rsidP="00471B11">
      <w:pPr>
        <w:pStyle w:val="cs80d9435b"/>
        <w:rPr>
          <w:lang w:val="uk-UA"/>
        </w:rPr>
      </w:pPr>
      <w:r>
        <w:rPr>
          <w:rStyle w:val="cs7f95de6821"/>
          <w:lang w:val="uk-UA"/>
        </w:rPr>
        <w:t> </w:t>
      </w:r>
    </w:p>
    <w:p w:rsidR="00336174" w:rsidRDefault="0033617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336174" w:rsidRDefault="0033617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336174" w:rsidRPr="00E67F6F" w:rsidRDefault="00336174" w:rsidP="00E67F6F">
      <w:pPr>
        <w:tabs>
          <w:tab w:val="left" w:pos="915"/>
        </w:tabs>
        <w:rPr>
          <w:rFonts w:ascii="Arial" w:hAnsi="Arial" w:cs="Arial"/>
          <w:sz w:val="20"/>
          <w:szCs w:val="20"/>
          <w:lang w:val="uk-UA"/>
        </w:rPr>
      </w:pPr>
    </w:p>
    <w:sectPr w:rsidR="00336174" w:rsidRPr="00E67F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46A" w:rsidRDefault="008A046A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8A046A" w:rsidRDefault="008A046A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174" w:rsidRDefault="00336174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174" w:rsidRDefault="00336174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0C0807" w:rsidRPr="000C0807">
      <w:rPr>
        <w:noProof/>
        <w:sz w:val="20"/>
        <w:szCs w:val="20"/>
        <w:lang w:val="ru-RU"/>
      </w:rPr>
      <w:t>6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174" w:rsidRDefault="00336174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46A" w:rsidRDefault="008A046A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8A046A" w:rsidRDefault="008A046A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174" w:rsidRDefault="00336174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174" w:rsidRDefault="00336174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174" w:rsidRDefault="00336174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85454"/>
    <w:multiLevelType w:val="multilevel"/>
    <w:tmpl w:val="EC785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EE9009E"/>
    <w:multiLevelType w:val="multilevel"/>
    <w:tmpl w:val="728E33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8407202"/>
    <w:multiLevelType w:val="multilevel"/>
    <w:tmpl w:val="85CEA5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475B"/>
    <w:rsid w:val="00015FED"/>
    <w:rsid w:val="00020698"/>
    <w:rsid w:val="00067649"/>
    <w:rsid w:val="00085750"/>
    <w:rsid w:val="000C0807"/>
    <w:rsid w:val="000D2D70"/>
    <w:rsid w:val="000E792B"/>
    <w:rsid w:val="0015248C"/>
    <w:rsid w:val="001A4221"/>
    <w:rsid w:val="001A536F"/>
    <w:rsid w:val="001B7003"/>
    <w:rsid w:val="001F6B7D"/>
    <w:rsid w:val="00200DB0"/>
    <w:rsid w:val="0020543A"/>
    <w:rsid w:val="00223044"/>
    <w:rsid w:val="00231889"/>
    <w:rsid w:val="0025254E"/>
    <w:rsid w:val="0028578F"/>
    <w:rsid w:val="002F498F"/>
    <w:rsid w:val="003219E0"/>
    <w:rsid w:val="00336174"/>
    <w:rsid w:val="00364859"/>
    <w:rsid w:val="003751EA"/>
    <w:rsid w:val="00376CB1"/>
    <w:rsid w:val="003C145D"/>
    <w:rsid w:val="003E3C07"/>
    <w:rsid w:val="003E66A5"/>
    <w:rsid w:val="00447C18"/>
    <w:rsid w:val="00451E23"/>
    <w:rsid w:val="00471B11"/>
    <w:rsid w:val="00472688"/>
    <w:rsid w:val="00486D0F"/>
    <w:rsid w:val="004B7EBA"/>
    <w:rsid w:val="00515DBA"/>
    <w:rsid w:val="00545D9A"/>
    <w:rsid w:val="00547F3D"/>
    <w:rsid w:val="00550C0A"/>
    <w:rsid w:val="006449CB"/>
    <w:rsid w:val="00695FB4"/>
    <w:rsid w:val="006A67F1"/>
    <w:rsid w:val="006E66BD"/>
    <w:rsid w:val="00715229"/>
    <w:rsid w:val="007471D2"/>
    <w:rsid w:val="0075090A"/>
    <w:rsid w:val="00893D20"/>
    <w:rsid w:val="008A046A"/>
    <w:rsid w:val="008D2041"/>
    <w:rsid w:val="008F0870"/>
    <w:rsid w:val="008F28B7"/>
    <w:rsid w:val="008F5D2A"/>
    <w:rsid w:val="00911E2A"/>
    <w:rsid w:val="00994FC7"/>
    <w:rsid w:val="009F40BF"/>
    <w:rsid w:val="00A11D9A"/>
    <w:rsid w:val="00A15A5F"/>
    <w:rsid w:val="00A319FC"/>
    <w:rsid w:val="00A66028"/>
    <w:rsid w:val="00B05C72"/>
    <w:rsid w:val="00BB450A"/>
    <w:rsid w:val="00DB0438"/>
    <w:rsid w:val="00E22FF7"/>
    <w:rsid w:val="00E67F6F"/>
    <w:rsid w:val="00E9728C"/>
    <w:rsid w:val="00F2047C"/>
    <w:rsid w:val="00F420F4"/>
    <w:rsid w:val="00F57FF9"/>
    <w:rsid w:val="00F77515"/>
    <w:rsid w:val="00F833C3"/>
    <w:rsid w:val="00F956C1"/>
    <w:rsid w:val="00FA7B51"/>
    <w:rsid w:val="00FC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1A9DDF0-22B4-4458-B1D3-2F4E328E7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unhideWhenUsed/>
  </w:style>
  <w:style w:type="character" w:customStyle="1" w:styleId="a8">
    <w:name w:val="Основной текст Знак"/>
    <w:link w:val="a7"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aa">
    <w:name w:val="Текст Знак"/>
    <w:link w:val="a9"/>
    <w:uiPriority w:val="99"/>
    <w:semiHidden/>
    <w:locked/>
    <w:rPr>
      <w:rFonts w:ascii="Consolas" w:eastAsia="Calibri" w:hAnsi="Consolas" w:cs="Times New Roman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ad">
    <w:name w:val="Верхній колонтитул Знак"/>
    <w:link w:val="ae"/>
    <w:locked/>
    <w:rPr>
      <w:sz w:val="24"/>
      <w:szCs w:val="24"/>
    </w:rPr>
  </w:style>
  <w:style w:type="paragraph" w:customStyle="1" w:styleId="ae">
    <w:name w:val="Верхній колонтитул"/>
    <w:basedOn w:val="a"/>
    <w:link w:val="ad"/>
  </w:style>
  <w:style w:type="character" w:customStyle="1" w:styleId="af">
    <w:name w:val="Нижній колонтитул Знак"/>
    <w:link w:val="af0"/>
    <w:uiPriority w:val="99"/>
    <w:locked/>
    <w:rPr>
      <w:sz w:val="24"/>
      <w:szCs w:val="24"/>
    </w:rPr>
  </w:style>
  <w:style w:type="paragraph" w:customStyle="1" w:styleId="af0">
    <w:name w:val="Нижній колонтитул"/>
    <w:basedOn w:val="a"/>
    <w:link w:val="af"/>
  </w:style>
  <w:style w:type="character" w:customStyle="1" w:styleId="af1">
    <w:name w:val="Основний текст Знак"/>
    <w:link w:val="af2"/>
    <w:semiHidden/>
    <w:locked/>
    <w:rPr>
      <w:sz w:val="24"/>
      <w:szCs w:val="24"/>
    </w:rPr>
  </w:style>
  <w:style w:type="paragraph" w:customStyle="1" w:styleId="af2">
    <w:name w:val="Основний текст"/>
    <w:basedOn w:val="a"/>
    <w:link w:val="af1"/>
  </w:style>
  <w:style w:type="character" w:customStyle="1" w:styleId="22">
    <w:name w:val="Основний текст 2 Знак"/>
    <w:link w:val="23"/>
    <w:semiHidden/>
    <w:locked/>
    <w:rPr>
      <w:sz w:val="24"/>
      <w:szCs w:val="24"/>
    </w:rPr>
  </w:style>
  <w:style w:type="paragraph" w:customStyle="1" w:styleId="23">
    <w:name w:val="Основний текст 2"/>
    <w:basedOn w:val="a"/>
    <w:link w:val="22"/>
  </w:style>
  <w:style w:type="character" w:customStyle="1" w:styleId="af3">
    <w:name w:val="Текст у виносці Знак"/>
    <w:link w:val="af4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4">
    <w:name w:val="Текст у виносці"/>
    <w:basedOn w:val="a"/>
    <w:link w:val="af3"/>
  </w:style>
  <w:style w:type="character" w:customStyle="1" w:styleId="st1">
    <w:name w:val="st1"/>
    <w:basedOn w:val="a0"/>
  </w:style>
  <w:style w:type="table" w:styleId="af5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6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80d9435b">
    <w:name w:val="cs80d9435b"/>
    <w:basedOn w:val="a"/>
    <w:pPr>
      <w:jc w:val="both"/>
    </w:p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cs7f95de68">
    <w:name w:val="cs7f95de68"/>
    <w:basedOn w:val="a"/>
    <w:pPr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5e98e9301">
    <w:name w:val="cs5e98e930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5e98e9302">
    <w:name w:val="cs5e98e930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">
    <w:name w:val="cs7f95de682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</w:style>
  <w:style w:type="paragraph" w:customStyle="1" w:styleId="csb47aa4b4">
    <w:name w:val="csb47aa4b4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2e86d3a6">
    <w:name w:val="cs2e86d3a6"/>
    <w:basedOn w:val="a"/>
    <w:pPr>
      <w:jc w:val="center"/>
    </w:pPr>
  </w:style>
  <w:style w:type="paragraph" w:customStyle="1" w:styleId="cs50dca96c">
    <w:name w:val="cs50dca96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202b20ac">
    <w:name w:val="cs202b20ac"/>
    <w:basedOn w:val="a"/>
    <w:pPr>
      <w:jc w:val="center"/>
    </w:pPr>
  </w:style>
  <w:style w:type="paragraph" w:customStyle="1" w:styleId="cs95e872d0">
    <w:name w:val="cs95e872d0"/>
    <w:basedOn w:val="a"/>
  </w:style>
  <w:style w:type="paragraph" w:customStyle="1" w:styleId="csf06cd379">
    <w:name w:val="csf06cd379"/>
    <w:basedOn w:val="a"/>
    <w:pPr>
      <w:jc w:val="both"/>
    </w:pPr>
  </w:style>
  <w:style w:type="character" w:customStyle="1" w:styleId="cs80d9435b3">
    <w:name w:val="cs80d9435b3"/>
    <w:basedOn w:val="a0"/>
  </w:style>
  <w:style w:type="character" w:customStyle="1" w:styleId="cs5e98e9303">
    <w:name w:val="cs5e98e930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">
    <w:name w:val="cs7f95de683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e282681d">
    <w:name w:val="cse282681d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8688277a">
    <w:name w:val="cs8688277a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character" w:customStyle="1" w:styleId="cs80d9435b4">
    <w:name w:val="cs80d9435b4"/>
    <w:basedOn w:val="a0"/>
  </w:style>
  <w:style w:type="character" w:customStyle="1" w:styleId="cs5e98e9304">
    <w:name w:val="cs5e98e930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4">
    <w:name w:val="cs7f95de68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5">
    <w:name w:val="cs80d9435b5"/>
    <w:basedOn w:val="a0"/>
  </w:style>
  <w:style w:type="character" w:customStyle="1" w:styleId="cs5e98e9305">
    <w:name w:val="cs5e98e930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5">
    <w:name w:val="cs7f95de685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cd565c5">
    <w:name w:val="cs5cd565c5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187cf67b">
    <w:name w:val="cs187cf67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character" w:customStyle="1" w:styleId="cs80d9435b6">
    <w:name w:val="cs80d9435b6"/>
    <w:basedOn w:val="a0"/>
  </w:style>
  <w:style w:type="character" w:customStyle="1" w:styleId="cs5e98e9306">
    <w:name w:val="cs5e98e930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6">
    <w:name w:val="cs7f95de686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4dee8253">
    <w:name w:val="cs4dee8253"/>
    <w:basedOn w:val="a"/>
    <w:pPr>
      <w:spacing w:before="100" w:beforeAutospacing="1" w:after="100" w:afterAutospacing="1"/>
      <w:ind w:left="10"/>
    </w:pPr>
  </w:style>
  <w:style w:type="paragraph" w:customStyle="1" w:styleId="csbddcf99b">
    <w:name w:val="csbddcf99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f5b472fd">
    <w:name w:val="csf5b472fd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character" w:customStyle="1" w:styleId="cs80d9435b7">
    <w:name w:val="cs80d9435b7"/>
    <w:basedOn w:val="a0"/>
  </w:style>
  <w:style w:type="character" w:customStyle="1" w:styleId="cs5e98e9307">
    <w:name w:val="cs5e98e9307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7">
    <w:name w:val="cs7f95de687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</w:style>
  <w:style w:type="character" w:customStyle="1" w:styleId="cs5e98e9308">
    <w:name w:val="cs5e98e930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8">
    <w:name w:val="cs7f95de688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</w:style>
  <w:style w:type="character" w:customStyle="1" w:styleId="cs5e98e9309">
    <w:name w:val="cs5e98e9309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9">
    <w:name w:val="cs7f95de689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72826c47">
    <w:name w:val="cs72826c47"/>
    <w:basedOn w:val="a"/>
    <w:pPr>
      <w:spacing w:before="100" w:beforeAutospacing="1" w:after="100" w:afterAutospacing="1"/>
      <w:ind w:left="55"/>
    </w:pPr>
  </w:style>
  <w:style w:type="paragraph" w:customStyle="1" w:styleId="csc4709c43">
    <w:name w:val="csc4709c4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2572cd76">
    <w:name w:val="cs2572cd76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character" w:customStyle="1" w:styleId="cs80d9435b10">
    <w:name w:val="cs80d9435b10"/>
    <w:basedOn w:val="a0"/>
  </w:style>
  <w:style w:type="character" w:customStyle="1" w:styleId="cs5e98e93010">
    <w:name w:val="cs5e98e9301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0">
    <w:name w:val="cs7f95de681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1">
    <w:name w:val="cs80d9435b11"/>
    <w:basedOn w:val="a0"/>
  </w:style>
  <w:style w:type="character" w:customStyle="1" w:styleId="cs5e98e93011">
    <w:name w:val="cs5e98e9301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1">
    <w:name w:val="cs7f95de681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86dba1a8">
    <w:name w:val="cs86dba1a8"/>
    <w:basedOn w:val="a"/>
    <w:pPr>
      <w:spacing w:before="100" w:beforeAutospacing="1" w:after="100" w:afterAutospacing="1"/>
    </w:pPr>
    <w:rPr>
      <w:rFonts w:ascii="Arial" w:hAnsi="Arial" w:cs="Arial"/>
      <w:color w:val="102B56"/>
      <w:sz w:val="26"/>
      <w:szCs w:val="26"/>
    </w:rPr>
  </w:style>
  <w:style w:type="character" w:customStyle="1" w:styleId="cs80d9435b12">
    <w:name w:val="cs80d9435b12"/>
    <w:basedOn w:val="a0"/>
  </w:style>
  <w:style w:type="character" w:customStyle="1" w:styleId="cs5e98e93012">
    <w:name w:val="cs5e98e9301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6dba1a81">
    <w:name w:val="cs86dba1a81"/>
    <w:rPr>
      <w:rFonts w:ascii="Arial" w:hAnsi="Arial" w:cs="Arial" w:hint="default"/>
      <w:b w:val="0"/>
      <w:bCs w:val="0"/>
      <w:i w:val="0"/>
      <w:iCs w:val="0"/>
      <w:color w:val="102B56"/>
      <w:sz w:val="26"/>
      <w:szCs w:val="26"/>
      <w:shd w:val="clear" w:color="auto" w:fill="auto"/>
    </w:rPr>
  </w:style>
  <w:style w:type="character" w:customStyle="1" w:styleId="cs7f95de6812">
    <w:name w:val="cs7f95de6812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3">
    <w:name w:val="cs80d9435b13"/>
    <w:basedOn w:val="a0"/>
  </w:style>
  <w:style w:type="character" w:customStyle="1" w:styleId="cs5e98e93013">
    <w:name w:val="cs5e98e9301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3">
    <w:name w:val="csa16174ba1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3">
    <w:name w:val="cs7f95de6813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4">
    <w:name w:val="cs80d9435b14"/>
    <w:basedOn w:val="a0"/>
  </w:style>
  <w:style w:type="character" w:customStyle="1" w:styleId="cs5e98e93014">
    <w:name w:val="cs5e98e9301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4">
    <w:name w:val="csa16174ba1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4">
    <w:name w:val="cs7f95de681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5">
    <w:name w:val="cs80d9435b15"/>
    <w:basedOn w:val="a0"/>
  </w:style>
  <w:style w:type="character" w:customStyle="1" w:styleId="cs5e98e93015">
    <w:name w:val="cs5e98e9301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5">
    <w:name w:val="csa16174ba1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5">
    <w:name w:val="cs7f95de6815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6">
    <w:name w:val="cs80d9435b16"/>
    <w:basedOn w:val="a0"/>
  </w:style>
  <w:style w:type="character" w:customStyle="1" w:styleId="cs5e98e93016">
    <w:name w:val="cs5e98e9301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6">
    <w:name w:val="csa16174ba1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6">
    <w:name w:val="cs7f95de6816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7">
    <w:name w:val="cs80d9435b17"/>
    <w:basedOn w:val="a0"/>
  </w:style>
  <w:style w:type="character" w:customStyle="1" w:styleId="cs5e98e93017">
    <w:name w:val="cs5e98e93017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7">
    <w:name w:val="csa16174ba1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7">
    <w:name w:val="cs7f95de6817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b81d60c1">
    <w:name w:val="csb81d60c1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5ffc7a35">
    <w:name w:val="cs5ffc7a35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character" w:customStyle="1" w:styleId="cs80d9435b18">
    <w:name w:val="cs80d9435b18"/>
    <w:basedOn w:val="a0"/>
  </w:style>
  <w:style w:type="character" w:customStyle="1" w:styleId="cs5e98e93018">
    <w:name w:val="cs5e98e9301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8">
    <w:name w:val="csa16174ba1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8">
    <w:name w:val="cs7f95de6818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e3d6b4d0">
    <w:name w:val="cse3d6b4d0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b30eebbd">
    <w:name w:val="csb30eebbd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character" w:customStyle="1" w:styleId="cs80d9435b19">
    <w:name w:val="cs80d9435b19"/>
    <w:basedOn w:val="a0"/>
  </w:style>
  <w:style w:type="character" w:customStyle="1" w:styleId="cs5e98e93019">
    <w:name w:val="cs5e98e93019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9">
    <w:name w:val="csa16174ba1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9">
    <w:name w:val="cs7f95de6819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0">
    <w:name w:val="cs80d9435b20"/>
    <w:basedOn w:val="a0"/>
  </w:style>
  <w:style w:type="character" w:customStyle="1" w:styleId="cs5e98e93020">
    <w:name w:val="cs5e98e9302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0">
    <w:name w:val="csa16174ba2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0">
    <w:name w:val="cs7f95de682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b73cfc0a">
    <w:name w:val="csb73cfc0a"/>
    <w:basedOn w:val="a"/>
    <w:pPr>
      <w:spacing w:before="100" w:beforeAutospacing="1" w:after="100" w:afterAutospacing="1"/>
      <w:ind w:left="1555"/>
    </w:pPr>
  </w:style>
  <w:style w:type="paragraph" w:customStyle="1" w:styleId="csf6883a92">
    <w:name w:val="csf6883a9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d2b66c6b">
    <w:name w:val="csd2b66c6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character" w:customStyle="1" w:styleId="cs80d9435b21">
    <w:name w:val="cs80d9435b21"/>
    <w:basedOn w:val="a0"/>
  </w:style>
  <w:style w:type="character" w:customStyle="1" w:styleId="cs5e98e93021">
    <w:name w:val="cs5e98e9302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1">
    <w:name w:val="csa16174ba2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1">
    <w:name w:val="cs7f95de682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fb87182">
    <w:name w:val="cs5fb87182"/>
    <w:basedOn w:val="a"/>
    <w:rsid w:val="004B7EBA"/>
    <w:pPr>
      <w:ind w:left="36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1683E-E034-4667-9806-FB8095D4C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3929</Words>
  <Characters>22396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26273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Космінський Роман Віталійович</cp:lastModifiedBy>
  <cp:revision>2</cp:revision>
  <cp:lastPrinted>2023-02-09T06:24:00Z</cp:lastPrinted>
  <dcterms:created xsi:type="dcterms:W3CDTF">2023-02-09T14:40:00Z</dcterms:created>
  <dcterms:modified xsi:type="dcterms:W3CDTF">2023-02-09T14:40:00Z</dcterms:modified>
</cp:coreProperties>
</file>