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BC" w:rsidRPr="00B91981" w:rsidRDefault="003B2EBC" w:rsidP="003B2EBC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bookmarkStart w:id="0" w:name="_GoBack"/>
      <w:bookmarkEnd w:id="0"/>
      <w:r w:rsidRPr="00B91981">
        <w:rPr>
          <w:rFonts w:ascii="Arial" w:hAnsi="Arial" w:cs="Arial"/>
          <w:b/>
          <w:sz w:val="18"/>
          <w:szCs w:val="18"/>
          <w:lang w:val="ru-RU"/>
        </w:rPr>
        <w:t>Додаток</w:t>
      </w:r>
      <w:r w:rsidR="00B91981" w:rsidRPr="00B91981">
        <w:rPr>
          <w:rFonts w:ascii="Arial" w:hAnsi="Arial" w:cs="Arial"/>
          <w:b/>
          <w:sz w:val="18"/>
          <w:szCs w:val="18"/>
        </w:rPr>
        <w:t xml:space="preserve"> 1</w:t>
      </w:r>
      <w:r w:rsidRPr="00B91981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3B2EBC" w:rsidRDefault="003B2EBC" w:rsidP="003B2EBC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9F7269" w:rsidRPr="001F750B" w:rsidRDefault="003B2EBC" w:rsidP="004F0D1A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17 від 04.05.2023,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 w:rsidR="001F750B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9F7269" w:rsidRDefault="009F7269" w:rsidP="004F0D1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103C" w:rsidRPr="003B2EBC" w:rsidRDefault="0091103C" w:rsidP="004F0D1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A66AD" w:rsidRPr="004F0D1A" w:rsidRDefault="009F7269" w:rsidP="004F0D1A">
      <w:pPr>
        <w:jc w:val="both"/>
        <w:rPr>
          <w:rStyle w:val="cs80d9435b1"/>
          <w:rFonts w:ascii="Arial" w:hAnsi="Arial" w:cs="Arial"/>
          <w:sz w:val="20"/>
          <w:lang w:val="uk-UA"/>
        </w:rPr>
      </w:pPr>
      <w:r w:rsidRPr="004F0D1A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260A65" w:rsidRPr="004F0D1A">
        <w:rPr>
          <w:rStyle w:val="cs5e98e9301"/>
          <w:lang w:val="uk-UA"/>
        </w:rPr>
        <w:t>Брошура дослідника досліджуваного лікарського засобу Brexpiprazole (OPC-34712), видання 18 від 24 серпня 2022 року; 331-10-236_Україна_Інформаційний лист і форма інформованої згоди учасника дослідження, якому виповнюється 18 років під час участі в дослідженні_версія 7.1 від 15 лютого 2023 р., українською та російською мовами; 331-10-236_Україна_Інформація для батьків і форма інформованої згоди_версія 7.1 від 15 лютого</w:t>
      </w:r>
      <w:r w:rsidR="0091103C">
        <w:rPr>
          <w:rStyle w:val="cs5e98e9301"/>
          <w:lang w:val="uk-UA"/>
        </w:rPr>
        <w:t xml:space="preserve"> </w:t>
      </w:r>
      <w:r w:rsidR="00260A65" w:rsidRPr="004F0D1A">
        <w:rPr>
          <w:rStyle w:val="cs5e98e9301"/>
          <w:lang w:val="uk-UA"/>
        </w:rPr>
        <w:t>2023 р., українською та російською мовами; 331-10-236_Україна_Інформаційний лист та форма згоди для учасників дослідження віком 13–14 років, версія 7.1 від 15 лютого 2023 р., українською та російською мовами; 331-10-236_Україна_Інформаційний лист та форма згоди для учасників дослідження віком 14–17 років (включно), версія 7.1 від 15 лютого 2023 р., українською та російською мовами; Зміна назви місця проведення клінічного випробування</w:t>
      </w:r>
      <w:r w:rsidR="00260A65" w:rsidRPr="004F0D1A">
        <w:rPr>
          <w:rStyle w:val="csa16174ba1"/>
          <w:lang w:val="uk-UA"/>
        </w:rPr>
        <w:t xml:space="preserve"> до протоколу клінічного дослідження «Довготривале багатоцентрове відкрите дослідження для оцінки безпечності та переносимості змінних доз </w:t>
      </w:r>
      <w:r w:rsidR="00260A65" w:rsidRPr="004F0D1A">
        <w:rPr>
          <w:rStyle w:val="cs5e98e9301"/>
          <w:lang w:val="uk-UA"/>
        </w:rPr>
        <w:t>брекспіпразолу</w:t>
      </w:r>
      <w:r w:rsidR="00260A65" w:rsidRPr="004F0D1A">
        <w:rPr>
          <w:rStyle w:val="csa16174ba1"/>
          <w:lang w:val="uk-UA"/>
        </w:rPr>
        <w:t xml:space="preserve"> як підтримуючого лікування у підлітків (віком 13–17 років) з шизофренією», код дослідження </w:t>
      </w:r>
      <w:r w:rsidR="00260A65" w:rsidRPr="004F0D1A">
        <w:rPr>
          <w:rStyle w:val="cs5e98e9301"/>
          <w:lang w:val="uk-UA"/>
        </w:rPr>
        <w:t>331-10-236</w:t>
      </w:r>
      <w:r w:rsidR="00260A65" w:rsidRPr="004F0D1A">
        <w:rPr>
          <w:rStyle w:val="csa16174ba1"/>
          <w:lang w:val="uk-UA"/>
        </w:rPr>
        <w:t>, версія 6.0 з поправкою 5 від 04 серпня 2021 року; спонсор - Otsuka Pharmaceutical Development &amp; Commercialization, Inc., USA («Оцука Фармасьютікл Девелопмент енд Комерсілізейшн, Інк.», США)</w:t>
      </w:r>
    </w:p>
    <w:p w:rsidR="00CA66AD" w:rsidRPr="004F0D1A" w:rsidRDefault="009F7269" w:rsidP="004F0D1A">
      <w:pPr>
        <w:pStyle w:val="csc583d0c8"/>
        <w:spacing w:before="0" w:after="0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«Сінеос Хелс Україна»</w:t>
      </w:r>
    </w:p>
    <w:p w:rsidR="009F7269" w:rsidRPr="004F0D1A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938"/>
      </w:tblGrid>
      <w:tr w:rsidR="009F7269" w:rsidRPr="004F0D1A" w:rsidTr="003B2EBC">
        <w:trPr>
          <w:trHeight w:val="213"/>
        </w:trPr>
        <w:tc>
          <w:tcPr>
            <w:tcW w:w="4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"/>
              </w:rPr>
              <w:t>БУЛО</w:t>
            </w:r>
          </w:p>
        </w:tc>
        <w:tc>
          <w:tcPr>
            <w:tcW w:w="4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"/>
                <w:lang w:val="ru-RU"/>
              </w:rPr>
              <w:t>д.м.н., проф. Скрипніков А.М.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"/>
                <w:lang w:val="ru-RU"/>
              </w:rPr>
              <w:t>Полтавська обласна клінічна психіатрична лікарня імені О.Ф. Мальцева, дитяче, підліткове експертне відділення № 9, Вищий державний навчальний заклад України «Українська медична стоматологічна академія»</w:t>
            </w:r>
            <w:r w:rsidRPr="004F0D1A">
              <w:rPr>
                <w:rStyle w:val="csa16174ba1"/>
                <w:lang w:val="ru-RU"/>
              </w:rPr>
              <w:t>, кафедра психіатрії, наркології та медичної психології, м. Полтава</w:t>
            </w:r>
          </w:p>
        </w:tc>
        <w:tc>
          <w:tcPr>
            <w:tcW w:w="4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"/>
                <w:lang w:val="ru-RU"/>
              </w:rPr>
              <w:t xml:space="preserve">д.м.н., проф. Скрипніков А.М.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"/>
                <w:lang w:val="ru-RU"/>
              </w:rPr>
              <w:t>Комунальне підприємство «Обласний заклад з надання психіатричної допомоги Полтавської обласної ради», 9 відділення психіатричне дитяче, з ліжками для військово-лікарської експертизи, Полтавський державний медичний університет,</w:t>
            </w:r>
            <w:r w:rsidRPr="004F0D1A">
              <w:rPr>
                <w:rStyle w:val="csa16174ba1"/>
                <w:lang w:val="ru-RU"/>
              </w:rPr>
              <w:t xml:space="preserve"> кафедра психіатрії, наркології та медичної психології, м. Полтава</w:t>
            </w:r>
          </w:p>
        </w:tc>
      </w:tr>
    </w:tbl>
    <w:p w:rsidR="009F7269" w:rsidRPr="004F0D1A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2"/>
          <w:rFonts w:ascii="Arial" w:hAnsi="Arial" w:cs="Arial"/>
          <w:sz w:val="20"/>
          <w:lang w:val="uk-UA"/>
        </w:rPr>
      </w:pPr>
      <w:r w:rsidRPr="004F0D1A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260A65" w:rsidRPr="004F0D1A">
        <w:rPr>
          <w:rStyle w:val="cs5e98e9302"/>
          <w:lang w:val="uk-UA"/>
        </w:rPr>
        <w:t>Досьє досліджуваного лікарського засобу Аватромбопаг малеат (Avatrombopag maleate), готовий лікарський засіб та плацебо, версія 08 від 07 березня 2023 року англійською мовою; Додавання додаткової виробничої ділянки для досліджуваного лікарського засобу Аватромбопаг (Avatrombopag) (Аватромбопаг малеат (Avatrombopag maleate), таблетка, вкрита плівковою оболонкою, 20 міліграми (мг) Alcami Carolinas Corporation, США; Подовження терміну придатності досліджуваного лікарського засобу Аватромбопаг (Avatrombopag), порошок для пероральної суспензії, в капсулах, 10 мг до 30 місяців; Досьє досліджуваного лікарського засобу Аватромбопаг малеат (Avatrombopag maleate), лікарська речовина, версія 05 від 10 березня</w:t>
      </w:r>
      <w:r w:rsidR="0091103C">
        <w:rPr>
          <w:rStyle w:val="cs5e98e9302"/>
          <w:lang w:val="uk-UA"/>
        </w:rPr>
        <w:t xml:space="preserve"> </w:t>
      </w:r>
      <w:r w:rsidR="00260A65" w:rsidRPr="004F0D1A">
        <w:rPr>
          <w:rStyle w:val="cs5e98e9302"/>
          <w:lang w:val="uk-UA"/>
        </w:rPr>
        <w:t>2023 року англійською мовою</w:t>
      </w:r>
      <w:r w:rsidR="00260A65" w:rsidRPr="004F0D1A">
        <w:rPr>
          <w:rStyle w:val="csa16174ba2"/>
          <w:lang w:val="uk-UA"/>
        </w:rPr>
        <w:t xml:space="preserve"> до протоколу клінічного дослідження «Багатоцентрове рандомізоване подвійно сліпе плацебо-контрольоване випробування фази 3b в паралельних групах з подальшою відкритою розширеною фазою для оцінки ефективності та безпечності </w:t>
      </w:r>
      <w:r w:rsidR="00260A65" w:rsidRPr="004F0D1A">
        <w:rPr>
          <w:rStyle w:val="csa16174ba2"/>
          <w:b/>
          <w:lang w:val="uk-UA"/>
        </w:rPr>
        <w:t>Аватромбопагу</w:t>
      </w:r>
      <w:r w:rsidR="00260A65" w:rsidRPr="004F0D1A">
        <w:rPr>
          <w:rStyle w:val="csa16174ba2"/>
          <w:lang w:val="uk-UA"/>
        </w:rPr>
        <w:t xml:space="preserve"> для лікування тромбоцитопенії в пацієнтів дитячого віку з імунною тромбоцитопенією протягом ≥6 місяців», код дослідження </w:t>
      </w:r>
      <w:r w:rsidR="00260A65" w:rsidRPr="004F0D1A">
        <w:rPr>
          <w:rStyle w:val="cs5e98e9302"/>
          <w:lang w:val="uk-UA"/>
        </w:rPr>
        <w:t>AVA-PED-301</w:t>
      </w:r>
      <w:r w:rsidR="00260A65" w:rsidRPr="004F0D1A">
        <w:rPr>
          <w:rStyle w:val="csa16174ba2"/>
          <w:lang w:val="uk-UA"/>
        </w:rPr>
        <w:t>, версія 3.0 від 02 листопада 2021 року; спонсор - Sobi, Inc., США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«ФАРМАСЬЮТІКАЛ РІСЕРЧ АССОУШИЕЙТС УКРАЇНА» (ТОВ «ФРА УКРАЇНА»)</w:t>
      </w: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3"/>
          <w:rFonts w:ascii="Arial" w:hAnsi="Arial" w:cs="Arial"/>
          <w:sz w:val="20"/>
          <w:lang w:val="uk-UA"/>
        </w:rPr>
      </w:pPr>
      <w:r w:rsidRPr="004F0D1A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260A65" w:rsidRPr="004F0D1A">
        <w:rPr>
          <w:rStyle w:val="cs5e98e9303"/>
          <w:lang w:val="uk-UA"/>
        </w:rPr>
        <w:t>Зміна відповідального дослідника та назви місця проведення клінічного дослідження; Зміна назви місця проведення клінічного дослідження</w:t>
      </w:r>
      <w:r w:rsidR="00260A65" w:rsidRPr="004F0D1A">
        <w:rPr>
          <w:rStyle w:val="csa16174ba3"/>
          <w:lang w:val="uk-UA"/>
        </w:rPr>
        <w:t xml:space="preserve"> до протоколу клінічного дослідження «Рандомізоване, подвійне сліпе дослідження Фази III для оцінки ефективності та безпечності </w:t>
      </w:r>
      <w:r w:rsidR="00260A65" w:rsidRPr="004F0D1A">
        <w:rPr>
          <w:rStyle w:val="cs5e98e9303"/>
          <w:lang w:val="uk-UA"/>
        </w:rPr>
        <w:t xml:space="preserve">лазертінібу </w:t>
      </w:r>
      <w:r w:rsidR="00260A65" w:rsidRPr="004F0D1A">
        <w:rPr>
          <w:rStyle w:val="csa16174ba3"/>
          <w:lang w:val="uk-UA"/>
        </w:rPr>
        <w:t xml:space="preserve">в порівнянні з гефітінібом як терапії першої лінії в пацієнтів з місцево-поширеним або метастатичним недрібноклітинним раком легенів з мутацією, що сенситизує рецептор епідермального фактора росту», код дослідження </w:t>
      </w:r>
      <w:r w:rsidR="00260A65" w:rsidRPr="004F0D1A">
        <w:rPr>
          <w:rStyle w:val="cs5e98e9303"/>
          <w:lang w:val="uk-UA"/>
        </w:rPr>
        <w:t>YH25448-301</w:t>
      </w:r>
      <w:r w:rsidR="00260A65" w:rsidRPr="004F0D1A">
        <w:rPr>
          <w:rStyle w:val="csa16174ba3"/>
          <w:lang w:val="uk-UA"/>
        </w:rPr>
        <w:t xml:space="preserve">, версія 2 від 03 вересня 2020 року; спонсор - Yuhan Corporation, Republic of Korea / Юхан Корпорейшн, Республіка Корея 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3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3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5e98e9303"/>
              </w:rPr>
              <w:t xml:space="preserve">лікар Семеген Ю.В.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3"/>
              </w:rPr>
              <w:lastRenderedPageBreak/>
              <w:t xml:space="preserve">Обласне комунальне некомерційне підприємство «Буковинський клінічний онкологічний центр», </w:t>
            </w:r>
            <w:r w:rsidRPr="004F0D1A">
              <w:rPr>
                <w:rStyle w:val="cs5e98e9303"/>
              </w:rPr>
              <w:t>відділення денного стаціонару</w:t>
            </w:r>
            <w:r w:rsidRPr="004F0D1A">
              <w:rPr>
                <w:rStyle w:val="csa16174ba3"/>
              </w:rPr>
              <w:t>, м. Чернівці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</w:rPr>
            </w:pPr>
            <w:r w:rsidRPr="004F0D1A">
              <w:rPr>
                <w:rStyle w:val="cs5e98e9303"/>
              </w:rPr>
              <w:lastRenderedPageBreak/>
              <w:t xml:space="preserve">лікар Підвербецька А.В. </w:t>
            </w:r>
          </w:p>
          <w:p w:rsidR="009F7269" w:rsidRPr="004F0D1A" w:rsidRDefault="009F7269" w:rsidP="00E5781E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3"/>
              </w:rPr>
              <w:lastRenderedPageBreak/>
              <w:t xml:space="preserve">Обласне комунальне некомерційне підприємство «Буковинський клінічний онкологічний центр», </w:t>
            </w:r>
            <w:r w:rsidRPr="004F0D1A">
              <w:rPr>
                <w:rStyle w:val="cs5e98e9303"/>
              </w:rPr>
              <w:t>структурний підрозділ клінічної онкології</w:t>
            </w:r>
            <w:r w:rsidRPr="004F0D1A">
              <w:rPr>
                <w:rStyle w:val="csa16174ba3"/>
              </w:rPr>
              <w:t>, м. Чернівці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3"/>
                <w:lang w:val="ru-RU"/>
              </w:rPr>
              <w:lastRenderedPageBreak/>
              <w:t>к.м.н. Винниченко І.О.</w:t>
            </w:r>
          </w:p>
          <w:p w:rsidR="009F7269" w:rsidRPr="004F0D1A" w:rsidRDefault="009F7269" w:rsidP="001F750B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3"/>
                <w:lang w:val="ru-RU"/>
              </w:rPr>
              <w:t xml:space="preserve">Комунальне некомерційне підприємство Сумської обласної ради </w:t>
            </w:r>
            <w:r w:rsidRPr="004F0D1A">
              <w:rPr>
                <w:rStyle w:val="csa16174ba3"/>
                <w:b/>
                <w:lang w:val="ru-RU"/>
              </w:rPr>
              <w:t>Сумський обласний клінічний онкологічний</w:t>
            </w:r>
            <w:r w:rsidRPr="004F0D1A">
              <w:rPr>
                <w:rStyle w:val="csa16174ba3"/>
                <w:lang w:val="ru-RU"/>
              </w:rPr>
              <w:t xml:space="preserve"> </w:t>
            </w:r>
            <w:r w:rsidRPr="004F0D1A">
              <w:rPr>
                <w:rStyle w:val="cs5e98e9303"/>
                <w:lang w:val="ru-RU"/>
              </w:rPr>
              <w:t>диспансер</w:t>
            </w:r>
            <w:r w:rsidRPr="004F0D1A">
              <w:rPr>
                <w:rStyle w:val="csa16174ba3"/>
                <w:lang w:val="ru-RU"/>
              </w:rPr>
              <w:t>, онкоторакальне відділення, Сумський державний університет, кафедра онкології та радіології, м. Суми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3"/>
                <w:lang w:val="ru-RU"/>
              </w:rPr>
              <w:t>к.м.н. Винниченко І.О.</w:t>
            </w:r>
          </w:p>
          <w:p w:rsidR="009F7269" w:rsidRPr="004F0D1A" w:rsidRDefault="009F7269" w:rsidP="001F750B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3"/>
                <w:lang w:val="ru-RU"/>
              </w:rPr>
              <w:t xml:space="preserve">Комунальне некомерційне підприємство Сумської обласної ради </w:t>
            </w:r>
            <w:r w:rsidRPr="004F0D1A">
              <w:rPr>
                <w:rStyle w:val="csa16174ba3"/>
                <w:b/>
                <w:lang w:val="ru-RU"/>
              </w:rPr>
              <w:t xml:space="preserve">«Сумський обласний клінічний онкологічний </w:t>
            </w:r>
            <w:r w:rsidRPr="004F0D1A">
              <w:rPr>
                <w:rStyle w:val="cs5e98e9303"/>
                <w:lang w:val="ru-RU"/>
              </w:rPr>
              <w:t>центр</w:t>
            </w:r>
            <w:r w:rsidRPr="004F0D1A">
              <w:rPr>
                <w:rStyle w:val="csa16174ba3"/>
                <w:b/>
                <w:lang w:val="ru-RU"/>
              </w:rPr>
              <w:t>»</w:t>
            </w:r>
            <w:r w:rsidRPr="004F0D1A">
              <w:rPr>
                <w:rStyle w:val="csa16174ba3"/>
                <w:lang w:val="ru-RU"/>
              </w:rPr>
              <w:t>, онкоторакальне відділення, Сумський державний університет, кафедра онкології та радіології, м. Суми</w:t>
            </w:r>
          </w:p>
        </w:tc>
      </w:tr>
    </w:tbl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4"/>
          <w:rFonts w:ascii="Arial" w:hAnsi="Arial" w:cs="Arial"/>
          <w:sz w:val="20"/>
          <w:lang w:val="uk-UA"/>
        </w:rPr>
      </w:pPr>
      <w:r w:rsidRPr="004F0D1A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260A65" w:rsidRPr="004F0D1A">
        <w:rPr>
          <w:rStyle w:val="cs5e98e9304"/>
          <w:lang w:val="uk-UA"/>
        </w:rPr>
        <w:t>Зміна відповідального дослідника та місця проведення клінічного випробування</w:t>
      </w:r>
      <w:r w:rsidR="00260A65" w:rsidRPr="004F0D1A">
        <w:rPr>
          <w:rStyle w:val="csa16174ba4"/>
          <w:lang w:val="uk-UA"/>
        </w:rPr>
        <w:t xml:space="preserve"> до протоколу клінічного дослідження «Рандомізоване, подвійне сліпе дослідження, III фази, для порівняння препарату </w:t>
      </w:r>
      <w:r w:rsidR="00260A65" w:rsidRPr="004F0D1A">
        <w:rPr>
          <w:rStyle w:val="cs5e98e9304"/>
          <w:lang w:val="uk-UA"/>
        </w:rPr>
        <w:t>Упадацитиніб</w:t>
      </w:r>
      <w:r w:rsidR="00260A65" w:rsidRPr="004F0D1A">
        <w:rPr>
          <w:rStyle w:val="csa16174ba4"/>
          <w:lang w:val="uk-UA"/>
        </w:rPr>
        <w:t xml:space="preserve"> (ABT-494)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SELECT – PsA 1», код дослідження </w:t>
      </w:r>
      <w:r w:rsidR="00260A65" w:rsidRPr="004F0D1A">
        <w:rPr>
          <w:rStyle w:val="cs5e98e9304"/>
          <w:lang w:val="uk-UA"/>
        </w:rPr>
        <w:t>M15-572</w:t>
      </w:r>
      <w:r w:rsidR="00260A65" w:rsidRPr="004F0D1A">
        <w:rPr>
          <w:rStyle w:val="csa16174ba4"/>
          <w:lang w:val="uk-UA"/>
        </w:rPr>
        <w:t>, з інкорпорованими адміністративними змінами 1, 2, 3, 4, 5, 6 [для Гонконгу (Китай)], 7 і 8 та Поправками 1, 1.01 (для VHP країн) 2, 3, 4, 5, 6 та 7 (для всіх країн крім Японії) від 30 січня 2021 року; спонсор - AbbVie Inc., USA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«ЕббВі Біофармасьютікалз ГмбХ», Швейцарія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4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4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4"/>
                <w:b/>
              </w:rPr>
              <w:t>лікар</w:t>
            </w:r>
            <w:r w:rsidRPr="004F0D1A">
              <w:rPr>
                <w:rStyle w:val="csa16174ba4"/>
              </w:rPr>
              <w:t xml:space="preserve"> </w:t>
            </w:r>
            <w:r w:rsidRPr="004F0D1A">
              <w:rPr>
                <w:rStyle w:val="cs5e98e9304"/>
              </w:rPr>
              <w:t>Пюра О.А.</w:t>
            </w:r>
            <w:r w:rsidRPr="004F0D1A">
              <w:rPr>
                <w:rStyle w:val="csa16174ba4"/>
              </w:rPr>
              <w:t xml:space="preserve">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5e98e9304"/>
              </w:rPr>
              <w:t xml:space="preserve">Комунальний заклад </w:t>
            </w:r>
            <w:r w:rsidRPr="004F0D1A">
              <w:rPr>
                <w:rStyle w:val="csa16174ba4"/>
              </w:rPr>
              <w:t>Київської обласної ради</w:t>
            </w:r>
            <w:r w:rsidRPr="004F0D1A">
              <w:rPr>
                <w:rStyle w:val="cs5e98e9304"/>
              </w:rPr>
              <w:t xml:space="preserve"> </w:t>
            </w:r>
            <w:r w:rsidRPr="004F0D1A">
              <w:rPr>
                <w:rStyle w:val="csa16174ba4"/>
              </w:rPr>
              <w:t xml:space="preserve">«Київська обласна клінічна лікарня», </w:t>
            </w:r>
            <w:r w:rsidRPr="004F0D1A">
              <w:rPr>
                <w:rStyle w:val="cs5e98e9304"/>
              </w:rPr>
              <w:t>вузькоспеціалізоване терапевтичне відділення</w:t>
            </w:r>
            <w:r w:rsidRPr="004F0D1A">
              <w:rPr>
                <w:rStyle w:val="csa16174ba4"/>
              </w:rPr>
              <w:t>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4"/>
                <w:b/>
              </w:rPr>
              <w:t xml:space="preserve">лікар </w:t>
            </w:r>
            <w:r w:rsidRPr="004F0D1A">
              <w:rPr>
                <w:rStyle w:val="cs5e98e9304"/>
              </w:rPr>
              <w:t>Трофанчук В.В.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5e98e9304"/>
              </w:rPr>
              <w:t>Комунальне некомерційне підприємство</w:t>
            </w:r>
            <w:r w:rsidRPr="004F0D1A">
              <w:rPr>
                <w:rStyle w:val="csa16174ba4"/>
              </w:rPr>
              <w:t xml:space="preserve"> Київської обласної ради «Київська обласна клінічна лікарня», </w:t>
            </w:r>
            <w:r w:rsidRPr="004F0D1A">
              <w:rPr>
                <w:rStyle w:val="cs5e98e9304"/>
              </w:rPr>
              <w:t>консультативно-діагностичний центр</w:t>
            </w:r>
            <w:r w:rsidRPr="004F0D1A">
              <w:rPr>
                <w:rStyle w:val="csa16174ba4"/>
              </w:rPr>
              <w:t>, м. Київ</w:t>
            </w:r>
          </w:p>
        </w:tc>
      </w:tr>
    </w:tbl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5"/>
          <w:rFonts w:ascii="Arial" w:hAnsi="Arial" w:cs="Arial"/>
          <w:sz w:val="20"/>
          <w:lang w:val="uk-UA"/>
        </w:rPr>
      </w:pPr>
      <w:r w:rsidRPr="004F0D1A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260A65" w:rsidRPr="004F0D1A">
        <w:rPr>
          <w:rStyle w:val="cs5e98e9305"/>
          <w:lang w:val="uk-UA"/>
        </w:rPr>
        <w:t>Зміна відповідального дослідника та місця проведення клінічного випробування</w:t>
      </w:r>
      <w:r w:rsidR="00260A65" w:rsidRPr="004F0D1A">
        <w:rPr>
          <w:rStyle w:val="csa16174ba5"/>
          <w:lang w:val="uk-UA"/>
        </w:rPr>
        <w:t xml:space="preserve"> до протоколу клінічного дослідження «Програма рандомізованих, плацебо-контрольованих подвійних сліпих досліджень фази 3 для оцінки ефективності та безпечності </w:t>
      </w:r>
      <w:r w:rsidR="00260A65" w:rsidRPr="004F0D1A">
        <w:rPr>
          <w:rStyle w:val="cs5e98e9305"/>
          <w:lang w:val="uk-UA"/>
        </w:rPr>
        <w:t>Упадацитинібу</w:t>
      </w:r>
      <w:r w:rsidR="00260A65" w:rsidRPr="004F0D1A">
        <w:rPr>
          <w:rStyle w:val="csa16174ba5"/>
          <w:lang w:val="uk-UA"/>
        </w:rPr>
        <w:t xml:space="preserve"> у дорослих пацієнтів з аксіальним спондилоартритом із подальшим періодом припинення лікування при досягненні ремісії», код дослідження </w:t>
      </w:r>
      <w:r w:rsidR="00260A65" w:rsidRPr="004F0D1A">
        <w:rPr>
          <w:rStyle w:val="cs5e98e9305"/>
          <w:lang w:val="uk-UA"/>
        </w:rPr>
        <w:t>M19-944</w:t>
      </w:r>
      <w:r w:rsidR="00260A65" w:rsidRPr="004F0D1A">
        <w:rPr>
          <w:rStyle w:val="csa16174ba5"/>
          <w:lang w:val="uk-UA"/>
        </w:rPr>
        <w:t>, версія 6.0 від 27 жовтня 2022 року; спонсор - «ЕббВі Інк», США / AbbVie Inc., USA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«ЕббВі Біофармасьютікалз ГмбХ», Швейцарія</w:t>
      </w:r>
    </w:p>
    <w:p w:rsidR="009F7269" w:rsidRPr="004F0D1A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5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5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5"/>
                <w:lang w:val="ru-RU"/>
              </w:rPr>
              <w:t>зав.</w:t>
            </w:r>
            <w:r w:rsidRPr="004F0D1A">
              <w:rPr>
                <w:rStyle w:val="cs5e98e9305"/>
                <w:lang w:val="uk-UA"/>
              </w:rPr>
              <w:t xml:space="preserve"> </w:t>
            </w:r>
            <w:r w:rsidRPr="004F0D1A">
              <w:rPr>
                <w:rStyle w:val="cs5e98e9305"/>
                <w:lang w:val="ru-RU"/>
              </w:rPr>
              <w:t>від. Пюра О.А.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5"/>
                <w:lang w:val="ru-RU"/>
              </w:rPr>
              <w:t>Комунальний заклад</w:t>
            </w:r>
            <w:r w:rsidRPr="004F0D1A">
              <w:rPr>
                <w:rStyle w:val="csa16174ba5"/>
                <w:lang w:val="ru-RU"/>
              </w:rPr>
              <w:t xml:space="preserve"> Київської обласної ради «Київська обласна клінічна лікарня», </w:t>
            </w:r>
            <w:r w:rsidRPr="004F0D1A">
              <w:rPr>
                <w:rStyle w:val="cs5e98e9305"/>
                <w:lang w:val="ru-RU"/>
              </w:rPr>
              <w:t>вузькоспеціалізоване терапевтичне відділення</w:t>
            </w:r>
            <w:r w:rsidRPr="004F0D1A">
              <w:rPr>
                <w:rStyle w:val="csa16174ba5"/>
                <w:lang w:val="ru-RU"/>
              </w:rPr>
              <w:t>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5"/>
                <w:lang w:val="ru-RU"/>
              </w:rPr>
              <w:t>лікар Трофанчук В.В.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5"/>
                <w:lang w:val="ru-RU"/>
              </w:rPr>
              <w:t>Комунальне некомерційне підприємство</w:t>
            </w:r>
            <w:r w:rsidRPr="004F0D1A">
              <w:rPr>
                <w:rStyle w:val="csa16174ba5"/>
                <w:lang w:val="ru-RU"/>
              </w:rPr>
              <w:t xml:space="preserve"> Київської обласної ради «Київська обласна клінічна лікарня», </w:t>
            </w:r>
            <w:r w:rsidRPr="004F0D1A">
              <w:rPr>
                <w:rStyle w:val="cs5e98e9305"/>
                <w:lang w:val="ru-RU"/>
              </w:rPr>
              <w:t>консультативно-діагностичний центр</w:t>
            </w:r>
            <w:r w:rsidRPr="004F0D1A">
              <w:rPr>
                <w:rStyle w:val="csa16174ba5"/>
                <w:lang w:val="ru-RU"/>
              </w:rPr>
              <w:t>, м. Київ</w:t>
            </w:r>
          </w:p>
        </w:tc>
      </w:tr>
    </w:tbl>
    <w:p w:rsidR="009F7269" w:rsidRPr="004F0D1A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6"/>
          <w:rFonts w:ascii="Arial" w:hAnsi="Arial" w:cs="Arial"/>
          <w:sz w:val="20"/>
          <w:lang w:val="uk-UA"/>
        </w:rPr>
      </w:pPr>
      <w:r w:rsidRPr="004F0D1A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260A65" w:rsidRPr="004F0D1A">
        <w:rPr>
          <w:rStyle w:val="cs5e98e9306"/>
          <w:lang w:val="uk-UA"/>
        </w:rPr>
        <w:t>Брошура дослідника Бріварацетам, версія від 22 лютого 2023 року, англійською мовою</w:t>
      </w:r>
      <w:r w:rsidR="00260A65" w:rsidRPr="004F0D1A">
        <w:rPr>
          <w:rStyle w:val="csa16174ba6"/>
          <w:lang w:val="uk-UA"/>
        </w:rPr>
        <w:t xml:space="preserve"> до протоколів клінічних досліджень: «Рандомізоване, підтверджуюче, подвійне сліпе, плацебо-контрольоване, багатоцентрове дослідження підбору оптимальної дози в паралельних групах із 2-етапним адаптивним дизайном і рандомізованою відміною для оцінки ефективності, безпечності та переносимості </w:t>
      </w:r>
      <w:r w:rsidR="00260A65" w:rsidRPr="004F0D1A">
        <w:rPr>
          <w:rStyle w:val="cs5e98e9306"/>
          <w:lang w:val="uk-UA"/>
        </w:rPr>
        <w:t>бріварацетаму</w:t>
      </w:r>
      <w:r w:rsidR="00260A65" w:rsidRPr="004F0D1A">
        <w:rPr>
          <w:rStyle w:val="csa16174ba6"/>
          <w:lang w:val="uk-UA"/>
        </w:rPr>
        <w:t xml:space="preserve"> в якості монотерапії в пацієнтів у віці від 2 до 25 років із дитячою абсансною епілепсією або юве</w:t>
      </w:r>
      <w:r w:rsidR="001B5757" w:rsidRPr="004F0D1A">
        <w:rPr>
          <w:rStyle w:val="csa16174ba6"/>
          <w:lang w:val="uk-UA"/>
        </w:rPr>
        <w:t xml:space="preserve">нільною абсансною епілепсією», </w:t>
      </w:r>
      <w:r w:rsidR="00260A65" w:rsidRPr="004F0D1A">
        <w:rPr>
          <w:rStyle w:val="csa16174ba6"/>
          <w:lang w:val="uk-UA"/>
        </w:rPr>
        <w:t xml:space="preserve">код дослідження </w:t>
      </w:r>
      <w:r w:rsidR="00260A65" w:rsidRPr="004F0D1A">
        <w:rPr>
          <w:rStyle w:val="cs5e98e9306"/>
          <w:lang w:val="uk-UA"/>
        </w:rPr>
        <w:t>N01269</w:t>
      </w:r>
      <w:r w:rsidR="00260A65" w:rsidRPr="004F0D1A">
        <w:rPr>
          <w:rStyle w:val="csa16174ba6"/>
          <w:lang w:val="uk-UA"/>
        </w:rPr>
        <w:t xml:space="preserve">, з інкорпорованою поправкою 2 від 29 березня 2021 року; «Багатоцентрове, відкрите дослідження з однією групою для оцінки довготривалої безпеки, переносимості та ефективності </w:t>
      </w:r>
      <w:r w:rsidR="00260A65" w:rsidRPr="004F0D1A">
        <w:rPr>
          <w:rStyle w:val="cs5e98e9306"/>
          <w:lang w:val="uk-UA"/>
        </w:rPr>
        <w:t>бріварацетаму</w:t>
      </w:r>
      <w:r w:rsidR="00260A65" w:rsidRPr="004F0D1A">
        <w:rPr>
          <w:rStyle w:val="csa16174ba6"/>
          <w:lang w:val="uk-UA"/>
        </w:rPr>
        <w:t xml:space="preserve"> в учасників дослідження віком від 2 до 26 років із дитячою абсансною епілепсією або ювенільною абсансною епілепсією», код дослідження </w:t>
      </w:r>
      <w:r w:rsidR="00260A65" w:rsidRPr="004F0D1A">
        <w:rPr>
          <w:rStyle w:val="cs5e98e9306"/>
          <w:lang w:val="uk-UA"/>
        </w:rPr>
        <w:t>EP0132</w:t>
      </w:r>
      <w:r w:rsidR="00260A65" w:rsidRPr="004F0D1A">
        <w:rPr>
          <w:rStyle w:val="csa16174ba6"/>
          <w:lang w:val="uk-UA"/>
        </w:rPr>
        <w:t>, з інкорпорованою поправкою 2 від 29 березня 2021 року; спонсор - UCB Biopharma SRL, Belgium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7"/>
          <w:rFonts w:ascii="Arial" w:hAnsi="Arial" w:cs="Arial"/>
          <w:sz w:val="20"/>
          <w:lang w:val="uk-UA"/>
        </w:rPr>
      </w:pPr>
      <w:r w:rsidRPr="004F0D1A">
        <w:rPr>
          <w:rStyle w:val="cs80d9435b7"/>
          <w:rFonts w:ascii="Arial" w:hAnsi="Arial" w:cs="Arial"/>
          <w:b/>
          <w:sz w:val="20"/>
          <w:szCs w:val="20"/>
          <w:lang w:val="uk-UA"/>
        </w:rPr>
        <w:lastRenderedPageBreak/>
        <w:t xml:space="preserve">7. </w:t>
      </w:r>
      <w:r w:rsidR="00260A65" w:rsidRPr="004F0D1A">
        <w:rPr>
          <w:rStyle w:val="cs5e98e9307"/>
          <w:lang w:val="uk-UA"/>
        </w:rPr>
        <w:t xml:space="preserve">Брошура дослідника лікарського засобу SAR442168 (Толебрутиніб), версія №11 від </w:t>
      </w:r>
      <w:r w:rsidR="00ED4317" w:rsidRPr="004F0D1A">
        <w:rPr>
          <w:rStyle w:val="cs5e98e9307"/>
          <w:lang w:val="uk-UA"/>
        </w:rPr>
        <w:t xml:space="preserve">                </w:t>
      </w:r>
      <w:r w:rsidR="00260A65" w:rsidRPr="004F0D1A">
        <w:rPr>
          <w:rStyle w:val="cs5e98e9307"/>
          <w:lang w:val="uk-UA"/>
        </w:rPr>
        <w:t>02 березня 2023р., англійською мовою; Основна інформація про дослідження і форма інформованої згоди, версія 12 від 27 лютого 2023р., англійською мовою; Інформація для пацієнта та форма інформованої згоди, версія для України №10 від 16 березня 2023р. (на основі Основної інформації про дослідження і форми інформованої згоди, версія 12 від 27 лютого 2023р.), українською мовою; Інформація для пацієнта і форма інформованої згоди, версія №10 для України від 16 березня 2023р. (на основі Основної інформації про дослідження і форми інформованої згоди, версія 12 від 27 лютого 2023р.), російською мовою; Зміна назви місця проведення випробування</w:t>
      </w:r>
      <w:r w:rsidR="00260A65" w:rsidRPr="004F0D1A">
        <w:rPr>
          <w:rStyle w:val="csa16174ba7"/>
          <w:lang w:val="uk-UA"/>
        </w:rPr>
        <w:t xml:space="preserve"> 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260A65" w:rsidRPr="004F0D1A">
        <w:rPr>
          <w:rStyle w:val="cs5e98e9307"/>
          <w:lang w:val="uk-UA"/>
        </w:rPr>
        <w:t>SAR442168</w:t>
      </w:r>
      <w:r w:rsidR="00260A65" w:rsidRPr="004F0D1A">
        <w:rPr>
          <w:rStyle w:val="csa16174ba7"/>
          <w:lang w:val="uk-UA"/>
        </w:rPr>
        <w:t xml:space="preserve"> у порівнянні з терифлуномідом (Обаджіо®) в учасників з рецидивуючими формами розсіяного склерозу (GEMINI 2)», код дослідження </w:t>
      </w:r>
      <w:r w:rsidR="00260A65" w:rsidRPr="004F0D1A">
        <w:rPr>
          <w:rStyle w:val="cs5e98e9307"/>
          <w:lang w:val="uk-UA"/>
        </w:rPr>
        <w:t>EFC16034</w:t>
      </w:r>
      <w:r w:rsidR="00260A65" w:rsidRPr="004F0D1A">
        <w:rPr>
          <w:rStyle w:val="csa16174ba7"/>
          <w:lang w:val="uk-UA"/>
        </w:rPr>
        <w:t>, з поправкою 08, версія 1 від 12 грудня 2022р.; спонсор - Genzyme Corporation, USA (Джензайм Корпорейшн, США)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«Санофі-Авентіс Україна»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7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7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7"/>
                <w:lang w:val="ru-RU"/>
              </w:rPr>
              <w:t xml:space="preserve">к.м.н. Хавунка М.Я.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7"/>
                <w:lang w:val="ru-RU"/>
              </w:rPr>
              <w:t xml:space="preserve">Комунальне некомерційне підприємство </w:t>
            </w:r>
            <w:r w:rsidRPr="004F0D1A">
              <w:rPr>
                <w:rStyle w:val="cs5e98e9307"/>
                <w:lang w:val="ru-RU"/>
              </w:rPr>
              <w:t>«5-а міська клінічна лікарня м. Львова», неврологічне відділення</w:t>
            </w:r>
            <w:r w:rsidRPr="004F0D1A">
              <w:rPr>
                <w:rStyle w:val="csa16174ba7"/>
                <w:lang w:val="ru-RU"/>
              </w:rPr>
              <w:t>, м. Львів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7"/>
                <w:lang w:val="ru-RU"/>
              </w:rPr>
              <w:t xml:space="preserve">к.м.н. Хавунка М.Я.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7"/>
                <w:lang w:val="ru-RU"/>
              </w:rPr>
              <w:t xml:space="preserve">Комунальне некомерційне підприємство </w:t>
            </w:r>
            <w:r w:rsidRPr="004F0D1A">
              <w:rPr>
                <w:rStyle w:val="cs5e98e9307"/>
                <w:lang w:val="ru-RU"/>
              </w:rPr>
              <w:t>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4F0D1A">
              <w:rPr>
                <w:rStyle w:val="csa16174ba7"/>
                <w:lang w:val="ru-RU"/>
              </w:rPr>
              <w:t>, м. Львів</w:t>
            </w:r>
          </w:p>
        </w:tc>
      </w:tr>
    </w:tbl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8"/>
          <w:rFonts w:ascii="Arial" w:hAnsi="Arial" w:cs="Arial"/>
          <w:sz w:val="20"/>
          <w:lang w:val="uk-UA"/>
        </w:rPr>
      </w:pPr>
      <w:r w:rsidRPr="004F0D1A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8. </w:t>
      </w:r>
      <w:r w:rsidR="00260A65" w:rsidRPr="004F0D1A">
        <w:rPr>
          <w:rStyle w:val="cs5e98e9308"/>
          <w:lang w:val="uk-UA"/>
        </w:rPr>
        <w:t>Зміна назви місць проведення випробування</w:t>
      </w:r>
      <w:r w:rsidR="00260A65" w:rsidRPr="004F0D1A">
        <w:rPr>
          <w:rStyle w:val="csa16174ba8"/>
          <w:lang w:val="uk-UA"/>
        </w:rPr>
        <w:t xml:space="preserve"> до протоколу клінічного дослідження «Рандомізоване, подвійне сліпе дослідження фази 3 для оцінки хіміотерапії препаратами на основі платини у комбінації з препаратом </w:t>
      </w:r>
      <w:r w:rsidR="00260A65" w:rsidRPr="004F0D1A">
        <w:rPr>
          <w:rStyle w:val="cs5e98e9308"/>
          <w:lang w:val="uk-UA"/>
        </w:rPr>
        <w:t>INCMGA00012</w:t>
      </w:r>
      <w:r w:rsidR="00260A65" w:rsidRPr="004F0D1A">
        <w:rPr>
          <w:rStyle w:val="csa16174ba8"/>
          <w:lang w:val="uk-UA"/>
        </w:rPr>
        <w:t xml:space="preserve"> або без нього в якості терапії першої лінії при метастатичному плоскоклітинному і неплоскоклітинному недрібноклітинному раку легенів (POD1UM-304)», код дослідження </w:t>
      </w:r>
      <w:r w:rsidR="00260A65" w:rsidRPr="004F0D1A">
        <w:rPr>
          <w:rStyle w:val="cs5e98e9308"/>
          <w:lang w:val="uk-UA"/>
        </w:rPr>
        <w:t>INCMGA 0012-304</w:t>
      </w:r>
      <w:r w:rsidR="00260A65" w:rsidRPr="004F0D1A">
        <w:rPr>
          <w:rStyle w:val="csa16174ba8"/>
          <w:lang w:val="uk-UA"/>
        </w:rPr>
        <w:t xml:space="preserve">, версія 4 з інкорпорованою поправкою 3 від 18 жовтня </w:t>
      </w:r>
      <w:r w:rsidR="00D8086B" w:rsidRPr="004F0D1A">
        <w:rPr>
          <w:rStyle w:val="csa16174ba8"/>
          <w:lang w:val="uk-UA"/>
        </w:rPr>
        <w:t xml:space="preserve">                 </w:t>
      </w:r>
      <w:r w:rsidR="00260A65" w:rsidRPr="004F0D1A">
        <w:rPr>
          <w:rStyle w:val="csa16174ba8"/>
          <w:lang w:val="uk-UA"/>
        </w:rPr>
        <w:t>2022 року; спонсор - Incyte Corporation, United States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9F7269" w:rsidRPr="004F0D1A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8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8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 xml:space="preserve">к.м.н. Винниченко О.І. </w:t>
            </w:r>
          </w:p>
          <w:p w:rsidR="009F7269" w:rsidRPr="004F0D1A" w:rsidRDefault="009F7269" w:rsidP="00E5781E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 xml:space="preserve">Комунальне некомерційне підприємство Сумської обласної ради </w:t>
            </w:r>
            <w:r w:rsidRPr="004F0D1A">
              <w:rPr>
                <w:rStyle w:val="cs5e98e9308"/>
                <w:lang w:val="ru-RU"/>
              </w:rPr>
              <w:t>Сумський обласний клінічний онкологічний диспансер</w:t>
            </w:r>
            <w:r w:rsidRPr="004F0D1A">
              <w:rPr>
                <w:rStyle w:val="csa16174ba8"/>
                <w:lang w:val="ru-RU"/>
              </w:rPr>
              <w:t>, онкоторакальне відділення, Сумський державний університет, к</w:t>
            </w:r>
            <w:r w:rsidR="00E5781E">
              <w:rPr>
                <w:rStyle w:val="csa16174ba8"/>
                <w:lang w:val="ru-RU"/>
              </w:rPr>
              <w:t xml:space="preserve">афедра онкології та радіології, </w:t>
            </w:r>
            <w:r w:rsidRPr="004F0D1A">
              <w:rPr>
                <w:rStyle w:val="csa16174ba8"/>
                <w:lang w:val="ru-RU"/>
              </w:rPr>
              <w:t xml:space="preserve">м. Суми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>к.м.н. Винниченко О.І.</w:t>
            </w:r>
          </w:p>
          <w:p w:rsidR="009F7269" w:rsidRPr="004F0D1A" w:rsidRDefault="009F7269" w:rsidP="00E5781E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>Комунальне некомерційне підприємство Сумської обласної ради «</w:t>
            </w:r>
            <w:r w:rsidRPr="004F0D1A">
              <w:rPr>
                <w:rStyle w:val="cs5e98e9308"/>
                <w:lang w:val="ru-RU"/>
              </w:rPr>
              <w:t>Сумський обласний клінічний онкологічний центр</w:t>
            </w:r>
            <w:r w:rsidRPr="004F0D1A">
              <w:rPr>
                <w:rStyle w:val="csa16174ba8"/>
                <w:lang w:val="ru-RU"/>
              </w:rPr>
              <w:t>», онкоторакальне відділення, Сумський державний університет, к</w:t>
            </w:r>
            <w:r w:rsidR="00E5781E">
              <w:rPr>
                <w:rStyle w:val="csa16174ba8"/>
                <w:lang w:val="ru-RU"/>
              </w:rPr>
              <w:t xml:space="preserve">афедра онкології та радіології, </w:t>
            </w:r>
            <w:r w:rsidRPr="004F0D1A">
              <w:rPr>
                <w:rStyle w:val="csa16174ba8"/>
                <w:lang w:val="ru-RU"/>
              </w:rPr>
              <w:t>м. Суми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 xml:space="preserve">д.м.н., проф. Дудніченко О.С.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4F0D1A">
              <w:rPr>
                <w:rStyle w:val="cs5e98e9308"/>
                <w:lang w:val="ru-RU"/>
              </w:rPr>
              <w:t>відділення гнійної хірургії на 25 ліжок з палатою інтенсивної терапії на 6 ліжо</w:t>
            </w:r>
            <w:r w:rsidRPr="004F0D1A">
              <w:rPr>
                <w:rStyle w:val="csa16174ba8"/>
                <w:lang w:val="ru-RU"/>
              </w:rPr>
              <w:t xml:space="preserve">к, </w:t>
            </w:r>
            <w:r w:rsidRPr="004F0D1A">
              <w:rPr>
                <w:rStyle w:val="cs5e98e9308"/>
                <w:lang w:val="ru-RU"/>
              </w:rPr>
              <w:t>Харківська медична академія післядипломної освіти</w:t>
            </w:r>
            <w:r w:rsidRPr="004F0D1A">
              <w:rPr>
                <w:rStyle w:val="csa16174ba8"/>
                <w:lang w:val="ru-RU"/>
              </w:rPr>
              <w:t xml:space="preserve">, </w:t>
            </w:r>
            <w:r w:rsidRPr="004F0D1A">
              <w:rPr>
                <w:rStyle w:val="cs5e98e9308"/>
                <w:lang w:val="ru-RU"/>
              </w:rPr>
              <w:t>кафедра онкології та дитячої онкології</w:t>
            </w:r>
            <w:r w:rsidRPr="004F0D1A">
              <w:rPr>
                <w:rStyle w:val="csa16174ba8"/>
                <w:lang w:val="ru-RU"/>
              </w:rPr>
              <w:t>, м. Харків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>д.м.н., проф. Дудніченко О.С.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8"/>
                <w:lang w:val="ru-RU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4F0D1A">
              <w:rPr>
                <w:rStyle w:val="cs5e98e9308"/>
                <w:lang w:val="ru-RU"/>
              </w:rPr>
              <w:t>відділення хірургічних інфекцій та ускладненої онкологічної патології на 25 ліжок з палатою інтенсивної терапії на 6 ліжок</w:t>
            </w:r>
            <w:r w:rsidRPr="004F0D1A">
              <w:rPr>
                <w:rStyle w:val="csa16174ba8"/>
                <w:lang w:val="ru-RU"/>
              </w:rPr>
              <w:t xml:space="preserve">, </w:t>
            </w:r>
            <w:r w:rsidRPr="004F0D1A">
              <w:rPr>
                <w:rStyle w:val="cs5e98e9308"/>
                <w:lang w:val="ru-RU"/>
              </w:rPr>
              <w:t>Харківський національний медичний університет, кафедра онкології, променевої терапії, онкохірургії та паліативної допомоги</w:t>
            </w:r>
            <w:r w:rsidRPr="004F0D1A">
              <w:rPr>
                <w:rStyle w:val="csa16174ba8"/>
                <w:lang w:val="ru-RU"/>
              </w:rPr>
              <w:t>, м. Харків</w:t>
            </w:r>
          </w:p>
        </w:tc>
      </w:tr>
    </w:tbl>
    <w:p w:rsidR="009F7269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p w:rsidR="00E5781E" w:rsidRPr="004F0D1A" w:rsidRDefault="00E5781E" w:rsidP="004F0D1A">
      <w:pPr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9"/>
          <w:rFonts w:ascii="Arial" w:hAnsi="Arial" w:cs="Arial"/>
          <w:sz w:val="20"/>
          <w:lang w:val="uk-UA"/>
        </w:rPr>
      </w:pPr>
      <w:r w:rsidRPr="004F0D1A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260A65" w:rsidRPr="004F0D1A">
        <w:rPr>
          <w:rStyle w:val="cs5e98e9309"/>
          <w:lang w:val="uk-UA"/>
        </w:rPr>
        <w:t xml:space="preserve">Брошура дослідника лікарського засобу SAR442168 (Толебрутиніб), версія №11 від </w:t>
      </w:r>
      <w:r w:rsidR="00FC38BA" w:rsidRPr="004F0D1A">
        <w:rPr>
          <w:rStyle w:val="cs5e98e9309"/>
          <w:lang w:val="uk-UA"/>
        </w:rPr>
        <w:t xml:space="preserve">                  </w:t>
      </w:r>
      <w:r w:rsidR="00260A65" w:rsidRPr="004F0D1A">
        <w:rPr>
          <w:rStyle w:val="cs5e98e9309"/>
          <w:lang w:val="uk-UA"/>
        </w:rPr>
        <w:t xml:space="preserve">02 березня 2023р., англійською мовою; Основна інформація про дослідження і форма інформованої згоди, версія 13 від 27 лютого 2023р., англійською мовою; Інформація для пацієнта і форма інформованої згоди, версія для України №11 від 16 березня 2023р. (на основі Основної інформації про дослідження і форми інформованої згоди, версія 13 від 27 лютого 2023р.), українською мовою; Інформація для пацієнта і форма інформованої згоди, версія № 11 для України від 16 березня 2023р. (на основі Основної інформації про дослідження і форми інформованої згоди, версія 13 від 27 лютого 2023р.), російською мовою; Зміна назви місця </w:t>
      </w:r>
      <w:r w:rsidR="00260A65" w:rsidRPr="004F0D1A">
        <w:rPr>
          <w:rStyle w:val="cs5e98e9309"/>
          <w:lang w:val="uk-UA"/>
        </w:rPr>
        <w:lastRenderedPageBreak/>
        <w:t>проведення випробування</w:t>
      </w:r>
      <w:r w:rsidR="00260A65" w:rsidRPr="004F0D1A">
        <w:rPr>
          <w:rStyle w:val="csa16174ba9"/>
          <w:lang w:val="uk-UA"/>
        </w:rPr>
        <w:t xml:space="preserve"> до протоколу клінічного дослідження «Рандомізоване подвійне сліпе дослідження III фази з вивчення ефективності та безпечності препарату </w:t>
      </w:r>
      <w:r w:rsidR="00260A65" w:rsidRPr="004F0D1A">
        <w:rPr>
          <w:rStyle w:val="cs5e98e9309"/>
          <w:lang w:val="uk-UA"/>
        </w:rPr>
        <w:t>SAR442168</w:t>
      </w:r>
      <w:r w:rsidR="00260A65" w:rsidRPr="004F0D1A">
        <w:rPr>
          <w:rStyle w:val="csa16174ba9"/>
          <w:lang w:val="uk-UA"/>
        </w:rPr>
        <w:t xml:space="preserve"> у порівнянні з плацебо серед учасників з вторинно-прогресуючим розсіяним склерозом без рецидивів (HERCULES)», код дослідження </w:t>
      </w:r>
      <w:r w:rsidR="00260A65" w:rsidRPr="004F0D1A">
        <w:rPr>
          <w:rStyle w:val="cs5e98e9309"/>
          <w:lang w:val="uk-UA"/>
        </w:rPr>
        <w:t>EFC16645</w:t>
      </w:r>
      <w:r w:rsidR="00260A65" w:rsidRPr="004F0D1A">
        <w:rPr>
          <w:rStyle w:val="csa16174ba9"/>
          <w:lang w:val="uk-UA"/>
        </w:rPr>
        <w:t>, з поправкою 08, версія 1 від 14 грудня 2022р.; спонсор - Genzyme Corporation, USA (Джензайм Корпорейшн, США)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«Санофі-Авентіс Україна»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9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9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9"/>
                <w:lang w:val="ru-RU"/>
              </w:rPr>
              <w:t xml:space="preserve">к.м.н. Хавунка М.Я.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9"/>
                <w:lang w:val="ru-RU"/>
              </w:rPr>
              <w:t xml:space="preserve">Комунальне некомерційне пілприємство </w:t>
            </w:r>
            <w:r w:rsidRPr="004F0D1A">
              <w:rPr>
                <w:rStyle w:val="cs5e98e9309"/>
                <w:lang w:val="ru-RU"/>
              </w:rPr>
              <w:t>«5-а міська клінічна лікарня м. Львова»</w:t>
            </w:r>
            <w:r w:rsidRPr="004F0D1A">
              <w:rPr>
                <w:rStyle w:val="csa16174ba9"/>
                <w:lang w:val="ru-RU"/>
              </w:rPr>
              <w:t xml:space="preserve">, </w:t>
            </w:r>
            <w:r w:rsidRPr="004F0D1A">
              <w:rPr>
                <w:rStyle w:val="cs5e98e9309"/>
                <w:lang w:val="ru-RU"/>
              </w:rPr>
              <w:t>неврологічне відділення</w:t>
            </w:r>
            <w:r w:rsidRPr="004F0D1A">
              <w:rPr>
                <w:rStyle w:val="csa16174ba9"/>
                <w:lang w:val="ru-RU"/>
              </w:rPr>
              <w:t>, м. Львів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9"/>
                <w:lang w:val="ru-RU"/>
              </w:rPr>
              <w:t xml:space="preserve">к.м.н. Хавунка М.Я.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9"/>
                <w:lang w:val="ru-RU"/>
              </w:rPr>
              <w:t xml:space="preserve">Комунальне некомерційне підприємство </w:t>
            </w:r>
            <w:r w:rsidRPr="004F0D1A">
              <w:rPr>
                <w:rStyle w:val="cs5e98e9309"/>
                <w:lang w:val="ru-RU"/>
              </w:rPr>
              <w:t>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4F0D1A">
              <w:rPr>
                <w:rStyle w:val="csa16174ba9"/>
                <w:lang w:val="ru-RU"/>
              </w:rPr>
              <w:t>, м. Львів</w:t>
            </w:r>
          </w:p>
        </w:tc>
      </w:tr>
    </w:tbl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0"/>
          <w:rFonts w:ascii="Arial" w:hAnsi="Arial" w:cs="Arial"/>
          <w:sz w:val="20"/>
          <w:lang w:val="uk-UA"/>
        </w:rPr>
      </w:pPr>
      <w:r w:rsidRPr="004F0D1A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260A65" w:rsidRPr="004F0D1A">
        <w:rPr>
          <w:rStyle w:val="cs5e98e93010"/>
          <w:lang w:val="uk-UA"/>
        </w:rPr>
        <w:t>Зміна відповідального дослідника; Зміна назв місць проведення клінічного випробування</w:t>
      </w:r>
      <w:r w:rsidR="00260A65" w:rsidRPr="004F0D1A">
        <w:rPr>
          <w:rStyle w:val="csa16174ba10"/>
          <w:lang w:val="uk-UA"/>
        </w:rPr>
        <w:t xml:space="preserve"> до протоколу клінічного дослідження «Міжнародне, багатоцентрове, рандомізоване, відкрите, порівняльне дослідження фази 3 по визначенню ефективності </w:t>
      </w:r>
      <w:r w:rsidR="00260A65" w:rsidRPr="004F0D1A">
        <w:rPr>
          <w:rStyle w:val="cs5e98e93010"/>
          <w:lang w:val="uk-UA"/>
        </w:rPr>
        <w:t>Дурвалумабу</w:t>
      </w:r>
      <w:r w:rsidR="00260A65" w:rsidRPr="004F0D1A">
        <w:rPr>
          <w:rStyle w:val="csa16174ba10"/>
          <w:lang w:val="uk-UA"/>
        </w:rPr>
        <w:t xml:space="preserve"> чи комбінації Дурвалумабу і Тремелімумабу із платиновмісною хіміотерапією для 1-ї лінії лікування пацієнтів з метастатичним недрібноклітинним раком легенів (НДКРЛ) (POSEIDON)», код дослідження </w:t>
      </w:r>
      <w:r w:rsidR="00260A65" w:rsidRPr="004F0D1A">
        <w:rPr>
          <w:rStyle w:val="cs5e98e93010"/>
          <w:lang w:val="uk-UA"/>
        </w:rPr>
        <w:t>D419МC00004</w:t>
      </w:r>
      <w:r w:rsidR="00260A65" w:rsidRPr="004F0D1A">
        <w:rPr>
          <w:rStyle w:val="csa16174ba10"/>
          <w:lang w:val="uk-UA"/>
        </w:rPr>
        <w:t>, версія 7.0 від 13 грудня 2022р.; спонсор - AstraZeneca AB, Sweden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«АСТРАЗЕНЕКА УКРАЇНА»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00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0"/>
              </w:rPr>
              <w:t>БУЛО</w:t>
            </w: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0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0"/>
              </w:rPr>
              <w:t xml:space="preserve">к.м.н. Трухін Д.В.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0"/>
                <w:lang w:val="ru-RU"/>
              </w:rPr>
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</w:r>
            <w:r w:rsidRPr="004F0D1A">
              <w:rPr>
                <w:rStyle w:val="csa16174ba10"/>
                <w:lang w:val="ru-RU"/>
              </w:rPr>
              <w:t>, м. Одеса</w:t>
            </w: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0"/>
                <w:lang w:val="ru-RU"/>
              </w:rPr>
              <w:t xml:space="preserve">лікар Красногрудь Ю.С.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0"/>
                <w:lang w:val="ru-RU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</w:r>
            <w:r w:rsidRPr="004F0D1A">
              <w:rPr>
                <w:rStyle w:val="csa16174ba10"/>
                <w:lang w:val="ru-RU"/>
              </w:rPr>
              <w:t>, м. Одеса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0"/>
                <w:lang w:val="ru-RU"/>
              </w:rPr>
              <w:t xml:space="preserve">зав. від., к.м.н. Остапенко Ю.В.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0"/>
                <w:lang w:val="ru-RU"/>
              </w:rPr>
              <w:t>Національний інститут раку</w:t>
            </w:r>
            <w:r w:rsidRPr="004F0D1A">
              <w:rPr>
                <w:rStyle w:val="csa16174ba10"/>
                <w:lang w:val="ru-RU"/>
              </w:rPr>
              <w:t>, відділення малоінвазивної та ендоскопічної хірургії, інтервенційної радіології, м. Київ</w:t>
            </w: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0"/>
                <w:lang w:val="ru-RU"/>
              </w:rPr>
              <w:t xml:space="preserve">зав. від., к.м.н. Остапенко Ю.В.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0"/>
                <w:lang w:val="ru-RU"/>
              </w:rPr>
              <w:t>Державне некомерційне підприємство «Національний інститут раку</w:t>
            </w:r>
            <w:r w:rsidRPr="004F0D1A">
              <w:rPr>
                <w:rStyle w:val="csa16174ba10"/>
                <w:lang w:val="ru-RU"/>
              </w:rPr>
              <w:t xml:space="preserve">», відділення малоінвазивної та ендоскопічної хірургії, інтервенційної радіології, м. Київ </w:t>
            </w:r>
          </w:p>
        </w:tc>
      </w:tr>
    </w:tbl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1"/>
          <w:rFonts w:ascii="Arial" w:hAnsi="Arial" w:cs="Arial"/>
          <w:sz w:val="20"/>
          <w:lang w:val="uk-UA"/>
        </w:rPr>
      </w:pPr>
      <w:r w:rsidRPr="004F0D1A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11. </w:t>
      </w:r>
      <w:r w:rsidR="00260A65" w:rsidRPr="004F0D1A">
        <w:rPr>
          <w:rStyle w:val="cs5e98e93011"/>
          <w:lang w:val="uk-UA"/>
        </w:rPr>
        <w:t>Зміна відповідального дослідника в місці проведення випробування: Комунальне некомерційне підприємство «Міська клінічна лікарня №16» Дніпровської міської ради, неврологічне відділення, м. Дніпро</w:t>
      </w:r>
      <w:r w:rsidR="00260A65" w:rsidRPr="004F0D1A">
        <w:rPr>
          <w:rStyle w:val="csa16174ba11"/>
          <w:lang w:val="uk-UA"/>
        </w:rPr>
        <w:t xml:space="preserve"> до протоколу клінічного дослідження «Багатоцентрове, непорівняльне, відкрите дослідження з метою оцінити довгострокову безпечність та ефективність препарату </w:t>
      </w:r>
      <w:r w:rsidR="00260A65" w:rsidRPr="004F0D1A">
        <w:rPr>
          <w:rStyle w:val="cs5e98e93011"/>
          <w:lang w:val="uk-UA"/>
        </w:rPr>
        <w:t>сатралізумаб</w:t>
      </w:r>
      <w:r w:rsidR="00260A65" w:rsidRPr="004F0D1A">
        <w:rPr>
          <w:rStyle w:val="csa16174ba11"/>
          <w:lang w:val="uk-UA"/>
        </w:rPr>
        <w:t xml:space="preserve"> у пацієнтів з розладом спектру оптиконейромієліту (РСОНМ)», код дослідження </w:t>
      </w:r>
      <w:r w:rsidR="00260A65" w:rsidRPr="004F0D1A">
        <w:rPr>
          <w:rStyle w:val="cs5e98e93011"/>
          <w:lang w:val="uk-UA"/>
        </w:rPr>
        <w:t>WN42349</w:t>
      </w:r>
      <w:r w:rsidR="00260A65" w:rsidRPr="004F0D1A">
        <w:rPr>
          <w:rStyle w:val="csa16174ba11"/>
          <w:lang w:val="uk-UA"/>
        </w:rPr>
        <w:t xml:space="preserve">, версія 1 від 28 липня 2020 року; спонсор - «Ф. Хоффманн-Ля Рош Лтд» </w:t>
      </w:r>
      <w:r w:rsidR="00FB3D14" w:rsidRPr="004F0D1A">
        <w:rPr>
          <w:rStyle w:val="csa16174ba11"/>
          <w:lang w:val="uk-UA"/>
        </w:rPr>
        <w:t xml:space="preserve">                        </w:t>
      </w:r>
      <w:r w:rsidR="00260A65" w:rsidRPr="004F0D1A">
        <w:rPr>
          <w:rStyle w:val="csa16174ba11"/>
          <w:lang w:val="uk-UA"/>
        </w:rPr>
        <w:t xml:space="preserve">(F. Hoffmann-La Roche Ltd), Швейцарія 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«Контрактно-Дослідницька Організація Іннофарм-Україна»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1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1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1"/>
                <w:lang w:val="ru-RU"/>
              </w:rPr>
              <w:t>д.м.н. Кириченко А.Г.</w:t>
            </w:r>
            <w:r w:rsidRPr="004F0D1A">
              <w:rPr>
                <w:rStyle w:val="csa16174ba11"/>
                <w:lang w:val="ru-RU"/>
              </w:rPr>
              <w:t xml:space="preserve">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1"/>
                <w:lang w:val="ru-RU"/>
              </w:rPr>
              <w:t xml:space="preserve">Комунальне некомерційне підприємство «Міська клінічна лікарня №16» Дніпровської міської ради, неврологічне відділення, </w:t>
            </w:r>
            <w:r w:rsidR="003B2EBC">
              <w:rPr>
                <w:rStyle w:val="csa16174ba11"/>
                <w:lang w:val="ru-RU"/>
              </w:rPr>
              <w:t xml:space="preserve">             </w:t>
            </w:r>
            <w:r w:rsidRPr="004F0D1A">
              <w:rPr>
                <w:rStyle w:val="csa16174ba11"/>
                <w:lang w:val="ru-RU"/>
              </w:rPr>
              <w:t>м. Дніпро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5e98e93011"/>
                <w:lang w:val="ru-RU"/>
              </w:rPr>
              <w:t xml:space="preserve">лікар Захарова Л.А.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1"/>
                <w:lang w:val="ru-RU"/>
              </w:rPr>
              <w:t>Комунальне некомерційне підприємство «Міська клінічна лікарня №16» Дніпровської міської ради, неврологічне відділення, м. Дніпро</w:t>
            </w:r>
          </w:p>
        </w:tc>
      </w:tr>
    </w:tbl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2"/>
          <w:rFonts w:ascii="Arial" w:hAnsi="Arial" w:cs="Arial"/>
          <w:sz w:val="20"/>
          <w:lang w:val="uk-UA"/>
        </w:rPr>
      </w:pPr>
      <w:r w:rsidRPr="004F0D1A"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12. </w:t>
      </w:r>
      <w:r w:rsidR="00260A65" w:rsidRPr="004F0D1A">
        <w:rPr>
          <w:rStyle w:val="cs5e98e93012"/>
          <w:lang w:val="uk-UA"/>
        </w:rPr>
        <w:t>Коротка характеристика лікарського засобу Norditropin від 14 грудня 2022 р., англійською мовою</w:t>
      </w:r>
      <w:r w:rsidR="00476AEB" w:rsidRPr="004F0D1A">
        <w:rPr>
          <w:rStyle w:val="csa16174ba12"/>
          <w:lang w:val="uk-UA"/>
        </w:rPr>
        <w:t xml:space="preserve"> до протоколів клінічних досліджень:</w:t>
      </w:r>
      <w:r w:rsidR="00260A65" w:rsidRPr="004F0D1A">
        <w:rPr>
          <w:rStyle w:val="csa16174ba12"/>
          <w:lang w:val="uk-UA"/>
        </w:rPr>
        <w:t xml:space="preserve"> «Рандомізоване,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NNC0195-0092 один раз на тиждень у порівнянні з щоденним застосуванням препарату гормону росту </w:t>
      </w:r>
      <w:r w:rsidR="00260A65" w:rsidRPr="004F0D1A">
        <w:rPr>
          <w:rStyle w:val="cs5e98e93012"/>
          <w:lang w:val="uk-UA"/>
        </w:rPr>
        <w:t>(Нордітропін® ФлексПро)</w:t>
      </w:r>
      <w:r w:rsidR="00260A65" w:rsidRPr="004F0D1A">
        <w:rPr>
          <w:rStyle w:val="csa16174ba12"/>
          <w:lang w:val="uk-UA"/>
        </w:rPr>
        <w:t xml:space="preserve"> у дітей препубертатного віку з дефіцитом гормону росту, у яких раніше не проводилася терапія препаратами гормону росту», код дослідження </w:t>
      </w:r>
      <w:r w:rsidR="00260A65" w:rsidRPr="004F0D1A">
        <w:rPr>
          <w:rStyle w:val="cs5e98e93012"/>
          <w:lang w:val="uk-UA"/>
        </w:rPr>
        <w:t>NN8640-4172</w:t>
      </w:r>
      <w:r w:rsidR="00260A65" w:rsidRPr="004F0D1A">
        <w:rPr>
          <w:rStyle w:val="csa16174ba12"/>
          <w:lang w:val="uk-UA"/>
        </w:rPr>
        <w:t xml:space="preserve">, остаточна версія 6.0 від 19 лютого 2021 р.; «Дослідження ефективності та безпеки застосування препарату Сомапацитан (Somapacitan) один раз на тиждень у порівнянні з щоденним застосуванням препарату </w:t>
      </w:r>
      <w:r w:rsidR="00260A65" w:rsidRPr="004F0D1A">
        <w:rPr>
          <w:rStyle w:val="cs5e98e93012"/>
          <w:lang w:val="uk-UA"/>
        </w:rPr>
        <w:t>Нордітропін® (Norditropin®)</w:t>
      </w:r>
      <w:r w:rsidR="00260A65" w:rsidRPr="004F0D1A">
        <w:rPr>
          <w:rStyle w:val="csa16174ba12"/>
          <w:lang w:val="uk-UA"/>
        </w:rPr>
        <w:t xml:space="preserve"> у дітей з дефіцитом гормону росту», код дослідження </w:t>
      </w:r>
      <w:r w:rsidR="00260A65" w:rsidRPr="004F0D1A">
        <w:rPr>
          <w:rStyle w:val="cs5e98e93012"/>
          <w:lang w:val="uk-UA"/>
        </w:rPr>
        <w:t>NN8640-4263</w:t>
      </w:r>
      <w:r w:rsidR="00260A65" w:rsidRPr="004F0D1A">
        <w:rPr>
          <w:rStyle w:val="csa16174ba12"/>
          <w:lang w:val="uk-UA"/>
        </w:rPr>
        <w:t xml:space="preserve">, фінальна версія 7.0 від 22 лютого 2021 р.; «Дослідження з підбору дози для оцінки ефективності і безпеки застосування препарату Сомапацитан (somapacitan) один раз на тиждень у порівнянні з застосуванням препарату </w:t>
      </w:r>
      <w:r w:rsidR="00260A65" w:rsidRPr="004F0D1A">
        <w:rPr>
          <w:rStyle w:val="cs5e98e93012"/>
          <w:lang w:val="uk-UA"/>
        </w:rPr>
        <w:t>Нордітропін® (Norditropin®)</w:t>
      </w:r>
      <w:r w:rsidR="00260A65" w:rsidRPr="004F0D1A">
        <w:rPr>
          <w:rStyle w:val="csa16174ba12"/>
          <w:lang w:val="uk-UA"/>
        </w:rPr>
        <w:t xml:space="preserve"> один раз на день у дітей із затримкою росту, що були народжені малими для гестаційного віку та не наздогнали у зрості до віку 2 роки та старше», код дослідження </w:t>
      </w:r>
      <w:r w:rsidR="00260A65" w:rsidRPr="004F0D1A">
        <w:rPr>
          <w:rStyle w:val="cs5e98e93012"/>
          <w:lang w:val="uk-UA"/>
        </w:rPr>
        <w:t>NN8640-4245</w:t>
      </w:r>
      <w:r w:rsidR="00260A65" w:rsidRPr="004F0D1A">
        <w:rPr>
          <w:rStyle w:val="csa16174ba12"/>
          <w:lang w:val="uk-UA"/>
        </w:rPr>
        <w:t>, фінальна версія 8.0 від 08 березня 2022 р.; спонсор - Novo Nordisk A/S, Denmark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«Ново Нордіск Україна»</w:t>
      </w: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3"/>
          <w:rFonts w:ascii="Arial" w:hAnsi="Arial" w:cs="Arial"/>
          <w:sz w:val="20"/>
          <w:lang w:val="uk-UA"/>
        </w:rPr>
      </w:pPr>
      <w:r w:rsidRPr="004F0D1A">
        <w:rPr>
          <w:rStyle w:val="cs80d9435b13"/>
          <w:rFonts w:ascii="Arial" w:hAnsi="Arial" w:cs="Arial"/>
          <w:b/>
          <w:sz w:val="20"/>
          <w:szCs w:val="20"/>
          <w:lang w:val="uk-UA"/>
        </w:rPr>
        <w:t xml:space="preserve">13. </w:t>
      </w:r>
      <w:r w:rsidR="00260A65" w:rsidRPr="004F0D1A">
        <w:rPr>
          <w:rStyle w:val="cs5e98e93013"/>
          <w:lang w:val="uk-UA"/>
        </w:rPr>
        <w:t>Зміна назви місця проведення випробування</w:t>
      </w:r>
      <w:r w:rsidR="00260A65" w:rsidRPr="004F0D1A">
        <w:rPr>
          <w:rStyle w:val="csa16174ba13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3 для оцінки ефективності та безпечності підшкірного введення </w:t>
      </w:r>
      <w:r w:rsidR="00260A65" w:rsidRPr="004F0D1A">
        <w:rPr>
          <w:rStyle w:val="cs5e98e93013"/>
          <w:lang w:val="uk-UA"/>
        </w:rPr>
        <w:t>аніфролумабу</w:t>
      </w:r>
      <w:r w:rsidR="00260A65" w:rsidRPr="004F0D1A">
        <w:rPr>
          <w:rStyle w:val="csa16174ba13"/>
          <w:lang w:val="uk-UA"/>
        </w:rPr>
        <w:t xml:space="preserve"> дорослим пацієнтам з системним червоним вовчаком», код дослідження </w:t>
      </w:r>
      <w:r w:rsidR="00260A65" w:rsidRPr="004F0D1A">
        <w:rPr>
          <w:rStyle w:val="cs5e98e93013"/>
          <w:lang w:val="uk-UA"/>
        </w:rPr>
        <w:t>D3465C00001</w:t>
      </w:r>
      <w:r w:rsidR="00260A65" w:rsidRPr="004F0D1A">
        <w:rPr>
          <w:rStyle w:val="csa16174ba13"/>
          <w:lang w:val="uk-UA"/>
        </w:rPr>
        <w:t>, версія 3.0 від 14 липня 2022 року; спонсор - AstraZeneca AB, Sweden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3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3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95e872d0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3"/>
                <w:lang w:val="ru-RU"/>
              </w:rPr>
              <w:t xml:space="preserve">д.м.н., проф. Яременко О.Б.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3"/>
                <w:lang w:val="ru-RU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</w:r>
            <w:r w:rsidRPr="004F0D1A">
              <w:rPr>
                <w:rStyle w:val="cs5e98e93013"/>
                <w:lang w:val="ru-RU"/>
              </w:rPr>
              <w:t>кардіологічне відділення з палатою інтенсивної терапії, в т.ч. з ліжками інфарктного та ревматологічного профілю</w:t>
            </w:r>
            <w:r w:rsidRPr="004F0D1A">
              <w:rPr>
                <w:rStyle w:val="csa16174ba13"/>
                <w:lang w:val="ru-RU"/>
              </w:rPr>
              <w:t>, Національний медичний університет                   імені О.О. Богомольця, кафедра внутрішньої медицини №3,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feeeeb43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3"/>
                <w:lang w:val="ru-RU"/>
              </w:rPr>
              <w:t>д.м.н., проф. Яременко О.Б.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4F0D1A">
              <w:rPr>
                <w:rStyle w:val="csa16174ba13"/>
                <w:lang w:val="ru-RU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</w:r>
            <w:r w:rsidRPr="004F0D1A">
              <w:rPr>
                <w:rStyle w:val="cs5e98e93013"/>
                <w:lang w:val="ru-RU"/>
              </w:rPr>
              <w:t>відділення терапії</w:t>
            </w:r>
            <w:r w:rsidRPr="004F0D1A">
              <w:rPr>
                <w:rStyle w:val="csa16174ba13"/>
                <w:lang w:val="ru-RU"/>
              </w:rPr>
              <w:t>, Національний медичний університет імені О.О. Богомольця, кафедра внутрішньої медицини №3, м. Київ</w:t>
            </w:r>
          </w:p>
        </w:tc>
      </w:tr>
    </w:tbl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4"/>
          <w:rFonts w:ascii="Arial" w:hAnsi="Arial" w:cs="Arial"/>
          <w:sz w:val="20"/>
          <w:lang w:val="uk-UA"/>
        </w:rPr>
      </w:pPr>
      <w:r w:rsidRPr="004F0D1A">
        <w:rPr>
          <w:rStyle w:val="cs80d9435b14"/>
          <w:rFonts w:ascii="Arial" w:hAnsi="Arial" w:cs="Arial"/>
          <w:b/>
          <w:sz w:val="20"/>
          <w:szCs w:val="20"/>
          <w:lang w:val="uk-UA"/>
        </w:rPr>
        <w:t xml:space="preserve">14. </w:t>
      </w:r>
      <w:r w:rsidR="00260A65" w:rsidRPr="004F0D1A">
        <w:rPr>
          <w:rStyle w:val="cs5e98e93014"/>
          <w:lang w:val="uk-UA"/>
        </w:rPr>
        <w:t xml:space="preserve">Брошура дослідника лікарського засобу SAR442168 (Толебрутиніб), версія №11 від </w:t>
      </w:r>
      <w:r w:rsidR="00D57C5B" w:rsidRPr="004F0D1A">
        <w:rPr>
          <w:rStyle w:val="cs5e98e93014"/>
          <w:lang w:val="uk-UA"/>
        </w:rPr>
        <w:t xml:space="preserve">             </w:t>
      </w:r>
      <w:r w:rsidR="00260A65" w:rsidRPr="004F0D1A">
        <w:rPr>
          <w:rStyle w:val="cs5e98e93014"/>
          <w:lang w:val="uk-UA"/>
        </w:rPr>
        <w:t>02 березня 2023р., англійською мовою; Основна інформація про дослідження і форма інформованої згоди, версія 13 від 27 лютого 2023р., англійською мовою; Інформація для пацієнта і форма інформованої згоди, версія для України № 11 від 16 березня 2023р. (на основі Основної інформації про дослідження і форми інформованої згоди, версія 13 від 27 лютого 2023р.), українською мовою; Інформація для пацієнта і форма інформованої згоди, версія №11 для України від 16 березня 2023р. (на основі Основної інформації про дослідження і форми інформованої згоди, версія 13 від 27 лютого 2023р.), російською мовою</w:t>
      </w:r>
      <w:r w:rsidR="00260A65" w:rsidRPr="004F0D1A">
        <w:rPr>
          <w:rStyle w:val="csa16174ba14"/>
          <w:lang w:val="uk-UA"/>
        </w:rPr>
        <w:t xml:space="preserve"> 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260A65" w:rsidRPr="004F0D1A">
        <w:rPr>
          <w:rStyle w:val="cs5e98e93014"/>
          <w:lang w:val="uk-UA"/>
        </w:rPr>
        <w:t>SAR442168</w:t>
      </w:r>
      <w:r w:rsidR="00260A65" w:rsidRPr="004F0D1A">
        <w:rPr>
          <w:rStyle w:val="csa16174ba14"/>
          <w:lang w:val="uk-UA"/>
        </w:rPr>
        <w:t xml:space="preserve"> у порівнянні з терифлуномідом (Обаджіо®) в учасників з рецидивуючими формами розсіяного склерозу (GEMINI 1)», код дослідження </w:t>
      </w:r>
      <w:r w:rsidR="00260A65" w:rsidRPr="004F0D1A">
        <w:rPr>
          <w:rStyle w:val="cs5e98e93014"/>
          <w:lang w:val="uk-UA"/>
        </w:rPr>
        <w:t>EFC16033</w:t>
      </w:r>
      <w:r w:rsidR="00260A65" w:rsidRPr="004F0D1A">
        <w:rPr>
          <w:rStyle w:val="csa16174ba14"/>
          <w:lang w:val="uk-UA"/>
        </w:rPr>
        <w:t>, з поправкою 08, версія 1 від 12 грудня 2022р.; спонсор - Genzyme Corporation, USA (Джензайм Корпорейшн, США)</w:t>
      </w:r>
    </w:p>
    <w:p w:rsidR="009F7269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«Санофі-Авентіс Україна»</w:t>
      </w:r>
    </w:p>
    <w:p w:rsidR="00E5781E" w:rsidRDefault="00E5781E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5781E" w:rsidRPr="004F0D1A" w:rsidRDefault="00E5781E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5"/>
          <w:rFonts w:ascii="Arial" w:hAnsi="Arial" w:cs="Arial"/>
          <w:sz w:val="20"/>
          <w:lang w:val="uk-UA"/>
        </w:rPr>
      </w:pPr>
      <w:r w:rsidRPr="004F0D1A">
        <w:rPr>
          <w:rStyle w:val="cs80d9435b15"/>
          <w:rFonts w:ascii="Arial" w:hAnsi="Arial" w:cs="Arial"/>
          <w:b/>
          <w:sz w:val="20"/>
          <w:szCs w:val="20"/>
          <w:lang w:val="uk-UA"/>
        </w:rPr>
        <w:t xml:space="preserve">15. </w:t>
      </w:r>
      <w:r w:rsidR="00260A65" w:rsidRPr="004F0D1A">
        <w:rPr>
          <w:rStyle w:val="cs5e98e93015"/>
          <w:lang w:val="uk-UA"/>
        </w:rPr>
        <w:t>Зміна відповідального дослідника</w:t>
      </w:r>
      <w:r w:rsidR="00260A65" w:rsidRPr="004F0D1A">
        <w:rPr>
          <w:rStyle w:val="csa16174ba15"/>
          <w:lang w:val="uk-UA"/>
        </w:rPr>
        <w:t xml:space="preserve"> до протоколу клінічного дослідження ПРОТОКОЛ ПРОДОВЖЕННЯ ЛІКУВАННЯ УЧАСНИКІВ КЛІНІЧНИХ ДОСЛІДЖЕНЬ </w:t>
      </w:r>
      <w:r w:rsidR="00260A65" w:rsidRPr="004F0D1A">
        <w:rPr>
          <w:rStyle w:val="cs5e98e93015"/>
          <w:lang w:val="uk-UA"/>
        </w:rPr>
        <w:t>ПАЛБОЦИКЛІБУ</w:t>
      </w:r>
      <w:r w:rsidR="00260A65" w:rsidRPr="004F0D1A">
        <w:rPr>
          <w:rStyle w:val="csa16174ba15"/>
          <w:lang w:val="uk-UA"/>
        </w:rPr>
        <w:t xml:space="preserve">, СПОНСОРОМ ЯКИХ Є КОМПАНІЯ «ПФАЙЗЕР», код дослідження </w:t>
      </w:r>
      <w:r w:rsidR="00260A65" w:rsidRPr="004F0D1A">
        <w:rPr>
          <w:rStyle w:val="cs5e98e93015"/>
          <w:lang w:val="uk-UA"/>
        </w:rPr>
        <w:t>A5481173</w:t>
      </w:r>
      <w:r w:rsidR="00260A65" w:rsidRPr="004F0D1A">
        <w:rPr>
          <w:rStyle w:val="csa16174ba15"/>
          <w:lang w:val="uk-UA"/>
        </w:rPr>
        <w:t xml:space="preserve">, остаточний протокол, 17 листопада </w:t>
      </w:r>
      <w:r w:rsidR="00637268" w:rsidRPr="004F0D1A">
        <w:rPr>
          <w:rStyle w:val="csa16174ba15"/>
          <w:lang w:val="uk-UA"/>
        </w:rPr>
        <w:t xml:space="preserve">             </w:t>
      </w:r>
      <w:r w:rsidR="00260A65" w:rsidRPr="004F0D1A">
        <w:rPr>
          <w:rStyle w:val="csa16174ba15"/>
          <w:lang w:val="uk-UA"/>
        </w:rPr>
        <w:t>2021 р.; спонсор - Пфайзер Інк., США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Пфайзер Інк., США</w:t>
      </w:r>
    </w:p>
    <w:p w:rsidR="009F7269" w:rsidRPr="004F0D1A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5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5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5e98e93015"/>
              </w:rPr>
              <w:t>лікар Семеген Ю.В.</w:t>
            </w:r>
            <w:r w:rsidRPr="004F0D1A">
              <w:rPr>
                <w:rStyle w:val="csa16174ba15"/>
              </w:rPr>
              <w:t xml:space="preserve"> 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5"/>
              </w:rPr>
              <w:t>Обласне комунальне некомерційне підприємство «Буковинський клінічний онкологічний центр», структурний</w:t>
            </w:r>
            <w:r w:rsidR="003B2EBC">
              <w:rPr>
                <w:rStyle w:val="csa16174ba15"/>
              </w:rPr>
              <w:t xml:space="preserve"> підрозділ клінічної онкології,</w:t>
            </w:r>
            <w:r w:rsidRPr="004F0D1A">
              <w:rPr>
                <w:rStyle w:val="csa16174ba15"/>
                <w:lang w:val="uk-UA"/>
              </w:rPr>
              <w:t xml:space="preserve"> </w:t>
            </w:r>
            <w:r w:rsidRPr="004F0D1A">
              <w:rPr>
                <w:rStyle w:val="csa16174ba15"/>
              </w:rPr>
              <w:t>м. Чернівці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5e98e93015"/>
              </w:rPr>
              <w:t>лікар Підвербецька А.В.</w:t>
            </w:r>
          </w:p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5"/>
              </w:rPr>
              <w:t>Обласне комунальне некомерційне підприємство «Буковинський клінічний онкологічний центр», структурний</w:t>
            </w:r>
            <w:r w:rsidR="003B2EBC">
              <w:rPr>
                <w:rStyle w:val="csa16174ba15"/>
              </w:rPr>
              <w:t xml:space="preserve"> підрозділ клінічної онкології, </w:t>
            </w:r>
            <w:r w:rsidRPr="004F0D1A">
              <w:rPr>
                <w:rStyle w:val="csa16174ba15"/>
              </w:rPr>
              <w:t>м. Чернівці</w:t>
            </w:r>
          </w:p>
        </w:tc>
      </w:tr>
    </w:tbl>
    <w:p w:rsidR="009F7269" w:rsidRPr="004F0D1A" w:rsidRDefault="009F7269" w:rsidP="004F0D1A">
      <w:pPr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6"/>
          <w:rFonts w:ascii="Arial" w:hAnsi="Arial" w:cs="Arial"/>
          <w:sz w:val="20"/>
          <w:lang w:val="uk-UA"/>
        </w:rPr>
      </w:pPr>
      <w:r w:rsidRPr="004F0D1A">
        <w:rPr>
          <w:rStyle w:val="cs80d9435b16"/>
          <w:rFonts w:ascii="Arial" w:hAnsi="Arial" w:cs="Arial"/>
          <w:b/>
          <w:sz w:val="20"/>
          <w:szCs w:val="20"/>
          <w:lang w:val="uk-UA"/>
        </w:rPr>
        <w:t xml:space="preserve">16. </w:t>
      </w:r>
      <w:r w:rsidR="00260A65" w:rsidRPr="004F0D1A">
        <w:rPr>
          <w:rStyle w:val="cs5e98e93016"/>
          <w:lang w:val="uk-UA"/>
        </w:rPr>
        <w:t xml:space="preserve">Подовження терміну проведення клінічного випробування в Україні до 31 грудня </w:t>
      </w:r>
      <w:r w:rsidR="003C47D5" w:rsidRPr="004F0D1A">
        <w:rPr>
          <w:rStyle w:val="cs5e98e93016"/>
          <w:lang w:val="uk-UA"/>
        </w:rPr>
        <w:t xml:space="preserve">                 </w:t>
      </w:r>
      <w:r w:rsidR="00260A65" w:rsidRPr="004F0D1A">
        <w:rPr>
          <w:rStyle w:val="cs5e98e93016"/>
          <w:lang w:val="uk-UA"/>
        </w:rPr>
        <w:t>2024 року; Збільшення запланованої кількості пацієнтів, що будуть залучатися у клінічне випробування в Україні, з 80 до 100 осіб</w:t>
      </w:r>
      <w:r w:rsidR="00260A65" w:rsidRPr="004F0D1A">
        <w:rPr>
          <w:rStyle w:val="csa16174ba16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3 у паралельних групах тривалістю 27 тижнів із гнучким підбором дози для оцінки ефективності, безпечності та переносимості </w:t>
      </w:r>
      <w:r w:rsidR="00260A65" w:rsidRPr="004F0D1A">
        <w:rPr>
          <w:rStyle w:val="cs5e98e93016"/>
          <w:lang w:val="uk-UA"/>
        </w:rPr>
        <w:t>Тавападону</w:t>
      </w:r>
      <w:r w:rsidR="00260A65" w:rsidRPr="004F0D1A">
        <w:rPr>
          <w:rStyle w:val="csa16174ba16"/>
          <w:lang w:val="uk-UA"/>
        </w:rPr>
        <w:t xml:space="preserve"> в якості допоміжної терапії у дорослих пацієнтів з хворобою Паркінсона з моторними флуктуаціями, які отримують лікування препаратом Леводопа (дослідження TEMPO-3)», код дослідження </w:t>
      </w:r>
      <w:r w:rsidR="00260A65" w:rsidRPr="004F0D1A">
        <w:rPr>
          <w:rStyle w:val="cs5e98e93016"/>
          <w:lang w:val="uk-UA"/>
        </w:rPr>
        <w:t>CVL-751-PD-003</w:t>
      </w:r>
      <w:r w:rsidR="00260A65" w:rsidRPr="004F0D1A">
        <w:rPr>
          <w:rStyle w:val="csa16174ba16"/>
          <w:lang w:val="uk-UA"/>
        </w:rPr>
        <w:t xml:space="preserve">, версія 3.0 від 03 вересня 2021 р.; спонсор - Серевел Терап'ютікс, ЛЛС, США [Cerevel Therapeutics, LLC, USA] 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«Сінеос Хелс Україна»</w:t>
      </w: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7"/>
          <w:rFonts w:ascii="Arial" w:hAnsi="Arial" w:cs="Arial"/>
          <w:sz w:val="20"/>
          <w:lang w:val="uk-UA"/>
        </w:rPr>
      </w:pPr>
      <w:r w:rsidRPr="004F0D1A">
        <w:rPr>
          <w:rStyle w:val="cs80d9435b17"/>
          <w:rFonts w:ascii="Arial" w:hAnsi="Arial" w:cs="Arial"/>
          <w:b/>
          <w:sz w:val="20"/>
          <w:szCs w:val="20"/>
          <w:lang w:val="uk-UA"/>
        </w:rPr>
        <w:t xml:space="preserve">17. </w:t>
      </w:r>
      <w:r w:rsidR="00260A65" w:rsidRPr="004F0D1A">
        <w:rPr>
          <w:rStyle w:val="cs5e98e93017"/>
          <w:lang w:val="uk-UA"/>
        </w:rPr>
        <w:t xml:space="preserve">Подовження терміну проведення клінічного випробування в Україні до 31 грудня </w:t>
      </w:r>
      <w:r w:rsidR="00074614" w:rsidRPr="004F0D1A">
        <w:rPr>
          <w:rStyle w:val="cs5e98e93017"/>
          <w:lang w:val="uk-UA"/>
        </w:rPr>
        <w:t xml:space="preserve">                    </w:t>
      </w:r>
      <w:r w:rsidR="00260A65" w:rsidRPr="004F0D1A">
        <w:rPr>
          <w:rStyle w:val="cs5e98e93017"/>
          <w:lang w:val="uk-UA"/>
        </w:rPr>
        <w:t>2024 року; Збільшення запланованої кількості пацієнтів, що будуть залучатися у клінічне випробування в Україні, з 48 до 75 осіб</w:t>
      </w:r>
      <w:r w:rsidR="00260A65" w:rsidRPr="004F0D1A">
        <w:rPr>
          <w:rStyle w:val="csa16174ba17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3 у паралельних групах тривалістю 27 тижнів із гнучким підбором дози для оцінки ефективності, безпечності та переносимості </w:t>
      </w:r>
      <w:r w:rsidR="00260A65" w:rsidRPr="004F0D1A">
        <w:rPr>
          <w:rStyle w:val="cs5e98e93017"/>
          <w:lang w:val="uk-UA"/>
        </w:rPr>
        <w:t xml:space="preserve">Тавападону </w:t>
      </w:r>
      <w:r w:rsidR="00260A65" w:rsidRPr="004F0D1A">
        <w:rPr>
          <w:rStyle w:val="csa16174ba17"/>
          <w:lang w:val="uk-UA"/>
        </w:rPr>
        <w:t xml:space="preserve">у пацієнтів з хворобою Паркінсона на ранній стадії (дослідження TEMPO-2)», код дослідження </w:t>
      </w:r>
      <w:r w:rsidR="00260A65" w:rsidRPr="004F0D1A">
        <w:rPr>
          <w:rStyle w:val="cs5e98e93017"/>
          <w:lang w:val="uk-UA"/>
        </w:rPr>
        <w:t>CVL-751-PD-002</w:t>
      </w:r>
      <w:r w:rsidR="00260A65" w:rsidRPr="004F0D1A">
        <w:rPr>
          <w:rStyle w:val="csa16174ba17"/>
          <w:lang w:val="uk-UA"/>
        </w:rPr>
        <w:t xml:space="preserve">, версія 3.0 від 03 вересня 2021 р.; спонсор - Серевел Терап'ютікс, ЛЛС, США [Cerevel Therapeutics, LLC, USA] 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 «Сінеос Хелс Україна»</w:t>
      </w: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8"/>
          <w:rFonts w:ascii="Arial" w:hAnsi="Arial" w:cs="Arial"/>
          <w:sz w:val="20"/>
          <w:lang w:val="uk-UA"/>
        </w:rPr>
      </w:pPr>
      <w:r w:rsidRPr="004F0D1A">
        <w:rPr>
          <w:rStyle w:val="cs80d9435b18"/>
          <w:rFonts w:ascii="Arial" w:hAnsi="Arial" w:cs="Arial"/>
          <w:b/>
          <w:sz w:val="20"/>
          <w:szCs w:val="20"/>
          <w:lang w:val="uk-UA"/>
        </w:rPr>
        <w:t xml:space="preserve">18. </w:t>
      </w:r>
      <w:r w:rsidR="00260A65" w:rsidRPr="004F0D1A">
        <w:rPr>
          <w:rStyle w:val="cs5e98e93018"/>
          <w:lang w:val="uk-UA"/>
        </w:rPr>
        <w:t>Оновлений протокол клінічного випробування M13-494, версія 12.0 від 25 січня 2023 року; Брошура дослідника для досліджуваного лікарського засобу Венетоклакс (ABT-199), версія 15 від 13 січня 2023 року</w:t>
      </w:r>
      <w:r w:rsidR="00260A65" w:rsidRPr="004F0D1A">
        <w:rPr>
          <w:rStyle w:val="csa16174ba18"/>
          <w:lang w:val="uk-UA"/>
        </w:rPr>
        <w:t xml:space="preserve"> до протоколу клінічного дослідження «Багатоцентрове рандомізоване відкрите дослідження фази 3 для вивчення </w:t>
      </w:r>
      <w:r w:rsidR="00260A65" w:rsidRPr="004F0D1A">
        <w:rPr>
          <w:rStyle w:val="cs5e98e93018"/>
          <w:lang w:val="uk-UA"/>
        </w:rPr>
        <w:t>венетоклаксу</w:t>
      </w:r>
      <w:r w:rsidR="00260A65" w:rsidRPr="004F0D1A">
        <w:rPr>
          <w:rStyle w:val="csa16174ba18"/>
          <w:lang w:val="uk-UA"/>
        </w:rPr>
        <w:t xml:space="preserve"> та дексаметазону у порівнянні із помалідомідом та дексаметазоном у пацієнтів із t(11;14)-позитивною рецидивною або рефрактерною множинною мієломою», код дослідження </w:t>
      </w:r>
      <w:r w:rsidR="00260A65" w:rsidRPr="004F0D1A">
        <w:rPr>
          <w:rStyle w:val="cs5e98e93018"/>
          <w:lang w:val="uk-UA"/>
        </w:rPr>
        <w:t>M13-494</w:t>
      </w:r>
      <w:r w:rsidR="00260A65" w:rsidRPr="004F0D1A">
        <w:rPr>
          <w:rStyle w:val="csa16174ba18"/>
          <w:lang w:val="uk-UA"/>
        </w:rPr>
        <w:t xml:space="preserve">, версія 11.0 від 26 жовтня 2022 року; спонсор - AbbVie Inc., USA / ЕббВі Інк, США 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ЕббВі Біофармасьютікалз ГмбХ, Швейцарія</w:t>
      </w: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9F7269" w:rsidP="004F0D1A">
      <w:pPr>
        <w:jc w:val="both"/>
        <w:rPr>
          <w:rStyle w:val="cs80d9435b19"/>
          <w:rFonts w:ascii="Arial" w:hAnsi="Arial" w:cs="Arial"/>
          <w:sz w:val="20"/>
          <w:lang w:val="uk-UA"/>
        </w:rPr>
      </w:pPr>
      <w:r w:rsidRPr="004F0D1A">
        <w:rPr>
          <w:rStyle w:val="cs80d9435b19"/>
          <w:rFonts w:ascii="Arial" w:hAnsi="Arial" w:cs="Arial"/>
          <w:b/>
          <w:sz w:val="20"/>
          <w:szCs w:val="20"/>
          <w:lang w:val="uk-UA"/>
        </w:rPr>
        <w:t xml:space="preserve">19. </w:t>
      </w:r>
      <w:r w:rsidR="00260A65" w:rsidRPr="004F0D1A">
        <w:rPr>
          <w:rStyle w:val="cs5e98e93019"/>
          <w:lang w:val="uk-UA"/>
        </w:rPr>
        <w:t xml:space="preserve">Оновлений протокол клінічного випробування ACE-LY-312 (D8227C00001), версія 6.0 від 22 листопада 2022 року; Оновлення повної назви клінічного випробування з «Рандомізоване,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R-CHOP) у пацієнтів віком ≤70 років із раніше нелікованою дифузною В-великоклітинною лімфомою, що виникла з клітин негермінального центру» на «Рандомізоване,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R-CHOP) у пацієнтів віком ≤75 років із раніше нелікованою дифузною В-великоклітинною лімфомою, що виникла з клітин негермінального центру»; </w:t>
      </w:r>
      <w:r w:rsidR="001927FE" w:rsidRPr="004F0D1A">
        <w:rPr>
          <w:rStyle w:val="cs5e98e93019"/>
          <w:lang w:val="uk-UA"/>
        </w:rPr>
        <w:t>Обґрунтування</w:t>
      </w:r>
      <w:r w:rsidR="00260A65" w:rsidRPr="004F0D1A">
        <w:rPr>
          <w:rStyle w:val="cs5e98e93019"/>
          <w:lang w:val="uk-UA"/>
        </w:rPr>
        <w:t xml:space="preserve"> використання плацебо, версія 3.0 від 29 листопада 2022р., англійською мовою; Інформація про дослідження та форма інформованої згоди, місцева версія для України 7.0 від 20 грудня 2022 р. англійською мовою; Інформація про дослідження та форма інформованої згоди, місцева версія для України 7.0 від 20 грудня 2022 р., перекладено українською мовою для України від 29 грудня 2022 р.; Інформація про дослідження та форма інформованої згоди, місцева версія для України 7.0 від 20 грудня 2022 р., перекладено російською мовою для України від 29 грудня 2022 р.; Інформація про дослідження для дорослих і Форма інформованої згоди для вагітних жінок — партнерок учасників дослідження, локальна версія для України 4.0 від 20 грудня 2022 р. англійською мовою; Інформація про дослідження для дорослих і Форма інформованої згоди для вагітних жінок — партнерок учасників дослідження, локальна версія для України 4.0 від </w:t>
      </w:r>
      <w:r w:rsidR="003D5AC3" w:rsidRPr="004F0D1A">
        <w:rPr>
          <w:rStyle w:val="cs5e98e93019"/>
          <w:lang w:val="uk-UA"/>
        </w:rPr>
        <w:t xml:space="preserve">              </w:t>
      </w:r>
      <w:r w:rsidR="00260A65" w:rsidRPr="004F0D1A">
        <w:rPr>
          <w:rStyle w:val="cs5e98e93019"/>
          <w:lang w:val="uk-UA"/>
        </w:rPr>
        <w:t xml:space="preserve">20 грудня 2022 р., переклад українською мовою для України від 22 грудня 2022 р.; Інформація про дослідження для дорослих і Форма інформованої згоди для вагітних жінок — партнерок учасників дослідження, локальна версія для України 4.0 від 20 грудня 2022 р., переклад російською мовою для України від 22 грудня 2022 р.; Картка-пам’ятка для пацієнта, версія 4.0 від 05 грудня 2022 р. англійською мовою; Картка-пам’ятка для пацієнта, версія 4.0 від 05 грудня </w:t>
      </w:r>
      <w:r w:rsidR="003D5AC3" w:rsidRPr="004F0D1A">
        <w:rPr>
          <w:rStyle w:val="cs5e98e93019"/>
          <w:lang w:val="uk-UA"/>
        </w:rPr>
        <w:t xml:space="preserve">             </w:t>
      </w:r>
      <w:r w:rsidR="00260A65" w:rsidRPr="004F0D1A">
        <w:rPr>
          <w:rStyle w:val="cs5e98e93019"/>
          <w:lang w:val="uk-UA"/>
        </w:rPr>
        <w:t xml:space="preserve">2022 р., переклад українською мовою для України від 12 грудня 2022 р.; Картка-пам’ятка для пацієнта, версія 4.0 від 05 грудня 2022 р., переклад російською мовою для України від 12 грудня 2022 р.; Основний лист до лікаря загальної практики, редакція 4.0 від 05 грудня 2022 р., переклад українською мовою для України від 09 грудня 2022 р.; Оновлений зразок маркування для акалабрутінібу (ACP-196) або плацебо, капсули по 100 мг, версія від 14 грудня 2022 року; Оновлений зразок маркування для ритуксимабу, концентрат для розчину для інфузій, </w:t>
      </w:r>
      <w:r w:rsidR="003D5AC3" w:rsidRPr="004F0D1A">
        <w:rPr>
          <w:rStyle w:val="cs5e98e93019"/>
          <w:lang w:val="uk-UA"/>
        </w:rPr>
        <w:t xml:space="preserve">                           </w:t>
      </w:r>
      <w:r w:rsidR="00260A65" w:rsidRPr="004F0D1A">
        <w:rPr>
          <w:rStyle w:val="cs5e98e93019"/>
          <w:lang w:val="uk-UA"/>
        </w:rPr>
        <w:t xml:space="preserve">500 мг/50мл, версія від 14 грудня 2022 року; Оновлений зразок маркування для доксорубіцину гідрохлорид, 2 мг/мл розчин для ін’єкцій, версія від 14 грудня 2022 року; Оновлений зразок маркування для циклофосфаміду, порошок для приготування розчину для ін’єкцій, 500 мг, версія від 14 грудня 2022 року; Оновлений зразок маркування для вінкристину сульфату, розчин для ін’єкцій, 1 мг/мл, версія від 14 грудня 2022 року; Оновлений зразок маркування для пегфілграстиму, 6 мг у 0.6 мл розчину для ін’єкцій, версія від 14 грудня 2022 року; Оновлений зразок маркування для преднізону (Prednisone Galen) таблетки по 20 мг (блістер), версія від </w:t>
      </w:r>
      <w:r w:rsidR="003D5AC3" w:rsidRPr="004F0D1A">
        <w:rPr>
          <w:rStyle w:val="cs5e98e93019"/>
          <w:lang w:val="uk-UA"/>
        </w:rPr>
        <w:t xml:space="preserve">                    </w:t>
      </w:r>
      <w:r w:rsidR="00260A65" w:rsidRPr="004F0D1A">
        <w:rPr>
          <w:rStyle w:val="cs5e98e93019"/>
          <w:lang w:val="uk-UA"/>
        </w:rPr>
        <w:t>14 грудня 2022 року; Оновлений зразок маркування для преднізону (Prednisone Galen), таблетки по 20 мг (картон), версія від 14 грудня 2022 року; Оновлений зразок маркування для преднізону (Prednisone Hexal), таблетки по 20 мг (блістер), версія від 14 грудня 2022 року; Оновлений зразок маркування для преднізону (Prednisone Hexal), таблетки по 20 мг (картон), версія від 14 грудня 2022 року</w:t>
      </w:r>
      <w:r w:rsidR="00260A65" w:rsidRPr="004F0D1A">
        <w:rPr>
          <w:rStyle w:val="csa16174ba19"/>
          <w:lang w:val="uk-UA"/>
        </w:rPr>
        <w:t xml:space="preserve"> до протоколу клінічного дослідження «Рандомізоване, подвійне сліпе, плацебо-контрольоване фази 3 дослідження </w:t>
      </w:r>
      <w:r w:rsidR="00260A65" w:rsidRPr="004F0D1A">
        <w:rPr>
          <w:rStyle w:val="cs5e98e93019"/>
          <w:lang w:val="uk-UA"/>
        </w:rPr>
        <w:t>акалабрутинібу</w:t>
      </w:r>
      <w:r w:rsidR="00260A65" w:rsidRPr="004F0D1A">
        <w:rPr>
          <w:rStyle w:val="csa16174ba19"/>
          <w:lang w:val="uk-UA"/>
        </w:rPr>
        <w:t xml:space="preserve"> у комбінації з ритуксимабом, циклофосфамідом, доксорубіцином, вінкристином та преднізоном (Rituximab, Cyclophosphamide, Doxorubicin, Vincristine, and Predniso</w:t>
      </w:r>
      <w:r w:rsidR="00C71143" w:rsidRPr="004F0D1A">
        <w:rPr>
          <w:rStyle w:val="csa16174ba19"/>
          <w:lang w:val="uk-UA"/>
        </w:rPr>
        <w:t xml:space="preserve">ne — R-CHOP) у пацієнтів віком </w:t>
      </w:r>
      <w:r w:rsidR="00C71143" w:rsidRPr="004F0D1A">
        <w:rPr>
          <w:rStyle w:val="cs5e98e93019"/>
          <w:b w:val="0"/>
          <w:lang w:val="uk-UA"/>
        </w:rPr>
        <w:t>≤</w:t>
      </w:r>
      <w:r w:rsidR="00260A65" w:rsidRPr="004F0D1A">
        <w:rPr>
          <w:rStyle w:val="csa16174ba19"/>
          <w:lang w:val="uk-UA"/>
        </w:rPr>
        <w:t xml:space="preserve">70 років із раніше нелікованою дифузною В-великоклітинною лімфомою, що виникла з клітин негермінального центру», код дослідження </w:t>
      </w:r>
      <w:r w:rsidR="00260A65" w:rsidRPr="004F0D1A">
        <w:rPr>
          <w:rStyle w:val="cs5e98e93019"/>
          <w:lang w:val="uk-UA"/>
        </w:rPr>
        <w:t>ACE-LY-312 (D8227C00001)</w:t>
      </w:r>
      <w:r w:rsidR="00260A65" w:rsidRPr="004F0D1A">
        <w:rPr>
          <w:rStyle w:val="csa16174ba19"/>
          <w:lang w:val="uk-UA"/>
        </w:rPr>
        <w:t>, версія 5.0 від 22 червня 2022 року; спонсор - Acerta Pharma B.V., (A Member of the AstraZeneca Group), Netherlands</w:t>
      </w:r>
    </w:p>
    <w:p w:rsidR="00CA66AD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F0D1A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260A65" w:rsidRPr="004F0D1A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«ЛАБКОРП КЛІНІКАЛ ДЕВЕЛОПМЕНТ УКРАЇНА»</w:t>
      </w:r>
    </w:p>
    <w:p w:rsidR="009F7269" w:rsidRPr="004F0D1A" w:rsidRDefault="009F7269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9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2e86d3a6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9"/>
              </w:rPr>
              <w:t>СТАЛО</w:t>
            </w:r>
          </w:p>
        </w:tc>
      </w:tr>
      <w:tr w:rsidR="009F7269" w:rsidRPr="004F0D1A" w:rsidTr="003B2EBC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9"/>
              </w:rPr>
              <w:t xml:space="preserve">«Рандомізоване,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R-CHOP) </w:t>
            </w:r>
            <w:r w:rsidRPr="004F0D1A">
              <w:rPr>
                <w:rStyle w:val="cs5e98e93019"/>
              </w:rPr>
              <w:t>у пацієнтів віком ≤70 років</w:t>
            </w:r>
            <w:r w:rsidRPr="004F0D1A">
              <w:rPr>
                <w:rStyle w:val="csa16174ba19"/>
              </w:rPr>
              <w:t xml:space="preserve"> із раніше нелікованою дифузною В-великоклітинною лімфомою, що виникла з клітин негермінального центру»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69" w:rsidRPr="004F0D1A" w:rsidRDefault="009F7269" w:rsidP="004F0D1A">
            <w:pPr>
              <w:pStyle w:val="cs80d9435b"/>
              <w:rPr>
                <w:rFonts w:ascii="Arial" w:hAnsi="Arial" w:cs="Arial"/>
                <w:sz w:val="20"/>
              </w:rPr>
            </w:pPr>
            <w:r w:rsidRPr="004F0D1A">
              <w:rPr>
                <w:rStyle w:val="csa16174ba19"/>
              </w:rPr>
              <w:t xml:space="preserve">«Рандомізоване,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R-CHOP) </w:t>
            </w:r>
            <w:r w:rsidRPr="004F0D1A">
              <w:rPr>
                <w:rStyle w:val="cs5e98e93019"/>
              </w:rPr>
              <w:t>у пацієнтів віком ≤75 років</w:t>
            </w:r>
            <w:r w:rsidRPr="004F0D1A">
              <w:rPr>
                <w:rStyle w:val="csa16174ba19"/>
              </w:rPr>
              <w:t xml:space="preserve"> із раніше нелікованою дифузною В-великоклітинною лімфомою, що виникла з клітин негермінального центру»</w:t>
            </w:r>
          </w:p>
        </w:tc>
      </w:tr>
    </w:tbl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A66AD" w:rsidRPr="004F0D1A" w:rsidRDefault="00CA66AD" w:rsidP="004F0D1A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CA66AD" w:rsidRPr="004F0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17" w:rsidRDefault="00B51517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51517" w:rsidRDefault="00B51517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AD" w:rsidRDefault="00CA66A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AD" w:rsidRDefault="00260A6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EC3526" w:rsidRPr="00EC352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AD" w:rsidRDefault="00CA66A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17" w:rsidRDefault="00B51517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51517" w:rsidRDefault="00B51517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AD" w:rsidRDefault="00CA66A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AD" w:rsidRDefault="00CA66A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AD" w:rsidRDefault="00CA66A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4616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757"/>
    <w:rsid w:val="000016BB"/>
    <w:rsid w:val="00007C8F"/>
    <w:rsid w:val="00074614"/>
    <w:rsid w:val="000F5E81"/>
    <w:rsid w:val="00117145"/>
    <w:rsid w:val="001608FC"/>
    <w:rsid w:val="00161132"/>
    <w:rsid w:val="001927FE"/>
    <w:rsid w:val="001B5757"/>
    <w:rsid w:val="001F6E0F"/>
    <w:rsid w:val="001F750B"/>
    <w:rsid w:val="002374C4"/>
    <w:rsid w:val="00260A65"/>
    <w:rsid w:val="002777C0"/>
    <w:rsid w:val="002F0EBA"/>
    <w:rsid w:val="003629CF"/>
    <w:rsid w:val="00373F2F"/>
    <w:rsid w:val="003B2EBC"/>
    <w:rsid w:val="003B4167"/>
    <w:rsid w:val="003C47D5"/>
    <w:rsid w:val="003D5AC3"/>
    <w:rsid w:val="004104AF"/>
    <w:rsid w:val="00476AEB"/>
    <w:rsid w:val="004E228A"/>
    <w:rsid w:val="004F0D1A"/>
    <w:rsid w:val="005B2F3E"/>
    <w:rsid w:val="005C7FA8"/>
    <w:rsid w:val="005D1CC8"/>
    <w:rsid w:val="00600402"/>
    <w:rsid w:val="00637268"/>
    <w:rsid w:val="00653501"/>
    <w:rsid w:val="00665E9C"/>
    <w:rsid w:val="0091103C"/>
    <w:rsid w:val="00985EE7"/>
    <w:rsid w:val="009A11E7"/>
    <w:rsid w:val="009D117D"/>
    <w:rsid w:val="009F1B2A"/>
    <w:rsid w:val="009F7269"/>
    <w:rsid w:val="00A03E33"/>
    <w:rsid w:val="00A75D0C"/>
    <w:rsid w:val="00AE09F7"/>
    <w:rsid w:val="00B02FBA"/>
    <w:rsid w:val="00B51517"/>
    <w:rsid w:val="00B91981"/>
    <w:rsid w:val="00C148A0"/>
    <w:rsid w:val="00C71143"/>
    <w:rsid w:val="00CA66AD"/>
    <w:rsid w:val="00D57C5B"/>
    <w:rsid w:val="00D8086B"/>
    <w:rsid w:val="00D966B7"/>
    <w:rsid w:val="00DB2518"/>
    <w:rsid w:val="00DD70E6"/>
    <w:rsid w:val="00E14156"/>
    <w:rsid w:val="00E5781E"/>
    <w:rsid w:val="00EC3526"/>
    <w:rsid w:val="00EC4270"/>
    <w:rsid w:val="00ED4317"/>
    <w:rsid w:val="00F071FF"/>
    <w:rsid w:val="00FB3D14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CCF6FE-0795-4014-879B-B23D796B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Calibri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cs9cfac744">
    <w:name w:val="cs9cfac744"/>
    <w:basedOn w:val="a"/>
    <w:pPr>
      <w:spacing w:before="100" w:beforeAutospacing="1" w:after="100" w:afterAutospacing="1"/>
      <w:ind w:left="100"/>
    </w:pPr>
  </w:style>
  <w:style w:type="paragraph" w:customStyle="1" w:styleId="cs2a617286">
    <w:name w:val="cs2a61728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eeab3c78">
    <w:name w:val="cseeab3c7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c583d0c8">
    <w:name w:val="csc583d0c8"/>
    <w:basedOn w:val="a"/>
    <w:pPr>
      <w:spacing w:before="240" w:after="240"/>
    </w:pPr>
  </w:style>
  <w:style w:type="character" w:customStyle="1" w:styleId="cs80d9435b1">
    <w:name w:val="cs80d9435b1"/>
    <w:basedOn w:val="a0"/>
  </w:style>
  <w:style w:type="character" w:customStyle="1" w:styleId="cs5e98e9301">
    <w:name w:val="cs5e98e930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8f1b2c1">
    <w:name w:val="cs8f1b2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06cd379">
    <w:name w:val="csf06cd379"/>
    <w:basedOn w:val="a"/>
    <w:pPr>
      <w:jc w:val="both"/>
    </w:pPr>
  </w:style>
  <w:style w:type="character" w:customStyle="1" w:styleId="cs80d9435b3">
    <w:name w:val="cs80d9435b3"/>
    <w:basedOn w:val="a0"/>
  </w:style>
  <w:style w:type="character" w:customStyle="1" w:styleId="cs5e98e9303">
    <w:name w:val="cs5e98e93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4">
    <w:name w:val="cs80d9435b4"/>
    <w:basedOn w:val="a0"/>
  </w:style>
  <w:style w:type="character" w:customStyle="1" w:styleId="cs5e98e9304">
    <w:name w:val="cs5e98e930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5">
    <w:name w:val="cs80d9435b5"/>
    <w:basedOn w:val="a0"/>
  </w:style>
  <w:style w:type="character" w:customStyle="1" w:styleId="cs5e98e9305">
    <w:name w:val="cs5e98e930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7">
    <w:name w:val="cs80d9435b7"/>
    <w:basedOn w:val="a0"/>
  </w:style>
  <w:style w:type="character" w:customStyle="1" w:styleId="cs5e98e9307">
    <w:name w:val="cs5e98e930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f6dc0ca">
    <w:name w:val="cs5f6dc0c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8">
    <w:name w:val="cs80d9435b8"/>
    <w:basedOn w:val="a0"/>
  </w:style>
  <w:style w:type="character" w:customStyle="1" w:styleId="cs5e98e9308">
    <w:name w:val="cs5e98e93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9">
    <w:name w:val="cs80d9435b9"/>
    <w:basedOn w:val="a0"/>
  </w:style>
  <w:style w:type="character" w:customStyle="1" w:styleId="cs5e98e9309">
    <w:name w:val="cs5e98e930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</w:style>
  <w:style w:type="paragraph" w:customStyle="1" w:styleId="cs209847d7">
    <w:name w:val="cs209847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a099ea03">
    <w:name w:val="csa099ea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</w:style>
  <w:style w:type="paragraph" w:customStyle="1" w:styleId="csc72af33b">
    <w:name w:val="csc72af33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d6c5f7da">
    <w:name w:val="csd6c5f7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95e872d0">
    <w:name w:val="cs95e872d0"/>
    <w:basedOn w:val="a"/>
  </w:style>
  <w:style w:type="paragraph" w:customStyle="1" w:styleId="csfeeeeb43">
    <w:name w:val="csfeeeeb43"/>
    <w:basedOn w:val="a"/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dadd64f">
    <w:name w:val="csfdadd64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e0a7bda">
    <w:name w:val="cs2e0a7b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545C-E5A1-4318-90A2-67328731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2014-04-25T09:08:00Z</cp:lastPrinted>
  <dcterms:created xsi:type="dcterms:W3CDTF">2023-05-08T06:22:00Z</dcterms:created>
  <dcterms:modified xsi:type="dcterms:W3CDTF">2023-05-08T06:22:00Z</dcterms:modified>
</cp:coreProperties>
</file>