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54" w:rsidRDefault="00784E54" w:rsidP="00784E54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1   </w:t>
      </w:r>
    </w:p>
    <w:p w:rsidR="00784E54" w:rsidRDefault="00784E54" w:rsidP="00784E54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84E54" w:rsidRDefault="00784E54" w:rsidP="00784E5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засіданнях НЕР №05 від 14.03.2024,                   НТР №10 від 14.03.2024,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0466A4" w:rsidRDefault="000466A4" w:rsidP="00784E5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0466A4" w:rsidRPr="000466A4" w:rsidRDefault="000466A4" w:rsidP="000466A4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0466A4">
        <w:rPr>
          <w:rStyle w:val="csa16174ba1"/>
          <w:b/>
          <w:lang w:val="uk-UA"/>
        </w:rPr>
        <w:t>1.</w:t>
      </w:r>
      <w:r w:rsidRPr="000466A4">
        <w:rPr>
          <w:rStyle w:val="csa16174ba1"/>
          <w:lang w:val="uk-UA"/>
        </w:rPr>
        <w:t xml:space="preserve"> «Рандомізоване, подвійне сліпе, активно контрольоване дослідження фази 3 для оцінки ефективності, безпеки та переносимості </w:t>
      </w:r>
      <w:r w:rsidRPr="000466A4">
        <w:rPr>
          <w:rStyle w:val="cs5e98e9301"/>
          <w:lang w:val="uk-UA"/>
        </w:rPr>
        <w:t>Баксдростату</w:t>
      </w:r>
      <w:r w:rsidRPr="000466A4">
        <w:rPr>
          <w:rStyle w:val="csa16174ba1"/>
          <w:lang w:val="uk-UA"/>
        </w:rPr>
        <w:t xml:space="preserve"> в комбінації з Дапагліфлозином у порівнянні з монотерапією Дапагліфлозином щодо прогресування хронічної хвороби нирок (ХХН) у учасників із ХХН та високим кров’яним тиском», код дослідження </w:t>
      </w:r>
      <w:r w:rsidRPr="000466A4">
        <w:rPr>
          <w:rStyle w:val="cs5e98e9301"/>
        </w:rPr>
        <w:t>D</w:t>
      </w:r>
      <w:r w:rsidRPr="000466A4">
        <w:rPr>
          <w:rStyle w:val="cs5e98e9301"/>
          <w:lang w:val="uk-UA"/>
        </w:rPr>
        <w:t>6972</w:t>
      </w:r>
      <w:r w:rsidRPr="000466A4">
        <w:rPr>
          <w:rStyle w:val="cs5e98e9301"/>
        </w:rPr>
        <w:t>C</w:t>
      </w:r>
      <w:r w:rsidRPr="000466A4">
        <w:rPr>
          <w:rStyle w:val="cs5e98e9301"/>
          <w:lang w:val="uk-UA"/>
        </w:rPr>
        <w:t>00003</w:t>
      </w:r>
      <w:r w:rsidRPr="000466A4">
        <w:rPr>
          <w:rStyle w:val="csa16174ba1"/>
          <w:lang w:val="uk-UA"/>
        </w:rPr>
        <w:t xml:space="preserve">, версія 1.0 від 27 листопада 2023 року, спонсор - </w:t>
      </w:r>
      <w:r w:rsidRPr="000466A4">
        <w:rPr>
          <w:rStyle w:val="csa16174ba1"/>
        </w:rPr>
        <w:t>AstraZeneca</w:t>
      </w:r>
      <w:r w:rsidRPr="000466A4">
        <w:rPr>
          <w:rStyle w:val="csa16174ba1"/>
          <w:lang w:val="uk-UA"/>
        </w:rPr>
        <w:t xml:space="preserve"> </w:t>
      </w:r>
      <w:r w:rsidRPr="000466A4">
        <w:rPr>
          <w:rStyle w:val="csa16174ba1"/>
        </w:rPr>
        <w:t>AB</w:t>
      </w:r>
      <w:r w:rsidRPr="000466A4">
        <w:rPr>
          <w:rStyle w:val="csa16174ba1"/>
          <w:lang w:val="uk-UA"/>
        </w:rPr>
        <w:t xml:space="preserve">, </w:t>
      </w:r>
      <w:r w:rsidRPr="000466A4">
        <w:rPr>
          <w:rStyle w:val="csa16174ba1"/>
        </w:rPr>
        <w:t>Sweden</w:t>
      </w:r>
    </w:p>
    <w:p w:rsidR="000466A4" w:rsidRPr="000466A4" w:rsidRDefault="000466A4" w:rsidP="000466A4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466A4">
        <w:rPr>
          <w:rStyle w:val="csa16174ba1"/>
          <w:lang w:val="ru-RU"/>
        </w:rPr>
        <w:t>Фаза - ІІІ</w:t>
      </w:r>
    </w:p>
    <w:p w:rsidR="000466A4" w:rsidRPr="000466A4" w:rsidRDefault="000466A4" w:rsidP="000466A4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466A4">
        <w:rPr>
          <w:rStyle w:val="csa16174ba1"/>
          <w:lang w:val="ru-RU"/>
        </w:rPr>
        <w:t>Заявник - ТОВ «АСТРАЗЕНЕКА УКРАЇНА»</w:t>
      </w:r>
    </w:p>
    <w:p w:rsidR="000466A4" w:rsidRPr="000466A4" w:rsidRDefault="000466A4" w:rsidP="000466A4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466A4">
        <w:rPr>
          <w:rStyle w:val="csa16174ba1"/>
        </w:rPr>
        <w:t> </w:t>
      </w:r>
      <w:r w:rsidRPr="000466A4">
        <w:rPr>
          <w:rStyle w:val="cs5e98e9301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18"/>
      </w:tblGrid>
      <w:tr w:rsidR="000466A4" w:rsidRPr="000466A4" w:rsidTr="000466A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A4" w:rsidRPr="000466A4" w:rsidRDefault="000466A4" w:rsidP="000466A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0466A4">
              <w:rPr>
                <w:rStyle w:val="csa16174ba1"/>
              </w:rPr>
              <w:t>№ п/п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A4" w:rsidRPr="000466A4" w:rsidRDefault="000466A4" w:rsidP="000466A4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ru-RU"/>
              </w:rPr>
              <w:t>П.І.Б. відповідального дослідника,</w:t>
            </w:r>
          </w:p>
          <w:p w:rsidR="000466A4" w:rsidRPr="000466A4" w:rsidRDefault="000466A4" w:rsidP="000466A4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uk-UA"/>
              </w:rPr>
              <w:t>Н</w:t>
            </w:r>
            <w:r w:rsidRPr="000466A4">
              <w:rPr>
                <w:rStyle w:val="csa16174ba1"/>
                <w:lang w:val="ru-RU"/>
              </w:rPr>
              <w:t>азва місця проведення клінічного випробування</w:t>
            </w:r>
          </w:p>
        </w:tc>
      </w:tr>
      <w:tr w:rsidR="000466A4" w:rsidRPr="000466A4" w:rsidTr="000466A4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</w:rPr>
              <w:t>1</w:t>
            </w:r>
            <w:r w:rsidRPr="000466A4">
              <w:rPr>
                <w:rStyle w:val="csa16174ba1"/>
                <w:lang w:val="uk-UA"/>
              </w:rPr>
              <w:t>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  <w:lang w:val="uk-UA"/>
              </w:rPr>
              <w:t>лікар Алексєєва Н.Г.</w:t>
            </w:r>
          </w:p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uk-UA"/>
              </w:rPr>
              <w:t xml:space="preserve">Медичний центр товариства з обмеженою відповідальністю </w:t>
            </w:r>
            <w:r w:rsidRPr="000466A4">
              <w:rPr>
                <w:rStyle w:val="csa16174ba1"/>
                <w:lang w:val="ru-RU"/>
              </w:rPr>
              <w:t>«Медичний центр «Консиліум Медікал», клініко-консультативне відділення, м. Київ</w:t>
            </w:r>
          </w:p>
        </w:tc>
      </w:tr>
      <w:tr w:rsidR="000466A4" w:rsidRPr="000466A4" w:rsidTr="000466A4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</w:rPr>
              <w:t>2</w:t>
            </w:r>
            <w:r w:rsidRPr="000466A4">
              <w:rPr>
                <w:rStyle w:val="csa16174ba1"/>
                <w:lang w:val="uk-UA"/>
              </w:rPr>
              <w:t>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  <w:lang w:val="uk-UA"/>
              </w:rPr>
              <w:t>к.м.н. Бабаніна Т.В.</w:t>
            </w:r>
          </w:p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0466A4">
              <w:rPr>
                <w:rStyle w:val="csa16174ba1"/>
                <w:lang w:val="uk-UA"/>
              </w:rPr>
              <w:t xml:space="preserve">Медичний центр «Універсальна клініка «Оберіг» товариства з обмеженою відповідальністю </w:t>
            </w:r>
            <w:r w:rsidRPr="000466A4">
              <w:rPr>
                <w:rStyle w:val="csa16174ba1"/>
              </w:rPr>
              <w:t>«Капитал», клініко-консультативне відділення, м. Київ</w:t>
            </w:r>
          </w:p>
        </w:tc>
      </w:tr>
      <w:tr w:rsidR="000466A4" w:rsidRPr="000466A4" w:rsidTr="000466A4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</w:rPr>
              <w:t>3</w:t>
            </w:r>
            <w:r w:rsidRPr="000466A4">
              <w:rPr>
                <w:rStyle w:val="csa16174ba1"/>
                <w:lang w:val="uk-UA"/>
              </w:rPr>
              <w:t>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  <w:lang w:val="uk-UA"/>
              </w:rPr>
              <w:t>лікар Коломійчук Н.О.</w:t>
            </w:r>
          </w:p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  <w:lang w:val="uk-UA"/>
              </w:rPr>
              <w:t>Комунальне некомерційне підприємство «Київський міський центр нефрології та діалізу» виконавчого органу Київської міської ради (Київської міської державної адміністрації), відділення госпітальної нефрології та діалізу №2, м. Київ</w:t>
            </w:r>
          </w:p>
        </w:tc>
      </w:tr>
      <w:tr w:rsidR="000466A4" w:rsidRPr="000466A4" w:rsidTr="000466A4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</w:rPr>
              <w:t>4</w:t>
            </w:r>
            <w:r w:rsidRPr="000466A4">
              <w:rPr>
                <w:rStyle w:val="csa16174ba1"/>
                <w:lang w:val="uk-UA"/>
              </w:rPr>
              <w:t>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ru-RU"/>
              </w:rPr>
              <w:t>д.м.н., проф. Мартинюк Л.П.</w:t>
            </w:r>
          </w:p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ru-RU"/>
              </w:rPr>
              <w:t>Комунальне некомерційне підприємство «Тернопільська обласна клінічна лікарня» Тернопільської обласної ради, відділення нефрології, Терноп</w:t>
            </w:r>
            <w:r w:rsidRPr="000466A4">
              <w:rPr>
                <w:rStyle w:val="csa16174ba1"/>
              </w:rPr>
              <w:t>i</w:t>
            </w:r>
            <w:r w:rsidRPr="000466A4">
              <w:rPr>
                <w:rStyle w:val="csa16174ba1"/>
                <w:lang w:val="ru-RU"/>
              </w:rPr>
              <w:t xml:space="preserve">льський національний медичний університет </w:t>
            </w:r>
            <w:r w:rsidRPr="000466A4">
              <w:rPr>
                <w:rStyle w:val="csa16174ba1"/>
              </w:rPr>
              <w:t>i</w:t>
            </w:r>
            <w:r w:rsidRPr="000466A4">
              <w:rPr>
                <w:rStyle w:val="csa16174ba1"/>
                <w:lang w:val="ru-RU"/>
              </w:rPr>
              <w:t>мен</w:t>
            </w:r>
            <w:r w:rsidRPr="000466A4">
              <w:rPr>
                <w:rStyle w:val="csa16174ba1"/>
              </w:rPr>
              <w:t>i</w:t>
            </w:r>
            <w:r w:rsidRPr="000466A4">
              <w:rPr>
                <w:rStyle w:val="csa16174ba1"/>
                <w:lang w:val="ru-RU"/>
              </w:rPr>
              <w:t xml:space="preserve"> </w:t>
            </w:r>
            <w:r w:rsidRPr="000466A4">
              <w:rPr>
                <w:rStyle w:val="csa16174ba1"/>
              </w:rPr>
              <w:t>I</w:t>
            </w:r>
            <w:r w:rsidRPr="000466A4">
              <w:rPr>
                <w:rStyle w:val="csa16174ba1"/>
                <w:lang w:val="ru-RU"/>
              </w:rPr>
              <w:t>.Я. Горбач</w:t>
            </w:r>
            <w:r w:rsidRPr="000466A4">
              <w:rPr>
                <w:rStyle w:val="csa16174ba1"/>
              </w:rPr>
              <w:t>e</w:t>
            </w:r>
            <w:r w:rsidRPr="000466A4">
              <w:rPr>
                <w:rStyle w:val="csa16174ba1"/>
                <w:lang w:val="ru-RU"/>
              </w:rPr>
              <w:t>вського Міністерства охорони здоров'я України, кафедра внутрішньої медицини №3, м. Тернопіль</w:t>
            </w:r>
          </w:p>
        </w:tc>
      </w:tr>
      <w:tr w:rsidR="000466A4" w:rsidRPr="000466A4" w:rsidTr="000466A4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</w:rPr>
              <w:t>5</w:t>
            </w:r>
            <w:r w:rsidRPr="000466A4">
              <w:rPr>
                <w:rStyle w:val="csa16174ba1"/>
                <w:lang w:val="uk-UA"/>
              </w:rPr>
              <w:t>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ru-RU"/>
              </w:rPr>
              <w:t>к.м.н. Мороз Т.П.</w:t>
            </w:r>
          </w:p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ru-RU"/>
              </w:rPr>
              <w:t>Обласне комунальне некомерційне підприємство «Чернівецька обласна клінічна лікарня», підрозділ нефрології, м. Чернівці</w:t>
            </w:r>
          </w:p>
        </w:tc>
      </w:tr>
      <w:tr w:rsidR="000466A4" w:rsidRPr="000466A4" w:rsidTr="000466A4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</w:rPr>
              <w:t>6</w:t>
            </w:r>
            <w:r w:rsidRPr="000466A4">
              <w:rPr>
                <w:rStyle w:val="csa16174ba1"/>
                <w:lang w:val="uk-UA"/>
              </w:rPr>
              <w:t>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  <w:lang w:val="uk-UA"/>
              </w:rPr>
              <w:t>лікар Пивоварова Н.П.</w:t>
            </w:r>
          </w:p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  <w:lang w:val="uk-UA"/>
              </w:rPr>
              <w:t>Комунальне некомерційне підприємство «Вінницька обласна клінічна лікарня                                           ім. М.І. Пирогова Вінницької обласної ради», Обласний центр нефрології та діалізу, нефрологічне відділення, м. Вінниця</w:t>
            </w:r>
          </w:p>
        </w:tc>
      </w:tr>
      <w:tr w:rsidR="000466A4" w:rsidRPr="000466A4" w:rsidTr="000466A4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</w:rPr>
              <w:t>7</w:t>
            </w:r>
            <w:r w:rsidRPr="000466A4">
              <w:rPr>
                <w:rStyle w:val="csa16174ba1"/>
                <w:lang w:val="uk-UA"/>
              </w:rPr>
              <w:t>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ru-RU"/>
              </w:rPr>
              <w:t>к.м.н. Стрижак В.В.</w:t>
            </w:r>
          </w:p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ru-RU"/>
              </w:rPr>
              <w:t>Комунальне некомерційне підприємство «Закарпатська обласна клінічна лікарня                               імені Андрія Новака» Закарпатської обласної ради, відділення нефрології та програмного гемодіалізу, м. Ужгород</w:t>
            </w:r>
          </w:p>
        </w:tc>
      </w:tr>
      <w:tr w:rsidR="000466A4" w:rsidRPr="000466A4" w:rsidTr="000466A4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466A4">
              <w:rPr>
                <w:rStyle w:val="csa16174ba1"/>
              </w:rPr>
              <w:t>8</w:t>
            </w:r>
            <w:r w:rsidRPr="000466A4">
              <w:rPr>
                <w:rStyle w:val="csa16174ba1"/>
                <w:lang w:val="uk-UA"/>
              </w:rPr>
              <w:t>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ru-RU"/>
              </w:rPr>
              <w:t>д.м.н., проф. Андрейчин С.М.</w:t>
            </w:r>
          </w:p>
          <w:p w:rsidR="000466A4" w:rsidRPr="000466A4" w:rsidRDefault="000466A4" w:rsidP="000466A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66A4">
              <w:rPr>
                <w:rStyle w:val="csa16174ba1"/>
                <w:lang w:val="ru-RU"/>
              </w:rPr>
              <w:t>Комунальне некомерційне підприємство «Тернопільська комунальна міська лікарня № 2», терапевтичне відділення №2, Терноп</w:t>
            </w:r>
            <w:r w:rsidRPr="000466A4">
              <w:rPr>
                <w:rStyle w:val="csa16174ba1"/>
              </w:rPr>
              <w:t>i</w:t>
            </w:r>
            <w:r w:rsidRPr="000466A4">
              <w:rPr>
                <w:rStyle w:val="csa16174ba1"/>
                <w:lang w:val="ru-RU"/>
              </w:rPr>
              <w:t xml:space="preserve">льський національний медичний університет                    </w:t>
            </w:r>
            <w:r w:rsidRPr="000466A4">
              <w:rPr>
                <w:rStyle w:val="csa16174ba1"/>
              </w:rPr>
              <w:t>i</w:t>
            </w:r>
            <w:r w:rsidRPr="000466A4">
              <w:rPr>
                <w:rStyle w:val="csa16174ba1"/>
                <w:lang w:val="ru-RU"/>
              </w:rPr>
              <w:t>мен</w:t>
            </w:r>
            <w:r w:rsidRPr="000466A4">
              <w:rPr>
                <w:rStyle w:val="csa16174ba1"/>
              </w:rPr>
              <w:t>i</w:t>
            </w:r>
            <w:r w:rsidRPr="000466A4">
              <w:rPr>
                <w:rStyle w:val="csa16174ba1"/>
                <w:lang w:val="ru-RU"/>
              </w:rPr>
              <w:t xml:space="preserve"> </w:t>
            </w:r>
            <w:r w:rsidRPr="000466A4">
              <w:rPr>
                <w:rStyle w:val="csa16174ba1"/>
              </w:rPr>
              <w:t>I</w:t>
            </w:r>
            <w:r w:rsidRPr="000466A4">
              <w:rPr>
                <w:rStyle w:val="csa16174ba1"/>
                <w:lang w:val="ru-RU"/>
              </w:rPr>
              <w:t>.Я. Горбач</w:t>
            </w:r>
            <w:r w:rsidRPr="000466A4">
              <w:rPr>
                <w:rStyle w:val="csa16174ba1"/>
              </w:rPr>
              <w:t>e</w:t>
            </w:r>
            <w:r w:rsidRPr="000466A4">
              <w:rPr>
                <w:rStyle w:val="csa16174ba1"/>
                <w:lang w:val="ru-RU"/>
              </w:rPr>
              <w:t>вського Міністерства охорони здоров'я України, кафедра пропедевтики внутрішньої медицини та фтизіатрії, м. Тернопіль</w:t>
            </w:r>
          </w:p>
        </w:tc>
      </w:tr>
    </w:tbl>
    <w:p w:rsidR="000466A4" w:rsidRPr="000466A4" w:rsidRDefault="000466A4" w:rsidP="000466A4">
      <w:pPr>
        <w:pStyle w:val="cs2e86d3a6"/>
        <w:rPr>
          <w:lang w:val="ru-RU"/>
        </w:rPr>
      </w:pPr>
      <w:r>
        <w:rPr>
          <w:rStyle w:val="cs640f44ed1"/>
          <w:rFonts w:cstheme="majorHAnsi"/>
        </w:rPr>
        <w:t> </w:t>
      </w:r>
    </w:p>
    <w:p w:rsidR="00975218" w:rsidRDefault="00975218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466A4" w:rsidP="000466A4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2. </w:t>
      </w:r>
      <w:r w:rsidR="00975218">
        <w:rPr>
          <w:rStyle w:val="cs5e98e9301"/>
          <w:lang w:val="uk-UA"/>
        </w:rPr>
        <w:t>Оновлений протокол клінічного дослідження NORM-01, версія 05 від 03 серпня 2023 року, англійською мовою; Оновлене Досьє досліджуваного лікарського засобу Ньюнорм, версія 04 від 11 вересня 2023 року, англійською мовою; Подовження терміну придатності досліджуваного лікарського засобу Ньюнорм до 36 місяців при зберіганні за температури +2°C - +8°C; Подовження тривалості клінічного дослідження в Україні по 01 липня 2025 року</w:t>
      </w:r>
      <w:r w:rsidR="00975218">
        <w:rPr>
          <w:rStyle w:val="csa16174ba1"/>
          <w:lang w:val="uk-UA"/>
        </w:rPr>
        <w:t xml:space="preserve"> до протоколу клінічного дослідження «Проспективне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</w:t>
      </w:r>
      <w:r w:rsidR="00975218">
        <w:rPr>
          <w:rStyle w:val="cs5e98e9301"/>
          <w:lang w:val="uk-UA"/>
        </w:rPr>
        <w:t>Ньюнорм</w:t>
      </w:r>
      <w:r w:rsidR="00975218">
        <w:rPr>
          <w:rStyle w:val="csa16174ba1"/>
          <w:lang w:val="uk-UA"/>
        </w:rPr>
        <w:t xml:space="preserve">) у пацієнтів із первинними імунодефіцитними захворюваннями», код дослідження </w:t>
      </w:r>
      <w:r w:rsidR="00975218">
        <w:rPr>
          <w:rStyle w:val="cs5e98e9301"/>
          <w:lang w:val="uk-UA"/>
        </w:rPr>
        <w:t>NORM-01</w:t>
      </w:r>
      <w:r w:rsidR="00975218">
        <w:rPr>
          <w:rStyle w:val="csa16174ba1"/>
          <w:lang w:val="uk-UA"/>
        </w:rPr>
        <w:t>, версія 04 від 23 серпня 2021 року; спонсор - «Октафарма Фармацевтика ПродуктіонсҐес м.б.Х» (Octapharma Pharmazeutika Produktionsges.m.b.H.), Австрія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«Прем’єр Ресерч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0466A4" w:rsidRDefault="000466A4" w:rsidP="000466A4">
      <w:pPr>
        <w:jc w:val="both"/>
        <w:rPr>
          <w:lang w:val="uk-UA"/>
        </w:rPr>
      </w:pPr>
      <w:r>
        <w:rPr>
          <w:rStyle w:val="cs5e98e9302"/>
          <w:lang w:val="uk-UA"/>
        </w:rPr>
        <w:lastRenderedPageBreak/>
        <w:t xml:space="preserve">3. </w:t>
      </w:r>
      <w:r w:rsidR="00975218">
        <w:rPr>
          <w:rStyle w:val="cs5e98e9302"/>
          <w:lang w:val="uk-UA"/>
        </w:rPr>
        <w:t>Брошура дослідника досліджуваного лікарського засобу ІМБРУВІКА® (ібрутиніб), видання 17 від 04 грудня 2023 року англійською мовою; Інформація для пацієнта та Форма інформованої згоди для України, версія 13.0 від 09 січня 2024 року українською та російською мовами; Оновлений розділ 3.2.Р Досьє досліджуваного лікарського засобу Ібрутиніб, Імбрувіка (PCI-32765, JNJ-54179060-AAA), капсули 140 мг, від 05 травня 2023 року англійською мовою; Додавання додаткової виробничої ділянки для досліджуваного лікарського засобу Ібрутиніб, Імбрувіка (PCI-32765, JNJ-54179060-AAA), капсули 140 мг: Catalent Pharma Solutions LLC, США; Оновлений розділ 3.2.S Досьє досліджуваного лікарського засобу Ібрутиніб, Імбрувіка (PCI-32765, JNJ-54179060-AAA), лікарська речовина, від 06 вересня 2022 року англійською мовою</w:t>
      </w:r>
      <w:r w:rsidR="00975218">
        <w:rPr>
          <w:rStyle w:val="csa16174ba2"/>
          <w:lang w:val="uk-UA"/>
        </w:rPr>
        <w:t xml:space="preserve"> до протоколу клінічного дослідження «Багатоцентрове відкрите довгострокове подовжене клінічне дослідження 3b фази препарату </w:t>
      </w:r>
      <w:r w:rsidR="00975218">
        <w:rPr>
          <w:rStyle w:val="cs5e98e9302"/>
          <w:lang w:val="uk-UA"/>
        </w:rPr>
        <w:t>PCI-32765 (Ібрутиніб)</w:t>
      </w:r>
      <w:r w:rsidR="00975218">
        <w:rPr>
          <w:rStyle w:val="csa16174ba2"/>
          <w:lang w:val="uk-UA"/>
        </w:rPr>
        <w:t xml:space="preserve">», код дослідження </w:t>
      </w:r>
      <w:r w:rsidR="00975218">
        <w:rPr>
          <w:rStyle w:val="cs5e98e9302"/>
          <w:lang w:val="uk-UA"/>
        </w:rPr>
        <w:t>PCI-32765CAN3001</w:t>
      </w:r>
      <w:r w:rsidR="00975218">
        <w:rPr>
          <w:rStyle w:val="csa16174ba2"/>
          <w:lang w:val="uk-UA"/>
        </w:rPr>
        <w:t>, з поправкою INT-7 від 30 червня 2022 року; спонсор - «ЯНССЕН ФАРМАЦЕВТИКА НВ», Бельгія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466A4" w:rsidP="000466A4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4. </w:t>
      </w:r>
      <w:r w:rsidR="00975218">
        <w:rPr>
          <w:rStyle w:val="cs5e98e9303"/>
          <w:lang w:val="uk-UA"/>
        </w:rPr>
        <w:t xml:space="preserve">Оновлений протокол клінічного випробування, версія 7 від 20 вересня 2023 р.; Форма інформованої згоди, версія 7.0 для України українською мовою від 17 жовтня 2023 р. На основі майстер-версії форми інформованої згоди для дослідження YO42137, версія 8 від 25 вересня 2023 р.; Додаток до форми інформованої згоди під час кризової ситуації в Україні для дослідження YO42137, версія 2.0 для України українською мовою від 18 жовтня 2023 р. На основі майстер-версії Додатка 1 до ФІЗ під час кризової ситуації в Україні, версія 3.0 від 14 липня </w:t>
      </w:r>
      <w:r w:rsidR="00A6322A">
        <w:rPr>
          <w:rStyle w:val="cs5e98e9303"/>
          <w:lang w:val="uk-UA"/>
        </w:rPr>
        <w:t xml:space="preserve">                 </w:t>
      </w:r>
      <w:r w:rsidR="00975218">
        <w:rPr>
          <w:rStyle w:val="cs5e98e9303"/>
          <w:lang w:val="uk-UA"/>
        </w:rPr>
        <w:t>2023 р.</w:t>
      </w:r>
      <w:r w:rsidR="00975218">
        <w:rPr>
          <w:rStyle w:val="csa16174ba3"/>
          <w:lang w:val="uk-UA"/>
        </w:rPr>
        <w:t xml:space="preserve"> до протоколу клінічного дослідження «Рандомізоване, подвійне сліпе, плацебо-контрольоване фази III дослідження </w:t>
      </w:r>
      <w:r w:rsidR="00975218">
        <w:rPr>
          <w:rStyle w:val="cs5e98e9303"/>
          <w:lang w:val="uk-UA"/>
        </w:rPr>
        <w:t>атезолізумабу</w:t>
      </w:r>
      <w:r w:rsidR="00975218">
        <w:rPr>
          <w:rStyle w:val="csa16174ba3"/>
          <w:lang w:val="uk-UA"/>
        </w:rPr>
        <w:t xml:space="preserve"> в поєднанні з тіраголумабом (анти-TIGIT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терапії», код дослідження </w:t>
      </w:r>
      <w:r w:rsidR="00975218">
        <w:rPr>
          <w:rStyle w:val="cs5e98e9303"/>
          <w:lang w:val="uk-UA"/>
        </w:rPr>
        <w:t>YO42137</w:t>
      </w:r>
      <w:r w:rsidR="00975218">
        <w:rPr>
          <w:rStyle w:val="csa16174ba3"/>
          <w:lang w:val="uk-UA"/>
        </w:rPr>
        <w:t>, версія 6 від 08 грудня 2022 р.; спонсор - Ф.Хоффманн-Ля Рош Лтд, Швейцарія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466A4" w:rsidP="000466A4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5. </w:t>
      </w:r>
      <w:r w:rsidR="00975218">
        <w:rPr>
          <w:rStyle w:val="cs5e98e9304"/>
          <w:lang w:val="uk-UA"/>
        </w:rPr>
        <w:t xml:space="preserve">Оновлений протокол MN43964, версія 2 від 29 серпня 2023 року; Брошура дослідника окрелізумабу (Ocrevus/RO4964913), версія 22 від 09 листопада 2023 року, англійською мовою; Інформаційний листок і форма інформованої згоди, версія V2.0UKR(uk)1.0 від 26 жовтня </w:t>
      </w:r>
      <w:r w:rsidR="007B618D">
        <w:rPr>
          <w:rStyle w:val="cs5e98e9304"/>
          <w:lang w:val="uk-UA"/>
        </w:rPr>
        <w:t xml:space="preserve">               </w:t>
      </w:r>
      <w:r w:rsidR="00975218">
        <w:rPr>
          <w:rStyle w:val="cs5e98e9304"/>
          <w:lang w:val="uk-UA"/>
        </w:rPr>
        <w:t xml:space="preserve">2023 року, переклад українською мовою від 02 листопада 2023 року; Інформаційний листок і форма інформованої згоди, версія V2.0UKR(ru)1.0 від 26 жовтня 2023 року, переклад російською мовою від 02 листопада 2023 року; Додаток до форми інформованої згоди на проведення альтернативних візитів під час кризи в Україні, версія V3.0UKR(uk)1.0 від 31 жовтня 2023 року, переклад українською мовою від 21 листопада 2023 року; Додаток до форми інформованої згоди на проведення альтернативних візитів під час кризи в Україні, версія V3.0UKR(ru)1.0 від </w:t>
      </w:r>
      <w:r w:rsidR="007B618D">
        <w:rPr>
          <w:rStyle w:val="cs5e98e9304"/>
          <w:lang w:val="uk-UA"/>
        </w:rPr>
        <w:t xml:space="preserve">                 </w:t>
      </w:r>
      <w:r w:rsidR="00975218">
        <w:rPr>
          <w:rStyle w:val="cs5e98e9304"/>
          <w:lang w:val="uk-UA"/>
        </w:rPr>
        <w:t>31 жовтня 2023 року, переклад російською мовою від 21 листопада 2023 року; зміна місця проведення випробування</w:t>
      </w:r>
      <w:r w:rsidR="00975218">
        <w:rPr>
          <w:rStyle w:val="csa16174ba4"/>
          <w:lang w:val="uk-UA"/>
        </w:rPr>
        <w:t xml:space="preserve"> до протоколу клінічного дослідження «Багатоцентрове, просте, відкрите, розширене додаткове дослідження для оцінки довгострокової безпечності та ефективності </w:t>
      </w:r>
      <w:r w:rsidR="00975218">
        <w:rPr>
          <w:rStyle w:val="cs5e98e9304"/>
          <w:lang w:val="uk-UA"/>
        </w:rPr>
        <w:t>окрелізумабу</w:t>
      </w:r>
      <w:r w:rsidR="00975218">
        <w:rPr>
          <w:rStyle w:val="csa16174ba4"/>
          <w:lang w:val="uk-UA"/>
        </w:rPr>
        <w:t xml:space="preserve"> у пацієнтів з розсіяним склерозом», код дослідження </w:t>
      </w:r>
      <w:r w:rsidR="00975218">
        <w:rPr>
          <w:rStyle w:val="cs5e98e9304"/>
          <w:lang w:val="uk-UA"/>
        </w:rPr>
        <w:t>MN43964</w:t>
      </w:r>
      <w:r w:rsidR="00975218">
        <w:rPr>
          <w:rStyle w:val="csa16174ba4"/>
          <w:lang w:val="uk-UA"/>
        </w:rPr>
        <w:t>, версія 1 від 25 листопада 2021 року; спонсор - «Ф. ХОФФМАНН-ЛЯ РОШ ЛТД», Швейцарія (F. HOFFMANN-LA ROCHE LTD, Switzerland)</w:t>
      </w:r>
    </w:p>
    <w:p w:rsidR="000466A4" w:rsidRDefault="000466A4" w:rsidP="000466A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975218" w:rsidRDefault="00975218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75218" w:rsidTr="008035C2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4"/>
              </w:rPr>
              <w:t>СТАЛО</w:t>
            </w:r>
          </w:p>
        </w:tc>
      </w:tr>
      <w:tr w:rsidR="00975218" w:rsidRPr="00784E54" w:rsidTr="008035C2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C87D38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4"/>
                <w:lang w:val="ru-RU"/>
              </w:rPr>
              <w:t>д</w:t>
            </w:r>
            <w:r w:rsidRPr="00C87D38">
              <w:rPr>
                <w:rStyle w:val="csa16174ba4"/>
                <w:lang w:val="ru-RU"/>
              </w:rPr>
              <w:t>.</w:t>
            </w:r>
            <w:r w:rsidRPr="00D13B79">
              <w:rPr>
                <w:rStyle w:val="csa16174ba4"/>
                <w:lang w:val="ru-RU"/>
              </w:rPr>
              <w:t>м</w:t>
            </w:r>
            <w:r w:rsidRPr="00C87D38">
              <w:rPr>
                <w:rStyle w:val="csa16174ba4"/>
                <w:lang w:val="ru-RU"/>
              </w:rPr>
              <w:t>.</w:t>
            </w:r>
            <w:r w:rsidRPr="00D13B79">
              <w:rPr>
                <w:rStyle w:val="csa16174ba4"/>
                <w:lang w:val="ru-RU"/>
              </w:rPr>
              <w:t>н</w:t>
            </w:r>
            <w:r w:rsidRPr="00C87D38">
              <w:rPr>
                <w:rStyle w:val="csa16174ba4"/>
                <w:lang w:val="ru-RU"/>
              </w:rPr>
              <w:t xml:space="preserve">., </w:t>
            </w:r>
            <w:r w:rsidRPr="00D13B79">
              <w:rPr>
                <w:rStyle w:val="csa16174ba4"/>
                <w:lang w:val="ru-RU"/>
              </w:rPr>
              <w:t>проф</w:t>
            </w:r>
            <w:r w:rsidRPr="00C87D38">
              <w:rPr>
                <w:rStyle w:val="csa16174ba4"/>
                <w:lang w:val="ru-RU"/>
              </w:rPr>
              <w:t xml:space="preserve">., </w:t>
            </w:r>
            <w:r w:rsidRPr="00D13B79">
              <w:rPr>
                <w:rStyle w:val="csa16174ba4"/>
                <w:lang w:val="ru-RU"/>
              </w:rPr>
              <w:t>зав</w:t>
            </w:r>
            <w:r w:rsidR="00BF2035" w:rsidRPr="00C87D38">
              <w:rPr>
                <w:rStyle w:val="csa16174ba4"/>
                <w:lang w:val="ru-RU"/>
              </w:rPr>
              <w:t>.</w:t>
            </w:r>
            <w:r w:rsidRPr="00C87D38">
              <w:rPr>
                <w:rStyle w:val="csa16174ba4"/>
                <w:lang w:val="ru-RU"/>
              </w:rPr>
              <w:t xml:space="preserve"> </w:t>
            </w:r>
            <w:r w:rsidRPr="00D13B79">
              <w:rPr>
                <w:rStyle w:val="csa16174ba4"/>
                <w:lang w:val="ru-RU"/>
              </w:rPr>
              <w:t>кафедри</w:t>
            </w:r>
            <w:r w:rsidRPr="00C87D38">
              <w:rPr>
                <w:rStyle w:val="csa16174ba4"/>
                <w:lang w:val="ru-RU"/>
              </w:rPr>
              <w:t xml:space="preserve"> </w:t>
            </w:r>
            <w:r w:rsidRPr="00D13B79">
              <w:rPr>
                <w:rStyle w:val="csa16174ba4"/>
                <w:lang w:val="ru-RU"/>
              </w:rPr>
              <w:t>Кальбус</w:t>
            </w:r>
            <w:r w:rsidRPr="00C87D38">
              <w:rPr>
                <w:rStyle w:val="csa16174ba4"/>
                <w:lang w:val="ru-RU"/>
              </w:rPr>
              <w:t xml:space="preserve"> </w:t>
            </w:r>
            <w:r w:rsidRPr="00D13B79">
              <w:rPr>
                <w:rStyle w:val="csa16174ba4"/>
                <w:lang w:val="ru-RU"/>
              </w:rPr>
              <w:t>О</w:t>
            </w:r>
            <w:r w:rsidRPr="00C87D38">
              <w:rPr>
                <w:rStyle w:val="csa16174ba4"/>
                <w:lang w:val="ru-RU"/>
              </w:rPr>
              <w:t>.</w:t>
            </w:r>
            <w:r w:rsidRPr="00D13B79">
              <w:rPr>
                <w:rStyle w:val="csa16174ba4"/>
                <w:lang w:val="ru-RU"/>
              </w:rPr>
              <w:t>І</w:t>
            </w:r>
            <w:r w:rsidRPr="00C87D38">
              <w:rPr>
                <w:rStyle w:val="csa16174ba4"/>
                <w:lang w:val="ru-RU"/>
              </w:rPr>
              <w:t>.</w:t>
            </w:r>
          </w:p>
          <w:p w:rsidR="00975218" w:rsidRPr="00C87D38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5e98e9304"/>
                <w:lang w:val="ru-RU"/>
              </w:rPr>
              <w:t>Відокремлений</w:t>
            </w:r>
            <w:r w:rsidRPr="00C87D38">
              <w:rPr>
                <w:rStyle w:val="cs5e98e9304"/>
                <w:lang w:val="ru-RU"/>
              </w:rPr>
              <w:t xml:space="preserve"> </w:t>
            </w:r>
            <w:r w:rsidRPr="00D13B79">
              <w:rPr>
                <w:rStyle w:val="cs5e98e9304"/>
                <w:lang w:val="ru-RU"/>
              </w:rPr>
              <w:t>структурний</w:t>
            </w:r>
            <w:r w:rsidRPr="00C87D38">
              <w:rPr>
                <w:rStyle w:val="cs5e98e9304"/>
                <w:lang w:val="ru-RU"/>
              </w:rPr>
              <w:t xml:space="preserve"> </w:t>
            </w:r>
            <w:r w:rsidRPr="00D13B79">
              <w:rPr>
                <w:rStyle w:val="cs5e98e9304"/>
                <w:lang w:val="ru-RU"/>
              </w:rPr>
              <w:t>підрозділ</w:t>
            </w:r>
            <w:r w:rsidRPr="00C87D38">
              <w:rPr>
                <w:rStyle w:val="cs5e98e9304"/>
                <w:lang w:val="ru-RU"/>
              </w:rPr>
              <w:t xml:space="preserve"> </w:t>
            </w:r>
            <w:r w:rsidRPr="00C87D38">
              <w:rPr>
                <w:rStyle w:val="cs1703897e1"/>
                <w:lang w:val="ru-RU"/>
              </w:rPr>
              <w:t>«</w:t>
            </w:r>
            <w:r w:rsidRPr="00D13B79">
              <w:rPr>
                <w:rStyle w:val="cs5e98e9304"/>
                <w:lang w:val="ru-RU"/>
              </w:rPr>
              <w:t>Університетська</w:t>
            </w:r>
            <w:r w:rsidRPr="00C87D38">
              <w:rPr>
                <w:rStyle w:val="cs5e98e9304"/>
                <w:lang w:val="ru-RU"/>
              </w:rPr>
              <w:t xml:space="preserve"> </w:t>
            </w:r>
            <w:r w:rsidRPr="00D13B79">
              <w:rPr>
                <w:rStyle w:val="cs5e98e9304"/>
                <w:lang w:val="ru-RU"/>
              </w:rPr>
              <w:t>клініка</w:t>
            </w:r>
            <w:r w:rsidRPr="00C87D38">
              <w:rPr>
                <w:rStyle w:val="cs1703897e1"/>
                <w:lang w:val="ru-RU"/>
              </w:rPr>
              <w:t>»</w:t>
            </w:r>
            <w:r w:rsidRPr="00C87D38">
              <w:rPr>
                <w:rStyle w:val="cs5e98e9304"/>
                <w:lang w:val="ru-RU"/>
              </w:rPr>
              <w:t xml:space="preserve"> </w:t>
            </w:r>
            <w:r w:rsidRPr="00D13B79">
              <w:rPr>
                <w:rStyle w:val="cs5e98e9304"/>
                <w:lang w:val="ru-RU"/>
              </w:rPr>
              <w:t>Дніпровського</w:t>
            </w:r>
            <w:r w:rsidRPr="00C87D38">
              <w:rPr>
                <w:rStyle w:val="cs5e98e9304"/>
                <w:lang w:val="ru-RU"/>
              </w:rPr>
              <w:t xml:space="preserve"> </w:t>
            </w:r>
            <w:r w:rsidRPr="00D13B79">
              <w:rPr>
                <w:rStyle w:val="cs5e98e9304"/>
                <w:lang w:val="ru-RU"/>
              </w:rPr>
              <w:t>державного</w:t>
            </w:r>
            <w:r w:rsidRPr="00C87D38">
              <w:rPr>
                <w:rStyle w:val="cs5e98e9304"/>
                <w:lang w:val="ru-RU"/>
              </w:rPr>
              <w:t xml:space="preserve"> </w:t>
            </w:r>
            <w:r w:rsidRPr="00D13B79">
              <w:rPr>
                <w:rStyle w:val="cs5e98e9304"/>
                <w:lang w:val="ru-RU"/>
              </w:rPr>
              <w:t>медичного</w:t>
            </w:r>
            <w:r w:rsidRPr="00C87D38">
              <w:rPr>
                <w:rStyle w:val="cs5e98e9304"/>
                <w:lang w:val="ru-RU"/>
              </w:rPr>
              <w:t xml:space="preserve"> </w:t>
            </w:r>
            <w:r w:rsidRPr="00D13B79">
              <w:rPr>
                <w:rStyle w:val="cs5e98e9304"/>
                <w:lang w:val="ru-RU"/>
              </w:rPr>
              <w:t>університету</w:t>
            </w:r>
            <w:r w:rsidRPr="00C87D38">
              <w:rPr>
                <w:rStyle w:val="csa16174ba4"/>
                <w:lang w:val="ru-RU"/>
              </w:rPr>
              <w:t xml:space="preserve">, </w:t>
            </w:r>
            <w:r w:rsidRPr="00D13B79">
              <w:rPr>
                <w:rStyle w:val="csa16174ba4"/>
                <w:lang w:val="ru-RU"/>
              </w:rPr>
              <w:t>відділення</w:t>
            </w:r>
            <w:r w:rsidRPr="00C87D38">
              <w:rPr>
                <w:rStyle w:val="csa16174ba4"/>
                <w:lang w:val="ru-RU"/>
              </w:rPr>
              <w:t xml:space="preserve"> </w:t>
            </w:r>
            <w:r w:rsidRPr="00D13B79">
              <w:rPr>
                <w:rStyle w:val="csa16174ba4"/>
                <w:lang w:val="ru-RU"/>
              </w:rPr>
              <w:t>неврології</w:t>
            </w:r>
            <w:r w:rsidRPr="00C87D38">
              <w:rPr>
                <w:rStyle w:val="csa16174ba4"/>
                <w:lang w:val="ru-RU"/>
              </w:rPr>
              <w:t xml:space="preserve">, </w:t>
            </w:r>
            <w:r w:rsidRPr="00D13B79">
              <w:rPr>
                <w:rStyle w:val="csa16174ba4"/>
                <w:lang w:val="ru-RU"/>
              </w:rPr>
              <w:t>Дніпровський</w:t>
            </w:r>
            <w:r w:rsidRPr="00C87D38">
              <w:rPr>
                <w:rStyle w:val="csa16174ba4"/>
                <w:lang w:val="ru-RU"/>
              </w:rPr>
              <w:t xml:space="preserve"> </w:t>
            </w:r>
            <w:r w:rsidRPr="00D13B79">
              <w:rPr>
                <w:rStyle w:val="csa16174ba4"/>
                <w:lang w:val="ru-RU"/>
              </w:rPr>
              <w:t>державний</w:t>
            </w:r>
            <w:r w:rsidRPr="00C87D38">
              <w:rPr>
                <w:rStyle w:val="csa16174ba4"/>
                <w:lang w:val="ru-RU"/>
              </w:rPr>
              <w:t xml:space="preserve"> </w:t>
            </w:r>
            <w:r w:rsidRPr="00D13B79">
              <w:rPr>
                <w:rStyle w:val="csa16174ba4"/>
                <w:lang w:val="ru-RU"/>
              </w:rPr>
              <w:t>медичний</w:t>
            </w:r>
            <w:r w:rsidRPr="00C87D38">
              <w:rPr>
                <w:rStyle w:val="csa16174ba4"/>
                <w:lang w:val="ru-RU"/>
              </w:rPr>
              <w:t xml:space="preserve"> </w:t>
            </w:r>
            <w:r w:rsidRPr="00D13B79">
              <w:rPr>
                <w:rStyle w:val="csa16174ba4"/>
                <w:lang w:val="ru-RU"/>
              </w:rPr>
              <w:t>у</w:t>
            </w:r>
            <w:r w:rsidR="008035C2">
              <w:rPr>
                <w:rStyle w:val="csa16174ba4"/>
                <w:lang w:val="ru-RU"/>
              </w:rPr>
              <w:t>ніверситет</w:t>
            </w:r>
            <w:r w:rsidR="008035C2" w:rsidRPr="00C87D38">
              <w:rPr>
                <w:rStyle w:val="csa16174ba4"/>
                <w:lang w:val="ru-RU"/>
              </w:rPr>
              <w:t xml:space="preserve">, </w:t>
            </w:r>
            <w:r w:rsidR="008035C2">
              <w:rPr>
                <w:rStyle w:val="csa16174ba4"/>
                <w:lang w:val="ru-RU"/>
              </w:rPr>
              <w:t>кафедра</w:t>
            </w:r>
            <w:r w:rsidR="008035C2" w:rsidRPr="00C87D38">
              <w:rPr>
                <w:rStyle w:val="csa16174ba4"/>
                <w:lang w:val="ru-RU"/>
              </w:rPr>
              <w:t xml:space="preserve"> </w:t>
            </w:r>
            <w:r w:rsidR="008035C2">
              <w:rPr>
                <w:rStyle w:val="csa16174ba4"/>
                <w:lang w:val="ru-RU"/>
              </w:rPr>
              <w:t>неврології</w:t>
            </w:r>
            <w:r w:rsidR="008035C2" w:rsidRPr="00C87D38">
              <w:rPr>
                <w:rStyle w:val="csa16174ba4"/>
                <w:lang w:val="ru-RU"/>
              </w:rPr>
              <w:t xml:space="preserve">,                     </w:t>
            </w:r>
            <w:r w:rsidRPr="00D13B79">
              <w:rPr>
                <w:rStyle w:val="csa16174ba4"/>
                <w:lang w:val="ru-RU"/>
              </w:rPr>
              <w:t>м</w:t>
            </w:r>
            <w:r w:rsidRPr="00C87D38">
              <w:rPr>
                <w:rStyle w:val="csa16174ba4"/>
                <w:lang w:val="ru-RU"/>
              </w:rPr>
              <w:t xml:space="preserve">. </w:t>
            </w:r>
            <w:r w:rsidRPr="00D13B79">
              <w:rPr>
                <w:rStyle w:val="csa16174ba4"/>
                <w:lang w:val="ru-RU"/>
              </w:rPr>
              <w:t>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4"/>
                <w:lang w:val="ru-RU"/>
              </w:rPr>
              <w:t>д</w:t>
            </w:r>
            <w:r w:rsidRPr="00BF2035">
              <w:rPr>
                <w:rStyle w:val="csa16174ba4"/>
                <w:lang w:val="ru-RU"/>
              </w:rPr>
              <w:t>.</w:t>
            </w:r>
            <w:r w:rsidRPr="00D13B79">
              <w:rPr>
                <w:rStyle w:val="csa16174ba4"/>
                <w:lang w:val="ru-RU"/>
              </w:rPr>
              <w:t>м</w:t>
            </w:r>
            <w:r w:rsidRPr="00BF2035">
              <w:rPr>
                <w:rStyle w:val="csa16174ba4"/>
                <w:lang w:val="ru-RU"/>
              </w:rPr>
              <w:t>.</w:t>
            </w:r>
            <w:r w:rsidRPr="00D13B79">
              <w:rPr>
                <w:rStyle w:val="csa16174ba4"/>
                <w:lang w:val="ru-RU"/>
              </w:rPr>
              <w:t>н</w:t>
            </w:r>
            <w:r w:rsidRPr="00BF2035">
              <w:rPr>
                <w:rStyle w:val="csa16174ba4"/>
                <w:lang w:val="ru-RU"/>
              </w:rPr>
              <w:t xml:space="preserve">., </w:t>
            </w:r>
            <w:r w:rsidRPr="00D13B79">
              <w:rPr>
                <w:rStyle w:val="csa16174ba4"/>
                <w:lang w:val="ru-RU"/>
              </w:rPr>
              <w:t>проф</w:t>
            </w:r>
            <w:r w:rsidRPr="00BF2035">
              <w:rPr>
                <w:rStyle w:val="csa16174ba4"/>
                <w:lang w:val="ru-RU"/>
              </w:rPr>
              <w:t xml:space="preserve">., </w:t>
            </w:r>
            <w:r w:rsidRPr="00D13B79">
              <w:rPr>
                <w:rStyle w:val="csa16174ba4"/>
                <w:lang w:val="ru-RU"/>
              </w:rPr>
              <w:t>зав</w:t>
            </w:r>
            <w:r w:rsidR="00BF2035">
              <w:rPr>
                <w:rStyle w:val="csa16174ba4"/>
                <w:lang w:val="ru-RU"/>
              </w:rPr>
              <w:t>.</w:t>
            </w:r>
            <w:r w:rsidRPr="00BF2035">
              <w:rPr>
                <w:rStyle w:val="csa16174ba4"/>
                <w:lang w:val="ru-RU"/>
              </w:rPr>
              <w:t xml:space="preserve"> </w:t>
            </w:r>
            <w:r w:rsidRPr="00D13B79">
              <w:rPr>
                <w:rStyle w:val="csa16174ba4"/>
                <w:lang w:val="ru-RU"/>
              </w:rPr>
              <w:t xml:space="preserve">кафедри Кальбус О.І.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5e98e9304"/>
                <w:lang w:val="ru-RU"/>
              </w:rPr>
              <w:t xml:space="preserve">Відокремлений структурний підрозділ </w:t>
            </w:r>
            <w:r w:rsidRPr="00D13B79">
              <w:rPr>
                <w:rStyle w:val="cs1703897e1"/>
                <w:lang w:val="ru-RU"/>
              </w:rPr>
              <w:t>«</w:t>
            </w:r>
            <w:r w:rsidRPr="00D13B79">
              <w:rPr>
                <w:rStyle w:val="cs5e98e9304"/>
                <w:lang w:val="ru-RU"/>
              </w:rPr>
              <w:t>Університетська лікарня</w:t>
            </w:r>
            <w:r w:rsidRPr="00D13B79">
              <w:rPr>
                <w:rStyle w:val="cs1703897e1"/>
                <w:lang w:val="ru-RU"/>
              </w:rPr>
              <w:t>»</w:t>
            </w:r>
            <w:r w:rsidRPr="00D13B79">
              <w:rPr>
                <w:rStyle w:val="cs5e98e9304"/>
                <w:lang w:val="ru-RU"/>
              </w:rPr>
              <w:t xml:space="preserve"> Дніпровського державного медичного університету</w:t>
            </w:r>
            <w:r w:rsidRPr="00D13B79">
              <w:rPr>
                <w:rStyle w:val="csa16174ba4"/>
                <w:lang w:val="ru-RU"/>
              </w:rPr>
              <w:t>, відділення неврології, Дніпровський державний медичний у</w:t>
            </w:r>
            <w:r w:rsidR="008035C2">
              <w:rPr>
                <w:rStyle w:val="csa16174ba4"/>
                <w:lang w:val="ru-RU"/>
              </w:rPr>
              <w:t xml:space="preserve">ніверситет, кафедра неврології,                    </w:t>
            </w:r>
            <w:r w:rsidRPr="00D13B79">
              <w:rPr>
                <w:rStyle w:val="csa16174ba4"/>
                <w:lang w:val="ru-RU"/>
              </w:rPr>
              <w:t>м. Дніпро</w:t>
            </w:r>
          </w:p>
        </w:tc>
      </w:tr>
    </w:tbl>
    <w:p w:rsidR="00F00DB8" w:rsidRDefault="00F00DB8" w:rsidP="00F00DB8">
      <w:pPr>
        <w:pStyle w:val="csc583d0c8"/>
        <w:spacing w:before="0" w:after="0"/>
        <w:jc w:val="both"/>
        <w:rPr>
          <w:rFonts w:ascii="Arial" w:hAnsi="Arial" w:cs="Arial"/>
          <w:sz w:val="20"/>
          <w:szCs w:val="20"/>
          <w:lang w:val="uk-UA"/>
        </w:rPr>
      </w:pPr>
    </w:p>
    <w:p w:rsidR="000466A4" w:rsidRDefault="000466A4" w:rsidP="00F00DB8">
      <w:pPr>
        <w:pStyle w:val="csc583d0c8"/>
        <w:spacing w:before="0" w:after="0"/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466A4" w:rsidP="000466A4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6. </w:t>
      </w:r>
      <w:r w:rsidR="00975218">
        <w:rPr>
          <w:rStyle w:val="cs5e98e9305"/>
          <w:lang w:val="uk-UA"/>
        </w:rPr>
        <w:t>Оновлений протокол клінічного дослідження LEX-210, версія 08 від 21 липня 2023 року, англійською мовою; Інформаційний листок пацієнта й форма інформованої згоди, версія для України 3.0 від 21 серпня 2023 року, українською та російською мовами; Послідовність дій при включенні пацієнтів, версія 1.0, українською мовою; Брошура дослідника, препарат ОКТАПЛЕКС, видання 17 від 27 листопада 2023 року, англійською мовою</w:t>
      </w:r>
      <w:r w:rsidR="00975218">
        <w:rPr>
          <w:rStyle w:val="csa16174ba5"/>
          <w:lang w:val="uk-UA"/>
        </w:rPr>
        <w:t xml:space="preserve"> до протоколу клінічного випробування «Дослідження чотирифакторного концентрату протромбінового комплексу </w:t>
      </w:r>
      <w:r w:rsidR="00975218">
        <w:rPr>
          <w:rStyle w:val="cs5e98e9305"/>
          <w:lang w:val="uk-UA"/>
        </w:rPr>
        <w:t>ОКТАПЛЕКС</w:t>
      </w:r>
      <w:r w:rsidR="00975218">
        <w:rPr>
          <w:rStyle w:val="csa16174ba5"/>
          <w:lang w:val="uk-UA"/>
        </w:rPr>
        <w:t xml:space="preserve"> </w:t>
      </w:r>
      <w:r w:rsidR="00975218">
        <w:rPr>
          <w:rStyle w:val="csa16174ba5"/>
          <w:lang w:val="uk-UA"/>
        </w:rPr>
        <w:lastRenderedPageBreak/>
        <w:t xml:space="preserve">у пацієнтів з гострою масивною кровотечею, що отримують терапію пероральним антикоагулянтом прямої дії (ПАКПД), інгібітором фактора Xa», код дослідження </w:t>
      </w:r>
      <w:r w:rsidR="00975218">
        <w:rPr>
          <w:rStyle w:val="cs5e98e9305"/>
          <w:lang w:val="uk-UA"/>
        </w:rPr>
        <w:t>LEX-210</w:t>
      </w:r>
      <w:r w:rsidR="00975218">
        <w:rPr>
          <w:rStyle w:val="csa16174ba5"/>
          <w:lang w:val="uk-UA"/>
        </w:rPr>
        <w:t>, версія 07 від 06 грудня</w:t>
      </w:r>
      <w:r w:rsidR="000817F0">
        <w:rPr>
          <w:rStyle w:val="csa16174ba5"/>
          <w:lang w:val="uk-UA"/>
        </w:rPr>
        <w:t xml:space="preserve">                     </w:t>
      </w:r>
      <w:r w:rsidR="00975218">
        <w:rPr>
          <w:rStyle w:val="csa16174ba5"/>
          <w:lang w:val="uk-UA"/>
        </w:rPr>
        <w:t xml:space="preserve"> 2021 року; спонсор - «Октафарма АҐ» (Octapharma AG), Швейцарія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«Прем’єр Ресерч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466A4" w:rsidP="000466A4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7. </w:t>
      </w:r>
      <w:r w:rsidR="00975218">
        <w:rPr>
          <w:rStyle w:val="cs5e98e9306"/>
          <w:lang w:val="uk-UA"/>
        </w:rPr>
        <w:t>Зміна назви місця проведення випробування; Зміна місця проведення випробування;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 «СанаКліс», Україна</w:t>
      </w:r>
      <w:r w:rsidR="00975218">
        <w:rPr>
          <w:rStyle w:val="csa16174ba6"/>
          <w:lang w:val="uk-UA"/>
        </w:rPr>
        <w:t xml:space="preserve"> до протоколу клінічного дослідження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975218">
        <w:rPr>
          <w:rStyle w:val="cs5e98e9306"/>
          <w:lang w:val="uk-UA"/>
        </w:rPr>
        <w:t>ФЕНЕБРУТИНІБУ</w:t>
      </w:r>
      <w:r w:rsidR="00975218">
        <w:rPr>
          <w:rStyle w:val="csa16174ba6"/>
          <w:lang w:val="uk-UA"/>
        </w:rPr>
        <w:t xml:space="preserve"> ПОРІВНЯНО З ТЕРИФЛУНОМІДОМ У ДОРОСЛИХ ПАЦІЄНТІВ З РЕЦИДИВУЮЧИМ РОЗСІЯНИМ СКЛЕРОЗОМ», код дослідження </w:t>
      </w:r>
      <w:r w:rsidR="00975218">
        <w:rPr>
          <w:rStyle w:val="cs5e98e9306"/>
          <w:lang w:val="uk-UA"/>
        </w:rPr>
        <w:t>GN41851</w:t>
      </w:r>
      <w:r w:rsidR="00975218">
        <w:rPr>
          <w:rStyle w:val="csa16174ba6"/>
          <w:lang w:val="uk-UA"/>
        </w:rPr>
        <w:t>, версія 6 від 08 лютого 2023 р.; спонсор - Ф.Хоффманн-Ля Рош Лтд, Швейцарія</w:t>
      </w:r>
    </w:p>
    <w:p w:rsidR="000466A4" w:rsidRDefault="000466A4" w:rsidP="000466A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975218" w:rsidRPr="000466A4" w:rsidRDefault="00975218">
      <w:pPr>
        <w:pStyle w:val="cs80d9435b"/>
        <w:rPr>
          <w:rStyle w:val="cs7f95de686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  <w:r>
        <w:rPr>
          <w:rStyle w:val="csa16174ba6"/>
          <w:lang w:val="uk-UA"/>
        </w:rPr>
        <w:t> 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93"/>
      </w:tblGrid>
      <w:tr w:rsidR="008C6805" w:rsidTr="008C6805">
        <w:trPr>
          <w:trHeight w:val="213"/>
        </w:trPr>
        <w:tc>
          <w:tcPr>
            <w:tcW w:w="47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805" w:rsidRDefault="008C6805" w:rsidP="000466A4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805" w:rsidRDefault="008C6805" w:rsidP="000466A4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8C6805" w:rsidRPr="00784E54" w:rsidTr="008C6805">
        <w:trPr>
          <w:trHeight w:val="213"/>
        </w:trPr>
        <w:tc>
          <w:tcPr>
            <w:tcW w:w="47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805" w:rsidRPr="00D13B79" w:rsidRDefault="008C6805" w:rsidP="000466A4">
            <w:pPr>
              <w:pStyle w:val="cs80d9435b"/>
              <w:rPr>
                <w:lang w:val="ru-RU"/>
              </w:rPr>
            </w:pPr>
            <w:r w:rsidRPr="00D13B79">
              <w:rPr>
                <w:rStyle w:val="csa16174ba6"/>
                <w:lang w:val="ru-RU"/>
              </w:rPr>
              <w:t>к.м.н. Костюченко А.В.</w:t>
            </w:r>
          </w:p>
          <w:p w:rsidR="008C6805" w:rsidRPr="00D13B79" w:rsidRDefault="008C6805" w:rsidP="000466A4">
            <w:pPr>
              <w:pStyle w:val="cs80d9435b"/>
              <w:rPr>
                <w:lang w:val="ru-RU"/>
              </w:rPr>
            </w:pPr>
            <w:r w:rsidRPr="00D13B79">
              <w:rPr>
                <w:rStyle w:val="cs5e98e9306"/>
                <w:lang w:val="ru-RU"/>
              </w:rPr>
              <w:t>Медичний центр</w:t>
            </w:r>
            <w:r w:rsidRPr="00D13B79">
              <w:rPr>
                <w:rStyle w:val="csa16174ba6"/>
                <w:lang w:val="ru-RU"/>
              </w:rPr>
              <w:t xml:space="preserve"> </w:t>
            </w:r>
            <w:r w:rsidRPr="00D13B79">
              <w:rPr>
                <w:rStyle w:val="cs5e98e9306"/>
                <w:lang w:val="ru-RU"/>
              </w:rPr>
              <w:t xml:space="preserve">товариства з обмеженою відповідальністю </w:t>
            </w:r>
            <w:r w:rsidRPr="00D13B79">
              <w:rPr>
                <w:rStyle w:val="csa16174ba6"/>
                <w:lang w:val="ru-RU"/>
              </w:rPr>
              <w:t>«</w:t>
            </w:r>
            <w:r w:rsidRPr="00D13B79">
              <w:rPr>
                <w:rStyle w:val="cs5e98e9306"/>
                <w:lang w:val="ru-RU"/>
              </w:rPr>
              <w:t>Хелс Клінік</w:t>
            </w:r>
            <w:r w:rsidRPr="00D13B79">
              <w:rPr>
                <w:rStyle w:val="csa16174ba6"/>
                <w:lang w:val="ru-RU"/>
              </w:rPr>
              <w:t xml:space="preserve">», Медичний клінічний дослідницький центр, </w:t>
            </w:r>
            <w:r w:rsidRPr="00D13B79">
              <w:rPr>
                <w:rStyle w:val="cs5e98e9306"/>
                <w:lang w:val="ru-RU"/>
              </w:rPr>
              <w:t>відділ загальної терапії</w:t>
            </w:r>
            <w:r w:rsidRPr="00D13B79">
              <w:rPr>
                <w:rStyle w:val="csa16174ba6"/>
                <w:lang w:val="ru-RU"/>
              </w:rPr>
              <w:t>, м. Вінниця</w:t>
            </w:r>
          </w:p>
        </w:tc>
        <w:tc>
          <w:tcPr>
            <w:tcW w:w="4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805" w:rsidRPr="00D13B79" w:rsidRDefault="008C6805" w:rsidP="000466A4">
            <w:pPr>
              <w:pStyle w:val="csf06cd379"/>
              <w:rPr>
                <w:lang w:val="ru-RU"/>
              </w:rPr>
            </w:pPr>
            <w:r w:rsidRPr="00D13B79">
              <w:rPr>
                <w:rStyle w:val="csa16174ba6"/>
                <w:lang w:val="ru-RU"/>
              </w:rPr>
              <w:t xml:space="preserve">к.м.н. Костюченко А.В. </w:t>
            </w:r>
          </w:p>
          <w:p w:rsidR="008C6805" w:rsidRPr="00D13B79" w:rsidRDefault="008C6805" w:rsidP="000466A4">
            <w:pPr>
              <w:pStyle w:val="cs80d9435b"/>
              <w:rPr>
                <w:lang w:val="ru-RU"/>
              </w:rPr>
            </w:pPr>
            <w:r w:rsidRPr="00D13B79">
              <w:rPr>
                <w:rStyle w:val="cs5e98e9306"/>
                <w:lang w:val="ru-RU"/>
              </w:rPr>
              <w:t xml:space="preserve">Товариство з обмеженою відповідальністю </w:t>
            </w:r>
            <w:r w:rsidRPr="00D13B79">
              <w:rPr>
                <w:rStyle w:val="csa16174ba6"/>
                <w:lang w:val="ru-RU"/>
              </w:rPr>
              <w:t>«</w:t>
            </w:r>
            <w:r w:rsidRPr="00D13B79">
              <w:rPr>
                <w:rStyle w:val="cs5e98e9306"/>
                <w:lang w:val="ru-RU"/>
              </w:rPr>
              <w:t>Медичний Центр Хелс Клінік</w:t>
            </w:r>
            <w:r w:rsidRPr="00D13B79">
              <w:rPr>
                <w:rStyle w:val="csa16174ba6"/>
                <w:lang w:val="ru-RU"/>
              </w:rPr>
              <w:t xml:space="preserve">», Медичний клінічний дослідницький центр, </w:t>
            </w:r>
            <w:r w:rsidRPr="00D13B79">
              <w:rPr>
                <w:rStyle w:val="cs5e98e9306"/>
                <w:lang w:val="ru-RU"/>
              </w:rPr>
              <w:t>відділ неврології</w:t>
            </w:r>
            <w:r w:rsidRPr="00D13B79">
              <w:rPr>
                <w:rStyle w:val="csa16174ba6"/>
                <w:lang w:val="ru-RU"/>
              </w:rPr>
              <w:t>, м. Вінниця</w:t>
            </w:r>
          </w:p>
        </w:tc>
      </w:tr>
    </w:tbl>
    <w:p w:rsidR="00975218" w:rsidRDefault="00975218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93"/>
      </w:tblGrid>
      <w:tr w:rsidR="008C6805" w:rsidRPr="00D13B79" w:rsidTr="008C6805">
        <w:trPr>
          <w:trHeight w:val="213"/>
        </w:trPr>
        <w:tc>
          <w:tcPr>
            <w:tcW w:w="4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05" w:rsidRDefault="008C6805" w:rsidP="008C6805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05" w:rsidRDefault="008C6805" w:rsidP="008C6805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975218" w:rsidRPr="00784E54" w:rsidTr="008035C2">
        <w:trPr>
          <w:trHeight w:val="213"/>
        </w:trPr>
        <w:tc>
          <w:tcPr>
            <w:tcW w:w="47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6"/>
                <w:lang w:val="ru-RU"/>
              </w:rPr>
              <w:t xml:space="preserve">д.м.н., проф. Кальбус О.І.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8035C2">
              <w:rPr>
                <w:rStyle w:val="csa16174ba6"/>
                <w:b/>
                <w:lang w:val="ru-RU"/>
              </w:rPr>
              <w:t>Відокремлений структурний підрозділ «</w:t>
            </w:r>
            <w:r w:rsidRPr="008035C2">
              <w:rPr>
                <w:rStyle w:val="cs5e98e9306"/>
                <w:lang w:val="ru-RU"/>
              </w:rPr>
              <w:t>Університетська клініка</w:t>
            </w:r>
            <w:r w:rsidRPr="008035C2">
              <w:rPr>
                <w:rStyle w:val="csa16174ba6"/>
                <w:b/>
                <w:lang w:val="ru-RU"/>
              </w:rPr>
              <w:t>» Дніпровського державного медичного університету</w:t>
            </w:r>
            <w:r w:rsidRPr="00D13B79">
              <w:rPr>
                <w:rStyle w:val="csa16174ba6"/>
                <w:lang w:val="ru-RU"/>
              </w:rPr>
              <w:t xml:space="preserve">, відділення неврології, Дніпровський державний медичний університет, кафедра неврології, </w:t>
            </w:r>
            <w:r w:rsidR="008035C2">
              <w:rPr>
                <w:rStyle w:val="csa16174ba6"/>
                <w:lang w:val="ru-RU"/>
              </w:rPr>
              <w:t xml:space="preserve">              </w:t>
            </w:r>
            <w:r w:rsidRPr="00D13B79">
              <w:rPr>
                <w:rStyle w:val="csa16174ba6"/>
                <w:lang w:val="ru-RU"/>
              </w:rPr>
              <w:t>м. Дніпро</w:t>
            </w:r>
          </w:p>
        </w:tc>
        <w:tc>
          <w:tcPr>
            <w:tcW w:w="4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f06cd379"/>
              <w:rPr>
                <w:lang w:val="ru-RU"/>
              </w:rPr>
            </w:pPr>
            <w:r w:rsidRPr="00D13B79">
              <w:rPr>
                <w:rStyle w:val="csa16174ba6"/>
                <w:lang w:val="ru-RU"/>
              </w:rPr>
              <w:t xml:space="preserve">д.м.н., проф. Кальбус О.І.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8035C2">
              <w:rPr>
                <w:rStyle w:val="csa16174ba6"/>
                <w:b/>
                <w:lang w:val="ru-RU"/>
              </w:rPr>
              <w:t>Відокремлений структурний підрозділ «</w:t>
            </w:r>
            <w:r w:rsidRPr="008035C2">
              <w:rPr>
                <w:rStyle w:val="cs5e98e9306"/>
                <w:lang w:val="ru-RU"/>
              </w:rPr>
              <w:t>Університетська лікарня</w:t>
            </w:r>
            <w:r w:rsidRPr="008035C2">
              <w:rPr>
                <w:rStyle w:val="csa16174ba6"/>
                <w:b/>
                <w:lang w:val="ru-RU"/>
              </w:rPr>
              <w:t>» Дніпровського державного медичного університету</w:t>
            </w:r>
            <w:r w:rsidRPr="00D13B79">
              <w:rPr>
                <w:rStyle w:val="csa16174ba6"/>
                <w:lang w:val="ru-RU"/>
              </w:rPr>
              <w:t xml:space="preserve">, відділення неврології, Дніпровський державний медичний університет, кафедра неврології, </w:t>
            </w:r>
            <w:r w:rsidR="008035C2">
              <w:rPr>
                <w:rStyle w:val="csa16174ba6"/>
                <w:lang w:val="ru-RU"/>
              </w:rPr>
              <w:t xml:space="preserve">                   </w:t>
            </w:r>
            <w:r w:rsidRPr="00D13B79">
              <w:rPr>
                <w:rStyle w:val="csa16174ba6"/>
                <w:lang w:val="ru-RU"/>
              </w:rPr>
              <w:t>м. Дніпро</w:t>
            </w:r>
          </w:p>
        </w:tc>
      </w:tr>
    </w:tbl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466A4" w:rsidP="000466A4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8. </w:t>
      </w:r>
      <w:r w:rsidR="00975218">
        <w:rPr>
          <w:rStyle w:val="cs5e98e9307"/>
          <w:lang w:val="uk-UA"/>
        </w:rPr>
        <w:t>Досьє досліджуваного лікарського засобу Торипалімаб_Модуль 3 «Якість», версія 5.0 від 22 лютого 2024 року, англійсько мовою; Досьє досліджуваного лікарського засобу Торипалімаб_Модуль 3 «Якість», версія 4.0 від 10 листопада 2023 року, англійсько мовою; Досьє досліджуваного лікарського засобу плацебо до Торипалімабу_Модуль 3 «Якість», версія 3.0 від 10 листопада 2023 року, англійсько мовою; Подовження терміну придатності плацебо до Торипалімабу до 36 місяців; зміна назви місця проведення випробування</w:t>
      </w:r>
      <w:r w:rsidR="00975218">
        <w:rPr>
          <w:rStyle w:val="csa16174ba7"/>
          <w:lang w:val="uk-UA"/>
        </w:rPr>
        <w:t xml:space="preserve"> до протоколу клінічного дослідження «Проспективне, рандомізоване, плацебо-контрольоване, подвійне сліпе, багатоцентрове, реєстраційне клінічне дослідження фази III для порівняння </w:t>
      </w:r>
      <w:r w:rsidR="00975218">
        <w:rPr>
          <w:rStyle w:val="cs5e98e9307"/>
          <w:lang w:val="uk-UA"/>
        </w:rPr>
        <w:t>торипалімабу (JS001)</w:t>
      </w:r>
      <w:r w:rsidR="00975218">
        <w:rPr>
          <w:rStyle w:val="csa16174ba7"/>
          <w:lang w:val="uk-UA"/>
        </w:rPr>
        <w:t xml:space="preserve"> у поєднанні з ленватинібом та плацебо у поєднанні з ленватинібом як терапії 1-ї лінії при поширеній гепатоцелюлярній карциномі (ГЦК)», код дослідження </w:t>
      </w:r>
      <w:r w:rsidR="00975218">
        <w:rPr>
          <w:rStyle w:val="cs5e98e9307"/>
          <w:lang w:val="uk-UA"/>
        </w:rPr>
        <w:t>JS001-027-III-HCC</w:t>
      </w:r>
      <w:r w:rsidR="00975218">
        <w:rPr>
          <w:rStyle w:val="csa16174ba7"/>
          <w:lang w:val="uk-UA"/>
        </w:rPr>
        <w:t>, версія 2.0 від 08 листопада 2022 року; спонсор - Shanghai Junshi Biosciences Co., Ltd, China</w:t>
      </w:r>
    </w:p>
    <w:p w:rsidR="000466A4" w:rsidRDefault="000466A4" w:rsidP="000466A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975218" w:rsidRDefault="00975218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975218" w:rsidTr="008035C2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7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7"/>
              </w:rPr>
              <w:t>СТАЛО</w:t>
            </w:r>
          </w:p>
        </w:tc>
      </w:tr>
      <w:tr w:rsidR="00975218" w:rsidTr="008035C2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95e872d0"/>
            </w:pPr>
            <w:r>
              <w:rPr>
                <w:rStyle w:val="csa16174ba7"/>
              </w:rPr>
              <w:t>лікар Сінєльніков І.В.</w:t>
            </w:r>
          </w:p>
          <w:p w:rsidR="00975218" w:rsidRDefault="00975218">
            <w:pPr>
              <w:pStyle w:val="cs80d9435b"/>
            </w:pPr>
            <w:r>
              <w:rPr>
                <w:rStyle w:val="cs5e98e9307"/>
              </w:rPr>
              <w:t xml:space="preserve">Комунальне підприємство «Волинський обласний медичний центр онкології» Волинської обласної ради, </w:t>
            </w:r>
            <w:r w:rsidRPr="006B64BF">
              <w:rPr>
                <w:rStyle w:val="cs5e98e9307"/>
                <w:b w:val="0"/>
              </w:rPr>
              <w:t>онкологічне хіміотерапевтичне відділення</w:t>
            </w:r>
            <w:r w:rsidRPr="006B64BF">
              <w:rPr>
                <w:rStyle w:val="csa16174ba7"/>
              </w:rPr>
              <w:t>,</w:t>
            </w:r>
            <w:r>
              <w:rPr>
                <w:rStyle w:val="csa16174ba7"/>
              </w:rPr>
              <w:t xml:space="preserve"> м. Луцьк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feeeeb43"/>
            </w:pPr>
            <w:r>
              <w:rPr>
                <w:rStyle w:val="csa16174ba7"/>
              </w:rPr>
              <w:t>лікар Сінєльніков І.В.</w:t>
            </w:r>
          </w:p>
          <w:p w:rsidR="00975218" w:rsidRDefault="00975218">
            <w:pPr>
              <w:pStyle w:val="cs80d9435b"/>
            </w:pPr>
            <w:r>
              <w:rPr>
                <w:rStyle w:val="csa16174ba7"/>
              </w:rPr>
              <w:t>К</w:t>
            </w:r>
            <w:r>
              <w:rPr>
                <w:rStyle w:val="cs5e98e9307"/>
              </w:rPr>
              <w:t>омунальне підприємство «Волинська обласна клінічна лікарня» Волинської обласної ради</w:t>
            </w:r>
            <w:r>
              <w:rPr>
                <w:rStyle w:val="csa16174ba7"/>
              </w:rPr>
              <w:t xml:space="preserve">, </w:t>
            </w:r>
            <w:r>
              <w:rPr>
                <w:rStyle w:val="cs5e98e9307"/>
              </w:rPr>
              <w:t>Обласний медичний центр онкології</w:t>
            </w:r>
            <w:r>
              <w:rPr>
                <w:rStyle w:val="csa16174ba7"/>
              </w:rPr>
              <w:t>, онкологічне хіміотерапевтичне відділення, м. Луцьк</w:t>
            </w:r>
          </w:p>
        </w:tc>
      </w:tr>
    </w:tbl>
    <w:p w:rsidR="00975218" w:rsidRDefault="00975218" w:rsidP="000466A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7"/>
          <w:lang w:val="uk-UA"/>
        </w:rPr>
        <w:t>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6B64BF" w:rsidRDefault="000466A4" w:rsidP="000466A4">
      <w:pPr>
        <w:jc w:val="both"/>
        <w:rPr>
          <w:lang w:val="ru-RU"/>
        </w:rPr>
      </w:pPr>
      <w:r>
        <w:rPr>
          <w:rStyle w:val="cs5e98e9308"/>
          <w:lang w:val="uk-UA"/>
        </w:rPr>
        <w:t xml:space="preserve">9. </w:t>
      </w:r>
      <w:r w:rsidR="00975218">
        <w:rPr>
          <w:rStyle w:val="cs5e98e9308"/>
          <w:lang w:val="uk-UA"/>
        </w:rPr>
        <w:t>Інформація для пацієнта та Форма інформованої згоди – Протокол 64091742PCR3001, версія 7.0 українською мовою для України від 26.02.2024; Інформація для пацієнта та Форма інформованої згоди – Протокол 64091742PCR3001, версія 7.0 російською мовою для України від 26.02.2024</w:t>
      </w:r>
      <w:r w:rsidR="00975218">
        <w:rPr>
          <w:rStyle w:val="csa16174ba8"/>
          <w:lang w:val="uk-UA"/>
        </w:rPr>
        <w:t xml:space="preserve"> до протоколу клінічного дослідження «Рандомізоване, плацебо-контрольоване, подвійне сліпе клінічне дослідження 3 фази препарату </w:t>
      </w:r>
      <w:r w:rsidR="00975218">
        <w:rPr>
          <w:rStyle w:val="cs5e98e9308"/>
          <w:lang w:val="uk-UA"/>
        </w:rPr>
        <w:t>Нірапариб</w:t>
      </w:r>
      <w:r w:rsidR="00975218">
        <w:rPr>
          <w:rStyle w:val="csa16174ba8"/>
          <w:lang w:val="uk-UA"/>
        </w:rPr>
        <w:t xml:space="preserve"> у комбінації з Абіратерона Ацетатом та Преднізоном у порівнянні з Абіратерона Ацетатом та Преднізоном для лікування пацієнтів з </w:t>
      </w:r>
      <w:r w:rsidR="00975218">
        <w:rPr>
          <w:rStyle w:val="csa16174ba8"/>
          <w:lang w:val="uk-UA"/>
        </w:rPr>
        <w:lastRenderedPageBreak/>
        <w:t xml:space="preserve">метастатичним раком передміхурової залози», код дослідження </w:t>
      </w:r>
      <w:r w:rsidR="00975218">
        <w:rPr>
          <w:rStyle w:val="cs5e98e9308"/>
          <w:lang w:val="uk-UA"/>
        </w:rPr>
        <w:t>64091742PCR3001</w:t>
      </w:r>
      <w:r w:rsidR="00975218">
        <w:rPr>
          <w:rStyle w:val="csa16174ba8"/>
          <w:lang w:val="uk-UA"/>
        </w:rPr>
        <w:t xml:space="preserve">, </w:t>
      </w:r>
      <w:r w:rsidR="006B64BF">
        <w:rPr>
          <w:rStyle w:val="csa16174ba8"/>
          <w:lang w:val="uk-UA"/>
        </w:rPr>
        <w:t>з поправкою 6 від 30.09.2021 р.</w:t>
      </w:r>
      <w:r w:rsidR="00975218">
        <w:rPr>
          <w:rStyle w:val="csa16174ba8"/>
          <w:lang w:val="uk-UA"/>
        </w:rPr>
        <w:t>; спонсор - «ЯНССЕН ФАРМАЦЕВТИКА НВ», Бельгія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0466A4" w:rsidRDefault="000466A4" w:rsidP="000466A4">
      <w:pPr>
        <w:jc w:val="both"/>
        <w:rPr>
          <w:lang w:val="ru-RU"/>
        </w:rPr>
      </w:pPr>
      <w:r>
        <w:rPr>
          <w:rStyle w:val="cs5e98e9309"/>
          <w:lang w:val="uk-UA"/>
        </w:rPr>
        <w:t xml:space="preserve">10. </w:t>
      </w:r>
      <w:r w:rsidR="00975218">
        <w:rPr>
          <w:rStyle w:val="cs5e98e9309"/>
          <w:lang w:val="uk-UA"/>
        </w:rPr>
        <w:t>Оновлений протокол клінічного випробування: I3Y-MC-JPCF з інкорпорованою поправкою (g) від 08 листопада 2023 року, англійською мовою; Оновлена Брошура дослідника досліджуваного лікарського засобу Абемацікліб (LY2835219), версія від 11 грудня 2023 року, англійською мовою</w:t>
      </w:r>
      <w:r w:rsidR="00975218">
        <w:rPr>
          <w:rStyle w:val="csa16174ba9"/>
          <w:lang w:val="uk-UA"/>
        </w:rPr>
        <w:t xml:space="preserve"> до протоколу клінічного дослідження «MonarchE: Рандомізоване, відкрите дослідження III фази терапії </w:t>
      </w:r>
      <w:r w:rsidR="00975218">
        <w:rPr>
          <w:rStyle w:val="cs5e98e9309"/>
          <w:lang w:val="uk-UA"/>
        </w:rPr>
        <w:t xml:space="preserve">абемаціклібом </w:t>
      </w:r>
      <w:r w:rsidR="00975218">
        <w:rPr>
          <w:rStyle w:val="csa16174ba9"/>
          <w:lang w:val="uk-UA"/>
        </w:rPr>
        <w:t xml:space="preserve">в комбінації зі стандартною ад'ювантною гормонотерапією в порівнянні зі стандартною ад'ювантною гормональною монотерапією у пацієнтів із початковою стадією гормон-рецептор-позитивного, з негативним рецепторним статусом людського епідермального фактора росту 2-го типу, пахвових лімфатичних вузлів позитивного раку молочної залози високого ризику», код дослідження </w:t>
      </w:r>
      <w:r w:rsidR="00975218">
        <w:rPr>
          <w:rStyle w:val="cs5e98e9309"/>
          <w:lang w:val="uk-UA"/>
        </w:rPr>
        <w:t>I3Y-MC-JPCF</w:t>
      </w:r>
      <w:r w:rsidR="00975218">
        <w:rPr>
          <w:rStyle w:val="csa16174ba9"/>
          <w:lang w:val="uk-UA"/>
        </w:rPr>
        <w:t>, з інкорпорованою поправкою (f) від 07 березня 2023 року, англійською мовою; спонсор - Елі Ліллі енд Компані, США</w:t>
      </w:r>
      <w:r w:rsidR="00975218">
        <w:rPr>
          <w:rStyle w:val="cs22dd47e61"/>
          <w:lang w:val="uk-UA"/>
        </w:rPr>
        <w:t>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Восток СА», Швейцарія 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466A4" w:rsidP="000466A4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11. </w:t>
      </w:r>
      <w:r w:rsidR="00975218">
        <w:rPr>
          <w:rStyle w:val="cs5e98e93010"/>
          <w:lang w:val="uk-UA"/>
        </w:rPr>
        <w:t>Оновлений протокол клінічного випробування MK-7684A-004, з інкорпорованою поправкою 05 від 19 грудня 2023 року, англійською мовою</w:t>
      </w:r>
      <w:r w:rsidR="00975218">
        <w:rPr>
          <w:rStyle w:val="csa16174ba10"/>
          <w:lang w:val="uk-UA"/>
        </w:rPr>
        <w:t xml:space="preserve"> до протоколу клінічного дослідження «Відкрите дослідження фази 2 для оцінки безпеки та ефективності </w:t>
      </w:r>
      <w:r w:rsidR="00975218">
        <w:rPr>
          <w:rStyle w:val="cs5e98e93010"/>
          <w:lang w:val="uk-UA"/>
        </w:rPr>
        <w:t>MK-7684A</w:t>
      </w:r>
      <w:r w:rsidR="00975218">
        <w:rPr>
          <w:rStyle w:val="csa16174ba10"/>
          <w:lang w:val="uk-UA"/>
        </w:rPr>
        <w:t xml:space="preserve"> (комбінація MK-7684 [вібостолімаб] з MK-3475 [пембролізумаб]) у учасників з рецидивуючими або рефрактерними гематологічними злоякісними новоутвореннями», код дослідження </w:t>
      </w:r>
      <w:r w:rsidR="00975218">
        <w:rPr>
          <w:rStyle w:val="cs5e98e93010"/>
          <w:lang w:val="uk-UA"/>
        </w:rPr>
        <w:t>MK-7684A-004</w:t>
      </w:r>
      <w:r w:rsidR="00975218">
        <w:rPr>
          <w:rStyle w:val="csa16174ba10"/>
          <w:lang w:val="uk-UA"/>
        </w:rPr>
        <w:t>, з інкорпорованою поправкою 04 від 05 серпня 2022 року; спонсор - ТОВ Мерк Шарп енд Доум, США (Merck Sharp &amp; Dohme LLC, USA)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0466A4" w:rsidRDefault="000466A4" w:rsidP="000466A4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12. </w:t>
      </w:r>
      <w:r w:rsidR="00975218">
        <w:rPr>
          <w:rStyle w:val="cs5e98e93011"/>
          <w:lang w:val="uk-UA"/>
        </w:rPr>
        <w:t>Брошура Дослідника JNJ-67896062 (macitentan), видання 21 від 01.12.2023 р.; Подовження терміну проведення випробування до 20.02.2029 р.</w:t>
      </w:r>
      <w:r w:rsidR="00975218">
        <w:rPr>
          <w:rStyle w:val="csa16174ba11"/>
          <w:lang w:val="uk-UA"/>
        </w:rPr>
        <w:t xml:space="preserve"> до протоколу клінічного дослідження «Проспективне,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</w:t>
      </w:r>
      <w:r w:rsidR="00975218">
        <w:rPr>
          <w:rStyle w:val="cs5e98e93011"/>
          <w:lang w:val="uk-UA"/>
        </w:rPr>
        <w:t>мацітентана</w:t>
      </w:r>
      <w:r w:rsidR="00975218">
        <w:rPr>
          <w:rStyle w:val="csa16174ba11"/>
          <w:lang w:val="uk-UA"/>
        </w:rPr>
        <w:t xml:space="preserve"> 75 мг з мацітентаном 10 мг у пацієнтів з легеневою артеріальною гіпертензією з подальшим періодом відкритого лікування мацітентаном 75 мг», код дослідження </w:t>
      </w:r>
      <w:r w:rsidR="00975218">
        <w:rPr>
          <w:rStyle w:val="cs5e98e93011"/>
          <w:lang w:val="uk-UA"/>
        </w:rPr>
        <w:t>AC-055-315</w:t>
      </w:r>
      <w:r w:rsidR="00975218">
        <w:rPr>
          <w:rStyle w:val="csa16174ba11"/>
          <w:lang w:val="uk-UA"/>
        </w:rPr>
        <w:t>, з поправкою 4, версія 5, від 04.04.2023 р.; спонсор - «ЯНССЕН ФАРМАЦЕВТИКА НВ», Бельгія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466A4" w:rsidP="000466A4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13. </w:t>
      </w:r>
      <w:r w:rsidR="00975218">
        <w:rPr>
          <w:rStyle w:val="cs5e98e93012"/>
          <w:lang w:val="uk-UA"/>
        </w:rPr>
        <w:t>Оновлена брошура дослідника Imlunestrant [LY3484356], видання від 08 грудня 2023 року, англійською мовою</w:t>
      </w:r>
      <w:r w:rsidR="00975218">
        <w:rPr>
          <w:rStyle w:val="csa16174ba12"/>
          <w:lang w:val="uk-UA"/>
        </w:rPr>
        <w:t xml:space="preserve"> до протоколу клінічного дослідження «EMBER-3: Рандомізоване, відкрите дослідження III фази для порівняння лікування препаратом </w:t>
      </w:r>
      <w:r w:rsidR="00975218">
        <w:rPr>
          <w:rStyle w:val="cs5e98e93012"/>
          <w:lang w:val="uk-UA"/>
        </w:rPr>
        <w:t>LY3484356</w:t>
      </w:r>
      <w:r w:rsidR="00975218">
        <w:rPr>
          <w:rStyle w:val="csa16174ba12"/>
          <w:lang w:val="uk-UA"/>
        </w:rPr>
        <w:t xml:space="preserve"> та лікування ендокринною терапією за вибором дослідника у пацієнтів з місцево-поширеним або метастатичним раком молочної залози з позитивним статусом рецепторів естрогену та негативним статусом HER2, які раніше отримували ендокринну терапію», код дослідження </w:t>
      </w:r>
      <w:r w:rsidR="00975218">
        <w:rPr>
          <w:rStyle w:val="cs5e98e93012"/>
          <w:lang w:val="uk-UA"/>
        </w:rPr>
        <w:t>J2J-OX-JZLC</w:t>
      </w:r>
      <w:r w:rsidR="00975218">
        <w:rPr>
          <w:rStyle w:val="csa16174ba12"/>
          <w:lang w:val="uk-UA"/>
        </w:rPr>
        <w:t>, версія 1.0 від 15 березня 2021 року; спонсор - Елі Ліллі енд Компані, США / Eli Lilly and Company, USA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Восток СА», Швейцарія 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466A4" w:rsidP="000466A4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14. </w:t>
      </w:r>
      <w:r w:rsidR="00975218">
        <w:rPr>
          <w:rStyle w:val="cs5e98e93013"/>
          <w:lang w:val="uk-UA"/>
        </w:rPr>
        <w:t>Залучення досліджуваного лікарського засобу, що використовується як препарат порівняння: Fludarabinphosphat - GRY® (флударабін фосфат), концентрат для розчину для ін’єкцій або інфузій, 25мг/мл (Виробник: Pharmachemie B.V., Netherlands. Пакування/маркування: Werthenstein BioPharma GmbH, Switzerland; Fisher Clinical Services GmbH, Switzerland; Almac Clinical Services Limited), United Kingdom; Зразок маркування досліджуваного лікарського засобу порівняння Fludarabine phosphate Kit, версія 2.0 від 01 червня 2022 року, українською мовою; Зразок маркування досліджуваного лікарського засобу порівняння: Fludarabine phosphate Vial, версія 2.0 від 01 червня 2022 року, українською мовою</w:t>
      </w:r>
      <w:r w:rsidR="00975218">
        <w:rPr>
          <w:rStyle w:val="csa16174ba13"/>
          <w:lang w:val="uk-UA"/>
        </w:rPr>
        <w:t xml:space="preserve"> до протоколу клінічного дослідження «Рандомізоване дослідження ІІІ фази для порівняння ефективності та безпечності </w:t>
      </w:r>
      <w:r w:rsidR="00975218">
        <w:rPr>
          <w:rStyle w:val="cs5e98e93013"/>
          <w:lang w:val="uk-UA"/>
        </w:rPr>
        <w:t>немтабрутинібу</w:t>
      </w:r>
      <w:r w:rsidR="00975218">
        <w:rPr>
          <w:rStyle w:val="csa16174ba13"/>
          <w:lang w:val="uk-UA"/>
        </w:rPr>
        <w:t xml:space="preserve"> в порівнянні з хіміоімунотерапією при раніше нелікованому хронічному лімфоцитарному лейкозі/лімфомі з малих лімфоцитів без аберацій гена TP53 (BELLWAVE-008)», код дослідження </w:t>
      </w:r>
      <w:r w:rsidR="00975218">
        <w:rPr>
          <w:rStyle w:val="cs5e98e93013"/>
          <w:lang w:val="uk-UA"/>
        </w:rPr>
        <w:t>MK-1026-008</w:t>
      </w:r>
      <w:r w:rsidR="00975218">
        <w:rPr>
          <w:rStyle w:val="csa16174ba13"/>
          <w:lang w:val="uk-UA"/>
        </w:rPr>
        <w:t>, з інкорпорованою поправ</w:t>
      </w:r>
      <w:r w:rsidR="006B64BF">
        <w:rPr>
          <w:rStyle w:val="csa16174ba13"/>
          <w:lang w:val="uk-UA"/>
        </w:rPr>
        <w:t>кою 01 від 16 березня 2023 року</w:t>
      </w:r>
      <w:r w:rsidR="00975218">
        <w:rPr>
          <w:rStyle w:val="csa16174ba13"/>
          <w:lang w:val="uk-UA"/>
        </w:rPr>
        <w:t>; спонсор - ТОВ Мерк Шарп енд Доум, США (Merck Sharp &amp; Dohme LLC, USA)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466A4" w:rsidP="00D536E3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15. </w:t>
      </w:r>
      <w:r w:rsidR="00975218">
        <w:rPr>
          <w:rStyle w:val="cs5e98e93014"/>
          <w:lang w:val="uk-UA"/>
        </w:rPr>
        <w:t xml:space="preserve">Оновлений протокол клінічного випробування, версія 4 від 21 грудня 2023 р.; Форма інформованої згоди, версія 5.0 для України українською мовою від 29 грудня 2023 р. На основі майстер-версії форми інформованої згоди для дослідження BN42083, версія 4, від 21 грудня </w:t>
      </w:r>
      <w:r w:rsidR="003563C7">
        <w:rPr>
          <w:rStyle w:val="cs5e98e93014"/>
          <w:lang w:val="uk-UA"/>
        </w:rPr>
        <w:t xml:space="preserve">    </w:t>
      </w:r>
      <w:r w:rsidR="00975218">
        <w:rPr>
          <w:rStyle w:val="cs5e98e93014"/>
          <w:lang w:val="uk-UA"/>
        </w:rPr>
        <w:t xml:space="preserve">2023 р.; Лист-подяка пацієнту, версія 1.0 від 20 грудня 2023 р. На основі шаблону Листа-подяки Версія 1.0, 21 червня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</w:t>
      </w:r>
      <w:r w:rsidR="008234C9">
        <w:rPr>
          <w:rStyle w:val="cs5e98e93014"/>
          <w:lang w:val="uk-UA"/>
        </w:rPr>
        <w:t xml:space="preserve">                           </w:t>
      </w:r>
      <w:r w:rsidR="00975218">
        <w:rPr>
          <w:rStyle w:val="cs5e98e93014"/>
          <w:lang w:val="uk-UA"/>
        </w:rPr>
        <w:t>ТОВ «СанаКліс», Україна</w:t>
      </w:r>
      <w:r w:rsidR="00975218">
        <w:rPr>
          <w:rStyle w:val="csa16174ba14"/>
          <w:lang w:val="uk-UA"/>
        </w:rPr>
        <w:t xml:space="preserve"> до протоколу клінічного дослідження «Багатоцентрове, рандомізоване, подвійне сліпе, контрольоване дослідження фази ІІІb для оцінки ефективності, безпечності та фармакокінетики вищих доз </w:t>
      </w:r>
      <w:r w:rsidR="00975218">
        <w:rPr>
          <w:rStyle w:val="cs5e98e93014"/>
          <w:lang w:val="uk-UA"/>
        </w:rPr>
        <w:t>окрелізумабу</w:t>
      </w:r>
      <w:r w:rsidR="00975218">
        <w:rPr>
          <w:rStyle w:val="csa16174ba14"/>
          <w:lang w:val="uk-UA"/>
        </w:rPr>
        <w:t xml:space="preserve"> у дорослих з первинним прогресуючим розсіяним склерозом», код дослідження </w:t>
      </w:r>
      <w:r w:rsidR="00975218">
        <w:rPr>
          <w:rStyle w:val="cs5e98e93014"/>
          <w:lang w:val="uk-UA"/>
        </w:rPr>
        <w:t>BN42083</w:t>
      </w:r>
      <w:r w:rsidR="00975218">
        <w:rPr>
          <w:rStyle w:val="csa16174ba14"/>
          <w:lang w:val="uk-UA"/>
        </w:rPr>
        <w:t>, версія 3 від 28 жовтня 2021 р.; спонсор - Ф.Хоффманн-Ля Рош Лтд, Швейцарія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536E3" w:rsidP="00D536E3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16. </w:t>
      </w:r>
      <w:r w:rsidR="00975218">
        <w:rPr>
          <w:rStyle w:val="cs5e98e93015"/>
          <w:lang w:val="uk-UA"/>
        </w:rPr>
        <w:t xml:space="preserve">Зміна компанії, яка діє за довіреністю, яку надав спонсор, на ввезення досліджуваних лікарських засобів та супутніх матеріалів з ТОВ «АВІНЕКС УКР» (Avinex Ukr, LLC), Україна, </w:t>
      </w:r>
      <w:r w:rsidR="006B64BF">
        <w:rPr>
          <w:rStyle w:val="cs5e98e93015"/>
          <w:lang w:val="uk-UA"/>
        </w:rPr>
        <w:t xml:space="preserve">                </w:t>
      </w:r>
      <w:r w:rsidR="00975218">
        <w:rPr>
          <w:rStyle w:val="cs5e98e93015"/>
          <w:lang w:val="uk-UA"/>
        </w:rPr>
        <w:t>м. Київ, вул. Мурманська 3, на компанію ТОВ «САНАКЛІС» (SanaClis TOV), Україна, Київська обл., Бориспільський р-н, село Проліски, вул. Соборна 18</w:t>
      </w:r>
      <w:r w:rsidR="00975218">
        <w:rPr>
          <w:rStyle w:val="csa16174ba15"/>
          <w:lang w:val="uk-UA"/>
        </w:rPr>
        <w:t xml:space="preserve"> до протоколу клінічного дослідження «Проспективне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</w:t>
      </w:r>
      <w:r w:rsidR="00975218">
        <w:rPr>
          <w:rStyle w:val="cs5e98e93015"/>
          <w:lang w:val="uk-UA"/>
        </w:rPr>
        <w:t>Ньюнорм</w:t>
      </w:r>
      <w:r w:rsidR="00975218">
        <w:rPr>
          <w:rStyle w:val="csa16174ba15"/>
          <w:lang w:val="uk-UA"/>
        </w:rPr>
        <w:t xml:space="preserve">) у пацієнтів із первинними імунодефіцитними захворюваннями», код дослідження </w:t>
      </w:r>
      <w:r w:rsidR="00975218">
        <w:rPr>
          <w:rStyle w:val="cs5e98e93015"/>
          <w:lang w:val="uk-UA"/>
        </w:rPr>
        <w:t>NORM-01</w:t>
      </w:r>
      <w:r w:rsidR="00975218">
        <w:rPr>
          <w:rStyle w:val="csa16174ba15"/>
          <w:lang w:val="uk-UA"/>
        </w:rPr>
        <w:t>, версія 04 від 23 серпня 2021 року; спонсор - «Октафарма Фармацевтика ПродуктіонсҐес м.б.Х» (Octapharma Pharmazeutika Produktionsges.m.b.H.), Австрія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«Прем’єр Ресерч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536E3" w:rsidP="00D536E3">
      <w:pPr>
        <w:jc w:val="both"/>
        <w:rPr>
          <w:lang w:val="uk-UA"/>
        </w:rPr>
      </w:pPr>
      <w:r>
        <w:rPr>
          <w:rStyle w:val="cs5e98e93016"/>
          <w:lang w:val="uk-UA"/>
        </w:rPr>
        <w:t xml:space="preserve">17. </w:t>
      </w:r>
      <w:r w:rsidR="00975218">
        <w:rPr>
          <w:rStyle w:val="cs5e98e93016"/>
          <w:lang w:val="uk-UA"/>
        </w:rPr>
        <w:t>Зміна контрактної дослідницької організації, відповідальної за виконання важливих завдань у рамках клінічного випробування з Підприємства з 100% іноземною інвестицією «АЙК’ЮВІА РДС Україна» на ТОВ «ПАРЕКСЕЛ Україна»</w:t>
      </w:r>
      <w:r w:rsidR="00975218">
        <w:rPr>
          <w:rStyle w:val="csa16174ba16"/>
          <w:lang w:val="uk-UA"/>
        </w:rPr>
        <w:t xml:space="preserve"> до протоколу клінічного дослідження «Рандомізоване, подвійне сліпе, багато-центрове дослідження III фази, яке проводиться в паралельних групах, з метою порівняння ефективності та переносимості препаратів </w:t>
      </w:r>
      <w:r w:rsidR="00975218">
        <w:rPr>
          <w:rStyle w:val="cs5e98e93016"/>
          <w:lang w:val="uk-UA"/>
        </w:rPr>
        <w:t>Фулвестрант</w:t>
      </w:r>
      <w:r w:rsidR="00975218">
        <w:rPr>
          <w:rStyle w:val="csa16174ba16"/>
          <w:lang w:val="uk-UA"/>
        </w:rPr>
        <w:t xml:space="preserve"> </w:t>
      </w:r>
      <w:r w:rsidR="00975218" w:rsidRPr="006B64BF">
        <w:rPr>
          <w:rStyle w:val="csa16174ba16"/>
          <w:b/>
          <w:lang w:val="uk-UA"/>
        </w:rPr>
        <w:t>(ФАЗЛОДЕКС™)</w:t>
      </w:r>
      <w:r w:rsidR="00975218">
        <w:rPr>
          <w:rStyle w:val="csa16174ba16"/>
          <w:lang w:val="uk-UA"/>
        </w:rPr>
        <w:t xml:space="preserve"> 500мг і Анастрозол (АРИМІДЕКС™) 1мг у якості гормональної терапії при місцево поширеному або метастатичному раку грудної залози з позитивними гормональними рецепторами у жінок у постменопаузі, які попередньо не отримували будь-якої гормональної терапії (ФАЛКОН [FALCON] )», код дослідження </w:t>
      </w:r>
      <w:r w:rsidR="00975218">
        <w:rPr>
          <w:rStyle w:val="cs5e98e93016"/>
          <w:lang w:val="uk-UA"/>
        </w:rPr>
        <w:t>D699BC00001</w:t>
      </w:r>
      <w:r w:rsidR="00975218">
        <w:rPr>
          <w:rStyle w:val="csa16174ba16"/>
          <w:lang w:val="uk-UA"/>
        </w:rPr>
        <w:t>, видання 6 від 17 грудня 2021 року; спонсор - «АстраЗенека АБ» (AstraZeneca AB), Швеція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536E3" w:rsidP="00D536E3">
      <w:pPr>
        <w:jc w:val="both"/>
        <w:rPr>
          <w:rStyle w:val="cs80d9435b17"/>
          <w:lang w:val="uk-UA"/>
        </w:rPr>
      </w:pPr>
      <w:r>
        <w:rPr>
          <w:rStyle w:val="cs5e98e93017"/>
          <w:lang w:val="uk-UA"/>
        </w:rPr>
        <w:t xml:space="preserve">18. </w:t>
      </w:r>
      <w:r w:rsidR="00975218">
        <w:rPr>
          <w:rStyle w:val="cs5e98e93017"/>
          <w:lang w:val="uk-UA"/>
        </w:rPr>
        <w:t>Україна, MK-8189-008, Інформація та документ про інформовану згоду для пацієнта, версія 2.02 від 02 лютого 2024 року, українською мовою</w:t>
      </w:r>
      <w:r w:rsidR="00975218">
        <w:rPr>
          <w:rStyle w:val="csa16174ba17"/>
          <w:lang w:val="uk-UA"/>
        </w:rPr>
        <w:t xml:space="preserve"> до протоколу клінічного дослідження «Рандомізоване, подвійне-сліпе, з плацебо та активним контролем лікування дослідження 2Б фази ефективності та безпечності </w:t>
      </w:r>
      <w:r w:rsidR="00975218">
        <w:rPr>
          <w:rStyle w:val="cs5e98e93017"/>
          <w:lang w:val="uk-UA"/>
        </w:rPr>
        <w:t>MK-8189</w:t>
      </w:r>
      <w:r w:rsidR="00975218">
        <w:rPr>
          <w:rStyle w:val="csa16174ba17"/>
          <w:lang w:val="uk-UA"/>
        </w:rPr>
        <w:t xml:space="preserve"> у пацієнтів з гострим епізодом шизофренії», код дослідження </w:t>
      </w:r>
      <w:r w:rsidR="00CE7A0D">
        <w:rPr>
          <w:rStyle w:val="csa16174ba17"/>
          <w:lang w:val="uk-UA"/>
        </w:rPr>
        <w:t xml:space="preserve">             </w:t>
      </w:r>
      <w:r w:rsidR="00975218">
        <w:rPr>
          <w:rStyle w:val="cs5e98e93017"/>
          <w:lang w:val="uk-UA"/>
        </w:rPr>
        <w:t>MK-8189-008</w:t>
      </w:r>
      <w:r w:rsidR="00975218">
        <w:rPr>
          <w:rStyle w:val="csa16174ba17"/>
          <w:lang w:val="uk-UA"/>
        </w:rPr>
        <w:t>, з інкорпорованою поправкою 04 від 16 листопада 2022 року; спонсор - ТОВ Мерк Шарп енд Доум, США (Merck Sharp &amp; Dohme LLC, USA)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536E3" w:rsidP="00D536E3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19. </w:t>
      </w:r>
      <w:r w:rsidR="00975218">
        <w:rPr>
          <w:rStyle w:val="cs5e98e93018"/>
          <w:lang w:val="uk-UA"/>
        </w:rPr>
        <w:t>Оновлений протокол клінічного випробування LTS1600</w:t>
      </w:r>
      <w:r w:rsidR="00342B5F">
        <w:rPr>
          <w:rStyle w:val="cs5e98e93018"/>
          <w:lang w:val="uk-UA"/>
        </w:rPr>
        <w:t xml:space="preserve">4, з поправкою 10, версія 1 від </w:t>
      </w:r>
      <w:bookmarkStart w:id="0" w:name="_GoBack"/>
      <w:bookmarkEnd w:id="0"/>
      <w:r w:rsidR="00975218">
        <w:rPr>
          <w:rStyle w:val="cs5e98e93018"/>
          <w:lang w:val="uk-UA"/>
        </w:rPr>
        <w:t>20 грудня 2023 року</w:t>
      </w:r>
      <w:r w:rsidR="00975218">
        <w:rPr>
          <w:rStyle w:val="csa16174ba18"/>
          <w:lang w:val="uk-UA"/>
        </w:rPr>
        <w:t xml:space="preserve"> до протоколу клінічного дослідження «Довгострокове розширене дослідження з оцінки безпеки та ефективності препарату </w:t>
      </w:r>
      <w:r w:rsidR="00975218">
        <w:rPr>
          <w:rStyle w:val="cs5e98e93018"/>
          <w:lang w:val="uk-UA"/>
        </w:rPr>
        <w:t>SAR442168</w:t>
      </w:r>
      <w:r w:rsidR="00975218">
        <w:rPr>
          <w:rStyle w:val="csa16174ba18"/>
          <w:lang w:val="uk-UA"/>
        </w:rPr>
        <w:t xml:space="preserve"> у учасників дослідження з рецидивуючим розсіяним склерозом», код дослідження </w:t>
      </w:r>
      <w:r w:rsidR="00975218">
        <w:rPr>
          <w:rStyle w:val="cs5e98e93018"/>
          <w:lang w:val="uk-UA"/>
        </w:rPr>
        <w:t>LTS16004</w:t>
      </w:r>
      <w:r w:rsidR="00975218">
        <w:rPr>
          <w:rStyle w:val="csa16174ba18"/>
          <w:lang w:val="uk-UA"/>
        </w:rPr>
        <w:t>, з поправкою 09, версія 1 від 16 листопада 2023 року; спонсор - Genzyme Corporation, USA (Джензайм Корпорейшн, США)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536E3" w:rsidP="00D536E3">
      <w:pPr>
        <w:jc w:val="both"/>
        <w:rPr>
          <w:lang w:val="uk-UA"/>
        </w:rPr>
      </w:pPr>
      <w:r>
        <w:rPr>
          <w:rStyle w:val="cs5e98e93019"/>
          <w:lang w:val="uk-UA"/>
        </w:rPr>
        <w:t xml:space="preserve">20. </w:t>
      </w:r>
      <w:r w:rsidR="00975218">
        <w:rPr>
          <w:rStyle w:val="cs5e98e93019"/>
          <w:lang w:val="uk-UA"/>
        </w:rPr>
        <w:t>Оновлення Інформації для пацієнта дослідження та Форми Інформованої Згоди для участі у дослідженні для використання в Україні українською мовою, версія № 6.0 від 12 лютого 2024 року; Оновлення Інформації для пацієнта дослідження та Форми Інформованої Згоди для переходу на інше лікування в рамках дослідження для використання в Україні українською мовою, версія № 6.0 від 12 лютого 2024 року</w:t>
      </w:r>
      <w:r w:rsidR="00975218">
        <w:rPr>
          <w:rStyle w:val="csa16174ba19"/>
          <w:lang w:val="uk-UA"/>
        </w:rPr>
        <w:t xml:space="preserve"> до протоколу клінічного дослідження «LIBRETTO 432: </w:t>
      </w:r>
      <w:r w:rsidR="00975218">
        <w:rPr>
          <w:rStyle w:val="csa16174ba19"/>
          <w:lang w:val="uk-UA"/>
        </w:rPr>
        <w:lastRenderedPageBreak/>
        <w:t xml:space="preserve">Плацебо-контрольоване подвійне сліпе рандомізоване дослідження 3 фази для оцінки ад’ювантної терапії </w:t>
      </w:r>
      <w:r w:rsidR="00975218">
        <w:rPr>
          <w:rStyle w:val="cs5e98e93019"/>
          <w:lang w:val="uk-UA"/>
        </w:rPr>
        <w:t>селперкатинібом</w:t>
      </w:r>
      <w:r w:rsidR="00975218">
        <w:rPr>
          <w:rStyle w:val="csa16174ba19"/>
          <w:lang w:val="uk-UA"/>
        </w:rPr>
        <w:t xml:space="preserve"> після радикальної локорегіонарної терапії у пацієнтів з недрібноклітинним раком легені стадії IB–IIIA з наявністю гібридного гена RET», код дослідження </w:t>
      </w:r>
      <w:r w:rsidR="00975218">
        <w:rPr>
          <w:rStyle w:val="cs5e98e93019"/>
          <w:lang w:val="uk-UA"/>
        </w:rPr>
        <w:t>J2G-MC-JZJX</w:t>
      </w:r>
      <w:r w:rsidR="00975218">
        <w:rPr>
          <w:rStyle w:val="csa16174ba19"/>
          <w:lang w:val="uk-UA"/>
        </w:rPr>
        <w:t>, версія з поправкою (h) від 17 серпня 2023 року; спонсор - Елі Ліллі енд Компані, США / Eli Lilly and Company, USA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Восток СА», Швейцарія 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536E3" w:rsidP="00D536E3">
      <w:pPr>
        <w:jc w:val="both"/>
        <w:rPr>
          <w:rStyle w:val="cs80d9435b20"/>
          <w:lang w:val="uk-UA"/>
        </w:rPr>
      </w:pPr>
      <w:r>
        <w:rPr>
          <w:rStyle w:val="cs5e98e93020"/>
          <w:lang w:val="uk-UA"/>
        </w:rPr>
        <w:t xml:space="preserve">21. </w:t>
      </w:r>
      <w:r w:rsidR="00975218">
        <w:rPr>
          <w:rStyle w:val="cs5e98e93020"/>
          <w:lang w:val="uk-UA"/>
        </w:rPr>
        <w:t>Брошура дослідника Pembrolizumab (MK-3475), видання 24 від 08 листопада 2023 року, англійською мовою; Україна, MK-3475-866, Інформація та документ про інформовану згоду для пацієнта, версія 3.01 від 07 лютого 2024 р., українською мовою; Зміна назв місць проведення клінічного випробування</w:t>
      </w:r>
      <w:r w:rsidR="00975218">
        <w:rPr>
          <w:rStyle w:val="csa16174ba20"/>
          <w:lang w:val="uk-UA"/>
        </w:rPr>
        <w:t xml:space="preserve"> до протоколу клінічного дослідження «Рандомізоване, подвійне сліпе дослідження III фази для оцінки періопераційного застосування </w:t>
      </w:r>
      <w:r w:rsidR="00975218">
        <w:rPr>
          <w:rStyle w:val="cs5e98e93020"/>
          <w:lang w:val="uk-UA"/>
        </w:rPr>
        <w:t>пембролізумабу (МК-3475)</w:t>
      </w:r>
      <w:r w:rsidR="00975218">
        <w:rPr>
          <w:rStyle w:val="csa16174ba20"/>
          <w:lang w:val="uk-UA"/>
        </w:rPr>
        <w:t xml:space="preserve">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(KEYNOTE-866)», код дослідження </w:t>
      </w:r>
      <w:r w:rsidR="00975218">
        <w:rPr>
          <w:rStyle w:val="cs5e98e93020"/>
          <w:lang w:val="uk-UA"/>
        </w:rPr>
        <w:t>MK-3475-866</w:t>
      </w:r>
      <w:r w:rsidR="00975218">
        <w:rPr>
          <w:rStyle w:val="csa16174ba20"/>
          <w:lang w:val="uk-UA"/>
        </w:rPr>
        <w:t>, з інкорпорованою поправкою 06 від 14 серпня 2023 року; спонсор - ТОВ Мерк Шарп енд Доум, США (Merck Sharp &amp; Dohme LLC, USA)</w:t>
      </w:r>
    </w:p>
    <w:p w:rsidR="00D536E3" w:rsidRDefault="00D536E3" w:rsidP="00D536E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75218" w:rsidRDefault="00975218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975218" w:rsidTr="006B64B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0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0"/>
              </w:rPr>
              <w:t>СТАЛО</w:t>
            </w:r>
          </w:p>
        </w:tc>
      </w:tr>
      <w:tr w:rsidR="00975218" w:rsidTr="006B64B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80d9435b"/>
            </w:pPr>
            <w:r>
              <w:rPr>
                <w:rStyle w:val="csa16174ba20"/>
              </w:rPr>
              <w:t>директор Парамонов В.В.</w:t>
            </w:r>
          </w:p>
          <w:p w:rsidR="00975218" w:rsidRDefault="00975218">
            <w:pPr>
              <w:pStyle w:val="cs80d9435b"/>
            </w:pPr>
            <w:r>
              <w:rPr>
                <w:rStyle w:val="csa16174ba20"/>
              </w:rPr>
              <w:t xml:space="preserve">Комунальне некомерційне підприємство «Клінічний центр онкології, гематології, трансплантології та паліативної допомоги Черкаської обласної ради», </w:t>
            </w:r>
            <w:r w:rsidRPr="006B64BF">
              <w:rPr>
                <w:rStyle w:val="csa16174ba20"/>
                <w:b/>
              </w:rPr>
              <w:t>обласний центр клінічної онкол</w:t>
            </w:r>
            <w:r w:rsidR="006B64BF" w:rsidRPr="006B64BF">
              <w:rPr>
                <w:rStyle w:val="csa16174ba20"/>
                <w:b/>
              </w:rPr>
              <w:t>огії (онкохіміотерапевтичний)</w:t>
            </w:r>
            <w:r w:rsidR="006B64BF">
              <w:rPr>
                <w:rStyle w:val="csa16174ba20"/>
              </w:rPr>
              <w:t xml:space="preserve">,                   </w:t>
            </w:r>
            <w:r>
              <w:rPr>
                <w:rStyle w:val="csa16174ba20"/>
              </w:rPr>
              <w:t>м. Черкаси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f06cd379"/>
            </w:pPr>
            <w:r>
              <w:rPr>
                <w:rStyle w:val="csa16174ba20"/>
              </w:rPr>
              <w:t xml:space="preserve">директор Парамонов В.В. </w:t>
            </w:r>
          </w:p>
          <w:p w:rsidR="00975218" w:rsidRDefault="00975218">
            <w:pPr>
              <w:pStyle w:val="cs80d9435b"/>
            </w:pPr>
            <w:r>
              <w:rPr>
                <w:rStyle w:val="csa16174ba20"/>
              </w:rPr>
              <w:t xml:space="preserve">Комунальне некомерційне підприємство «Клінічний центр онкології, гематології, трансплантології та паліативної допомоги Черкаської обласної ради», </w:t>
            </w:r>
            <w:r w:rsidRPr="006B64BF">
              <w:rPr>
                <w:rStyle w:val="csa16174ba20"/>
                <w:b/>
              </w:rPr>
              <w:t>Відділ клінічної онкол</w:t>
            </w:r>
            <w:r w:rsidR="006B64BF" w:rsidRPr="006B64BF">
              <w:rPr>
                <w:rStyle w:val="csa16174ba20"/>
                <w:b/>
              </w:rPr>
              <w:t>огії (онкохіміотерапевтичний)</w:t>
            </w:r>
            <w:r w:rsidR="006B64BF">
              <w:rPr>
                <w:rStyle w:val="csa16174ba20"/>
              </w:rPr>
              <w:t xml:space="preserve">,                               </w:t>
            </w:r>
            <w:r>
              <w:rPr>
                <w:rStyle w:val="csa16174ba20"/>
              </w:rPr>
              <w:t>м. Черкаси</w:t>
            </w:r>
          </w:p>
        </w:tc>
      </w:tr>
      <w:tr w:rsidR="00975218" w:rsidRPr="00784E54" w:rsidTr="006B64B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0"/>
                <w:lang w:val="ru-RU"/>
              </w:rPr>
              <w:t xml:space="preserve">д.м.н., проф. Стаховський Е.О.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0"/>
                <w:lang w:val="ru-RU"/>
              </w:rPr>
              <w:t xml:space="preserve">Державне некомерційне підприємство «Національний інститут раку», </w:t>
            </w:r>
            <w:r w:rsidRPr="006B64BF">
              <w:rPr>
                <w:rStyle w:val="csa16174ba20"/>
                <w:b/>
                <w:lang w:val="ru-RU"/>
              </w:rPr>
              <w:t>науково-дослідне відділення пластичної та реконструктивної онкоурологі</w:t>
            </w:r>
            <w:r w:rsidRPr="00D13B79">
              <w:rPr>
                <w:rStyle w:val="csa16174ba20"/>
                <w:lang w:val="ru-RU"/>
              </w:rPr>
              <w:t>ї,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f06cd379"/>
              <w:rPr>
                <w:lang w:val="ru-RU"/>
              </w:rPr>
            </w:pPr>
            <w:r w:rsidRPr="00D13B79">
              <w:rPr>
                <w:rStyle w:val="csa16174ba20"/>
                <w:lang w:val="ru-RU"/>
              </w:rPr>
              <w:t xml:space="preserve">д.м.н., проф. Стаховський Е.О.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0"/>
                <w:lang w:val="ru-RU"/>
              </w:rPr>
              <w:t xml:space="preserve">Державне некомерційне підприємство «Національний інститут раку», </w:t>
            </w:r>
            <w:r w:rsidRPr="006B64BF">
              <w:rPr>
                <w:rStyle w:val="csa16174ba20"/>
                <w:b/>
                <w:lang w:val="ru-RU"/>
              </w:rPr>
              <w:t>науково-клінічний відділ пластичної та реконструктивної онкоурології</w:t>
            </w:r>
            <w:r w:rsidRPr="00D13B79">
              <w:rPr>
                <w:rStyle w:val="csa16174ba20"/>
                <w:lang w:val="ru-RU"/>
              </w:rPr>
              <w:t>, м. Київ</w:t>
            </w:r>
          </w:p>
        </w:tc>
      </w:tr>
    </w:tbl>
    <w:p w:rsidR="00975218" w:rsidRDefault="00975218" w:rsidP="00D536E3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0"/>
          <w:lang w:val="uk-UA"/>
        </w:rPr>
        <w:t>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536E3" w:rsidP="00D536E3">
      <w:pPr>
        <w:jc w:val="both"/>
        <w:rPr>
          <w:rStyle w:val="cs80d9435b21"/>
          <w:lang w:val="uk-UA"/>
        </w:rPr>
      </w:pPr>
      <w:r>
        <w:rPr>
          <w:rStyle w:val="cs5e98e93021"/>
          <w:lang w:val="uk-UA"/>
        </w:rPr>
        <w:t xml:space="preserve">22. </w:t>
      </w:r>
      <w:r w:rsidR="00975218">
        <w:rPr>
          <w:rStyle w:val="cs5e98e93021"/>
          <w:lang w:val="uk-UA"/>
        </w:rPr>
        <w:t>Україна, МK-3475-B68, Інформація та документ про інформовану згоду для пацієнта, версія 2.03 від 08 лютого 2024 року, українською мовою; Зміна назви місця проведення клінічного випробування</w:t>
      </w:r>
      <w:r w:rsidR="00975218">
        <w:rPr>
          <w:rStyle w:val="csa16174ba21"/>
          <w:lang w:val="uk-UA"/>
        </w:rPr>
        <w:t xml:space="preserve"> до протоколу клінічного випробування «Дослідження ІІ фази </w:t>
      </w:r>
      <w:r w:rsidR="00975218">
        <w:rPr>
          <w:rStyle w:val="cs5e98e93021"/>
          <w:lang w:val="uk-UA"/>
        </w:rPr>
        <w:t>пембролізумабу (MK-3475)</w:t>
      </w:r>
      <w:r w:rsidR="00975218">
        <w:rPr>
          <w:rStyle w:val="csa16174ba21"/>
          <w:lang w:val="uk-UA"/>
        </w:rPr>
        <w:t xml:space="preserve">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В- крупноклітинною лімфомою», код дослідження </w:t>
      </w:r>
      <w:r w:rsidR="00975218">
        <w:rPr>
          <w:rStyle w:val="cs5e98e93021"/>
          <w:lang w:val="uk-UA"/>
        </w:rPr>
        <w:t>MK-3475-B68</w:t>
      </w:r>
      <w:r w:rsidR="00975218">
        <w:rPr>
          <w:rStyle w:val="csa16174ba21"/>
          <w:lang w:val="uk-UA"/>
        </w:rPr>
        <w:t xml:space="preserve">, з </w:t>
      </w:r>
      <w:r>
        <w:rPr>
          <w:rStyle w:val="csa16174ba21"/>
          <w:lang w:val="uk-UA"/>
        </w:rPr>
        <w:t xml:space="preserve">інкорпорованою поправкою 04 від </w:t>
      </w:r>
      <w:r w:rsidR="00975218">
        <w:rPr>
          <w:rStyle w:val="csa16174ba21"/>
          <w:lang w:val="uk-UA"/>
        </w:rPr>
        <w:t>06 червня 2023 року; спонсор - ТОВ Мерк Шарп енд Доум, США (Merck Sharp &amp; Dohme LLC, USA)</w:t>
      </w:r>
    </w:p>
    <w:p w:rsidR="00D536E3" w:rsidRDefault="00D536E3" w:rsidP="00D536E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75218" w:rsidRPr="00D536E3" w:rsidRDefault="00975218">
      <w:pPr>
        <w:pStyle w:val="cs80d9435b"/>
        <w:rPr>
          <w:lang w:val="uk-UA"/>
        </w:rPr>
      </w:pPr>
      <w:r>
        <w:rPr>
          <w:rStyle w:val="csa16174ba21"/>
          <w:lang w:val="uk-UA"/>
        </w:rPr>
        <w:t> </w:t>
      </w: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975218" w:rsidTr="006B64BF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1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1"/>
              </w:rPr>
              <w:t>СТАЛО</w:t>
            </w:r>
          </w:p>
        </w:tc>
      </w:tr>
      <w:tr w:rsidR="00975218" w:rsidTr="006B64BF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95e872d0"/>
            </w:pPr>
            <w:r>
              <w:rPr>
                <w:rStyle w:val="csa16174ba21"/>
              </w:rPr>
              <w:t>д.м.н., проф. Крячок І.А.</w:t>
            </w:r>
          </w:p>
          <w:p w:rsidR="00975218" w:rsidRDefault="00975218">
            <w:pPr>
              <w:pStyle w:val="cs80d9435b"/>
            </w:pPr>
            <w:r>
              <w:rPr>
                <w:rStyle w:val="csa16174ba21"/>
              </w:rPr>
              <w:t xml:space="preserve">Державне некомерційне підприємство «Національний інститут раку», </w:t>
            </w:r>
            <w:r>
              <w:rPr>
                <w:rStyle w:val="cs5e98e93021"/>
              </w:rPr>
              <w:t>науково-дослідне відділення хіміотерапії гемобластозів та ад’ювантних методів лікування, відділення онкогематології з сектором ад’ювантних методів лікування</w:t>
            </w:r>
            <w:r w:rsidR="006B64BF">
              <w:rPr>
                <w:rStyle w:val="csa16174ba21"/>
              </w:rPr>
              <w:t xml:space="preserve">,               </w:t>
            </w:r>
            <w:r>
              <w:rPr>
                <w:rStyle w:val="csa16174ba21"/>
              </w:rPr>
              <w:t>м. Київ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feeeeb43"/>
            </w:pPr>
            <w:r>
              <w:rPr>
                <w:rStyle w:val="csa16174ba21"/>
              </w:rPr>
              <w:t>д.м.н., проф. Крячок І.А.</w:t>
            </w:r>
          </w:p>
          <w:p w:rsidR="00975218" w:rsidRDefault="00975218">
            <w:pPr>
              <w:pStyle w:val="cs80d9435b"/>
            </w:pPr>
            <w:r>
              <w:rPr>
                <w:rStyle w:val="csa16174ba21"/>
              </w:rPr>
              <w:t xml:space="preserve">Державне некомерційне підприємство «Національний інститут раку», </w:t>
            </w:r>
            <w:r>
              <w:rPr>
                <w:rStyle w:val="cs5e98e93021"/>
              </w:rPr>
              <w:t>клініка хіміотерапії та онкогематології,</w:t>
            </w:r>
            <w:r>
              <w:rPr>
                <w:rStyle w:val="csa16174ba21"/>
              </w:rPr>
              <w:t xml:space="preserve"> </w:t>
            </w:r>
            <w:r>
              <w:rPr>
                <w:rStyle w:val="cs5e98e93021"/>
              </w:rPr>
              <w:t>науково-клінічний відділ онкогематології, відділення онкогематології</w:t>
            </w:r>
            <w:r w:rsidR="006B64BF">
              <w:rPr>
                <w:rStyle w:val="csa16174ba21"/>
              </w:rPr>
              <w:t>,</w:t>
            </w:r>
            <w:r>
              <w:rPr>
                <w:rStyle w:val="csa16174ba21"/>
              </w:rPr>
              <w:t> м. Київ</w:t>
            </w:r>
          </w:p>
        </w:tc>
      </w:tr>
    </w:tbl>
    <w:p w:rsidR="00975218" w:rsidRDefault="00975218" w:rsidP="00D536E3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1"/>
          <w:lang w:val="uk-UA"/>
        </w:rPr>
        <w:t>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536E3" w:rsidP="00D536E3">
      <w:pPr>
        <w:jc w:val="both"/>
        <w:rPr>
          <w:rStyle w:val="cs80d9435b22"/>
          <w:lang w:val="uk-UA"/>
        </w:rPr>
      </w:pPr>
      <w:r>
        <w:rPr>
          <w:rStyle w:val="cs5e98e93022"/>
          <w:lang w:val="uk-UA"/>
        </w:rPr>
        <w:t xml:space="preserve">23. </w:t>
      </w:r>
      <w:r w:rsidR="00975218">
        <w:rPr>
          <w:rStyle w:val="cs5e98e93022"/>
          <w:lang w:val="uk-UA"/>
        </w:rPr>
        <w:t>Зміна назви місця проведення клінічного випробування</w:t>
      </w:r>
      <w:r w:rsidR="00975218">
        <w:rPr>
          <w:rStyle w:val="csa16174ba22"/>
          <w:lang w:val="uk-UA"/>
        </w:rPr>
        <w:t xml:space="preserve"> до протоколу клінічного дослідження «Багатоцентрове, Відкрите, Подовжене Дослідження III Фази для Оцінки Довготривалої Ефективності та Безпечності Застосування </w:t>
      </w:r>
      <w:r w:rsidR="00975218">
        <w:rPr>
          <w:rStyle w:val="cs5e98e93022"/>
          <w:lang w:val="uk-UA"/>
        </w:rPr>
        <w:t>Мірікізумабу</w:t>
      </w:r>
      <w:r w:rsidR="00975218">
        <w:rPr>
          <w:rStyle w:val="csa16174ba22"/>
          <w:lang w:val="uk-UA"/>
        </w:rPr>
        <w:t xml:space="preserve"> у Пацієнтів із Виразковим Колітом Помірного та Тяжкого Перебігу (LUCENT 3)», код дослідження </w:t>
      </w:r>
      <w:r w:rsidR="00975218">
        <w:rPr>
          <w:rStyle w:val="cs5e98e93022"/>
          <w:lang w:val="uk-UA"/>
        </w:rPr>
        <w:t>I6T-MC-AMAP</w:t>
      </w:r>
      <w:r w:rsidR="00975218">
        <w:rPr>
          <w:rStyle w:val="csa16174ba22"/>
          <w:lang w:val="uk-UA"/>
        </w:rPr>
        <w:t>, з інкорпорованою поправкою (е) від 31 жовтня 2023 року; спонсор - Елі Ліллі енд Компані, США / Eli Lilly and Company, USA</w:t>
      </w:r>
    </w:p>
    <w:p w:rsidR="00D536E3" w:rsidRDefault="00D536E3" w:rsidP="00D536E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Восток СА», Швейцарія </w:t>
      </w:r>
    </w:p>
    <w:p w:rsidR="00975218" w:rsidRDefault="00975218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2"/>
          <w:lang w:val="uk-UA"/>
        </w:rPr>
        <w:t> </w:t>
      </w:r>
    </w:p>
    <w:tbl>
      <w:tblPr>
        <w:tblW w:w="9606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3"/>
        <w:gridCol w:w="4803"/>
      </w:tblGrid>
      <w:tr w:rsidR="00975218" w:rsidTr="006B64BF">
        <w:trPr>
          <w:trHeight w:val="282"/>
        </w:trPr>
        <w:tc>
          <w:tcPr>
            <w:tcW w:w="4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2"/>
              </w:rPr>
              <w:t>БУЛО</w:t>
            </w:r>
          </w:p>
        </w:tc>
        <w:tc>
          <w:tcPr>
            <w:tcW w:w="4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2"/>
              </w:rPr>
              <w:t>СТАЛО</w:t>
            </w:r>
          </w:p>
        </w:tc>
      </w:tr>
      <w:tr w:rsidR="00975218" w:rsidRPr="00947DD4" w:rsidTr="006B64BF">
        <w:trPr>
          <w:trHeight w:val="1191"/>
        </w:trPr>
        <w:tc>
          <w:tcPr>
            <w:tcW w:w="4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2"/>
                <w:lang w:val="ru-RU"/>
              </w:rPr>
              <w:lastRenderedPageBreak/>
              <w:t>д.м.н., проф. Іванов В.П.</w:t>
            </w:r>
          </w:p>
          <w:p w:rsidR="00975218" w:rsidRPr="00947DD4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2"/>
                <w:lang w:val="ru-RU"/>
              </w:rPr>
              <w:t xml:space="preserve">Комунальне некомерційне підприємство «Вінницька міська клінічна лікарня №1», </w:t>
            </w:r>
            <w:r w:rsidRPr="00D13B79">
              <w:rPr>
                <w:rStyle w:val="cs5e98e93022"/>
                <w:lang w:val="ru-RU"/>
              </w:rPr>
              <w:t>гастроентерологічне відділення</w:t>
            </w:r>
            <w:r w:rsidRPr="00D13B79">
              <w:rPr>
                <w:rStyle w:val="csa16174ba22"/>
                <w:lang w:val="ru-RU"/>
              </w:rPr>
              <w:t xml:space="preserve">, Вінницький національний медичний університет </w:t>
            </w:r>
            <w:r w:rsidR="00947DD4">
              <w:rPr>
                <w:rStyle w:val="csa16174ba22"/>
                <w:lang w:val="ru-RU"/>
              </w:rPr>
              <w:t xml:space="preserve">                                </w:t>
            </w:r>
            <w:r w:rsidRPr="00D13B79">
              <w:rPr>
                <w:rStyle w:val="csa16174ba22"/>
                <w:lang w:val="ru-RU"/>
              </w:rPr>
              <w:t xml:space="preserve">ім. </w:t>
            </w:r>
            <w:r w:rsidRPr="00947DD4">
              <w:rPr>
                <w:rStyle w:val="csa16174ba22"/>
                <w:lang w:val="ru-RU"/>
              </w:rPr>
              <w:t>М.І. Пирогова, кафедра внутрішньої медицини №3, м. Вінниця</w:t>
            </w:r>
          </w:p>
        </w:tc>
        <w:tc>
          <w:tcPr>
            <w:tcW w:w="4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2"/>
                <w:lang w:val="ru-RU"/>
              </w:rPr>
              <w:t>д.м.н., проф. Іванов В.П.</w:t>
            </w:r>
          </w:p>
          <w:p w:rsidR="00975218" w:rsidRPr="00947DD4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2"/>
                <w:lang w:val="ru-RU"/>
              </w:rPr>
              <w:t xml:space="preserve">Комунальне некомерційне підприємство «Вінницька міська клінічна лікарня №1», </w:t>
            </w:r>
            <w:r w:rsidRPr="00D13B79">
              <w:rPr>
                <w:rStyle w:val="cs5e98e93022"/>
                <w:lang w:val="ru-RU"/>
              </w:rPr>
              <w:t>клінічне терапевтичне відділення №2</w:t>
            </w:r>
            <w:r w:rsidRPr="00D13B79">
              <w:rPr>
                <w:rStyle w:val="csa16174ba22"/>
                <w:lang w:val="ru-RU"/>
              </w:rPr>
              <w:t xml:space="preserve">, Вінницький національний медичний університет </w:t>
            </w:r>
            <w:r w:rsidR="00947DD4">
              <w:rPr>
                <w:rStyle w:val="csa16174ba22"/>
                <w:lang w:val="ru-RU"/>
              </w:rPr>
              <w:t xml:space="preserve">                       </w:t>
            </w:r>
            <w:r w:rsidRPr="00D13B79">
              <w:rPr>
                <w:rStyle w:val="csa16174ba22"/>
                <w:lang w:val="ru-RU"/>
              </w:rPr>
              <w:t xml:space="preserve">ім. </w:t>
            </w:r>
            <w:r w:rsidRPr="00947DD4">
              <w:rPr>
                <w:rStyle w:val="csa16174ba22"/>
                <w:lang w:val="ru-RU"/>
              </w:rPr>
              <w:t>М.І. Пирогова, кафедра внутрішньої медицини №3, м. Вінниця</w:t>
            </w:r>
          </w:p>
        </w:tc>
      </w:tr>
    </w:tbl>
    <w:p w:rsidR="00975218" w:rsidRDefault="00975218" w:rsidP="00D14D33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2"/>
          <w:lang w:val="uk-UA"/>
        </w:rPr>
        <w:t>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14D33" w:rsidP="00D14D33">
      <w:pPr>
        <w:jc w:val="both"/>
        <w:rPr>
          <w:lang w:val="uk-UA"/>
        </w:rPr>
      </w:pPr>
      <w:r>
        <w:rPr>
          <w:rStyle w:val="cs5e98e93023"/>
          <w:lang w:val="uk-UA"/>
        </w:rPr>
        <w:t xml:space="preserve">24. </w:t>
      </w:r>
      <w:r w:rsidR="00975218">
        <w:rPr>
          <w:rStyle w:val="cs5e98e93023"/>
          <w:lang w:val="uk-UA"/>
        </w:rPr>
        <w:t>Оновлення Інформації для пацієнта дослідження та Форми Інформованої Згоди для участі у дослідженні для використання в Україні версія № 7.0 українською мовою від 12 лютого 2024 року; Оновлення Інформації для пацієнта дослідження та Форми Інформованої Згоди для участі у перехідному періоді дослідження для використання в Україні, версія № 7.0 українською мовою від 12 лютого 2024 року</w:t>
      </w:r>
      <w:r w:rsidR="00975218">
        <w:rPr>
          <w:rStyle w:val="csa16174ba23"/>
          <w:lang w:val="uk-UA"/>
        </w:rPr>
        <w:t xml:space="preserve"> до протоколу клінічного дослідження «LIBRETTO-431: Багатоцентрове, рандомізоване, відкрите дослідження III фази порівняння терапії препаратом </w:t>
      </w:r>
      <w:r w:rsidR="00975218">
        <w:rPr>
          <w:rStyle w:val="cs5e98e93023"/>
          <w:lang w:val="uk-UA"/>
        </w:rPr>
        <w:t>Селперкатініб</w:t>
      </w:r>
      <w:r w:rsidR="00975218">
        <w:rPr>
          <w:rStyle w:val="csa16174ba23"/>
          <w:lang w:val="uk-UA"/>
        </w:rPr>
        <w:t xml:space="preserve">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RET», код дослідження </w:t>
      </w:r>
      <w:r w:rsidR="00975218">
        <w:rPr>
          <w:rStyle w:val="cs5e98e93023"/>
          <w:lang w:val="uk-UA"/>
        </w:rPr>
        <w:t>J2G-MC-JZJC</w:t>
      </w:r>
      <w:r w:rsidR="00975218">
        <w:rPr>
          <w:rStyle w:val="csa16174ba23"/>
          <w:lang w:val="uk-UA"/>
        </w:rPr>
        <w:t>, версія з інкорпорованою поправкою (е) від 15 cерпня 2023 року; спонсор - Елі Ліллі енд Компані, США / Eli Lilly and Company, USA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Восток СА», Швейцарія 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14D33" w:rsidP="00D14D33">
      <w:pPr>
        <w:jc w:val="both"/>
        <w:rPr>
          <w:rStyle w:val="cs80d9435b24"/>
          <w:lang w:val="uk-UA"/>
        </w:rPr>
      </w:pPr>
      <w:r>
        <w:rPr>
          <w:rStyle w:val="cs5e98e93024"/>
          <w:lang w:val="uk-UA"/>
        </w:rPr>
        <w:t xml:space="preserve">25. </w:t>
      </w:r>
      <w:r w:rsidR="00975218">
        <w:rPr>
          <w:rStyle w:val="cs5e98e93024"/>
          <w:lang w:val="uk-UA"/>
        </w:rPr>
        <w:t>Зміна назви місць проведення клінічного дослідження</w:t>
      </w:r>
      <w:r w:rsidR="00975218">
        <w:rPr>
          <w:rStyle w:val="csa16174ba24"/>
          <w:lang w:val="uk-UA"/>
        </w:rPr>
        <w:t xml:space="preserve"> до протоколу клінічного дослідження «Багатоцентрове рандомізоване, подвійно сліпе, плацебо-контрольоване дослідження III фази з метою оцінки </w:t>
      </w:r>
      <w:r w:rsidR="00975218">
        <w:rPr>
          <w:rStyle w:val="cs5e98e93024"/>
          <w:lang w:val="uk-UA"/>
        </w:rPr>
        <w:t>озанімоду</w:t>
      </w:r>
      <w:r w:rsidR="00975218">
        <w:rPr>
          <w:rStyle w:val="csa16174ba24"/>
          <w:lang w:val="uk-UA"/>
        </w:rPr>
        <w:t xml:space="preserve"> для перорального прийому при проведенні підтримуючої терапії пацієнтам із середньотяжким або тяжким перебігом хвороби Крона в активній формі», код дослідження </w:t>
      </w:r>
      <w:r w:rsidR="00975218">
        <w:rPr>
          <w:rStyle w:val="cs5e98e93024"/>
          <w:lang w:val="uk-UA"/>
        </w:rPr>
        <w:t>RPC01-3203</w:t>
      </w:r>
      <w:r w:rsidR="00975218">
        <w:rPr>
          <w:rStyle w:val="csa16174ba24"/>
          <w:lang w:val="uk-UA"/>
        </w:rPr>
        <w:t>, Поправка 6.0 від 16 березня 2023 р.; спонсор - «Селджен Інтернешнл II Сaрл» (Celgene International II Sarl), Швейцарія</w:t>
      </w:r>
    </w:p>
    <w:p w:rsidR="00D14D33" w:rsidRDefault="00D14D33" w:rsidP="00D14D3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975218" w:rsidRPr="00D14D33" w:rsidRDefault="00975218">
      <w:pPr>
        <w:pStyle w:val="cs80d9435b"/>
        <w:rPr>
          <w:lang w:val="uk-UA"/>
        </w:rPr>
      </w:pPr>
      <w:r>
        <w:rPr>
          <w:rStyle w:val="csa16174ba24"/>
          <w:lang w:val="uk-UA"/>
        </w:rPr>
        <w:t> </w:t>
      </w: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975218" w:rsidTr="00947DD4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4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4"/>
              </w:rPr>
              <w:t>СТАЛО</w:t>
            </w:r>
          </w:p>
        </w:tc>
      </w:tr>
      <w:tr w:rsidR="00975218" w:rsidRPr="00784E54" w:rsidTr="00947DD4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>к.м.н. Томашкевич Г.І.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 xml:space="preserve">Комунальне некомерційне підприємство «Вінницька міська клінічна лікарня №1», </w:t>
            </w:r>
            <w:r w:rsidRPr="00D13B79">
              <w:rPr>
                <w:rStyle w:val="cs5e98e93024"/>
                <w:lang w:val="ru-RU"/>
              </w:rPr>
              <w:t>гастроентерологічне відділення</w:t>
            </w:r>
            <w:r w:rsidRPr="00D13B79">
              <w:rPr>
                <w:rStyle w:val="csa16174ba24"/>
                <w:lang w:val="ru-RU"/>
              </w:rPr>
              <w:t xml:space="preserve">, Вінницький національний медичний університет </w:t>
            </w:r>
            <w:r w:rsidR="00947DD4">
              <w:rPr>
                <w:rStyle w:val="csa16174ba24"/>
                <w:lang w:val="ru-RU"/>
              </w:rPr>
              <w:t xml:space="preserve">                             </w:t>
            </w:r>
            <w:r w:rsidRPr="00D13B79">
              <w:rPr>
                <w:rStyle w:val="csa16174ba24"/>
                <w:lang w:val="ru-RU"/>
              </w:rPr>
              <w:t>імені М.І. Пирогова, кафедра пропедевтики внутрішньої медицини, м. Вінниця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f06cd379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>к.м.н.Томашкевич Г.І.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 xml:space="preserve">Комунальне некомерційне підприємство «Вінницька міська клінічна лікарня №1», </w:t>
            </w:r>
            <w:r w:rsidRPr="00D13B79">
              <w:rPr>
                <w:rStyle w:val="cs5e98e93024"/>
                <w:lang w:val="ru-RU"/>
              </w:rPr>
              <w:t>клінічне терапевтичне відділення №2</w:t>
            </w:r>
            <w:r w:rsidRPr="00D13B79">
              <w:rPr>
                <w:rStyle w:val="csa16174ba24"/>
                <w:lang w:val="ru-RU"/>
              </w:rPr>
              <w:t xml:space="preserve">, Вінницький національний медичний університет </w:t>
            </w:r>
            <w:r w:rsidR="00947DD4">
              <w:rPr>
                <w:rStyle w:val="csa16174ba24"/>
                <w:lang w:val="ru-RU"/>
              </w:rPr>
              <w:t xml:space="preserve">                      </w:t>
            </w:r>
            <w:r w:rsidRPr="00D13B79">
              <w:rPr>
                <w:rStyle w:val="csa16174ba24"/>
                <w:lang w:val="ru-RU"/>
              </w:rPr>
              <w:t>імені М.І. Пирогова, кафедра пропедевтики внутрішньої медицини, м. Вінниця</w:t>
            </w:r>
          </w:p>
        </w:tc>
      </w:tr>
      <w:tr w:rsidR="00975218" w:rsidRPr="00784E54" w:rsidTr="00947DD4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 xml:space="preserve">зав. центру Будько Т.М.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947DD4">
              <w:rPr>
                <w:rStyle w:val="cs5e98e93024"/>
                <w:b w:val="0"/>
                <w:lang w:val="ru-RU"/>
              </w:rPr>
              <w:t>клінічний центр терапевтичного профілю,</w:t>
            </w:r>
            <w:r w:rsidRPr="00D13B79">
              <w:rPr>
                <w:rStyle w:val="cs5e98e93024"/>
                <w:lang w:val="ru-RU"/>
              </w:rPr>
              <w:t xml:space="preserve"> гастроентерологічне відділення</w:t>
            </w:r>
            <w:r w:rsidRPr="00D13B79">
              <w:rPr>
                <w:rStyle w:val="csa16174ba24"/>
                <w:lang w:val="ru-RU"/>
              </w:rPr>
              <w:t>, м. Київ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f06cd379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>зав. центру Будько Т.М.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947DD4">
              <w:rPr>
                <w:rStyle w:val="cs5e98e93024"/>
                <w:b w:val="0"/>
                <w:lang w:val="ru-RU"/>
              </w:rPr>
              <w:t>клінічний центр терапевтичного профілю</w:t>
            </w:r>
            <w:r w:rsidRPr="00D13B79">
              <w:rPr>
                <w:rStyle w:val="csa16174ba24"/>
                <w:lang w:val="ru-RU"/>
              </w:rPr>
              <w:t>, м. Київ</w:t>
            </w:r>
          </w:p>
        </w:tc>
      </w:tr>
      <w:tr w:rsidR="00975218" w:rsidRPr="00784E54" w:rsidTr="00947DD4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 xml:space="preserve">к.м.н. Пироговський В.Ю.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D13B79">
              <w:rPr>
                <w:rStyle w:val="cs5e98e93024"/>
                <w:lang w:val="ru-RU"/>
              </w:rPr>
              <w:t>проктологічне відділення</w:t>
            </w:r>
            <w:r w:rsidRPr="00D13B79">
              <w:rPr>
                <w:rStyle w:val="csa16174ba24"/>
                <w:lang w:val="ru-RU"/>
              </w:rPr>
              <w:t xml:space="preserve">, </w:t>
            </w:r>
            <w:r w:rsidR="00947DD4">
              <w:rPr>
                <w:rStyle w:val="csa16174ba24"/>
                <w:lang w:val="ru-RU"/>
              </w:rPr>
              <w:t xml:space="preserve">             </w:t>
            </w:r>
            <w:r w:rsidRPr="00D13B79">
              <w:rPr>
                <w:rStyle w:val="csa16174ba24"/>
                <w:lang w:val="ru-RU"/>
              </w:rPr>
              <w:t>м. Київ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f06cd379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>к.м.н. Пироговський В.Ю.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4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D13B79">
              <w:rPr>
                <w:rStyle w:val="cs5e98e93024"/>
                <w:lang w:val="ru-RU"/>
              </w:rPr>
              <w:t>відділення проктології центру хірургії, трансплантології та проктології</w:t>
            </w:r>
            <w:r w:rsidRPr="00D13B79">
              <w:rPr>
                <w:rStyle w:val="csa16174ba24"/>
                <w:lang w:val="ru-RU"/>
              </w:rPr>
              <w:t>, м. Київ</w:t>
            </w:r>
          </w:p>
        </w:tc>
      </w:tr>
    </w:tbl>
    <w:p w:rsidR="00975218" w:rsidRPr="00D14D33" w:rsidRDefault="00975218" w:rsidP="00D14D33">
      <w:pPr>
        <w:pStyle w:val="cs95e872d0"/>
        <w:rPr>
          <w:lang w:val="uk-UA"/>
        </w:rPr>
      </w:pPr>
      <w:r>
        <w:rPr>
          <w:rStyle w:val="csa16174ba24"/>
          <w:lang w:val="uk-UA"/>
        </w:rPr>
        <w:t>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14D33" w:rsidP="00D14D33">
      <w:pPr>
        <w:jc w:val="both"/>
        <w:rPr>
          <w:rStyle w:val="cs80d9435b25"/>
          <w:lang w:val="uk-UA"/>
        </w:rPr>
      </w:pPr>
      <w:r>
        <w:rPr>
          <w:rStyle w:val="cs5e98e93025"/>
          <w:lang w:val="uk-UA"/>
        </w:rPr>
        <w:t xml:space="preserve">26. </w:t>
      </w:r>
      <w:r w:rsidR="00975218">
        <w:rPr>
          <w:rStyle w:val="cs5e98e93025"/>
          <w:lang w:val="uk-UA"/>
        </w:rPr>
        <w:t>Зміна назви місць проведення клінічного дослідження</w:t>
      </w:r>
      <w:r w:rsidR="00975218">
        <w:rPr>
          <w:rStyle w:val="csa16174ba25"/>
          <w:lang w:val="uk-UA"/>
        </w:rPr>
        <w:t xml:space="preserve"> до протоколу клінічного дослідження «Додаткове багатоцентрове відкрите дослідження III фази з метою оцінки </w:t>
      </w:r>
      <w:r w:rsidR="00975218">
        <w:rPr>
          <w:rStyle w:val="cs5e98e93025"/>
          <w:lang w:val="uk-UA"/>
        </w:rPr>
        <w:t>озанімоду</w:t>
      </w:r>
      <w:r w:rsidR="00975218">
        <w:rPr>
          <w:rStyle w:val="csa16174ba25"/>
          <w:lang w:val="uk-UA"/>
        </w:rPr>
        <w:t xml:space="preserve"> для перорального прийому при лікуванні пацієнтів із середньотяжким або тяжким перебігом хвороби Крона в активній формі», код дослідження </w:t>
      </w:r>
      <w:r w:rsidR="00975218">
        <w:rPr>
          <w:rStyle w:val="cs5e98e93025"/>
          <w:lang w:val="uk-UA"/>
        </w:rPr>
        <w:t>RPC01-3204</w:t>
      </w:r>
      <w:r w:rsidR="00975218">
        <w:rPr>
          <w:rStyle w:val="csa16174ba25"/>
          <w:lang w:val="uk-UA"/>
        </w:rPr>
        <w:t>, Поправка 6.0 від 16 березня 2023 р.; спонсор - «Селджен Інтернешнл II Сaрл» (Celgene International II Sarl), Швейцарія</w:t>
      </w:r>
    </w:p>
    <w:p w:rsidR="00D14D33" w:rsidRDefault="00D14D33" w:rsidP="00D14D3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975218" w:rsidRPr="00D14D33" w:rsidRDefault="00975218">
      <w:pPr>
        <w:pStyle w:val="cs80d9435b"/>
        <w:rPr>
          <w:lang w:val="uk-UA"/>
        </w:rPr>
      </w:pPr>
      <w:r>
        <w:rPr>
          <w:rStyle w:val="csa16174ba25"/>
          <w:lang w:val="uk-UA"/>
        </w:rPr>
        <w:t> 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975218" w:rsidRPr="00D14D33" w:rsidTr="00947DD4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4D33" w:rsidRDefault="00975218">
            <w:pPr>
              <w:pStyle w:val="cs2e86d3a6"/>
              <w:rPr>
                <w:lang w:val="uk-UA"/>
              </w:rPr>
            </w:pPr>
            <w:r w:rsidRPr="00D14D33">
              <w:rPr>
                <w:rStyle w:val="csa16174ba25"/>
                <w:lang w:val="uk-UA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4D33" w:rsidRDefault="00975218">
            <w:pPr>
              <w:pStyle w:val="cs2e86d3a6"/>
              <w:rPr>
                <w:lang w:val="uk-UA"/>
              </w:rPr>
            </w:pPr>
            <w:r w:rsidRPr="00D14D33">
              <w:rPr>
                <w:rStyle w:val="csa16174ba25"/>
                <w:lang w:val="uk-UA"/>
              </w:rPr>
              <w:t>СТАЛО</w:t>
            </w:r>
          </w:p>
        </w:tc>
      </w:tr>
      <w:tr w:rsidR="00975218" w:rsidRPr="00947DD4" w:rsidTr="00947DD4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4D33" w:rsidRDefault="00975218">
            <w:pPr>
              <w:pStyle w:val="cs80d9435b"/>
              <w:rPr>
                <w:lang w:val="uk-UA"/>
              </w:rPr>
            </w:pPr>
            <w:r w:rsidRPr="00D14D33">
              <w:rPr>
                <w:rStyle w:val="csa16174ba25"/>
                <w:lang w:val="uk-UA"/>
              </w:rPr>
              <w:t xml:space="preserve">к.м.н. Томашкевич Г.І. </w:t>
            </w:r>
          </w:p>
          <w:p w:rsidR="00975218" w:rsidRPr="00947DD4" w:rsidRDefault="00975218">
            <w:pPr>
              <w:pStyle w:val="cs80d9435b"/>
              <w:rPr>
                <w:lang w:val="ru-RU"/>
              </w:rPr>
            </w:pPr>
            <w:r w:rsidRPr="00D14D33">
              <w:rPr>
                <w:rStyle w:val="csa16174ba25"/>
                <w:lang w:val="uk-UA"/>
              </w:rPr>
              <w:lastRenderedPageBreak/>
              <w:t>Комунальне некомерц</w:t>
            </w:r>
            <w:r w:rsidRPr="00D13B79">
              <w:rPr>
                <w:rStyle w:val="csa16174ba25"/>
                <w:lang w:val="ru-RU"/>
              </w:rPr>
              <w:t xml:space="preserve">ійне підприємство «Вінницька міська клінічна лікарня №1», </w:t>
            </w:r>
            <w:r w:rsidRPr="00947DD4">
              <w:rPr>
                <w:rStyle w:val="csa16174ba25"/>
                <w:b/>
                <w:lang w:val="ru-RU"/>
              </w:rPr>
              <w:t>гастроентерологічне відділення</w:t>
            </w:r>
            <w:r w:rsidRPr="00D13B79">
              <w:rPr>
                <w:rStyle w:val="csa16174ba25"/>
                <w:lang w:val="ru-RU"/>
              </w:rPr>
              <w:t>, Вінницький націон</w:t>
            </w:r>
            <w:r w:rsidR="00947DD4">
              <w:rPr>
                <w:rStyle w:val="csa16174ba25"/>
                <w:lang w:val="ru-RU"/>
              </w:rPr>
              <w:t xml:space="preserve">альний медичний університет                        ім. </w:t>
            </w:r>
            <w:r w:rsidRPr="00947DD4">
              <w:rPr>
                <w:rStyle w:val="csa16174ba25"/>
                <w:lang w:val="ru-RU"/>
              </w:rPr>
              <w:t>М.І. Пирогова, кафедра пропедевтики внутрішньої медицини, м. Вінниця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5"/>
                <w:lang w:val="ru-RU"/>
              </w:rPr>
              <w:lastRenderedPageBreak/>
              <w:t xml:space="preserve">к.м.н. Томашкевич Г.І. </w:t>
            </w:r>
          </w:p>
          <w:p w:rsidR="00975218" w:rsidRPr="00947DD4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5"/>
                <w:lang w:val="ru-RU"/>
              </w:rPr>
              <w:lastRenderedPageBreak/>
              <w:t xml:space="preserve">Комунальне некомерційне підприємство «Вінницька міська клінічна лікарня №1», </w:t>
            </w:r>
            <w:r w:rsidRPr="00947DD4">
              <w:rPr>
                <w:rStyle w:val="csa16174ba25"/>
                <w:b/>
                <w:lang w:val="ru-RU"/>
              </w:rPr>
              <w:t>клінічне терапевтичне відділення №2</w:t>
            </w:r>
            <w:r w:rsidRPr="00D13B79">
              <w:rPr>
                <w:rStyle w:val="csa16174ba25"/>
                <w:lang w:val="ru-RU"/>
              </w:rPr>
              <w:t>, Вінницький націон</w:t>
            </w:r>
            <w:r w:rsidR="00947DD4">
              <w:rPr>
                <w:rStyle w:val="csa16174ba25"/>
                <w:lang w:val="ru-RU"/>
              </w:rPr>
              <w:t>альний медичний університет                          ім.</w:t>
            </w:r>
            <w:r>
              <w:rPr>
                <w:rStyle w:val="csa16174ba25"/>
              </w:rPr>
              <w:t> </w:t>
            </w:r>
            <w:r w:rsidRPr="00947DD4">
              <w:rPr>
                <w:rStyle w:val="csa16174ba25"/>
                <w:lang w:val="ru-RU"/>
              </w:rPr>
              <w:t>М.І. Пирогова, кафедра пропедевтики внутрішньої медицини, м. Вінниця</w:t>
            </w:r>
          </w:p>
        </w:tc>
      </w:tr>
      <w:tr w:rsidR="00975218" w:rsidRPr="00784E54" w:rsidTr="00947DD4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5"/>
                <w:lang w:val="ru-RU"/>
              </w:rPr>
              <w:lastRenderedPageBreak/>
              <w:t xml:space="preserve">к.м.н. Пироговський В.Ю.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5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947DD4">
              <w:rPr>
                <w:rStyle w:val="csa16174ba25"/>
                <w:b/>
                <w:lang w:val="ru-RU"/>
              </w:rPr>
              <w:t>проктологічне відділення</w:t>
            </w:r>
            <w:r w:rsidR="00947DD4">
              <w:rPr>
                <w:rStyle w:val="csa16174ba25"/>
                <w:lang w:val="ru-RU"/>
              </w:rPr>
              <w:t xml:space="preserve">,             </w:t>
            </w:r>
            <w:r w:rsidRPr="00D13B79">
              <w:rPr>
                <w:rStyle w:val="csa16174ba25"/>
                <w:lang w:val="ru-RU"/>
              </w:rPr>
              <w:t>м. Київ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5"/>
                <w:lang w:val="ru-RU"/>
              </w:rPr>
              <w:t xml:space="preserve">к.м.н. Пироговський В.Ю.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5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947DD4">
              <w:rPr>
                <w:rStyle w:val="csa16174ba25"/>
                <w:b/>
                <w:lang w:val="ru-RU"/>
              </w:rPr>
              <w:t>відділення проктології центру хірургії, трансплантології та проктології</w:t>
            </w:r>
            <w:r w:rsidRPr="00D13B79">
              <w:rPr>
                <w:rStyle w:val="csa16174ba25"/>
                <w:lang w:val="ru-RU"/>
              </w:rPr>
              <w:t>, м. Київ</w:t>
            </w:r>
          </w:p>
        </w:tc>
      </w:tr>
      <w:tr w:rsidR="00975218" w:rsidRPr="00784E54" w:rsidTr="00947DD4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5"/>
                <w:lang w:val="ru-RU"/>
              </w:rPr>
              <w:t xml:space="preserve">зав. центру Будько Т.М.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5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клінічний центр терапевтичного профілю, </w:t>
            </w:r>
            <w:r w:rsidRPr="00947DD4">
              <w:rPr>
                <w:rStyle w:val="csa16174ba25"/>
                <w:b/>
                <w:lang w:val="ru-RU"/>
              </w:rPr>
              <w:t>гастрентерологічне відділення</w:t>
            </w:r>
            <w:r w:rsidRPr="00D13B79">
              <w:rPr>
                <w:rStyle w:val="csa16174ba25"/>
                <w:lang w:val="ru-RU"/>
              </w:rPr>
              <w:t>, м. Київ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5"/>
                <w:lang w:val="ru-RU"/>
              </w:rPr>
              <w:t xml:space="preserve">зав. центру Будько Т.М. 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5"/>
                <w:lang w:val="ru-RU"/>
              </w:rPr>
              <w:t>Комунальне некомерційне підприємство Київської обласної ради «Київська обласна клінічна лікарня», клінічний центр терапевтичного профілю, м. Київ</w:t>
            </w:r>
          </w:p>
        </w:tc>
      </w:tr>
    </w:tbl>
    <w:p w:rsidR="00975218" w:rsidRDefault="00975218" w:rsidP="00D14D33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5"/>
          <w:lang w:val="uk-UA"/>
        </w:rPr>
        <w:t>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4D33" w:rsidRDefault="00D14D33" w:rsidP="00D14D33">
      <w:pPr>
        <w:jc w:val="both"/>
        <w:rPr>
          <w:rStyle w:val="cs80d9435b26"/>
          <w:lang w:val="uk-UA"/>
        </w:rPr>
      </w:pPr>
      <w:r>
        <w:rPr>
          <w:rStyle w:val="cs5e98e93026"/>
          <w:lang w:val="uk-UA"/>
        </w:rPr>
        <w:t xml:space="preserve">27. </w:t>
      </w:r>
      <w:r w:rsidR="00975218">
        <w:rPr>
          <w:rStyle w:val="cs5e98e93026"/>
          <w:lang w:val="uk-UA"/>
        </w:rPr>
        <w:t>Оновлений протокол PCYC-1145-LT, інкорпоров</w:t>
      </w:r>
      <w:r>
        <w:rPr>
          <w:rStyle w:val="cs5e98e93026"/>
          <w:lang w:val="uk-UA"/>
        </w:rPr>
        <w:t xml:space="preserve">аний поправкою 3 від 21 вересня </w:t>
      </w:r>
      <w:r w:rsidR="00975218">
        <w:rPr>
          <w:rStyle w:val="cs5e98e93026"/>
          <w:lang w:val="uk-UA"/>
        </w:rPr>
        <w:t xml:space="preserve">2023 року; Лист до дослідника, від 26 вересня 2023 року, щодо Глобальної поправки 3.0 до протоколу PCYC-1145-LT, англійською мовою; Лист до дослідника, від 26 вересня 2023 року, щодо Глобальної поправки 3.0 до протоколу PCYC-1145-LT, переклад українською </w:t>
      </w:r>
      <w:r>
        <w:rPr>
          <w:rStyle w:val="cs5e98e93026"/>
          <w:lang w:val="uk-UA"/>
        </w:rPr>
        <w:t xml:space="preserve">мовою від </w:t>
      </w:r>
      <w:r w:rsidR="00975218">
        <w:rPr>
          <w:rStyle w:val="cs5e98e93026"/>
          <w:lang w:val="uk-UA"/>
        </w:rPr>
        <w:t>07 листопада 2023 року; Брошура дослідника Ібрутиніб (IMBRUVICA® (ibrutinib)), видання 17 від 04 грудня 2023 року, англійською мовою; Документ з обґрунтуванням Довідкової інформації з безпеки від 12 грудня 2023 року до Брошури дослідника, видання 17, англійською мовою; Інформаційний листок і форма згоди, версія V11.0UKR(uk)1.0, від 24 січня 2024 року, переклад українською мовою від 01 лютого 2024 року; Інформаційний листок і форма згоди, версія V11.0UKR(ru)1.0, від 24 січня 2024 року, переклад російською мовою від 01 лютого 2024 року; зміна назви місця проведення випробування</w:t>
      </w:r>
      <w:r w:rsidR="00975218">
        <w:rPr>
          <w:rStyle w:val="csa16174ba26"/>
          <w:lang w:val="uk-UA"/>
        </w:rPr>
        <w:t xml:space="preserve"> до протоколу клінічного дослідження «Протокол продовження лікування пацієнтів, які продовжують отримувати користь від терапії </w:t>
      </w:r>
      <w:r w:rsidR="00975218">
        <w:rPr>
          <w:rStyle w:val="cs5e98e93026"/>
          <w:lang w:val="uk-UA"/>
        </w:rPr>
        <w:t>ібрутинібом</w:t>
      </w:r>
      <w:r w:rsidR="00975218">
        <w:rPr>
          <w:rStyle w:val="csa16174ba26"/>
          <w:lang w:val="uk-UA"/>
        </w:rPr>
        <w:t xml:space="preserve"> після завершення участі у клінічних дослідженнях ібрутинібу», код дослідження </w:t>
      </w:r>
      <w:r w:rsidR="00975218">
        <w:rPr>
          <w:rStyle w:val="cs5e98e93026"/>
          <w:lang w:val="uk-UA"/>
        </w:rPr>
        <w:t>PCYC-1145-LT</w:t>
      </w:r>
      <w:r w:rsidR="00975218">
        <w:rPr>
          <w:rStyle w:val="csa16174ba26"/>
          <w:lang w:val="uk-UA"/>
        </w:rPr>
        <w:t xml:space="preserve">, інкорпорований поправкою 2 від 30 вересня 2022 року; спонсор - Pharmacyclics Switzerland GmbH, Швейцарія </w:t>
      </w:r>
    </w:p>
    <w:p w:rsidR="00D14D33" w:rsidRDefault="00D14D33" w:rsidP="00D14D3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975218" w:rsidRDefault="00975218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975218" w:rsidTr="00947DD4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6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6"/>
              </w:rPr>
              <w:t>СТАЛО</w:t>
            </w:r>
          </w:p>
        </w:tc>
      </w:tr>
      <w:tr w:rsidR="00975218" w:rsidTr="00947DD4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80d9435b"/>
            </w:pPr>
            <w:r>
              <w:rPr>
                <w:rStyle w:val="csa16174ba26"/>
              </w:rPr>
              <w:t>лікар Ногаєва Л.І.</w:t>
            </w:r>
          </w:p>
          <w:p w:rsidR="00975218" w:rsidRDefault="00975218">
            <w:pPr>
              <w:pStyle w:val="cs80d9435b"/>
            </w:pPr>
            <w:r>
              <w:rPr>
                <w:rStyle w:val="csa16174ba26"/>
              </w:rPr>
              <w:t xml:space="preserve">Комунальне некомерційне підприємство «Клінічний центр онкології, гематології, трансплантології та паліативної допомоги Черкаської обласної ради», </w:t>
            </w:r>
            <w:r w:rsidRPr="00947DD4">
              <w:rPr>
                <w:rStyle w:val="csa16174ba26"/>
                <w:b/>
              </w:rPr>
              <w:t>Обласний лікувально-діагностичний гематологічний центр</w:t>
            </w:r>
            <w:r>
              <w:rPr>
                <w:rStyle w:val="csa16174ba26"/>
              </w:rPr>
              <w:t>, м. Черкаси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3175f677"/>
            </w:pPr>
            <w:r>
              <w:rPr>
                <w:rStyle w:val="csa16174ba26"/>
              </w:rPr>
              <w:t>лікар Ногаєва Л.І.</w:t>
            </w:r>
          </w:p>
          <w:p w:rsidR="00975218" w:rsidRDefault="00975218">
            <w:pPr>
              <w:pStyle w:val="cs80d9435b"/>
            </w:pPr>
            <w:r>
              <w:rPr>
                <w:rStyle w:val="csa16174ba26"/>
              </w:rPr>
              <w:t xml:space="preserve">Комунальне некомерційне підприємство «Клінічний центр онкології, гематології, трансплантології та паліативної допомоги Черкаської обласної ради», </w:t>
            </w:r>
            <w:r>
              <w:rPr>
                <w:rStyle w:val="cs5e98e93026"/>
              </w:rPr>
              <w:t>відділ гематології та трансплантації кісткового мозку</w:t>
            </w:r>
            <w:r>
              <w:rPr>
                <w:rStyle w:val="csa16174ba26"/>
              </w:rPr>
              <w:t xml:space="preserve">, м. Черкаси </w:t>
            </w:r>
          </w:p>
        </w:tc>
      </w:tr>
    </w:tbl>
    <w:p w:rsidR="00975218" w:rsidRDefault="00975218" w:rsidP="00D14D33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6"/>
          <w:lang w:val="uk-UA"/>
        </w:rPr>
        <w:t>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D14D33" w:rsidP="0047380D">
      <w:pPr>
        <w:jc w:val="both"/>
        <w:rPr>
          <w:lang w:val="uk-UA"/>
        </w:rPr>
      </w:pPr>
      <w:r>
        <w:rPr>
          <w:rStyle w:val="cs5e98e93027"/>
          <w:lang w:val="uk-UA"/>
        </w:rPr>
        <w:t xml:space="preserve">28. </w:t>
      </w:r>
      <w:r w:rsidR="00975218">
        <w:rPr>
          <w:rStyle w:val="cs5e98e93027"/>
          <w:lang w:val="uk-UA"/>
        </w:rPr>
        <w:t>Інформація для учасника та Форма згоди на участь у дослідженні, версія 7.0-UA(UК), фінальна, від 20 лютого 2024, українською мовою; Інформація для учасника та Форма згоди на доставку досліджуваного лікарського засобу з дослідницького центру Вам додому та використання послуги транспортування, версія 2.0-UA(UК), фінальна, від 20 лютого 2024, українською мовою</w:t>
      </w:r>
      <w:r w:rsidR="00975218">
        <w:rPr>
          <w:rStyle w:val="csa16174ba27"/>
          <w:lang w:val="uk-UA"/>
        </w:rPr>
        <w:t xml:space="preserve"> до </w:t>
      </w:r>
      <w:r w:rsidR="00947DD4">
        <w:rPr>
          <w:rStyle w:val="csa16174ba27"/>
          <w:lang w:val="uk-UA"/>
        </w:rPr>
        <w:t>протоколу клінічного випробування</w:t>
      </w:r>
      <w:r w:rsidR="00975218">
        <w:rPr>
          <w:rStyle w:val="csa16174ba27"/>
          <w:lang w:val="uk-UA"/>
        </w:rPr>
        <w:t xml:space="preserve"> «Дослідження ZEUS - Вплив </w:t>
      </w:r>
      <w:r w:rsidR="00975218">
        <w:rPr>
          <w:rStyle w:val="cs5e98e93027"/>
          <w:lang w:val="uk-UA"/>
        </w:rPr>
        <w:t>зілтівекімабу</w:t>
      </w:r>
      <w:r w:rsidR="00975218">
        <w:rPr>
          <w:rStyle w:val="csa16174ba27"/>
          <w:lang w:val="uk-UA"/>
        </w:rPr>
        <w:t xml:space="preserve"> порівняно з плацебо на серцево-судинні наслідки в учасників з діагностованим атеросклеротичним захворюванням серцево-судинної системи, хронічною хворобою нирок і системним запаленням», код дослідження </w:t>
      </w:r>
      <w:r w:rsidR="00975218">
        <w:rPr>
          <w:rStyle w:val="cs5e98e93027"/>
          <w:lang w:val="uk-UA"/>
        </w:rPr>
        <w:t>EX6018-4758</w:t>
      </w:r>
      <w:r w:rsidR="00975218">
        <w:rPr>
          <w:rStyle w:val="csa16174ba27"/>
          <w:lang w:val="uk-UA"/>
        </w:rPr>
        <w:t>, версія 11.0, фінальна, від 17 травня 2023 р. (Protocol EX6018-4758, version 11.0, Final, dated 17 May 2023); спонсор - Novo Nordisk A/S, Denmark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«Ново Нордіск Україна»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47380D" w:rsidP="0047380D">
      <w:pPr>
        <w:jc w:val="both"/>
        <w:rPr>
          <w:rStyle w:val="cs80d9435b28"/>
          <w:lang w:val="uk-UA"/>
        </w:rPr>
      </w:pPr>
      <w:r>
        <w:rPr>
          <w:rStyle w:val="cs5e98e93028"/>
          <w:lang w:val="uk-UA"/>
        </w:rPr>
        <w:t xml:space="preserve">29. </w:t>
      </w:r>
      <w:r w:rsidR="00975218">
        <w:rPr>
          <w:rStyle w:val="cs5e98e93028"/>
          <w:lang w:val="uk-UA"/>
        </w:rPr>
        <w:t>Зміна назви місць проведення клінічного дослідження</w:t>
      </w:r>
      <w:r w:rsidR="00975218">
        <w:rPr>
          <w:rStyle w:val="csa16174ba28"/>
          <w:lang w:val="uk-UA"/>
        </w:rPr>
        <w:t xml:space="preserve"> до протоколу клінічного дослідження «Багатоцентрове рандомізоване, подвійно сліпе, плацебо-контрольоване дослідження III фази з метою оцінки </w:t>
      </w:r>
      <w:r w:rsidR="00975218" w:rsidRPr="00947DD4">
        <w:rPr>
          <w:rStyle w:val="csa16174ba28"/>
          <w:b/>
          <w:lang w:val="uk-UA"/>
        </w:rPr>
        <w:t xml:space="preserve">озанімоду </w:t>
      </w:r>
      <w:r w:rsidR="00975218">
        <w:rPr>
          <w:rStyle w:val="csa16174ba28"/>
          <w:lang w:val="uk-UA"/>
        </w:rPr>
        <w:t xml:space="preserve">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</w:t>
      </w:r>
      <w:r w:rsidR="00975218">
        <w:rPr>
          <w:rStyle w:val="csa16174ba28"/>
          <w:lang w:val="uk-UA"/>
        </w:rPr>
        <w:lastRenderedPageBreak/>
        <w:t xml:space="preserve">індукційної терапії)», код дослідження </w:t>
      </w:r>
      <w:r w:rsidR="00975218">
        <w:rPr>
          <w:rStyle w:val="cs5e98e93028"/>
          <w:lang w:val="uk-UA"/>
        </w:rPr>
        <w:t>RPC01-3201</w:t>
      </w:r>
      <w:r w:rsidR="00975218">
        <w:rPr>
          <w:rStyle w:val="csa16174ba28"/>
          <w:lang w:val="uk-UA"/>
        </w:rPr>
        <w:t>, редакція 6.0 від 14 червня 2021 р.; спонсор - «Селджен Інтернешнл II Сaрл» (Celgene International II Sarl), Швейцарія</w:t>
      </w:r>
    </w:p>
    <w:p w:rsidR="00975218" w:rsidRDefault="0047380D" w:rsidP="0047380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</w:t>
      </w:r>
      <w:r>
        <w:rPr>
          <w:rFonts w:ascii="Arial" w:hAnsi="Arial" w:cs="Arial"/>
          <w:sz w:val="20"/>
          <w:szCs w:val="20"/>
          <w:lang w:val="uk-UA"/>
        </w:rPr>
        <w:t>ОВІДАЛЬНІСТЮ «ПІ ЕС АЙ-УКРАЇНА»</w:t>
      </w:r>
    </w:p>
    <w:p w:rsidR="0047380D" w:rsidRDefault="0047380D" w:rsidP="0047380D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75218" w:rsidTr="00947DD4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Default="00975218">
            <w:pPr>
              <w:pStyle w:val="cs2e86d3a6"/>
            </w:pPr>
            <w:r>
              <w:rPr>
                <w:rStyle w:val="csa16174ba28"/>
              </w:rPr>
              <w:t>СТАЛО</w:t>
            </w:r>
          </w:p>
        </w:tc>
      </w:tr>
      <w:tr w:rsidR="00975218" w:rsidRPr="00784E54" w:rsidTr="00947DD4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95e872d0"/>
              <w:rPr>
                <w:lang w:val="ru-RU"/>
              </w:rPr>
            </w:pPr>
            <w:r w:rsidRPr="00D13B79">
              <w:rPr>
                <w:rStyle w:val="csa16174ba28"/>
                <w:lang w:val="ru-RU"/>
              </w:rPr>
              <w:t>зав. центру Будько Т.М.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8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клінічний центр терапевтичного профілю, </w:t>
            </w:r>
            <w:r w:rsidRPr="00D13B79">
              <w:rPr>
                <w:rStyle w:val="cs5e98e93028"/>
                <w:lang w:val="ru-RU"/>
              </w:rPr>
              <w:t>гастроентерологічне відділення</w:t>
            </w:r>
            <w:r w:rsidRPr="00D13B79">
              <w:rPr>
                <w:rStyle w:val="csa16174ba28"/>
                <w:lang w:val="ru-RU"/>
              </w:rPr>
              <w:t xml:space="preserve">, </w:t>
            </w:r>
            <w:r w:rsidR="00947DD4">
              <w:rPr>
                <w:rStyle w:val="csa16174ba28"/>
                <w:lang w:val="ru-RU"/>
              </w:rPr>
              <w:t xml:space="preserve">                  </w:t>
            </w:r>
            <w:r w:rsidRPr="00D13B79">
              <w:rPr>
                <w:rStyle w:val="csa16174ba28"/>
                <w:lang w:val="ru-RU"/>
              </w:rPr>
              <w:t>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95e872d0"/>
              <w:rPr>
                <w:lang w:val="ru-RU"/>
              </w:rPr>
            </w:pPr>
            <w:r w:rsidRPr="00D13B79">
              <w:rPr>
                <w:rStyle w:val="csa16174ba28"/>
                <w:lang w:val="ru-RU"/>
              </w:rPr>
              <w:t>зав. центру Будько Т.М.</w:t>
            </w:r>
          </w:p>
          <w:p w:rsidR="00975218" w:rsidRPr="00D13B79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8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947DD4">
              <w:rPr>
                <w:rStyle w:val="cs5e98e93028"/>
                <w:b w:val="0"/>
                <w:lang w:val="ru-RU"/>
              </w:rPr>
              <w:t>клінічний центр терапевтичного профілю</w:t>
            </w:r>
            <w:r w:rsidRPr="00D13B79">
              <w:rPr>
                <w:rStyle w:val="csa16174ba28"/>
                <w:lang w:val="ru-RU"/>
              </w:rPr>
              <w:t>, м. Київ</w:t>
            </w:r>
          </w:p>
        </w:tc>
      </w:tr>
      <w:tr w:rsidR="00975218" w:rsidRPr="00947DD4" w:rsidTr="00947DD4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95e872d0"/>
              <w:rPr>
                <w:lang w:val="ru-RU"/>
              </w:rPr>
            </w:pPr>
            <w:r w:rsidRPr="00D13B79">
              <w:rPr>
                <w:rStyle w:val="csa16174ba28"/>
                <w:lang w:val="ru-RU"/>
              </w:rPr>
              <w:t>к.м.н. Томашкевич Г.І.</w:t>
            </w:r>
          </w:p>
          <w:p w:rsidR="00975218" w:rsidRPr="00947DD4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8"/>
                <w:lang w:val="ru-RU"/>
              </w:rPr>
              <w:t xml:space="preserve">Комунальне некомерційне підприємство «Вінницька міська клінічна лікарня №1», </w:t>
            </w:r>
            <w:r w:rsidRPr="00D13B79">
              <w:rPr>
                <w:rStyle w:val="cs5e98e93028"/>
                <w:lang w:val="ru-RU"/>
              </w:rPr>
              <w:t>гастроентерологічне відділення</w:t>
            </w:r>
            <w:r w:rsidRPr="00D13B79">
              <w:rPr>
                <w:rStyle w:val="csa16174ba28"/>
                <w:lang w:val="ru-RU"/>
              </w:rPr>
              <w:t xml:space="preserve">, Вінницький національний медичний університет </w:t>
            </w:r>
            <w:r w:rsidR="00947DD4">
              <w:rPr>
                <w:rStyle w:val="csa16174ba28"/>
                <w:lang w:val="ru-RU"/>
              </w:rPr>
              <w:t xml:space="preserve">                          </w:t>
            </w:r>
            <w:r w:rsidRPr="00D13B79">
              <w:rPr>
                <w:rStyle w:val="csa16174ba28"/>
                <w:lang w:val="ru-RU"/>
              </w:rPr>
              <w:t xml:space="preserve">ім. </w:t>
            </w:r>
            <w:r w:rsidRPr="00947DD4">
              <w:rPr>
                <w:rStyle w:val="csa16174ba28"/>
                <w:lang w:val="ru-RU"/>
              </w:rPr>
              <w:t>М.І. Пирогова, кафедра пропедевтики внутрішньої медицини,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18" w:rsidRPr="00D13B79" w:rsidRDefault="00975218">
            <w:pPr>
              <w:pStyle w:val="cs95e872d0"/>
              <w:rPr>
                <w:lang w:val="ru-RU"/>
              </w:rPr>
            </w:pPr>
            <w:r w:rsidRPr="00D13B79">
              <w:rPr>
                <w:rStyle w:val="csa16174ba28"/>
                <w:lang w:val="ru-RU"/>
              </w:rPr>
              <w:t>к.м.н. Томашкевич Г.І.</w:t>
            </w:r>
          </w:p>
          <w:p w:rsidR="00975218" w:rsidRPr="00947DD4" w:rsidRDefault="00975218">
            <w:pPr>
              <w:pStyle w:val="cs80d9435b"/>
              <w:rPr>
                <w:lang w:val="ru-RU"/>
              </w:rPr>
            </w:pPr>
            <w:r w:rsidRPr="00D13B79">
              <w:rPr>
                <w:rStyle w:val="csa16174ba28"/>
                <w:lang w:val="ru-RU"/>
              </w:rPr>
              <w:t xml:space="preserve">Комунальне некомерційне підприємство «Вінницька міська клінічна лікарня №1», </w:t>
            </w:r>
            <w:r w:rsidRPr="00D13B79">
              <w:rPr>
                <w:rStyle w:val="cs5e98e93028"/>
                <w:lang w:val="ru-RU"/>
              </w:rPr>
              <w:t>клінічне терапевтичне відділення №2</w:t>
            </w:r>
            <w:r w:rsidRPr="00D13B79">
              <w:rPr>
                <w:rStyle w:val="csa16174ba28"/>
                <w:lang w:val="ru-RU"/>
              </w:rPr>
              <w:t xml:space="preserve">, Вінницький національний медичний університет </w:t>
            </w:r>
            <w:r w:rsidR="00947DD4">
              <w:rPr>
                <w:rStyle w:val="csa16174ba28"/>
                <w:lang w:val="ru-RU"/>
              </w:rPr>
              <w:t xml:space="preserve">                                 </w:t>
            </w:r>
            <w:r w:rsidRPr="00D13B79">
              <w:rPr>
                <w:rStyle w:val="csa16174ba28"/>
                <w:lang w:val="ru-RU"/>
              </w:rPr>
              <w:t xml:space="preserve">ім. </w:t>
            </w:r>
            <w:r w:rsidRPr="00947DD4">
              <w:rPr>
                <w:rStyle w:val="csa16174ba28"/>
                <w:lang w:val="ru-RU"/>
              </w:rPr>
              <w:t>М.І. Пирогова, кафедра пропедевтики внутрішньої медицини, м. Вінниця</w:t>
            </w:r>
          </w:p>
        </w:tc>
      </w:tr>
    </w:tbl>
    <w:p w:rsidR="00975218" w:rsidRDefault="00975218" w:rsidP="0047380D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8"/>
          <w:lang w:val="uk-UA"/>
        </w:rPr>
        <w:t>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47380D" w:rsidP="000973CE">
      <w:pPr>
        <w:jc w:val="both"/>
        <w:rPr>
          <w:lang w:val="uk-UA"/>
        </w:rPr>
      </w:pPr>
      <w:r>
        <w:rPr>
          <w:rStyle w:val="cs5e98e93029"/>
          <w:lang w:val="uk-UA"/>
        </w:rPr>
        <w:t xml:space="preserve">30. </w:t>
      </w:r>
      <w:r w:rsidR="00975218">
        <w:rPr>
          <w:rStyle w:val="cs5e98e93029"/>
          <w:lang w:val="uk-UA"/>
        </w:rPr>
        <w:t>Оновлена Брошура Дослідника видання 19 від 11 вересня 2023р., англійською мовою</w:t>
      </w:r>
      <w:r w:rsidR="00975218">
        <w:rPr>
          <w:rStyle w:val="csa16174ba29"/>
          <w:lang w:val="uk-UA"/>
        </w:rPr>
        <w:t xml:space="preserve"> до протоколу клінічного дослідження «Проспективне, подвійне засліплене, плацебо-контрольоване, рандомізоване дослідження фази III ад'ювантної терапії препарату </w:t>
      </w:r>
      <w:r w:rsidR="00975218">
        <w:rPr>
          <w:rStyle w:val="cs5e98e93029"/>
          <w:lang w:val="uk-UA"/>
        </w:rPr>
        <w:t>MEDI4736</w:t>
      </w:r>
      <w:r w:rsidR="00975218">
        <w:rPr>
          <w:rStyle w:val="csa16174ba29"/>
          <w:lang w:val="uk-UA"/>
        </w:rPr>
        <w:t xml:space="preserve"> у пацієнтів з повністю видаленим недрібноклітинним раком легенів», код дослідження </w:t>
      </w:r>
      <w:r w:rsidR="00975218">
        <w:rPr>
          <w:rStyle w:val="cs5e98e93029"/>
          <w:lang w:val="uk-UA"/>
        </w:rPr>
        <w:t>BR.31</w:t>
      </w:r>
      <w:r w:rsidR="00975218">
        <w:rPr>
          <w:rStyle w:val="csa16174ba29"/>
          <w:lang w:val="uk-UA"/>
        </w:rPr>
        <w:t>, Адміністративне оновлення #4 від 22 лютого 2023р.; спонсор - Клініпейс Глобал Лтд., Велика Британія (Clinipace Global Ltd., Great Britain) </w:t>
      </w:r>
    </w:p>
    <w:p w:rsidR="00975218" w:rsidRDefault="009752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«Аковіон»</w:t>
      </w:r>
      <w:r w:rsidR="00C63978">
        <w:rPr>
          <w:rFonts w:ascii="Arial" w:hAnsi="Arial" w:cs="Arial"/>
          <w:sz w:val="20"/>
          <w:szCs w:val="20"/>
          <w:lang w:val="uk-UA"/>
        </w:rPr>
        <w:t>, Україна</w:t>
      </w:r>
    </w:p>
    <w:p w:rsidR="000F515C" w:rsidRDefault="000F515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515C" w:rsidRDefault="000F515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75218" w:rsidRPr="00D13B79" w:rsidRDefault="000973CE" w:rsidP="000973CE">
      <w:pPr>
        <w:jc w:val="both"/>
        <w:rPr>
          <w:lang w:val="uk-UA"/>
        </w:rPr>
      </w:pPr>
      <w:r>
        <w:rPr>
          <w:rStyle w:val="cs5e98e93030"/>
          <w:lang w:val="uk-UA"/>
        </w:rPr>
        <w:t xml:space="preserve">31. </w:t>
      </w:r>
      <w:r w:rsidR="00975218">
        <w:rPr>
          <w:rStyle w:val="cs5e98e93030"/>
          <w:lang w:val="uk-UA"/>
        </w:rPr>
        <w:t xml:space="preserve">Оновлений протокол клінічного випробування ACT16877 з поправкою 03, версія 1 від </w:t>
      </w:r>
      <w:r w:rsidR="000F515C">
        <w:rPr>
          <w:rStyle w:val="cs5e98e93030"/>
          <w:lang w:val="uk-UA"/>
        </w:rPr>
        <w:t xml:space="preserve">                 </w:t>
      </w:r>
      <w:r w:rsidR="00975218">
        <w:rPr>
          <w:rStyle w:val="cs5e98e93030"/>
          <w:lang w:val="uk-UA"/>
        </w:rPr>
        <w:t xml:space="preserve">16 листопада 2023 року; Інформація для пацієнта і Форма інформованої згоди, версія №4 від </w:t>
      </w:r>
      <w:r w:rsidR="000F515C">
        <w:rPr>
          <w:rStyle w:val="cs5e98e93030"/>
          <w:lang w:val="uk-UA"/>
        </w:rPr>
        <w:t xml:space="preserve">             </w:t>
      </w:r>
      <w:r w:rsidR="00975218">
        <w:rPr>
          <w:rStyle w:val="cs5e98e93030"/>
          <w:lang w:val="uk-UA"/>
        </w:rPr>
        <w:t>18 грудня 2023 року (українською та російською мовами); Матеріали для пацієнта: SAR443144 / ACT16877 – Картка пацієнта з інформацією про візити дослідження – нагадування про візити, версія 3.0 від 07 грудня 2023 року (українською та російською мовами); Подовження тривалості клінічного випробування в Україні до 30 червня 2027 року</w:t>
      </w:r>
      <w:r w:rsidR="00975218">
        <w:rPr>
          <w:rStyle w:val="csa16174ba30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2 для оцінки ефективності та безпеки </w:t>
      </w:r>
      <w:r w:rsidR="00975218">
        <w:rPr>
          <w:rStyle w:val="cs5e98e93030"/>
          <w:lang w:val="uk-UA"/>
        </w:rPr>
        <w:t>SAR441344</w:t>
      </w:r>
      <w:r w:rsidR="00975218">
        <w:rPr>
          <w:rStyle w:val="csa16174ba30"/>
          <w:lang w:val="uk-UA"/>
        </w:rPr>
        <w:t xml:space="preserve">, моноклонального антитіла до антагоніста CD40L, у пацієнтів з рецидивуючим розсіяним склерозом», код дослідження </w:t>
      </w:r>
      <w:r w:rsidR="00975218">
        <w:rPr>
          <w:rStyle w:val="cs5e98e93030"/>
          <w:lang w:val="uk-UA"/>
        </w:rPr>
        <w:t>ACT16877</w:t>
      </w:r>
      <w:r w:rsidR="00975218">
        <w:rPr>
          <w:rStyle w:val="csa16174ba30"/>
          <w:lang w:val="uk-UA"/>
        </w:rPr>
        <w:t>, з поправкою 02, версія 1 від 21 лютого 2023 року; спонсор - sanofi-aventis recherche &amp; developpement, France (Санофі-Авентіс решерш е девелопман, Франція) </w:t>
      </w:r>
    </w:p>
    <w:p w:rsidR="00342B5F" w:rsidRDefault="00975218" w:rsidP="00342B5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</w:t>
      </w:r>
      <w:r w:rsidR="00342B5F">
        <w:rPr>
          <w:rFonts w:ascii="Arial" w:hAnsi="Arial" w:cs="Arial"/>
          <w:sz w:val="20"/>
          <w:szCs w:val="20"/>
          <w:lang w:val="uk-UA"/>
        </w:rPr>
        <w:t>аявник - ТОВ «ПАРЕКСЕЛ Україна</w:t>
      </w:r>
    </w:p>
    <w:p w:rsidR="00342B5F" w:rsidRPr="00342B5F" w:rsidRDefault="00342B5F" w:rsidP="00342B5F">
      <w:pPr>
        <w:rPr>
          <w:rFonts w:ascii="Arial" w:hAnsi="Arial" w:cs="Arial"/>
          <w:sz w:val="20"/>
          <w:szCs w:val="20"/>
          <w:lang w:val="uk-UA"/>
        </w:rPr>
      </w:pPr>
    </w:p>
    <w:p w:rsidR="00342B5F" w:rsidRPr="00342B5F" w:rsidRDefault="00342B5F" w:rsidP="00342B5F">
      <w:pPr>
        <w:rPr>
          <w:rFonts w:ascii="Arial" w:hAnsi="Arial" w:cs="Arial"/>
          <w:sz w:val="20"/>
          <w:szCs w:val="20"/>
          <w:lang w:val="uk-UA"/>
        </w:rPr>
      </w:pPr>
    </w:p>
    <w:p w:rsidR="00342B5F" w:rsidRPr="00342B5F" w:rsidRDefault="00342B5F" w:rsidP="00342B5F">
      <w:pPr>
        <w:rPr>
          <w:rFonts w:ascii="Arial" w:hAnsi="Arial" w:cs="Arial"/>
          <w:sz w:val="20"/>
          <w:szCs w:val="20"/>
          <w:lang w:val="uk-UA"/>
        </w:rPr>
      </w:pPr>
    </w:p>
    <w:p w:rsidR="00342B5F" w:rsidRPr="00342B5F" w:rsidRDefault="00342B5F" w:rsidP="00342B5F">
      <w:pPr>
        <w:rPr>
          <w:rFonts w:ascii="Arial" w:hAnsi="Arial" w:cs="Arial"/>
          <w:sz w:val="20"/>
          <w:szCs w:val="20"/>
          <w:lang w:val="uk-UA"/>
        </w:rPr>
      </w:pPr>
    </w:p>
    <w:p w:rsidR="00342B5F" w:rsidRDefault="00342B5F" w:rsidP="00342B5F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342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6A4" w:rsidRDefault="000466A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0466A4" w:rsidRDefault="000466A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A4" w:rsidRDefault="000466A4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A4" w:rsidRDefault="000466A4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42B5F" w:rsidRPr="00342B5F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A4" w:rsidRDefault="000466A4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6A4" w:rsidRDefault="000466A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0466A4" w:rsidRDefault="000466A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A4" w:rsidRDefault="000466A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A4" w:rsidRDefault="000466A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A4" w:rsidRDefault="000466A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71F"/>
    <w:multiLevelType w:val="multilevel"/>
    <w:tmpl w:val="16E24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3.%3."/>
      <w:lvlJc w:val="left"/>
      <w:pPr>
        <w:ind w:left="1224" w:hanging="504"/>
      </w:pPr>
      <w:rPr>
        <w:b/>
      </w:rPr>
    </w:lvl>
    <w:lvl w:ilvl="3">
      <w:start w:val="1"/>
      <w:numFmt w:val="decimal"/>
      <w:lvlText w:val="7.1.2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813130"/>
    <w:multiLevelType w:val="multilevel"/>
    <w:tmpl w:val="6472DBF4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ascii="Arial" w:hAnsi="Arial" w:cs="Arial" w:hint="default"/>
        <w:color w:val="000000"/>
        <w:sz w:val="20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2" w15:restartNumberingAfterBreak="0">
    <w:nsid w:val="52E8673D"/>
    <w:multiLevelType w:val="multilevel"/>
    <w:tmpl w:val="DA9416B2"/>
    <w:lvl w:ilvl="0">
      <w:start w:val="1"/>
      <w:numFmt w:val="decimal"/>
      <w:lvlText w:val="2.1.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232FFC"/>
    <w:multiLevelType w:val="multilevel"/>
    <w:tmpl w:val="E2B82AB6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79"/>
    <w:rsid w:val="000466A4"/>
    <w:rsid w:val="000817F0"/>
    <w:rsid w:val="000973CE"/>
    <w:rsid w:val="000F515C"/>
    <w:rsid w:val="0015238F"/>
    <w:rsid w:val="002E0162"/>
    <w:rsid w:val="00337CB7"/>
    <w:rsid w:val="00342B5F"/>
    <w:rsid w:val="003563C7"/>
    <w:rsid w:val="003978E2"/>
    <w:rsid w:val="003B7A85"/>
    <w:rsid w:val="003D3A0A"/>
    <w:rsid w:val="003E1931"/>
    <w:rsid w:val="0047380D"/>
    <w:rsid w:val="004A648D"/>
    <w:rsid w:val="005D553E"/>
    <w:rsid w:val="005E500B"/>
    <w:rsid w:val="0066010E"/>
    <w:rsid w:val="00676E46"/>
    <w:rsid w:val="006A3BB1"/>
    <w:rsid w:val="006A456F"/>
    <w:rsid w:val="006B64BF"/>
    <w:rsid w:val="0075117D"/>
    <w:rsid w:val="007824EF"/>
    <w:rsid w:val="00784E54"/>
    <w:rsid w:val="0078696C"/>
    <w:rsid w:val="007B618D"/>
    <w:rsid w:val="007E0F0C"/>
    <w:rsid w:val="008035C2"/>
    <w:rsid w:val="008234C9"/>
    <w:rsid w:val="008C6805"/>
    <w:rsid w:val="0091706B"/>
    <w:rsid w:val="00947DD4"/>
    <w:rsid w:val="009621CB"/>
    <w:rsid w:val="009715FF"/>
    <w:rsid w:val="00975218"/>
    <w:rsid w:val="00986253"/>
    <w:rsid w:val="009A380E"/>
    <w:rsid w:val="009E060A"/>
    <w:rsid w:val="009E22D7"/>
    <w:rsid w:val="00A6322A"/>
    <w:rsid w:val="00A70659"/>
    <w:rsid w:val="00A83979"/>
    <w:rsid w:val="00AA0566"/>
    <w:rsid w:val="00B97907"/>
    <w:rsid w:val="00BD11D2"/>
    <w:rsid w:val="00BE684C"/>
    <w:rsid w:val="00BF2035"/>
    <w:rsid w:val="00C63978"/>
    <w:rsid w:val="00C77910"/>
    <w:rsid w:val="00C87D38"/>
    <w:rsid w:val="00CE7A0D"/>
    <w:rsid w:val="00D13B79"/>
    <w:rsid w:val="00D14D33"/>
    <w:rsid w:val="00D376E2"/>
    <w:rsid w:val="00D536E3"/>
    <w:rsid w:val="00EC26CA"/>
    <w:rsid w:val="00ED3928"/>
    <w:rsid w:val="00EF3B01"/>
    <w:rsid w:val="00F00DB8"/>
    <w:rsid w:val="00F23F33"/>
    <w:rsid w:val="00F4081A"/>
    <w:rsid w:val="00F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326D990"/>
  <w15:chartTrackingRefBased/>
  <w15:docId w15:val="{18B6717C-7D63-4971-8364-143CDEC0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703897e">
    <w:name w:val="cs1703897e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1703897e1">
    <w:name w:val="cs1703897e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a5a47a54">
    <w:name w:val="csa5a47a5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099ea03">
    <w:name w:val="csa099ea0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6eb156f">
    <w:name w:val="cs76eb15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0d9dbb">
    <w:name w:val="cs810d9d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1d97196">
    <w:name w:val="csa1d9719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7d1559c">
    <w:name w:val="csb7d1559c"/>
    <w:basedOn w:val="a"/>
    <w:pPr>
      <w:spacing w:before="100" w:beforeAutospacing="1" w:after="100" w:afterAutospacing="1"/>
      <w:ind w:left="23"/>
    </w:pPr>
    <w:rPr>
      <w:rFonts w:eastAsiaTheme="minorEastAsia"/>
    </w:rPr>
  </w:style>
  <w:style w:type="paragraph" w:customStyle="1" w:styleId="csafa93e5c">
    <w:name w:val="csafa93e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8325c7">
    <w:name w:val="cs998325c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2">
    <w:name w:val="cs80d9435b22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5e98e93023">
    <w:name w:val="cs5e98e930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3">
    <w:name w:val="cs7f95de68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b7dbedd">
    <w:name w:val="cscb7dbed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4">
    <w:name w:val="cs80d9435b24"/>
    <w:basedOn w:val="a0"/>
  </w:style>
  <w:style w:type="character" w:customStyle="1" w:styleId="cs5e98e93024">
    <w:name w:val="cs5e98e930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5e98e93025">
    <w:name w:val="cs5e98e930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5">
    <w:name w:val="csa16174ba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5">
    <w:name w:val="cs7f95de68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3d6b4d0">
    <w:name w:val="cse3d6b4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affb">
    <w:name w:val="csbc00aff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175f677">
    <w:name w:val="cs3175f677"/>
    <w:basedOn w:val="a"/>
    <w:pPr>
      <w:jc w:val="both"/>
    </w:pPr>
    <w:rPr>
      <w:rFonts w:eastAsiaTheme="minorEastAsia"/>
    </w:rPr>
  </w:style>
  <w:style w:type="character" w:customStyle="1" w:styleId="cs80d9435b26">
    <w:name w:val="cs80d9435b26"/>
    <w:basedOn w:val="a0"/>
  </w:style>
  <w:style w:type="character" w:customStyle="1" w:styleId="cs5e98e93026">
    <w:name w:val="cs5e98e930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6">
    <w:name w:val="csa16174ba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6">
    <w:name w:val="cs7f95de68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5e98e93027">
    <w:name w:val="cs5e98e930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7">
    <w:name w:val="csa16174ba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7">
    <w:name w:val="cs7f95de68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5e98e93028">
    <w:name w:val="cs5e98e930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8">
    <w:name w:val="csa16174ba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8">
    <w:name w:val="cs7f95de68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5e98e93029">
    <w:name w:val="cs5e98e930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9">
    <w:name w:val="csa16174ba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9">
    <w:name w:val="cs7f95de68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5e98e93030">
    <w:name w:val="cs5e98e930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0">
    <w:name w:val="csa16174ba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0">
    <w:name w:val="cs7f95de68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fe2e6d7">
    <w:name w:val="csdfe2e6d7"/>
    <w:basedOn w:val="a"/>
    <w:pPr>
      <w:spacing w:before="100" w:beforeAutospacing="1" w:after="100" w:afterAutospacing="1"/>
      <w:ind w:left="-142"/>
    </w:pPr>
    <w:rPr>
      <w:rFonts w:eastAsiaTheme="minorEastAsia"/>
    </w:rPr>
  </w:style>
  <w:style w:type="paragraph" w:customStyle="1" w:styleId="cs4ea2e55b">
    <w:name w:val="cs4ea2e55b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284ea3bd">
    <w:name w:val="cs284ea3bd"/>
    <w:basedOn w:val="a"/>
    <w:pP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a16174ba31">
    <w:name w:val="csa16174ba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1">
    <w:name w:val="cs5e98e930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1">
    <w:name w:val="cs7f95de68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2057362">
    <w:name w:val="cs22057362"/>
    <w:basedOn w:val="a"/>
    <w:pPr>
      <w:ind w:firstLine="460"/>
      <w:jc w:val="both"/>
    </w:pPr>
    <w:rPr>
      <w:rFonts w:eastAsiaTheme="minorEastAsia"/>
    </w:rPr>
  </w:style>
  <w:style w:type="paragraph" w:customStyle="1" w:styleId="cs7a681f3f">
    <w:name w:val="cs7a681f3f"/>
    <w:basedOn w:val="a"/>
    <w:pPr>
      <w:ind w:hanging="100"/>
    </w:pPr>
    <w:rPr>
      <w:rFonts w:eastAsiaTheme="minorEastAsia"/>
    </w:rPr>
  </w:style>
  <w:style w:type="character" w:customStyle="1" w:styleId="cs80d9435b32">
    <w:name w:val="cs80d9435b32"/>
    <w:basedOn w:val="a0"/>
  </w:style>
  <w:style w:type="character" w:customStyle="1" w:styleId="csa16174ba32">
    <w:name w:val="csa16174ba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2">
    <w:name w:val="cs5e98e930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2">
    <w:name w:val="cs7f95de68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sid w:val="000466A4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AE58-5BE1-45A8-BFB2-7A776E51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4379</Words>
  <Characters>31728</Characters>
  <Application>Microsoft Office Word</Application>
  <DocSecurity>0</DocSecurity>
  <Lines>264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57</cp:revision>
  <cp:lastPrinted>2014-04-25T09:08:00Z</cp:lastPrinted>
  <dcterms:created xsi:type="dcterms:W3CDTF">2024-03-13T10:55:00Z</dcterms:created>
  <dcterms:modified xsi:type="dcterms:W3CDTF">2024-03-14T07:47:00Z</dcterms:modified>
</cp:coreProperties>
</file>