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855" w:rsidRPr="00EE3B0B" w:rsidRDefault="00DB2855" w:rsidP="00EE3B0B">
      <w:pPr>
        <w:jc w:val="right"/>
        <w:rPr>
          <w:rFonts w:ascii="Arial" w:hAnsi="Arial" w:cs="Arial"/>
          <w:b/>
          <w:sz w:val="20"/>
          <w:szCs w:val="20"/>
        </w:rPr>
      </w:pPr>
      <w:r w:rsidRPr="00EE3B0B">
        <w:rPr>
          <w:rFonts w:ascii="Arial" w:hAnsi="Arial" w:cs="Arial"/>
          <w:b/>
          <w:sz w:val="20"/>
          <w:szCs w:val="20"/>
        </w:rPr>
        <w:t>Додаток</w:t>
      </w:r>
      <w:r w:rsidR="00EE3B0B">
        <w:rPr>
          <w:rFonts w:ascii="Arial" w:hAnsi="Arial" w:cs="Arial"/>
          <w:b/>
          <w:sz w:val="20"/>
          <w:szCs w:val="20"/>
        </w:rPr>
        <w:t xml:space="preserve"> </w:t>
      </w:r>
      <w:r w:rsidRPr="00EE3B0B">
        <w:rPr>
          <w:rFonts w:ascii="Arial" w:hAnsi="Arial" w:cs="Arial"/>
          <w:b/>
          <w:sz w:val="20"/>
          <w:szCs w:val="20"/>
        </w:rPr>
        <w:t>1</w:t>
      </w:r>
    </w:p>
    <w:p w:rsidR="00DB2855" w:rsidRPr="00EE3B0B" w:rsidRDefault="00DB2855" w:rsidP="00EE3B0B">
      <w:pPr>
        <w:jc w:val="both"/>
        <w:rPr>
          <w:rFonts w:ascii="Arial" w:hAnsi="Arial" w:cs="Arial"/>
          <w:b/>
          <w:sz w:val="20"/>
          <w:szCs w:val="20"/>
        </w:rPr>
      </w:pPr>
    </w:p>
    <w:p w:rsidR="00DB2855" w:rsidRPr="00EE3B0B" w:rsidRDefault="00DB2855" w:rsidP="00EE3B0B">
      <w:pPr>
        <w:jc w:val="both"/>
        <w:rPr>
          <w:rFonts w:ascii="Arial" w:hAnsi="Arial" w:cs="Arial"/>
          <w:b/>
          <w:sz w:val="20"/>
          <w:szCs w:val="20"/>
        </w:rPr>
      </w:pPr>
      <w:r w:rsidRPr="00EE3B0B">
        <w:rPr>
          <w:rFonts w:ascii="Arial" w:hAnsi="Arial" w:cs="Arial"/>
          <w:b/>
          <w:sz w:val="20"/>
          <w:szCs w:val="20"/>
        </w:rPr>
        <w:t xml:space="preserve">«Перелік суттєвих поправок до протоколів клінічних випробувань, розглянутих на засіданні </w:t>
      </w:r>
      <w:r w:rsidR="00EE3B0B">
        <w:rPr>
          <w:rFonts w:ascii="Arial" w:hAnsi="Arial" w:cs="Arial"/>
          <w:b/>
          <w:sz w:val="20"/>
          <w:szCs w:val="20"/>
        </w:rPr>
        <w:t xml:space="preserve">   </w:t>
      </w:r>
      <w:r w:rsidRPr="00EE3B0B">
        <w:rPr>
          <w:rFonts w:ascii="Arial" w:hAnsi="Arial" w:cs="Arial"/>
          <w:b/>
          <w:sz w:val="20"/>
          <w:szCs w:val="20"/>
        </w:rPr>
        <w:t xml:space="preserve">НТР № №02 від </w:t>
      </w:r>
      <w:r w:rsidR="00B51DF0" w:rsidRPr="00EE3B0B">
        <w:rPr>
          <w:rFonts w:ascii="Arial" w:hAnsi="Arial" w:cs="Arial"/>
          <w:b/>
          <w:sz w:val="20"/>
          <w:szCs w:val="20"/>
        </w:rPr>
        <w:t>15</w:t>
      </w:r>
      <w:bookmarkStart w:id="0" w:name="_GoBack"/>
      <w:bookmarkEnd w:id="0"/>
      <w:r w:rsidRPr="00EE3B0B">
        <w:rPr>
          <w:rFonts w:ascii="Arial" w:hAnsi="Arial" w:cs="Arial"/>
          <w:b/>
          <w:sz w:val="20"/>
          <w:szCs w:val="20"/>
        </w:rPr>
        <w:t>.01.2026, на які були отрима</w:t>
      </w:r>
      <w:r w:rsidR="00EE3B0B">
        <w:rPr>
          <w:rFonts w:ascii="Arial" w:hAnsi="Arial" w:cs="Arial"/>
          <w:b/>
          <w:sz w:val="20"/>
          <w:szCs w:val="20"/>
        </w:rPr>
        <w:t>ні позитивні висновки експертів</w:t>
      </w:r>
      <w:r w:rsidRPr="00EE3B0B">
        <w:rPr>
          <w:rFonts w:ascii="Arial" w:hAnsi="Arial" w:cs="Arial"/>
          <w:b/>
          <w:sz w:val="20"/>
          <w:szCs w:val="20"/>
        </w:rPr>
        <w:t>»</w:t>
      </w:r>
    </w:p>
    <w:p w:rsidR="00DB2855" w:rsidRPr="00EE3B0B" w:rsidRDefault="00DB2855" w:rsidP="00EE3B0B">
      <w:pPr>
        <w:jc w:val="both"/>
        <w:rPr>
          <w:rFonts w:ascii="Arial" w:hAnsi="Arial" w:cs="Arial"/>
          <w:b/>
          <w:sz w:val="20"/>
          <w:szCs w:val="20"/>
        </w:rPr>
      </w:pPr>
    </w:p>
    <w:p w:rsidR="00BF6BA1" w:rsidRPr="00EE3B0B" w:rsidRDefault="00BF6BA1" w:rsidP="00EE3B0B">
      <w:pPr>
        <w:rPr>
          <w:rFonts w:ascii="Arial" w:hAnsi="Arial" w:cs="Arial"/>
          <w:b/>
          <w:sz w:val="20"/>
          <w:szCs w:val="20"/>
        </w:rPr>
      </w:pPr>
    </w:p>
    <w:p w:rsidR="00BF6BA1" w:rsidRPr="00EE3B0B" w:rsidRDefault="00DB2855" w:rsidP="00EE3B0B">
      <w:pPr>
        <w:jc w:val="both"/>
        <w:rPr>
          <w:rStyle w:val="cs95e872d01"/>
          <w:rFonts w:ascii="Arial" w:hAnsi="Arial" w:cs="Arial"/>
          <w:sz w:val="20"/>
        </w:rPr>
      </w:pPr>
      <w:r w:rsidRPr="00B51DF0">
        <w:rPr>
          <w:rStyle w:val="cs95e872d01"/>
          <w:rFonts w:ascii="Arial" w:hAnsi="Arial" w:cs="Arial"/>
          <w:b/>
          <w:sz w:val="20"/>
          <w:szCs w:val="20"/>
        </w:rPr>
        <w:t xml:space="preserve">1. </w:t>
      </w:r>
      <w:r w:rsidR="00091A89" w:rsidRPr="00EE3B0B">
        <w:rPr>
          <w:rStyle w:val="cs5e98e9301"/>
        </w:rPr>
        <w:t>Оновлений Протокол MB-108, версія 10 від 24 листопада 2025 року, англійською мовою; Інформаційний листок пацієнта та Форма інформованої згоди, версія 4.0 від 01 грудня 2025 року, для України, на основі базового міжнародного Інформаційного листка пацієнта та Форми інформованої згоди, версія 7.0 від 21 листопада 2025 року, англійською та українською мовами</w:t>
      </w:r>
      <w:r w:rsidR="00091A89" w:rsidRPr="00EE3B0B">
        <w:rPr>
          <w:rStyle w:val="csa16174ba1"/>
        </w:rPr>
        <w:t xml:space="preserve"> до протоколу клінічного дослідження «Опорне, </w:t>
      </w:r>
      <w:proofErr w:type="spellStart"/>
      <w:r w:rsidR="00091A89" w:rsidRPr="00EE3B0B">
        <w:rPr>
          <w:rStyle w:val="csa16174ba1"/>
        </w:rPr>
        <w:t>багатоцентрове</w:t>
      </w:r>
      <w:proofErr w:type="spellEnd"/>
      <w:r w:rsidR="00091A89" w:rsidRPr="00EE3B0B">
        <w:rPr>
          <w:rStyle w:val="csa16174ba1"/>
        </w:rPr>
        <w:t xml:space="preserve">, </w:t>
      </w:r>
      <w:proofErr w:type="spellStart"/>
      <w:r w:rsidR="00091A89" w:rsidRPr="00EE3B0B">
        <w:rPr>
          <w:rStyle w:val="csa16174ba1"/>
        </w:rPr>
        <w:t>рандомізоване</w:t>
      </w:r>
      <w:proofErr w:type="spellEnd"/>
      <w:r w:rsidR="00091A89" w:rsidRPr="00EE3B0B">
        <w:rPr>
          <w:rStyle w:val="csa16174ba1"/>
        </w:rPr>
        <w:t xml:space="preserve">, подвійне сліпе, плацебо-контрольоване дослідження фази 2/3 з адаптивним дизайном для порівняння </w:t>
      </w:r>
      <w:r w:rsidR="00091A89" w:rsidRPr="00EE3B0B">
        <w:rPr>
          <w:rStyle w:val="csa16174ba1"/>
          <w:b/>
        </w:rPr>
        <w:t>L-</w:t>
      </w:r>
      <w:proofErr w:type="spellStart"/>
      <w:r w:rsidR="00091A89" w:rsidRPr="00EE3B0B">
        <w:rPr>
          <w:rStyle w:val="csa16174ba1"/>
          <w:b/>
        </w:rPr>
        <w:t>аннаміцину</w:t>
      </w:r>
      <w:proofErr w:type="spellEnd"/>
      <w:r w:rsidR="00091A89" w:rsidRPr="00EE3B0B">
        <w:rPr>
          <w:rStyle w:val="csa16174ba1"/>
        </w:rPr>
        <w:t xml:space="preserve"> для ін’єкцій у комбінації з ін’єкціями </w:t>
      </w:r>
      <w:proofErr w:type="spellStart"/>
      <w:r w:rsidR="00091A89" w:rsidRPr="00EE3B0B">
        <w:rPr>
          <w:rStyle w:val="csa16174ba1"/>
          <w:b/>
        </w:rPr>
        <w:t>цитарабіну</w:t>
      </w:r>
      <w:proofErr w:type="spellEnd"/>
      <w:r w:rsidR="00091A89" w:rsidRPr="00EE3B0B">
        <w:rPr>
          <w:rStyle w:val="csa16174ba1"/>
        </w:rPr>
        <w:t xml:space="preserve"> та плацебо в комбінації з ін’єкціями </w:t>
      </w:r>
      <w:proofErr w:type="spellStart"/>
      <w:r w:rsidR="00091A89" w:rsidRPr="00EE3B0B">
        <w:rPr>
          <w:rStyle w:val="csa16174ba1"/>
        </w:rPr>
        <w:t>цитарабіну</w:t>
      </w:r>
      <w:proofErr w:type="spellEnd"/>
      <w:r w:rsidR="00091A89" w:rsidRPr="00EE3B0B">
        <w:rPr>
          <w:rStyle w:val="csa16174ba1"/>
        </w:rPr>
        <w:t xml:space="preserve"> в якості терапії другої лінії для індукції ремісії у дорослих пацієнтів з рефрактерним/</w:t>
      </w:r>
      <w:proofErr w:type="spellStart"/>
      <w:r w:rsidR="00091A89" w:rsidRPr="00EE3B0B">
        <w:rPr>
          <w:rStyle w:val="csa16174ba1"/>
        </w:rPr>
        <w:t>рецидивуючим</w:t>
      </w:r>
      <w:proofErr w:type="spellEnd"/>
      <w:r w:rsidR="00091A89" w:rsidRPr="00EE3B0B">
        <w:rPr>
          <w:rStyle w:val="csa16174ba1"/>
        </w:rPr>
        <w:t xml:space="preserve"> гострим</w:t>
      </w:r>
      <w:r w:rsidR="00901030" w:rsidRPr="00EE3B0B">
        <w:rPr>
          <w:rStyle w:val="csa16174ba1"/>
        </w:rPr>
        <w:t xml:space="preserve"> мієлоїдним лейкозом», код дослід</w:t>
      </w:r>
      <w:r w:rsidR="00091A89" w:rsidRPr="00EE3B0B">
        <w:rPr>
          <w:rStyle w:val="csa16174ba1"/>
        </w:rPr>
        <w:t xml:space="preserve">ження </w:t>
      </w:r>
      <w:r w:rsidR="00091A89" w:rsidRPr="00EE3B0B">
        <w:rPr>
          <w:rStyle w:val="cs5e98e9301"/>
        </w:rPr>
        <w:t>MB-108</w:t>
      </w:r>
      <w:r w:rsidR="00091A89" w:rsidRPr="00EE3B0B">
        <w:rPr>
          <w:rStyle w:val="csa16174ba1"/>
        </w:rPr>
        <w:t xml:space="preserve">, версія 9 від 04 серпня 2025 року; спонсор - </w:t>
      </w:r>
      <w:proofErr w:type="spellStart"/>
      <w:r w:rsidR="00091A89" w:rsidRPr="00EE3B0B">
        <w:rPr>
          <w:rStyle w:val="csa16174ba1"/>
        </w:rPr>
        <w:t>Молекулін</w:t>
      </w:r>
      <w:proofErr w:type="spellEnd"/>
      <w:r w:rsidR="00091A89" w:rsidRPr="00EE3B0B">
        <w:rPr>
          <w:rStyle w:val="csa16174ba1"/>
        </w:rPr>
        <w:t xml:space="preserve"> </w:t>
      </w:r>
      <w:proofErr w:type="spellStart"/>
      <w:r w:rsidR="00091A89" w:rsidRPr="00EE3B0B">
        <w:rPr>
          <w:rStyle w:val="csa16174ba1"/>
        </w:rPr>
        <w:t>Біотех</w:t>
      </w:r>
      <w:proofErr w:type="spellEnd"/>
      <w:r w:rsidR="00091A89" w:rsidRPr="00EE3B0B">
        <w:rPr>
          <w:rStyle w:val="csa16174ba1"/>
        </w:rPr>
        <w:t xml:space="preserve">, Інк. (MBI), США / </w:t>
      </w:r>
      <w:proofErr w:type="spellStart"/>
      <w:r w:rsidR="00091A89" w:rsidRPr="00EE3B0B">
        <w:rPr>
          <w:rStyle w:val="csa16174ba1"/>
        </w:rPr>
        <w:t>Moleculin</w:t>
      </w:r>
      <w:proofErr w:type="spellEnd"/>
      <w:r w:rsidR="00091A89" w:rsidRPr="00EE3B0B">
        <w:rPr>
          <w:rStyle w:val="csa16174ba1"/>
        </w:rPr>
        <w:t xml:space="preserve"> </w:t>
      </w:r>
      <w:proofErr w:type="spellStart"/>
      <w:r w:rsidR="00091A89" w:rsidRPr="00EE3B0B">
        <w:rPr>
          <w:rStyle w:val="csa16174ba1"/>
        </w:rPr>
        <w:t>Biotech</w:t>
      </w:r>
      <w:proofErr w:type="spellEnd"/>
      <w:r w:rsidR="00091A89" w:rsidRPr="00EE3B0B">
        <w:rPr>
          <w:rStyle w:val="csa16174ba1"/>
        </w:rPr>
        <w:t xml:space="preserve">, </w:t>
      </w:r>
      <w:proofErr w:type="spellStart"/>
      <w:r w:rsidR="00091A89" w:rsidRPr="00EE3B0B">
        <w:rPr>
          <w:rStyle w:val="csa16174ba1"/>
        </w:rPr>
        <w:t>Inc</w:t>
      </w:r>
      <w:proofErr w:type="spellEnd"/>
      <w:r w:rsidR="00091A89" w:rsidRPr="00EE3B0B">
        <w:rPr>
          <w:rStyle w:val="csa16174ba1"/>
        </w:rPr>
        <w:t>. (MBI), USA</w:t>
      </w:r>
    </w:p>
    <w:p w:rsidR="00BF6BA1" w:rsidRPr="00EE3B0B" w:rsidRDefault="00DB2855" w:rsidP="00EE3B0B">
      <w:pPr>
        <w:jc w:val="both"/>
        <w:rPr>
          <w:rFonts w:ascii="Arial" w:hAnsi="Arial" w:cs="Arial"/>
          <w:sz w:val="20"/>
          <w:szCs w:val="20"/>
        </w:rPr>
      </w:pPr>
      <w:r w:rsidRPr="00EE3B0B">
        <w:rPr>
          <w:rFonts w:ascii="Arial" w:hAnsi="Arial" w:cs="Arial"/>
          <w:sz w:val="20"/>
          <w:szCs w:val="20"/>
        </w:rPr>
        <w:t>Заявник</w:t>
      </w:r>
      <w:r w:rsidR="00091A89" w:rsidRPr="00EE3B0B">
        <w:rPr>
          <w:rFonts w:ascii="Arial" w:hAnsi="Arial" w:cs="Arial"/>
          <w:sz w:val="20"/>
          <w:szCs w:val="20"/>
        </w:rPr>
        <w:t xml:space="preserve"> - ТОВ «АРЕНСІЯ ЕКСПЛОРАТОРІ МЕДІСІН», Україна</w:t>
      </w:r>
    </w:p>
    <w:p w:rsidR="00DB2855" w:rsidRPr="00EE3B0B" w:rsidRDefault="00DB2855" w:rsidP="00EE3B0B">
      <w:pPr>
        <w:rPr>
          <w:rFonts w:ascii="Arial" w:hAnsi="Arial" w:cs="Arial"/>
          <w:sz w:val="20"/>
          <w:szCs w:val="20"/>
        </w:rPr>
      </w:pPr>
    </w:p>
    <w:p w:rsidR="00BF6BA1" w:rsidRPr="00EE3B0B" w:rsidRDefault="00BF6BA1" w:rsidP="00EE3B0B">
      <w:pPr>
        <w:rPr>
          <w:rFonts w:ascii="Arial" w:hAnsi="Arial" w:cs="Arial"/>
          <w:sz w:val="20"/>
          <w:szCs w:val="20"/>
        </w:rPr>
      </w:pPr>
    </w:p>
    <w:p w:rsidR="00BF6BA1" w:rsidRPr="00EE3B0B" w:rsidRDefault="00DB2855" w:rsidP="00EE3B0B">
      <w:pPr>
        <w:jc w:val="both"/>
        <w:rPr>
          <w:rStyle w:val="cs80d9435b1"/>
          <w:rFonts w:ascii="Arial" w:hAnsi="Arial" w:cs="Arial"/>
          <w:sz w:val="20"/>
        </w:rPr>
      </w:pPr>
      <w:r w:rsidRPr="00B51DF0">
        <w:rPr>
          <w:rStyle w:val="cs80d9435b1"/>
          <w:rFonts w:ascii="Arial" w:hAnsi="Arial" w:cs="Arial"/>
          <w:b/>
          <w:sz w:val="20"/>
          <w:szCs w:val="20"/>
        </w:rPr>
        <w:t xml:space="preserve">2. </w:t>
      </w:r>
      <w:r w:rsidR="00091A89" w:rsidRPr="00EE3B0B">
        <w:rPr>
          <w:rStyle w:val="cs5e98e9302"/>
        </w:rPr>
        <w:t xml:space="preserve">Оновлений розділ «Якість» Досьє досліджуваного лікарського засобу </w:t>
      </w:r>
      <w:proofErr w:type="spellStart"/>
      <w:r w:rsidR="00091A89" w:rsidRPr="00EE3B0B">
        <w:rPr>
          <w:rStyle w:val="cs5e98e9302"/>
        </w:rPr>
        <w:t>Упадацитиніб</w:t>
      </w:r>
      <w:proofErr w:type="spellEnd"/>
      <w:r w:rsidR="00091A89" w:rsidRPr="00EE3B0B">
        <w:rPr>
          <w:rStyle w:val="cs5e98e9302"/>
        </w:rPr>
        <w:t xml:space="preserve"> (АВТ-494), версія 21.0 С від 17 червня 2025 року; Залучення додаткового виробника досліджуваного лікарського засобу </w:t>
      </w:r>
      <w:proofErr w:type="spellStart"/>
      <w:r w:rsidR="00091A89" w:rsidRPr="00EE3B0B">
        <w:rPr>
          <w:rStyle w:val="cs5e98e9302"/>
        </w:rPr>
        <w:t>Упадацитиніб</w:t>
      </w:r>
      <w:proofErr w:type="spellEnd"/>
      <w:r w:rsidR="00091A89" w:rsidRPr="00EE3B0B">
        <w:rPr>
          <w:rStyle w:val="cs5e98e9302"/>
        </w:rPr>
        <w:t xml:space="preserve"> (АВТ-494): </w:t>
      </w:r>
      <w:proofErr w:type="spellStart"/>
      <w:r w:rsidR="00091A89" w:rsidRPr="00EE3B0B">
        <w:rPr>
          <w:rStyle w:val="cs5e98e9302"/>
        </w:rPr>
        <w:t>AbbVie</w:t>
      </w:r>
      <w:proofErr w:type="spellEnd"/>
      <w:r w:rsidR="00091A89" w:rsidRPr="00EE3B0B">
        <w:rPr>
          <w:rStyle w:val="cs5e98e9302"/>
        </w:rPr>
        <w:t xml:space="preserve"> </w:t>
      </w:r>
      <w:proofErr w:type="spellStart"/>
      <w:r w:rsidR="00091A89" w:rsidRPr="00EE3B0B">
        <w:rPr>
          <w:rStyle w:val="cs5e98e9302"/>
        </w:rPr>
        <w:t>S.r.l</w:t>
      </w:r>
      <w:proofErr w:type="spellEnd"/>
      <w:r w:rsidR="00091A89" w:rsidRPr="00EE3B0B">
        <w:rPr>
          <w:rStyle w:val="cs5e98e9302"/>
        </w:rPr>
        <w:t>., Італія</w:t>
      </w:r>
      <w:r w:rsidR="00091A89" w:rsidRPr="00EE3B0B">
        <w:rPr>
          <w:rStyle w:val="csa16174ba2"/>
        </w:rPr>
        <w:t xml:space="preserve"> до протоколів клінічних досліджень</w:t>
      </w:r>
      <w:r w:rsidR="00901030" w:rsidRPr="00EE3B0B">
        <w:rPr>
          <w:rStyle w:val="csa16174ba2"/>
        </w:rPr>
        <w:t>:</w:t>
      </w:r>
      <w:r w:rsidR="00091A89" w:rsidRPr="00EE3B0B">
        <w:rPr>
          <w:rStyle w:val="csa16174ba2"/>
        </w:rPr>
        <w:t xml:space="preserve"> «</w:t>
      </w:r>
      <w:proofErr w:type="spellStart"/>
      <w:r w:rsidR="00091A89" w:rsidRPr="00EE3B0B">
        <w:rPr>
          <w:rStyle w:val="csa16174ba2"/>
        </w:rPr>
        <w:t>Багатоцентрове</w:t>
      </w:r>
      <w:proofErr w:type="spellEnd"/>
      <w:r w:rsidR="00091A89" w:rsidRPr="00EE3B0B">
        <w:rPr>
          <w:rStyle w:val="csa16174ba2"/>
        </w:rPr>
        <w:t xml:space="preserve">, тривале подовжене дослідження ІІІ фази з оцінки безпечності та ефективності </w:t>
      </w:r>
      <w:proofErr w:type="spellStart"/>
      <w:r w:rsidR="00091A89" w:rsidRPr="00EE3B0B">
        <w:rPr>
          <w:rStyle w:val="cs5e98e9302"/>
        </w:rPr>
        <w:t>Упадацитинібу</w:t>
      </w:r>
      <w:proofErr w:type="spellEnd"/>
      <w:r w:rsidR="00091A89" w:rsidRPr="00EE3B0B">
        <w:rPr>
          <w:rStyle w:val="cs5e98e9302"/>
        </w:rPr>
        <w:t xml:space="preserve"> (ABT-494)</w:t>
      </w:r>
      <w:r w:rsidR="00091A89" w:rsidRPr="00EE3B0B">
        <w:rPr>
          <w:rStyle w:val="csa16174ba2"/>
        </w:rPr>
        <w:t xml:space="preserve"> у пацієнтів з вираз</w:t>
      </w:r>
      <w:r w:rsidR="00EE3B0B">
        <w:rPr>
          <w:rStyle w:val="csa16174ba2"/>
        </w:rPr>
        <w:t>ковим колітом», код дослідження</w:t>
      </w:r>
      <w:r w:rsidR="00901030" w:rsidRPr="00EE3B0B">
        <w:rPr>
          <w:rStyle w:val="csa16174ba2"/>
        </w:rPr>
        <w:t xml:space="preserve"> </w:t>
      </w:r>
      <w:r w:rsidR="00091A89" w:rsidRPr="00EE3B0B">
        <w:rPr>
          <w:rStyle w:val="cs5e98e9302"/>
        </w:rPr>
        <w:t>M14-533</w:t>
      </w:r>
      <w:r w:rsidR="00091A89" w:rsidRPr="00EE3B0B">
        <w:rPr>
          <w:rStyle w:val="csa16174ba2"/>
        </w:rPr>
        <w:t>, з інкорпорованими Адміністративними змінами 1, 3, 5, 6, 7, 8 (тільки для Канади), 9, 10 і 11 (тільки для Польщі) та Поправками 0.01, 1, 2, 3, 4, 5, 6, 7, 7.02 (тільки для Німеччини), 7.03 (тільки для Кореї) та 8, 8.02 (тільки для ЄС) і 9 від 10 лютого 2025 року; «</w:t>
      </w:r>
      <w:proofErr w:type="spellStart"/>
      <w:r w:rsidR="00091A89" w:rsidRPr="00EE3B0B">
        <w:rPr>
          <w:rStyle w:val="csa16174ba2"/>
        </w:rPr>
        <w:t>Багатоцентрове</w:t>
      </w:r>
      <w:proofErr w:type="spellEnd"/>
      <w:r w:rsidR="00091A89" w:rsidRPr="00EE3B0B">
        <w:rPr>
          <w:rStyle w:val="csa16174ba2"/>
        </w:rPr>
        <w:t xml:space="preserve">, </w:t>
      </w:r>
      <w:proofErr w:type="spellStart"/>
      <w:r w:rsidR="00091A89" w:rsidRPr="00EE3B0B">
        <w:rPr>
          <w:rStyle w:val="csa16174ba2"/>
        </w:rPr>
        <w:t>рандомізоване</w:t>
      </w:r>
      <w:proofErr w:type="spellEnd"/>
      <w:r w:rsidR="00091A89" w:rsidRPr="00EE3B0B">
        <w:rPr>
          <w:rStyle w:val="csa16174ba2"/>
        </w:rPr>
        <w:t xml:space="preserve">, подвійне сліпе, плацебо-контрольоване довгострокове продовжене дослідження підтримуючої терапії для вивчення ефективності та безпечності </w:t>
      </w:r>
      <w:proofErr w:type="spellStart"/>
      <w:r w:rsidR="00091A89" w:rsidRPr="00EE3B0B">
        <w:rPr>
          <w:rStyle w:val="cs5e98e9302"/>
        </w:rPr>
        <w:t>Упадацитинібу</w:t>
      </w:r>
      <w:proofErr w:type="spellEnd"/>
      <w:r w:rsidR="00091A89" w:rsidRPr="00EE3B0B">
        <w:rPr>
          <w:rStyle w:val="cs5e98e9302"/>
        </w:rPr>
        <w:t xml:space="preserve"> (ABT-494)</w:t>
      </w:r>
      <w:r w:rsidR="00091A89" w:rsidRPr="00EE3B0B">
        <w:rPr>
          <w:rStyle w:val="csa16174ba2"/>
        </w:rPr>
        <w:t xml:space="preserve"> у пацієнтів з хворобою Крона, які завершили дослідження M14-431 чи M14-433», код дослідження </w:t>
      </w:r>
      <w:r w:rsidR="00091A89" w:rsidRPr="00EE3B0B">
        <w:rPr>
          <w:rStyle w:val="cs5e98e9302"/>
        </w:rPr>
        <w:t>M14-430</w:t>
      </w:r>
      <w:r w:rsidR="00091A89" w:rsidRPr="00EE3B0B">
        <w:rPr>
          <w:rStyle w:val="csa16174ba2"/>
        </w:rPr>
        <w:t xml:space="preserve">, з інкорпорованими Адміністративними змінами 5,6 і 7 і Поправками 1, 2, 3, 4, 5, 6, 7, 7.01, 7.02, 7.04, 8, 8.01, 9 та 10 від 11 березня 2024 року; спонсор - </w:t>
      </w:r>
      <w:proofErr w:type="spellStart"/>
      <w:r w:rsidR="00091A89" w:rsidRPr="00EE3B0B">
        <w:rPr>
          <w:rStyle w:val="csa16174ba2"/>
        </w:rPr>
        <w:t>AbbVie</w:t>
      </w:r>
      <w:proofErr w:type="spellEnd"/>
      <w:r w:rsidR="00091A89" w:rsidRPr="00EE3B0B">
        <w:rPr>
          <w:rStyle w:val="csa16174ba2"/>
        </w:rPr>
        <w:t xml:space="preserve"> </w:t>
      </w:r>
      <w:proofErr w:type="spellStart"/>
      <w:r w:rsidR="00091A89" w:rsidRPr="00EE3B0B">
        <w:rPr>
          <w:rStyle w:val="csa16174ba2"/>
        </w:rPr>
        <w:t>Inc</w:t>
      </w:r>
      <w:proofErr w:type="spellEnd"/>
      <w:r w:rsidR="00091A89" w:rsidRPr="00EE3B0B">
        <w:rPr>
          <w:rStyle w:val="csa16174ba2"/>
        </w:rPr>
        <w:t>., USA</w:t>
      </w:r>
    </w:p>
    <w:p w:rsidR="00BF6BA1" w:rsidRPr="00EE3B0B" w:rsidRDefault="00DB2855" w:rsidP="00EE3B0B">
      <w:pPr>
        <w:jc w:val="both"/>
        <w:rPr>
          <w:rFonts w:ascii="Arial" w:hAnsi="Arial" w:cs="Arial"/>
          <w:sz w:val="20"/>
          <w:szCs w:val="20"/>
        </w:rPr>
      </w:pPr>
      <w:r w:rsidRPr="00EE3B0B">
        <w:rPr>
          <w:rFonts w:ascii="Arial" w:hAnsi="Arial" w:cs="Arial"/>
          <w:sz w:val="20"/>
          <w:szCs w:val="20"/>
        </w:rPr>
        <w:t>Заявник</w:t>
      </w:r>
      <w:r w:rsidR="00091A89" w:rsidRPr="00EE3B0B">
        <w:rPr>
          <w:rFonts w:ascii="Arial" w:hAnsi="Arial" w:cs="Arial"/>
          <w:sz w:val="20"/>
          <w:szCs w:val="20"/>
        </w:rPr>
        <w:t xml:space="preserve"> - «</w:t>
      </w:r>
      <w:proofErr w:type="spellStart"/>
      <w:r w:rsidR="00091A89" w:rsidRPr="00EE3B0B">
        <w:rPr>
          <w:rFonts w:ascii="Arial" w:hAnsi="Arial" w:cs="Arial"/>
          <w:sz w:val="20"/>
          <w:szCs w:val="20"/>
        </w:rPr>
        <w:t>ЕббВі</w:t>
      </w:r>
      <w:proofErr w:type="spellEnd"/>
      <w:r w:rsidR="00091A89" w:rsidRPr="00EE3B0B">
        <w:rPr>
          <w:rFonts w:ascii="Arial" w:hAnsi="Arial" w:cs="Arial"/>
          <w:sz w:val="20"/>
          <w:szCs w:val="20"/>
        </w:rPr>
        <w:t xml:space="preserve"> </w:t>
      </w:r>
      <w:proofErr w:type="spellStart"/>
      <w:r w:rsidR="00091A89" w:rsidRPr="00EE3B0B">
        <w:rPr>
          <w:rFonts w:ascii="Arial" w:hAnsi="Arial" w:cs="Arial"/>
          <w:sz w:val="20"/>
          <w:szCs w:val="20"/>
        </w:rPr>
        <w:t>Біофармасьютікалз</w:t>
      </w:r>
      <w:proofErr w:type="spellEnd"/>
      <w:r w:rsidR="00091A89" w:rsidRPr="00EE3B0B">
        <w:rPr>
          <w:rFonts w:ascii="Arial" w:hAnsi="Arial" w:cs="Arial"/>
          <w:sz w:val="20"/>
          <w:szCs w:val="20"/>
        </w:rPr>
        <w:t xml:space="preserve"> </w:t>
      </w:r>
      <w:proofErr w:type="spellStart"/>
      <w:r w:rsidR="00091A89" w:rsidRPr="00EE3B0B">
        <w:rPr>
          <w:rFonts w:ascii="Arial" w:hAnsi="Arial" w:cs="Arial"/>
          <w:sz w:val="20"/>
          <w:szCs w:val="20"/>
        </w:rPr>
        <w:t>ГмбХ</w:t>
      </w:r>
      <w:proofErr w:type="spellEnd"/>
      <w:r w:rsidR="00091A89" w:rsidRPr="00EE3B0B">
        <w:rPr>
          <w:rFonts w:ascii="Arial" w:hAnsi="Arial" w:cs="Arial"/>
          <w:sz w:val="20"/>
          <w:szCs w:val="20"/>
        </w:rPr>
        <w:t>», Швейцарія</w:t>
      </w:r>
    </w:p>
    <w:p w:rsidR="00DB2855" w:rsidRPr="00EE3B0B" w:rsidRDefault="00DB2855" w:rsidP="00EE3B0B">
      <w:pPr>
        <w:jc w:val="both"/>
        <w:rPr>
          <w:rFonts w:ascii="Arial" w:hAnsi="Arial" w:cs="Arial"/>
          <w:sz w:val="20"/>
          <w:szCs w:val="20"/>
        </w:rPr>
      </w:pPr>
    </w:p>
    <w:p w:rsidR="00BF6BA1" w:rsidRPr="00EE3B0B" w:rsidRDefault="00BF6BA1" w:rsidP="00EE3B0B">
      <w:pPr>
        <w:jc w:val="both"/>
        <w:rPr>
          <w:rFonts w:ascii="Arial" w:hAnsi="Arial" w:cs="Arial"/>
          <w:sz w:val="20"/>
          <w:szCs w:val="20"/>
        </w:rPr>
      </w:pPr>
    </w:p>
    <w:p w:rsidR="00BF6BA1" w:rsidRPr="00EE3B0B" w:rsidRDefault="00DB2855" w:rsidP="00EE3B0B">
      <w:pPr>
        <w:jc w:val="both"/>
        <w:rPr>
          <w:rStyle w:val="cs80d9435b2"/>
          <w:rFonts w:ascii="Arial" w:hAnsi="Arial" w:cs="Arial"/>
          <w:sz w:val="20"/>
        </w:rPr>
      </w:pPr>
      <w:r w:rsidRPr="00B51DF0">
        <w:rPr>
          <w:rStyle w:val="cs80d9435b2"/>
          <w:rFonts w:ascii="Arial" w:hAnsi="Arial" w:cs="Arial"/>
          <w:b/>
          <w:sz w:val="20"/>
          <w:szCs w:val="20"/>
        </w:rPr>
        <w:t xml:space="preserve">3. </w:t>
      </w:r>
      <w:r w:rsidR="00091A89" w:rsidRPr="00EE3B0B">
        <w:rPr>
          <w:rStyle w:val="cs5e98e9303"/>
        </w:rPr>
        <w:t xml:space="preserve">Матеріали для пацієнтів: Інструкції для учасника дослідження/особи, яка здійснює догляд за учасником дослідження SAR441344 EFC17919, пероральний прийом Версія № 4.0 від </w:t>
      </w:r>
      <w:r w:rsidR="00901030" w:rsidRPr="00EE3B0B">
        <w:rPr>
          <w:rStyle w:val="cs5e98e9303"/>
        </w:rPr>
        <w:t xml:space="preserve">                            </w:t>
      </w:r>
      <w:r w:rsidR="00091A89" w:rsidRPr="00EE3B0B">
        <w:rPr>
          <w:rStyle w:val="cs5e98e9303"/>
        </w:rPr>
        <w:t>16 вересня 2025 р., англійською, українською та російською мовами</w:t>
      </w:r>
      <w:r w:rsidR="00091A89" w:rsidRPr="00EE3B0B">
        <w:rPr>
          <w:rStyle w:val="csa16174ba3"/>
        </w:rPr>
        <w:t xml:space="preserve"> до протоколу клінічного дослідження «Основний протокол двох незалежних, </w:t>
      </w:r>
      <w:proofErr w:type="spellStart"/>
      <w:r w:rsidR="00091A89" w:rsidRPr="00EE3B0B">
        <w:rPr>
          <w:rStyle w:val="csa16174ba3"/>
        </w:rPr>
        <w:t>рандомізованих</w:t>
      </w:r>
      <w:proofErr w:type="spellEnd"/>
      <w:r w:rsidR="00091A89" w:rsidRPr="00EE3B0B">
        <w:rPr>
          <w:rStyle w:val="csa16174ba3"/>
        </w:rPr>
        <w:t xml:space="preserve">, подвійних сліпих досліджень фази 3 для порівняння ефективності та безпеки </w:t>
      </w:r>
      <w:proofErr w:type="spellStart"/>
      <w:r w:rsidR="00091A89" w:rsidRPr="00EE3B0B">
        <w:rPr>
          <w:rStyle w:val="cs5e98e9303"/>
        </w:rPr>
        <w:t>фрексалімабу</w:t>
      </w:r>
      <w:proofErr w:type="spellEnd"/>
      <w:r w:rsidR="00091A89" w:rsidRPr="00EE3B0B">
        <w:rPr>
          <w:rStyle w:val="cs5e98e9303"/>
        </w:rPr>
        <w:t xml:space="preserve"> (SAR441344)</w:t>
      </w:r>
      <w:r w:rsidR="00091A89" w:rsidRPr="00EE3B0B">
        <w:rPr>
          <w:rStyle w:val="csa16174ba3"/>
        </w:rPr>
        <w:t xml:space="preserve"> з </w:t>
      </w:r>
      <w:proofErr w:type="spellStart"/>
      <w:r w:rsidR="00091A89" w:rsidRPr="00EE3B0B">
        <w:rPr>
          <w:rStyle w:val="csa16174ba3"/>
        </w:rPr>
        <w:t>теріфлуномідом</w:t>
      </w:r>
      <w:proofErr w:type="spellEnd"/>
      <w:r w:rsidR="00091A89" w:rsidRPr="00EE3B0B">
        <w:rPr>
          <w:rStyle w:val="csa16174ba3"/>
        </w:rPr>
        <w:t xml:space="preserve"> у дорослих учасників з </w:t>
      </w:r>
      <w:proofErr w:type="spellStart"/>
      <w:r w:rsidR="00091A89" w:rsidRPr="00EE3B0B">
        <w:rPr>
          <w:rStyle w:val="csa16174ba3"/>
        </w:rPr>
        <w:t>рецидивуючими</w:t>
      </w:r>
      <w:proofErr w:type="spellEnd"/>
      <w:r w:rsidR="00091A89" w:rsidRPr="00EE3B0B">
        <w:rPr>
          <w:rStyle w:val="csa16174ba3"/>
        </w:rPr>
        <w:t xml:space="preserve"> формами розсіяного склерозу», код дослідження </w:t>
      </w:r>
      <w:r w:rsidR="00091A89" w:rsidRPr="00EE3B0B">
        <w:rPr>
          <w:rStyle w:val="cs5e98e9303"/>
        </w:rPr>
        <w:t>EFC17919</w:t>
      </w:r>
      <w:r w:rsidR="00091A89" w:rsidRPr="00EE3B0B">
        <w:rPr>
          <w:rStyle w:val="csa16174ba3"/>
        </w:rPr>
        <w:t xml:space="preserve">, з інкорпорованою поправкою 06, версія 2 від 30 липня 2025 року; спонсор - </w:t>
      </w:r>
      <w:proofErr w:type="spellStart"/>
      <w:r w:rsidR="00091A89" w:rsidRPr="00EE3B0B">
        <w:rPr>
          <w:rStyle w:val="csa16174ba3"/>
        </w:rPr>
        <w:t>Sanofi-Aventis</w:t>
      </w:r>
      <w:proofErr w:type="spellEnd"/>
      <w:r w:rsidR="00091A89" w:rsidRPr="00EE3B0B">
        <w:rPr>
          <w:rStyle w:val="csa16174ba3"/>
        </w:rPr>
        <w:t xml:space="preserve"> </w:t>
      </w:r>
      <w:proofErr w:type="spellStart"/>
      <w:r w:rsidR="00091A89" w:rsidRPr="00EE3B0B">
        <w:rPr>
          <w:rStyle w:val="csa16174ba3"/>
        </w:rPr>
        <w:t>Recherche</w:t>
      </w:r>
      <w:proofErr w:type="spellEnd"/>
      <w:r w:rsidR="00091A89" w:rsidRPr="00EE3B0B">
        <w:rPr>
          <w:rStyle w:val="csa16174ba3"/>
        </w:rPr>
        <w:t xml:space="preserve"> &amp; </w:t>
      </w:r>
      <w:proofErr w:type="spellStart"/>
      <w:r w:rsidR="00091A89" w:rsidRPr="00EE3B0B">
        <w:rPr>
          <w:rStyle w:val="csa16174ba3"/>
        </w:rPr>
        <w:t>Developpement</w:t>
      </w:r>
      <w:proofErr w:type="spellEnd"/>
      <w:r w:rsidR="00091A89" w:rsidRPr="00EE3B0B">
        <w:rPr>
          <w:rStyle w:val="csa16174ba3"/>
        </w:rPr>
        <w:t xml:space="preserve">, </w:t>
      </w:r>
      <w:proofErr w:type="spellStart"/>
      <w:r w:rsidR="00091A89" w:rsidRPr="00EE3B0B">
        <w:rPr>
          <w:rStyle w:val="csa16174ba3"/>
        </w:rPr>
        <w:t>France</w:t>
      </w:r>
      <w:proofErr w:type="spellEnd"/>
      <w:r w:rsidR="00091A89" w:rsidRPr="00EE3B0B">
        <w:rPr>
          <w:rStyle w:val="csa16174ba3"/>
        </w:rPr>
        <w:t xml:space="preserve"> (</w:t>
      </w:r>
      <w:proofErr w:type="spellStart"/>
      <w:r w:rsidR="00091A89" w:rsidRPr="00EE3B0B">
        <w:rPr>
          <w:rStyle w:val="csa16174ba3"/>
        </w:rPr>
        <w:t>Санофі-Авентіс</w:t>
      </w:r>
      <w:proofErr w:type="spellEnd"/>
      <w:r w:rsidR="00091A89" w:rsidRPr="00EE3B0B">
        <w:rPr>
          <w:rStyle w:val="csa16174ba3"/>
        </w:rPr>
        <w:t xml:space="preserve"> </w:t>
      </w:r>
      <w:proofErr w:type="spellStart"/>
      <w:r w:rsidR="00091A89" w:rsidRPr="00EE3B0B">
        <w:rPr>
          <w:rStyle w:val="csa16174ba3"/>
        </w:rPr>
        <w:t>Решерш</w:t>
      </w:r>
      <w:proofErr w:type="spellEnd"/>
      <w:r w:rsidR="00091A89" w:rsidRPr="00EE3B0B">
        <w:rPr>
          <w:rStyle w:val="csa16174ba3"/>
        </w:rPr>
        <w:t xml:space="preserve"> е </w:t>
      </w:r>
      <w:proofErr w:type="spellStart"/>
      <w:r w:rsidR="00091A89" w:rsidRPr="00EE3B0B">
        <w:rPr>
          <w:rStyle w:val="csa16174ba3"/>
        </w:rPr>
        <w:t>Девелопман</w:t>
      </w:r>
      <w:proofErr w:type="spellEnd"/>
      <w:r w:rsidR="00091A89" w:rsidRPr="00EE3B0B">
        <w:rPr>
          <w:rStyle w:val="csa16174ba3"/>
        </w:rPr>
        <w:t>, Франція)</w:t>
      </w:r>
    </w:p>
    <w:p w:rsidR="00BF6BA1" w:rsidRPr="00EE3B0B" w:rsidRDefault="00DB2855" w:rsidP="00EE3B0B">
      <w:pPr>
        <w:jc w:val="both"/>
        <w:rPr>
          <w:rFonts w:ascii="Arial" w:hAnsi="Arial" w:cs="Arial"/>
          <w:sz w:val="20"/>
          <w:szCs w:val="20"/>
        </w:rPr>
      </w:pPr>
      <w:r w:rsidRPr="00EE3B0B">
        <w:rPr>
          <w:rFonts w:ascii="Arial" w:hAnsi="Arial" w:cs="Arial"/>
          <w:sz w:val="20"/>
          <w:szCs w:val="20"/>
        </w:rPr>
        <w:t>Заявник</w:t>
      </w:r>
      <w:r w:rsidR="00091A89" w:rsidRPr="00EE3B0B">
        <w:rPr>
          <w:rFonts w:ascii="Arial" w:hAnsi="Arial" w:cs="Arial"/>
          <w:sz w:val="20"/>
          <w:szCs w:val="20"/>
        </w:rPr>
        <w:t xml:space="preserve"> - ТОВ «ПАРЕКСЕЛ Україна»</w:t>
      </w:r>
    </w:p>
    <w:p w:rsidR="00DB2855" w:rsidRPr="00EE3B0B" w:rsidRDefault="00DB2855" w:rsidP="00EE3B0B">
      <w:pPr>
        <w:jc w:val="both"/>
        <w:rPr>
          <w:rFonts w:ascii="Arial" w:hAnsi="Arial" w:cs="Arial"/>
          <w:sz w:val="20"/>
          <w:szCs w:val="20"/>
        </w:rPr>
      </w:pPr>
    </w:p>
    <w:p w:rsidR="00BF6BA1" w:rsidRPr="00EE3B0B" w:rsidRDefault="00BF6BA1" w:rsidP="00EE3B0B">
      <w:pPr>
        <w:jc w:val="both"/>
        <w:rPr>
          <w:rFonts w:ascii="Arial" w:hAnsi="Arial" w:cs="Arial"/>
          <w:sz w:val="20"/>
          <w:szCs w:val="20"/>
        </w:rPr>
      </w:pPr>
    </w:p>
    <w:p w:rsidR="00BF6BA1" w:rsidRPr="00EE3B0B" w:rsidRDefault="00DB2855" w:rsidP="00EE3B0B">
      <w:pPr>
        <w:jc w:val="both"/>
        <w:rPr>
          <w:rStyle w:val="cs80d9435b3"/>
          <w:rFonts w:ascii="Arial" w:hAnsi="Arial" w:cs="Arial"/>
          <w:sz w:val="20"/>
        </w:rPr>
      </w:pPr>
      <w:r w:rsidRPr="00B51DF0">
        <w:rPr>
          <w:rStyle w:val="cs80d9435b3"/>
          <w:rFonts w:ascii="Arial" w:hAnsi="Arial" w:cs="Arial"/>
          <w:b/>
          <w:sz w:val="20"/>
          <w:szCs w:val="20"/>
          <w:lang w:val="ru-RU"/>
        </w:rPr>
        <w:t xml:space="preserve">4. </w:t>
      </w:r>
      <w:r w:rsidR="00091A89" w:rsidRPr="00EE3B0B">
        <w:rPr>
          <w:rStyle w:val="cs5e98e9304"/>
        </w:rPr>
        <w:t>Оновлений протокол N01269, з інкорпорованою поправкою 4 від 03 листопада 2025 року</w:t>
      </w:r>
      <w:r w:rsidR="00091A89" w:rsidRPr="00EE3B0B">
        <w:rPr>
          <w:rStyle w:val="csa16174ba4"/>
        </w:rPr>
        <w:t xml:space="preserve"> до протоколу клінічного дослідження «</w:t>
      </w:r>
      <w:proofErr w:type="spellStart"/>
      <w:r w:rsidR="00091A89" w:rsidRPr="00EE3B0B">
        <w:rPr>
          <w:rStyle w:val="csa16174ba4"/>
        </w:rPr>
        <w:t>Рандомізоване</w:t>
      </w:r>
      <w:proofErr w:type="spellEnd"/>
      <w:r w:rsidR="00091A89" w:rsidRPr="00EE3B0B">
        <w:rPr>
          <w:rStyle w:val="csa16174ba4"/>
        </w:rPr>
        <w:t xml:space="preserve">, підтверджуюче, подвійне сліпе, плацебо-контрольоване, </w:t>
      </w:r>
      <w:proofErr w:type="spellStart"/>
      <w:r w:rsidR="00091A89" w:rsidRPr="00EE3B0B">
        <w:rPr>
          <w:rStyle w:val="csa16174ba4"/>
        </w:rPr>
        <w:t>багатоцентрове</w:t>
      </w:r>
      <w:proofErr w:type="spellEnd"/>
      <w:r w:rsidR="00091A89" w:rsidRPr="00EE3B0B">
        <w:rPr>
          <w:rStyle w:val="csa16174ba4"/>
        </w:rPr>
        <w:t xml:space="preserve"> дослідження підбору оптимальної дози в паралельних групах із </w:t>
      </w:r>
      <w:r w:rsidR="00EE3B0B">
        <w:rPr>
          <w:rStyle w:val="csa16174ba4"/>
        </w:rPr>
        <w:t xml:space="preserve">               </w:t>
      </w:r>
      <w:r w:rsidR="00091A89" w:rsidRPr="00EE3B0B">
        <w:rPr>
          <w:rStyle w:val="csa16174ba4"/>
        </w:rPr>
        <w:t xml:space="preserve">2-етапним адаптивним дизайном і </w:t>
      </w:r>
      <w:proofErr w:type="spellStart"/>
      <w:r w:rsidR="00091A89" w:rsidRPr="00EE3B0B">
        <w:rPr>
          <w:rStyle w:val="csa16174ba4"/>
        </w:rPr>
        <w:t>рандомізованою</w:t>
      </w:r>
      <w:proofErr w:type="spellEnd"/>
      <w:r w:rsidR="00091A89" w:rsidRPr="00EE3B0B">
        <w:rPr>
          <w:rStyle w:val="csa16174ba4"/>
        </w:rPr>
        <w:t xml:space="preserve"> відміною для оцінки ефективності, безпечності та </w:t>
      </w:r>
      <w:proofErr w:type="spellStart"/>
      <w:r w:rsidR="00091A89" w:rsidRPr="00EE3B0B">
        <w:rPr>
          <w:rStyle w:val="csa16174ba4"/>
        </w:rPr>
        <w:t>переносимості</w:t>
      </w:r>
      <w:proofErr w:type="spellEnd"/>
      <w:r w:rsidR="00091A89" w:rsidRPr="00EE3B0B">
        <w:rPr>
          <w:rStyle w:val="csa16174ba4"/>
        </w:rPr>
        <w:t xml:space="preserve"> </w:t>
      </w:r>
      <w:proofErr w:type="spellStart"/>
      <w:r w:rsidR="00091A89" w:rsidRPr="00EE3B0B">
        <w:rPr>
          <w:rStyle w:val="cs5e98e9304"/>
        </w:rPr>
        <w:t>бріварацетаму</w:t>
      </w:r>
      <w:proofErr w:type="spellEnd"/>
      <w:r w:rsidR="00091A89" w:rsidRPr="00EE3B0B">
        <w:rPr>
          <w:rStyle w:val="csa16174ba4"/>
        </w:rPr>
        <w:t xml:space="preserve"> в якості </w:t>
      </w:r>
      <w:proofErr w:type="spellStart"/>
      <w:r w:rsidR="00091A89" w:rsidRPr="00EE3B0B">
        <w:rPr>
          <w:rStyle w:val="csa16174ba4"/>
        </w:rPr>
        <w:t>монотерапії</w:t>
      </w:r>
      <w:proofErr w:type="spellEnd"/>
      <w:r w:rsidR="00091A89" w:rsidRPr="00EE3B0B">
        <w:rPr>
          <w:rStyle w:val="csa16174ba4"/>
        </w:rPr>
        <w:t xml:space="preserve"> в пацієнтів у віці від 2 до 25 років із дитячою </w:t>
      </w:r>
      <w:proofErr w:type="spellStart"/>
      <w:r w:rsidR="00091A89" w:rsidRPr="00EE3B0B">
        <w:rPr>
          <w:rStyle w:val="csa16174ba4"/>
        </w:rPr>
        <w:t>абсансною</w:t>
      </w:r>
      <w:proofErr w:type="spellEnd"/>
      <w:r w:rsidR="00091A89" w:rsidRPr="00EE3B0B">
        <w:rPr>
          <w:rStyle w:val="csa16174ba4"/>
        </w:rPr>
        <w:t xml:space="preserve"> епілепсією або ювенільною </w:t>
      </w:r>
      <w:proofErr w:type="spellStart"/>
      <w:r w:rsidR="00091A89" w:rsidRPr="00EE3B0B">
        <w:rPr>
          <w:rStyle w:val="csa16174ba4"/>
        </w:rPr>
        <w:t>абсансною</w:t>
      </w:r>
      <w:proofErr w:type="spellEnd"/>
      <w:r w:rsidR="00091A89" w:rsidRPr="00EE3B0B">
        <w:rPr>
          <w:rStyle w:val="csa16174ba4"/>
        </w:rPr>
        <w:t xml:space="preserve"> епілепсією», код дослідження </w:t>
      </w:r>
      <w:r w:rsidR="00091A89" w:rsidRPr="00EE3B0B">
        <w:rPr>
          <w:rStyle w:val="cs5e98e9304"/>
        </w:rPr>
        <w:t>N01269</w:t>
      </w:r>
      <w:r w:rsidR="00091A89" w:rsidRPr="00EE3B0B">
        <w:rPr>
          <w:rStyle w:val="csa16174ba4"/>
        </w:rPr>
        <w:t xml:space="preserve">, з інкорпорованою поправкою 3 від 14 листопада 2024 року; спонсор - UCB </w:t>
      </w:r>
      <w:proofErr w:type="spellStart"/>
      <w:r w:rsidR="00091A89" w:rsidRPr="00EE3B0B">
        <w:rPr>
          <w:rStyle w:val="csa16174ba4"/>
        </w:rPr>
        <w:t>Biopharma</w:t>
      </w:r>
      <w:proofErr w:type="spellEnd"/>
      <w:r w:rsidR="00091A89" w:rsidRPr="00EE3B0B">
        <w:rPr>
          <w:rStyle w:val="csa16174ba4"/>
        </w:rPr>
        <w:t xml:space="preserve"> SRL, </w:t>
      </w:r>
      <w:proofErr w:type="spellStart"/>
      <w:r w:rsidR="00091A89" w:rsidRPr="00EE3B0B">
        <w:rPr>
          <w:rStyle w:val="csa16174ba4"/>
        </w:rPr>
        <w:t>Belgium</w:t>
      </w:r>
      <w:proofErr w:type="spellEnd"/>
    </w:p>
    <w:p w:rsidR="00BF6BA1" w:rsidRPr="00EE3B0B" w:rsidRDefault="00DB2855" w:rsidP="00EE3B0B">
      <w:pPr>
        <w:jc w:val="both"/>
        <w:rPr>
          <w:rFonts w:ascii="Arial" w:hAnsi="Arial" w:cs="Arial"/>
          <w:sz w:val="20"/>
          <w:szCs w:val="20"/>
        </w:rPr>
      </w:pPr>
      <w:r w:rsidRPr="00EE3B0B">
        <w:rPr>
          <w:rFonts w:ascii="Arial" w:hAnsi="Arial" w:cs="Arial"/>
          <w:sz w:val="20"/>
          <w:szCs w:val="20"/>
        </w:rPr>
        <w:t>Заявник</w:t>
      </w:r>
      <w:r w:rsidR="00091A89" w:rsidRPr="00EE3B0B">
        <w:rPr>
          <w:rFonts w:ascii="Arial" w:hAnsi="Arial" w:cs="Arial"/>
          <w:sz w:val="20"/>
          <w:szCs w:val="20"/>
        </w:rPr>
        <w:t xml:space="preserve"> - Підприємство з 100% іноземною інвестицією «АЙК’ЮВІА РДС Україна»</w:t>
      </w:r>
    </w:p>
    <w:p w:rsidR="00DB2855" w:rsidRPr="00EE3B0B" w:rsidRDefault="00DB2855" w:rsidP="00EE3B0B">
      <w:pPr>
        <w:jc w:val="both"/>
        <w:rPr>
          <w:rFonts w:ascii="Arial" w:hAnsi="Arial" w:cs="Arial"/>
          <w:sz w:val="20"/>
          <w:szCs w:val="20"/>
        </w:rPr>
      </w:pPr>
    </w:p>
    <w:p w:rsidR="00BF6BA1" w:rsidRPr="00EE3B0B" w:rsidRDefault="00BF6BA1" w:rsidP="00EE3B0B">
      <w:pPr>
        <w:jc w:val="both"/>
        <w:rPr>
          <w:rFonts w:ascii="Arial" w:hAnsi="Arial" w:cs="Arial"/>
          <w:sz w:val="20"/>
          <w:szCs w:val="20"/>
        </w:rPr>
      </w:pPr>
    </w:p>
    <w:p w:rsidR="00BF6BA1" w:rsidRPr="00EE3B0B" w:rsidRDefault="00DB2855" w:rsidP="00EE3B0B">
      <w:pPr>
        <w:jc w:val="both"/>
        <w:rPr>
          <w:rStyle w:val="cs80d9435b4"/>
          <w:rFonts w:ascii="Arial" w:hAnsi="Arial" w:cs="Arial"/>
          <w:sz w:val="20"/>
        </w:rPr>
      </w:pPr>
      <w:r w:rsidRPr="00B51DF0">
        <w:rPr>
          <w:rStyle w:val="cs80d9435b4"/>
          <w:rFonts w:ascii="Arial" w:hAnsi="Arial" w:cs="Arial"/>
          <w:b/>
          <w:sz w:val="20"/>
          <w:szCs w:val="20"/>
        </w:rPr>
        <w:t xml:space="preserve">5. </w:t>
      </w:r>
      <w:r w:rsidR="00091A89" w:rsidRPr="00EE3B0B">
        <w:rPr>
          <w:rStyle w:val="cs5e98e9305"/>
        </w:rPr>
        <w:t xml:space="preserve">Додаток від 05 грудня 2025 року до Брошури дослідника для TUB-040, видання № 2.0 від </w:t>
      </w:r>
      <w:r w:rsidR="00EE3B0B">
        <w:rPr>
          <w:rStyle w:val="cs5e98e9305"/>
        </w:rPr>
        <w:t xml:space="preserve">             </w:t>
      </w:r>
      <w:r w:rsidR="00091A89" w:rsidRPr="00EE3B0B">
        <w:rPr>
          <w:rStyle w:val="cs5e98e9305"/>
        </w:rPr>
        <w:t>16 травня 2025 року, англійською мовою</w:t>
      </w:r>
      <w:r w:rsidR="00091A89" w:rsidRPr="00EE3B0B">
        <w:rPr>
          <w:rStyle w:val="csa16174ba5"/>
        </w:rPr>
        <w:t xml:space="preserve"> до протоколу клінічного дослідження «</w:t>
      </w:r>
      <w:proofErr w:type="spellStart"/>
      <w:r w:rsidR="00091A89" w:rsidRPr="00EE3B0B">
        <w:rPr>
          <w:rStyle w:val="csa16174ba5"/>
        </w:rPr>
        <w:t>Багатоцентрове</w:t>
      </w:r>
      <w:proofErr w:type="spellEnd"/>
      <w:r w:rsidR="00091A89" w:rsidRPr="00EE3B0B">
        <w:rPr>
          <w:rStyle w:val="csa16174ba5"/>
        </w:rPr>
        <w:t>, з першим застосуванням препарату у людини дослідження I/</w:t>
      </w:r>
      <w:proofErr w:type="spellStart"/>
      <w:r w:rsidR="00091A89" w:rsidRPr="00EE3B0B">
        <w:rPr>
          <w:rStyle w:val="csa16174ba5"/>
        </w:rPr>
        <w:t>IIa</w:t>
      </w:r>
      <w:proofErr w:type="spellEnd"/>
      <w:r w:rsidR="00091A89" w:rsidRPr="00EE3B0B">
        <w:rPr>
          <w:rStyle w:val="csa16174ba5"/>
        </w:rPr>
        <w:t xml:space="preserve"> фази з підвищенням та оптимізацією дозування для оцінки безпечності, </w:t>
      </w:r>
      <w:proofErr w:type="spellStart"/>
      <w:r w:rsidR="00091A89" w:rsidRPr="00EE3B0B">
        <w:rPr>
          <w:rStyle w:val="csa16174ba5"/>
        </w:rPr>
        <w:t>переносимості</w:t>
      </w:r>
      <w:proofErr w:type="spellEnd"/>
      <w:r w:rsidR="00091A89" w:rsidRPr="00EE3B0B">
        <w:rPr>
          <w:rStyle w:val="csa16174ba5"/>
        </w:rPr>
        <w:t xml:space="preserve">, фармакокінетики та ефективності </w:t>
      </w:r>
      <w:proofErr w:type="spellStart"/>
      <w:r w:rsidR="00091A89" w:rsidRPr="00EE3B0B">
        <w:rPr>
          <w:rStyle w:val="csa16174ba5"/>
        </w:rPr>
        <w:t>кон’югату</w:t>
      </w:r>
      <w:proofErr w:type="spellEnd"/>
      <w:r w:rsidR="00091A89" w:rsidRPr="00EE3B0B">
        <w:rPr>
          <w:rStyle w:val="csa16174ba5"/>
        </w:rPr>
        <w:t xml:space="preserve"> антитіла до NaPi2b з лікарським засобом </w:t>
      </w:r>
      <w:r w:rsidR="00091A89" w:rsidRPr="00EE3B0B">
        <w:rPr>
          <w:rStyle w:val="cs5e98e9305"/>
        </w:rPr>
        <w:t>TUB-040</w:t>
      </w:r>
      <w:r w:rsidR="00091A89" w:rsidRPr="00EE3B0B">
        <w:rPr>
          <w:rStyle w:val="csa16174ba5"/>
        </w:rPr>
        <w:t xml:space="preserve"> у пацієнтів з резистентним до препаратів платини раком яєчників (РПРЯ) високого ступеня злоякісності або </w:t>
      </w:r>
      <w:proofErr w:type="spellStart"/>
      <w:r w:rsidR="00091A89" w:rsidRPr="00EE3B0B">
        <w:rPr>
          <w:rStyle w:val="csa16174ba5"/>
        </w:rPr>
        <w:t>рецидивуючою</w:t>
      </w:r>
      <w:proofErr w:type="spellEnd"/>
      <w:r w:rsidR="00091A89" w:rsidRPr="00EE3B0B">
        <w:rPr>
          <w:rStyle w:val="csa16174ba5"/>
        </w:rPr>
        <w:t xml:space="preserve">/рефрактерною аденокарциномою – недрібноклітинним раком легень (НДКРЛ) (NAPISTAR 1-01)», код дослідження </w:t>
      </w:r>
      <w:r w:rsidR="00091A89" w:rsidRPr="00EE3B0B">
        <w:rPr>
          <w:rStyle w:val="cs5e98e9305"/>
        </w:rPr>
        <w:t>NAPISTAR 1-01</w:t>
      </w:r>
      <w:r w:rsidR="00091A89" w:rsidRPr="00EE3B0B">
        <w:rPr>
          <w:rStyle w:val="csa16174ba5"/>
        </w:rPr>
        <w:t xml:space="preserve">, </w:t>
      </w:r>
      <w:r w:rsidR="00091A89" w:rsidRPr="00EE3B0B">
        <w:rPr>
          <w:rStyle w:val="csa16174ba5"/>
        </w:rPr>
        <w:lastRenderedPageBreak/>
        <w:t xml:space="preserve">глобальна версія 3.0 від 22 вересня 2025 року; спонсор - </w:t>
      </w:r>
      <w:proofErr w:type="spellStart"/>
      <w:r w:rsidR="00091A89" w:rsidRPr="00EE3B0B">
        <w:rPr>
          <w:rStyle w:val="csa16174ba5"/>
        </w:rPr>
        <w:t>Тубуліс</w:t>
      </w:r>
      <w:proofErr w:type="spellEnd"/>
      <w:r w:rsidR="00091A89" w:rsidRPr="00EE3B0B">
        <w:rPr>
          <w:rStyle w:val="csa16174ba5"/>
        </w:rPr>
        <w:t xml:space="preserve"> </w:t>
      </w:r>
      <w:proofErr w:type="spellStart"/>
      <w:r w:rsidR="00091A89" w:rsidRPr="00EE3B0B">
        <w:rPr>
          <w:rStyle w:val="csa16174ba5"/>
        </w:rPr>
        <w:t>ГмбХ</w:t>
      </w:r>
      <w:proofErr w:type="spellEnd"/>
      <w:r w:rsidR="00091A89" w:rsidRPr="00EE3B0B">
        <w:rPr>
          <w:rStyle w:val="csa16174ba5"/>
        </w:rPr>
        <w:t xml:space="preserve">, Німеччина / </w:t>
      </w:r>
      <w:proofErr w:type="spellStart"/>
      <w:r w:rsidR="00091A89" w:rsidRPr="00EE3B0B">
        <w:rPr>
          <w:rStyle w:val="csa16174ba5"/>
        </w:rPr>
        <w:t>Tubulis</w:t>
      </w:r>
      <w:proofErr w:type="spellEnd"/>
      <w:r w:rsidR="00091A89" w:rsidRPr="00EE3B0B">
        <w:rPr>
          <w:rStyle w:val="csa16174ba5"/>
        </w:rPr>
        <w:t xml:space="preserve"> </w:t>
      </w:r>
      <w:proofErr w:type="spellStart"/>
      <w:r w:rsidR="00091A89" w:rsidRPr="00EE3B0B">
        <w:rPr>
          <w:rStyle w:val="csa16174ba5"/>
        </w:rPr>
        <w:t>GmbH</w:t>
      </w:r>
      <w:proofErr w:type="spellEnd"/>
      <w:r w:rsidR="00091A89" w:rsidRPr="00EE3B0B">
        <w:rPr>
          <w:rStyle w:val="csa16174ba5"/>
        </w:rPr>
        <w:t xml:space="preserve">, </w:t>
      </w:r>
      <w:proofErr w:type="spellStart"/>
      <w:r w:rsidR="00091A89" w:rsidRPr="00EE3B0B">
        <w:rPr>
          <w:rStyle w:val="csa16174ba5"/>
        </w:rPr>
        <w:t>Germany</w:t>
      </w:r>
      <w:proofErr w:type="spellEnd"/>
    </w:p>
    <w:p w:rsidR="00BF6BA1" w:rsidRPr="00EE3B0B" w:rsidRDefault="00DB2855" w:rsidP="00EE3B0B">
      <w:pPr>
        <w:jc w:val="both"/>
        <w:rPr>
          <w:rFonts w:ascii="Arial" w:hAnsi="Arial" w:cs="Arial"/>
          <w:sz w:val="20"/>
          <w:szCs w:val="20"/>
        </w:rPr>
      </w:pPr>
      <w:r w:rsidRPr="00EE3B0B">
        <w:rPr>
          <w:rFonts w:ascii="Arial" w:hAnsi="Arial" w:cs="Arial"/>
          <w:sz w:val="20"/>
          <w:szCs w:val="20"/>
        </w:rPr>
        <w:t>Заявник</w:t>
      </w:r>
      <w:r w:rsidR="00091A89" w:rsidRPr="00EE3B0B">
        <w:rPr>
          <w:rFonts w:ascii="Arial" w:hAnsi="Arial" w:cs="Arial"/>
          <w:sz w:val="20"/>
          <w:szCs w:val="20"/>
        </w:rPr>
        <w:t xml:space="preserve"> - ТОВ «АРЕНСІЯ ЕКСПЛОРАТОРІ МЕДІСІН», Україна</w:t>
      </w:r>
    </w:p>
    <w:p w:rsidR="00DB2855" w:rsidRPr="00EE3B0B" w:rsidRDefault="00DB2855" w:rsidP="00EE3B0B">
      <w:pPr>
        <w:jc w:val="both"/>
        <w:rPr>
          <w:rFonts w:ascii="Arial" w:hAnsi="Arial" w:cs="Arial"/>
          <w:sz w:val="20"/>
          <w:szCs w:val="20"/>
        </w:rPr>
      </w:pPr>
    </w:p>
    <w:p w:rsidR="00BF6BA1" w:rsidRPr="00EE3B0B" w:rsidRDefault="00BF6BA1" w:rsidP="00EE3B0B">
      <w:pPr>
        <w:jc w:val="both"/>
        <w:rPr>
          <w:rFonts w:ascii="Arial" w:hAnsi="Arial" w:cs="Arial"/>
          <w:sz w:val="20"/>
          <w:szCs w:val="20"/>
        </w:rPr>
      </w:pPr>
    </w:p>
    <w:p w:rsidR="00BF6BA1" w:rsidRPr="00EE3B0B" w:rsidRDefault="00DB2855" w:rsidP="00EE3B0B">
      <w:pPr>
        <w:jc w:val="both"/>
        <w:rPr>
          <w:rStyle w:val="cs80d9435b5"/>
          <w:rFonts w:ascii="Arial" w:hAnsi="Arial" w:cs="Arial"/>
          <w:sz w:val="20"/>
        </w:rPr>
      </w:pPr>
      <w:r w:rsidRPr="00B51DF0">
        <w:rPr>
          <w:rStyle w:val="cs80d9435b5"/>
          <w:rFonts w:ascii="Arial" w:hAnsi="Arial" w:cs="Arial"/>
          <w:b/>
          <w:sz w:val="20"/>
          <w:szCs w:val="20"/>
        </w:rPr>
        <w:t xml:space="preserve">6. </w:t>
      </w:r>
      <w:r w:rsidR="00091A89" w:rsidRPr="00EE3B0B">
        <w:rPr>
          <w:rStyle w:val="cs5e98e9306"/>
        </w:rPr>
        <w:t xml:space="preserve">Залучення нового місця проведення клінічного випробування; Комплект матеріалів для пацієнтів: Інформаційний буклет «Клінічне наукове дослідження для людей, у яких нещодавно діагностували діабет 1 типу», версія 1 від 5 вересня 2025 року українською та англійською мовами (JAJK_Flyer_Master_v1_05Sep2025_EN); </w:t>
      </w:r>
      <w:proofErr w:type="spellStart"/>
      <w:r w:rsidR="00091A89" w:rsidRPr="00EE3B0B">
        <w:rPr>
          <w:rStyle w:val="cs5e98e9306"/>
        </w:rPr>
        <w:t>Постер</w:t>
      </w:r>
      <w:proofErr w:type="spellEnd"/>
      <w:r w:rsidR="00091A89" w:rsidRPr="00EE3B0B">
        <w:rPr>
          <w:rStyle w:val="cs5e98e9306"/>
        </w:rPr>
        <w:t xml:space="preserve"> «Клінічне наукове дослідження для людей, у яких нещодавно діагностували діабет 1 типу», версія 1 від 10 вересня 2025 року українською та англійською мовами (JAJK_Poster_Master_v1_10Sep2025_EN); Посібник з дослідження для учасників, версія 1 від 10 вересня 2025 року українською та англійською мовами (JAJK_Study-Guide_Master_v1_10Sep2025_EN); Картка з нагадуванням про візити, версія 1 від 5 вересня 2025 року українською мовою (JAJK_Visit-Card_Master_v1_05Sep2025_EN); Картка з подякою за скринінг, версія 3 від 24 травня 2025 року українською та англійською мовами (CT_Thank-You-Screening_Master_v3_24May2024_EN); Картка з подякою за участь у дослідженні, версія 3 від 24 травня 2025 року українською та англійською мовами (CT_Thank-You-Participation_Master_v3_24May2024_EN); Картка з подякою за залишення у дослідженні, версія </w:t>
      </w:r>
      <w:r w:rsidR="00EE3B0B">
        <w:rPr>
          <w:rStyle w:val="cs5e98e9306"/>
        </w:rPr>
        <w:t xml:space="preserve">      </w:t>
      </w:r>
      <w:r w:rsidR="00091A89" w:rsidRPr="00EE3B0B">
        <w:rPr>
          <w:rStyle w:val="cs5e98e9306"/>
        </w:rPr>
        <w:t xml:space="preserve">1 від 1 вересня 2025 року українською та англійською мовами (JAJK_Thank-You-Retention_Master_v1_01Sep2025_EN); Картка з подякою за завершення участі у дослідженні, версія 3 від 24 травня 2025 року українською та англійською мовами (CT_Thank-You-End-Of-Study_Master_v3_24May2024_ EN); Картка з подякою при достроковому завершенні, версія 3 від 24 травня 2025 року українською та англійською мовами (CT_Thank-You-Dropout_Master_v3_24May2024_ EN); Сертифікат участі, версія 2 від 11 червня 2025 року українською та англійською мовами (CT_Certificate-Participation_Master_v2_ 11Jun2025_EN); Короткий посібник учасника версія 01 від 18 вересня 2025 року українською та англійською мовами (I4V-MC-JAJK, </w:t>
      </w:r>
      <w:proofErr w:type="spellStart"/>
      <w:r w:rsidR="00091A89" w:rsidRPr="00EE3B0B">
        <w:rPr>
          <w:rStyle w:val="cs5e98e9306"/>
        </w:rPr>
        <w:t>Participant</w:t>
      </w:r>
      <w:proofErr w:type="spellEnd"/>
      <w:r w:rsidR="00091A89" w:rsidRPr="00EE3B0B">
        <w:rPr>
          <w:rStyle w:val="cs5e98e9306"/>
        </w:rPr>
        <w:t xml:space="preserve"> </w:t>
      </w:r>
      <w:proofErr w:type="spellStart"/>
      <w:r w:rsidR="00091A89" w:rsidRPr="00EE3B0B">
        <w:rPr>
          <w:rStyle w:val="cs5e98e9306"/>
        </w:rPr>
        <w:t>guide</w:t>
      </w:r>
      <w:proofErr w:type="spellEnd"/>
      <w:r w:rsidR="00091A89" w:rsidRPr="00EE3B0B">
        <w:rPr>
          <w:rStyle w:val="cs5e98e9306"/>
        </w:rPr>
        <w:t xml:space="preserve">, </w:t>
      </w:r>
      <w:proofErr w:type="spellStart"/>
      <w:r w:rsidR="00091A89" w:rsidRPr="00EE3B0B">
        <w:rPr>
          <w:rStyle w:val="cs5e98e9306"/>
        </w:rPr>
        <w:t>Version</w:t>
      </w:r>
      <w:proofErr w:type="spellEnd"/>
      <w:r w:rsidR="00091A89" w:rsidRPr="00EE3B0B">
        <w:rPr>
          <w:rStyle w:val="cs5e98e9306"/>
        </w:rPr>
        <w:t xml:space="preserve"> </w:t>
      </w:r>
      <w:proofErr w:type="spellStart"/>
      <w:r w:rsidR="00091A89" w:rsidRPr="00EE3B0B">
        <w:rPr>
          <w:rStyle w:val="cs5e98e9306"/>
        </w:rPr>
        <w:t>No</w:t>
      </w:r>
      <w:proofErr w:type="spellEnd"/>
      <w:r w:rsidR="00091A89" w:rsidRPr="00EE3B0B">
        <w:rPr>
          <w:rStyle w:val="cs5e98e9306"/>
        </w:rPr>
        <w:t xml:space="preserve">. 01, </w:t>
      </w:r>
      <w:proofErr w:type="spellStart"/>
      <w:r w:rsidR="00091A89" w:rsidRPr="00EE3B0B">
        <w:rPr>
          <w:rStyle w:val="cs5e98e9306"/>
        </w:rPr>
        <w:t>Version</w:t>
      </w:r>
      <w:proofErr w:type="spellEnd"/>
      <w:r w:rsidR="00091A89" w:rsidRPr="00EE3B0B">
        <w:rPr>
          <w:rStyle w:val="cs5e98e9306"/>
        </w:rPr>
        <w:t xml:space="preserve"> </w:t>
      </w:r>
      <w:proofErr w:type="spellStart"/>
      <w:r w:rsidR="00091A89" w:rsidRPr="00EE3B0B">
        <w:rPr>
          <w:rStyle w:val="cs5e98e9306"/>
        </w:rPr>
        <w:t>Date</w:t>
      </w:r>
      <w:proofErr w:type="spellEnd"/>
      <w:r w:rsidR="00091A89" w:rsidRPr="00EE3B0B">
        <w:rPr>
          <w:rStyle w:val="cs5e98e9306"/>
        </w:rPr>
        <w:t xml:space="preserve"> 18Sep2025); Брошура «Вам нещодавно поставили діагноз діабету 1 типу?», версія 1 від 10 вересня 2025 року українською та англійською мовами (JAJK_Brochure_Master_v1_10Sep2025_EN); Паспорт дослідження, версія </w:t>
      </w:r>
      <w:r w:rsidR="00EE3B0B">
        <w:rPr>
          <w:rStyle w:val="cs5e98e9306"/>
        </w:rPr>
        <w:t xml:space="preserve">    </w:t>
      </w:r>
      <w:r w:rsidR="00091A89" w:rsidRPr="00EE3B0B">
        <w:rPr>
          <w:rStyle w:val="cs5e98e9306"/>
        </w:rPr>
        <w:t>1 від 10 вересня 2025 року українською та англійською мовами (</w:t>
      </w:r>
      <w:proofErr w:type="spellStart"/>
      <w:r w:rsidR="00091A89" w:rsidRPr="00EE3B0B">
        <w:rPr>
          <w:rStyle w:val="cs5e98e9306"/>
        </w:rPr>
        <w:t>JAJK_Passport_Master</w:t>
      </w:r>
      <w:proofErr w:type="spellEnd"/>
      <w:r w:rsidR="00091A89" w:rsidRPr="00EE3B0B">
        <w:rPr>
          <w:rStyle w:val="cs5e98e9306"/>
        </w:rPr>
        <w:t xml:space="preserve">_ v1_10Sep2025_EN); Брошура «Що являє собою клінічне наукове дослідження?», версія 2 від </w:t>
      </w:r>
      <w:r w:rsidR="00901030" w:rsidRPr="00EE3B0B">
        <w:rPr>
          <w:rStyle w:val="cs5e98e9306"/>
        </w:rPr>
        <w:t xml:space="preserve">                  </w:t>
      </w:r>
      <w:r w:rsidR="00091A89" w:rsidRPr="00EE3B0B">
        <w:rPr>
          <w:rStyle w:val="cs5e98e9306"/>
        </w:rPr>
        <w:t>12 червня 2025 року українською мовою та версія 2 від 18 червня 2025 року англійською мовами (</w:t>
      </w:r>
      <w:proofErr w:type="spellStart"/>
      <w:r w:rsidR="00091A89" w:rsidRPr="00EE3B0B">
        <w:rPr>
          <w:rStyle w:val="cs5e98e9306"/>
        </w:rPr>
        <w:t>What</w:t>
      </w:r>
      <w:proofErr w:type="spellEnd"/>
      <w:r w:rsidR="00091A89" w:rsidRPr="00EE3B0B">
        <w:rPr>
          <w:rStyle w:val="cs5e98e9306"/>
        </w:rPr>
        <w:t xml:space="preserve"> </w:t>
      </w:r>
      <w:proofErr w:type="spellStart"/>
      <w:r w:rsidR="00091A89" w:rsidRPr="00EE3B0B">
        <w:rPr>
          <w:rStyle w:val="cs5e98e9306"/>
        </w:rPr>
        <w:t>is</w:t>
      </w:r>
      <w:proofErr w:type="spellEnd"/>
      <w:r w:rsidR="00091A89" w:rsidRPr="00EE3B0B">
        <w:rPr>
          <w:rStyle w:val="cs5e98e9306"/>
        </w:rPr>
        <w:t xml:space="preserve"> a </w:t>
      </w:r>
      <w:proofErr w:type="spellStart"/>
      <w:r w:rsidR="00091A89" w:rsidRPr="00EE3B0B">
        <w:rPr>
          <w:rStyle w:val="cs5e98e9306"/>
        </w:rPr>
        <w:t>clinical</w:t>
      </w:r>
      <w:proofErr w:type="spellEnd"/>
      <w:r w:rsidR="00091A89" w:rsidRPr="00EE3B0B">
        <w:rPr>
          <w:rStyle w:val="cs5e98e9306"/>
        </w:rPr>
        <w:t xml:space="preserve"> </w:t>
      </w:r>
      <w:proofErr w:type="spellStart"/>
      <w:r w:rsidR="00091A89" w:rsidRPr="00EE3B0B">
        <w:rPr>
          <w:rStyle w:val="cs5e98e9306"/>
        </w:rPr>
        <w:t>research</w:t>
      </w:r>
      <w:proofErr w:type="spellEnd"/>
      <w:r w:rsidR="00091A89" w:rsidRPr="00EE3B0B">
        <w:rPr>
          <w:rStyle w:val="cs5e98e9306"/>
        </w:rPr>
        <w:t xml:space="preserve"> </w:t>
      </w:r>
      <w:proofErr w:type="spellStart"/>
      <w:r w:rsidR="00091A89" w:rsidRPr="00EE3B0B">
        <w:rPr>
          <w:rStyle w:val="cs5e98e9306"/>
        </w:rPr>
        <w:t>study</w:t>
      </w:r>
      <w:proofErr w:type="spellEnd"/>
      <w:r w:rsidR="00091A89" w:rsidRPr="00EE3B0B">
        <w:rPr>
          <w:rStyle w:val="cs5e98e9306"/>
        </w:rPr>
        <w:t>? (CT_Clinical-Trial-Brochure-CYP_Master_v2_12Jun2025_UK-UA; CT_Clinical-Trial-Brochure-CYP_Master_v2_18Jun2025_ EN); Наклейки для відстеження візитів, версія 1 від 28 квітня українською та англійською мовами (</w:t>
      </w:r>
      <w:proofErr w:type="spellStart"/>
      <w:r w:rsidR="00091A89" w:rsidRPr="00EE3B0B">
        <w:rPr>
          <w:rStyle w:val="cs5e98e9306"/>
        </w:rPr>
        <w:t>CT_Passport-Stickers</w:t>
      </w:r>
      <w:proofErr w:type="spellEnd"/>
      <w:r w:rsidR="00091A89" w:rsidRPr="00EE3B0B">
        <w:rPr>
          <w:rStyle w:val="cs5e98e9306"/>
        </w:rPr>
        <w:t xml:space="preserve">_ Master_v1_ 28Apr2025_EN); Посібник для батьків та </w:t>
      </w:r>
      <w:proofErr w:type="spellStart"/>
      <w:r w:rsidR="00091A89" w:rsidRPr="00EE3B0B">
        <w:rPr>
          <w:rStyle w:val="cs5e98e9306"/>
        </w:rPr>
        <w:t>доглядальників</w:t>
      </w:r>
      <w:proofErr w:type="spellEnd"/>
      <w:r w:rsidR="00091A89" w:rsidRPr="00EE3B0B">
        <w:rPr>
          <w:rStyle w:val="cs5e98e9306"/>
        </w:rPr>
        <w:t xml:space="preserve"> «Педіатричні клінічні наукові дослідження», версія 1 від 5 лютого 2025 року українською та англійською мовами (CT_Clinical-Research-Studies-Brochure-Parents-Caregivers_Master_v1_05Feb2025_EN); Довідка для школи, версія 1 від 12 лютого 2025 року українською мовою та версія 1 від 20 червня 2025 року англійською мовою (СT_School-Note-Generic_v1_20Jun2025_ EN); Інформаційний буклет «4 фази клінічних досліджень», версія 1 від 29 травня українською та англійською мовами (EP_Clinical-Trial-Phases_Master_v1_29May2025_EN)</w:t>
      </w:r>
      <w:r w:rsidR="00091A89" w:rsidRPr="00EE3B0B">
        <w:rPr>
          <w:rStyle w:val="csa16174ba6"/>
        </w:rPr>
        <w:t xml:space="preserve"> до протоколу клінічного дослідження «</w:t>
      </w:r>
      <w:proofErr w:type="spellStart"/>
      <w:r w:rsidR="00091A89" w:rsidRPr="00EE3B0B">
        <w:rPr>
          <w:rStyle w:val="csa16174ba6"/>
        </w:rPr>
        <w:t>Рандомізоване</w:t>
      </w:r>
      <w:proofErr w:type="spellEnd"/>
      <w:r w:rsidR="00091A89" w:rsidRPr="00EE3B0B">
        <w:rPr>
          <w:rStyle w:val="csa16174ba6"/>
        </w:rPr>
        <w:t xml:space="preserve">, подвійне сліпе, плацебо-контрольоване дослідження ІІІ фази терапії </w:t>
      </w:r>
      <w:proofErr w:type="spellStart"/>
      <w:r w:rsidR="00091A89" w:rsidRPr="00EE3B0B">
        <w:rPr>
          <w:rStyle w:val="cs5e98e9306"/>
        </w:rPr>
        <w:t>баріцитинібом</w:t>
      </w:r>
      <w:proofErr w:type="spellEnd"/>
      <w:r w:rsidR="00091A89" w:rsidRPr="00EE3B0B">
        <w:rPr>
          <w:rStyle w:val="csa16174ba6"/>
        </w:rPr>
        <w:t xml:space="preserve"> з метою збереження функції бета-клітин у пацієнтів віком від 1 року до &lt; 36 років, яким вперше діагностовано цукровий діабет 1 типу (BARICADE-PRESERVE)», код дослідження </w:t>
      </w:r>
      <w:r w:rsidR="00091A89" w:rsidRPr="00EE3B0B">
        <w:rPr>
          <w:rStyle w:val="cs5e98e9306"/>
        </w:rPr>
        <w:t>I4V-MC-JAJK</w:t>
      </w:r>
      <w:r w:rsidR="00091A89" w:rsidRPr="00EE3B0B">
        <w:rPr>
          <w:rStyle w:val="csa16174ba6"/>
        </w:rPr>
        <w:t xml:space="preserve">, версія з поправкою (a) від 20 серпня 2025 року; спонсор - Елі Ліллі </w:t>
      </w:r>
      <w:proofErr w:type="spellStart"/>
      <w:r w:rsidR="00091A89" w:rsidRPr="00EE3B0B">
        <w:rPr>
          <w:rStyle w:val="csa16174ba6"/>
        </w:rPr>
        <w:t>енд</w:t>
      </w:r>
      <w:proofErr w:type="spellEnd"/>
      <w:r w:rsidR="00091A89" w:rsidRPr="00EE3B0B">
        <w:rPr>
          <w:rStyle w:val="csa16174ba6"/>
        </w:rPr>
        <w:t xml:space="preserve"> </w:t>
      </w:r>
      <w:proofErr w:type="spellStart"/>
      <w:r w:rsidR="00091A89" w:rsidRPr="00EE3B0B">
        <w:rPr>
          <w:rStyle w:val="csa16174ba6"/>
        </w:rPr>
        <w:t>Компані</w:t>
      </w:r>
      <w:proofErr w:type="spellEnd"/>
      <w:r w:rsidR="00091A89" w:rsidRPr="00EE3B0B">
        <w:rPr>
          <w:rStyle w:val="csa16174ba6"/>
        </w:rPr>
        <w:t xml:space="preserve">, США / </w:t>
      </w:r>
      <w:proofErr w:type="spellStart"/>
      <w:r w:rsidR="00091A89" w:rsidRPr="00EE3B0B">
        <w:rPr>
          <w:rStyle w:val="csa16174ba6"/>
        </w:rPr>
        <w:t>Eli</w:t>
      </w:r>
      <w:proofErr w:type="spellEnd"/>
      <w:r w:rsidR="00091A89" w:rsidRPr="00EE3B0B">
        <w:rPr>
          <w:rStyle w:val="csa16174ba6"/>
        </w:rPr>
        <w:t xml:space="preserve"> </w:t>
      </w:r>
      <w:proofErr w:type="spellStart"/>
      <w:r w:rsidR="00091A89" w:rsidRPr="00EE3B0B">
        <w:rPr>
          <w:rStyle w:val="csa16174ba6"/>
        </w:rPr>
        <w:t>Lilly</w:t>
      </w:r>
      <w:proofErr w:type="spellEnd"/>
      <w:r w:rsidR="00091A89" w:rsidRPr="00EE3B0B">
        <w:rPr>
          <w:rStyle w:val="csa16174ba6"/>
        </w:rPr>
        <w:t xml:space="preserve"> </w:t>
      </w:r>
      <w:proofErr w:type="spellStart"/>
      <w:r w:rsidR="00091A89" w:rsidRPr="00EE3B0B">
        <w:rPr>
          <w:rStyle w:val="csa16174ba6"/>
        </w:rPr>
        <w:t>and</w:t>
      </w:r>
      <w:proofErr w:type="spellEnd"/>
      <w:r w:rsidR="00091A89" w:rsidRPr="00EE3B0B">
        <w:rPr>
          <w:rStyle w:val="csa16174ba6"/>
        </w:rPr>
        <w:t xml:space="preserve"> </w:t>
      </w:r>
      <w:proofErr w:type="spellStart"/>
      <w:r w:rsidR="00091A89" w:rsidRPr="00EE3B0B">
        <w:rPr>
          <w:rStyle w:val="csa16174ba6"/>
        </w:rPr>
        <w:t>Company</w:t>
      </w:r>
      <w:proofErr w:type="spellEnd"/>
      <w:r w:rsidR="00091A89" w:rsidRPr="00EE3B0B">
        <w:rPr>
          <w:rStyle w:val="csa16174ba6"/>
        </w:rPr>
        <w:t>, USA</w:t>
      </w:r>
    </w:p>
    <w:p w:rsidR="00BF6BA1" w:rsidRPr="00EE3B0B" w:rsidRDefault="00DB2855" w:rsidP="00EE3B0B">
      <w:pPr>
        <w:jc w:val="both"/>
        <w:rPr>
          <w:rFonts w:ascii="Arial" w:hAnsi="Arial" w:cs="Arial"/>
          <w:sz w:val="20"/>
          <w:szCs w:val="20"/>
        </w:rPr>
      </w:pPr>
      <w:r w:rsidRPr="00EE3B0B">
        <w:rPr>
          <w:rFonts w:ascii="Arial" w:hAnsi="Arial" w:cs="Arial"/>
          <w:sz w:val="20"/>
          <w:szCs w:val="20"/>
        </w:rPr>
        <w:t>Заявник</w:t>
      </w:r>
      <w:r w:rsidR="00091A89" w:rsidRPr="00EE3B0B">
        <w:rPr>
          <w:rFonts w:ascii="Arial" w:hAnsi="Arial" w:cs="Arial"/>
          <w:sz w:val="20"/>
          <w:szCs w:val="20"/>
        </w:rPr>
        <w:t xml:space="preserve"> - «Елі Ліллі </w:t>
      </w:r>
      <w:proofErr w:type="spellStart"/>
      <w:r w:rsidR="00091A89" w:rsidRPr="00EE3B0B">
        <w:rPr>
          <w:rFonts w:ascii="Arial" w:hAnsi="Arial" w:cs="Arial"/>
          <w:sz w:val="20"/>
          <w:szCs w:val="20"/>
        </w:rPr>
        <w:t>Восток</w:t>
      </w:r>
      <w:proofErr w:type="spellEnd"/>
      <w:r w:rsidR="00091A89" w:rsidRPr="00EE3B0B">
        <w:rPr>
          <w:rFonts w:ascii="Arial" w:hAnsi="Arial" w:cs="Arial"/>
          <w:sz w:val="20"/>
          <w:szCs w:val="20"/>
        </w:rPr>
        <w:t xml:space="preserve"> СА», Швейцарія</w:t>
      </w:r>
    </w:p>
    <w:p w:rsidR="00DB2855" w:rsidRPr="00EE3B0B" w:rsidRDefault="00DB2855" w:rsidP="00EE3B0B">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29"/>
        <w:gridCol w:w="9004"/>
      </w:tblGrid>
      <w:tr w:rsidR="00DB2855" w:rsidRPr="00EE3B0B" w:rsidTr="00DB2855">
        <w:tc>
          <w:tcPr>
            <w:tcW w:w="629" w:type="dxa"/>
            <w:tcMar>
              <w:top w:w="0" w:type="dxa"/>
              <w:left w:w="108" w:type="dxa"/>
              <w:bottom w:w="0" w:type="dxa"/>
              <w:right w:w="108" w:type="dxa"/>
            </w:tcMar>
            <w:hideMark/>
          </w:tcPr>
          <w:p w:rsidR="00DB2855" w:rsidRPr="00EE3B0B" w:rsidRDefault="00DB2855" w:rsidP="00EE3B0B">
            <w:pPr>
              <w:pStyle w:val="cs2e86d3a6"/>
              <w:rPr>
                <w:rFonts w:ascii="Arial" w:hAnsi="Arial" w:cs="Arial"/>
                <w:sz w:val="20"/>
              </w:rPr>
            </w:pPr>
            <w:r w:rsidRPr="00EE3B0B">
              <w:rPr>
                <w:rStyle w:val="csa16174ba6"/>
              </w:rPr>
              <w:t>№ п/п</w:t>
            </w:r>
          </w:p>
        </w:tc>
        <w:tc>
          <w:tcPr>
            <w:tcW w:w="9004" w:type="dxa"/>
            <w:tcMar>
              <w:top w:w="0" w:type="dxa"/>
              <w:left w:w="108" w:type="dxa"/>
              <w:bottom w:w="0" w:type="dxa"/>
              <w:right w:w="108" w:type="dxa"/>
            </w:tcMar>
            <w:hideMark/>
          </w:tcPr>
          <w:p w:rsidR="00DB2855" w:rsidRPr="00EE3B0B" w:rsidRDefault="00DB2855" w:rsidP="00EE3B0B">
            <w:pPr>
              <w:pStyle w:val="cs202b20ac"/>
              <w:rPr>
                <w:rFonts w:ascii="Arial" w:hAnsi="Arial" w:cs="Arial"/>
                <w:sz w:val="20"/>
              </w:rPr>
            </w:pPr>
            <w:r w:rsidRPr="00EE3B0B">
              <w:rPr>
                <w:rStyle w:val="csa16174ba6"/>
              </w:rPr>
              <w:t>П.І.Б. відповідального дослідника</w:t>
            </w:r>
          </w:p>
          <w:p w:rsidR="00DB2855" w:rsidRPr="00EE3B0B" w:rsidRDefault="00DB2855" w:rsidP="00EE3B0B">
            <w:pPr>
              <w:pStyle w:val="cs2e86d3a6"/>
              <w:rPr>
                <w:rFonts w:ascii="Arial" w:hAnsi="Arial" w:cs="Arial"/>
                <w:sz w:val="20"/>
              </w:rPr>
            </w:pPr>
            <w:r w:rsidRPr="00EE3B0B">
              <w:rPr>
                <w:rStyle w:val="csa16174ba6"/>
              </w:rPr>
              <w:t>Назва місця проведення клінічного випробування</w:t>
            </w:r>
          </w:p>
        </w:tc>
      </w:tr>
      <w:tr w:rsidR="00DB2855" w:rsidRPr="00EE3B0B" w:rsidTr="00DB2855">
        <w:tc>
          <w:tcPr>
            <w:tcW w:w="629" w:type="dxa"/>
            <w:tcMar>
              <w:top w:w="0" w:type="dxa"/>
              <w:left w:w="108" w:type="dxa"/>
              <w:bottom w:w="0" w:type="dxa"/>
              <w:right w:w="108" w:type="dxa"/>
            </w:tcMar>
            <w:hideMark/>
          </w:tcPr>
          <w:p w:rsidR="00DB2855" w:rsidRPr="00EE3B0B" w:rsidRDefault="00DB2855" w:rsidP="00EE3B0B">
            <w:pPr>
              <w:pStyle w:val="cs2e86d3a6"/>
              <w:rPr>
                <w:rFonts w:ascii="Arial" w:hAnsi="Arial" w:cs="Arial"/>
                <w:sz w:val="20"/>
              </w:rPr>
            </w:pPr>
            <w:r w:rsidRPr="00EE3B0B">
              <w:rPr>
                <w:rStyle w:val="csa16174ba6"/>
              </w:rPr>
              <w:t>1.</w:t>
            </w:r>
          </w:p>
        </w:tc>
        <w:tc>
          <w:tcPr>
            <w:tcW w:w="9004" w:type="dxa"/>
            <w:tcMar>
              <w:top w:w="0" w:type="dxa"/>
              <w:left w:w="108" w:type="dxa"/>
              <w:bottom w:w="0" w:type="dxa"/>
              <w:right w:w="108" w:type="dxa"/>
            </w:tcMar>
            <w:hideMark/>
          </w:tcPr>
          <w:p w:rsidR="00DB2855" w:rsidRPr="00EE3B0B" w:rsidRDefault="00DB2855" w:rsidP="00EE3B0B">
            <w:pPr>
              <w:pStyle w:val="csfeeeeb43"/>
              <w:rPr>
                <w:rFonts w:ascii="Arial" w:hAnsi="Arial" w:cs="Arial"/>
                <w:sz w:val="20"/>
              </w:rPr>
            </w:pPr>
            <w:proofErr w:type="spellStart"/>
            <w:r w:rsidRPr="00EE3B0B">
              <w:rPr>
                <w:rStyle w:val="csa16174ba6"/>
              </w:rPr>
              <w:t>д.м.н</w:t>
            </w:r>
            <w:proofErr w:type="spellEnd"/>
            <w:r w:rsidRPr="00EE3B0B">
              <w:rPr>
                <w:rStyle w:val="csa16174ba6"/>
              </w:rPr>
              <w:t xml:space="preserve">., проф. </w:t>
            </w:r>
            <w:proofErr w:type="spellStart"/>
            <w:r w:rsidRPr="00EE3B0B">
              <w:rPr>
                <w:rStyle w:val="csa16174ba6"/>
              </w:rPr>
              <w:t>Комісаренко</w:t>
            </w:r>
            <w:proofErr w:type="spellEnd"/>
            <w:r w:rsidRPr="00EE3B0B">
              <w:rPr>
                <w:rStyle w:val="csa16174ba6"/>
              </w:rPr>
              <w:t xml:space="preserve"> Ю.І.</w:t>
            </w:r>
          </w:p>
          <w:p w:rsidR="00DB2855" w:rsidRPr="00EE3B0B" w:rsidRDefault="00DB2855" w:rsidP="00EE3B0B">
            <w:pPr>
              <w:pStyle w:val="cs80d9435b"/>
              <w:rPr>
                <w:rFonts w:ascii="Arial" w:hAnsi="Arial" w:cs="Arial"/>
                <w:sz w:val="20"/>
              </w:rPr>
            </w:pPr>
            <w:r w:rsidRPr="00EE3B0B">
              <w:rPr>
                <w:rStyle w:val="csa16174ba6"/>
              </w:rPr>
              <w:t>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Ендокринологічний центр, Національний медичний університет імені О.О. Богомольця, кафедра ендокринології, м. Київ</w:t>
            </w:r>
          </w:p>
        </w:tc>
      </w:tr>
    </w:tbl>
    <w:p w:rsidR="00DB2855" w:rsidRPr="00EE3B0B" w:rsidRDefault="00DB2855" w:rsidP="00EE3B0B">
      <w:pPr>
        <w:jc w:val="both"/>
        <w:rPr>
          <w:rFonts w:ascii="Arial" w:hAnsi="Arial" w:cs="Arial"/>
          <w:sz w:val="20"/>
          <w:szCs w:val="20"/>
        </w:rPr>
      </w:pPr>
    </w:p>
    <w:p w:rsidR="00BF6BA1" w:rsidRPr="00EE3B0B" w:rsidRDefault="00BF6BA1" w:rsidP="00EE3B0B">
      <w:pPr>
        <w:jc w:val="both"/>
        <w:rPr>
          <w:rFonts w:ascii="Arial" w:hAnsi="Arial" w:cs="Arial"/>
          <w:sz w:val="20"/>
          <w:szCs w:val="20"/>
        </w:rPr>
      </w:pPr>
    </w:p>
    <w:p w:rsidR="00BF6BA1" w:rsidRPr="00EE3B0B" w:rsidRDefault="00DB2855" w:rsidP="00EE3B0B">
      <w:pPr>
        <w:jc w:val="both"/>
        <w:rPr>
          <w:rStyle w:val="cs80d9435b6"/>
          <w:rFonts w:ascii="Arial" w:hAnsi="Arial" w:cs="Arial"/>
          <w:sz w:val="20"/>
        </w:rPr>
      </w:pPr>
      <w:r w:rsidRPr="00EE3B0B">
        <w:rPr>
          <w:rStyle w:val="cs80d9435b6"/>
          <w:rFonts w:ascii="Arial" w:hAnsi="Arial" w:cs="Arial"/>
          <w:b/>
          <w:sz w:val="20"/>
          <w:szCs w:val="20"/>
        </w:rPr>
        <w:t xml:space="preserve">7. </w:t>
      </w:r>
      <w:r w:rsidR="00091A89" w:rsidRPr="00EE3B0B">
        <w:rPr>
          <w:rStyle w:val="cs5e98e9307"/>
        </w:rPr>
        <w:t>Включення 1 (одного) додаткового місця проведення випробування</w:t>
      </w:r>
      <w:r w:rsidR="00091A89" w:rsidRPr="00EE3B0B">
        <w:rPr>
          <w:rStyle w:val="csa16174ba7"/>
        </w:rPr>
        <w:t xml:space="preserve"> до протоколу клінічного дослідження «</w:t>
      </w:r>
      <w:proofErr w:type="spellStart"/>
      <w:r w:rsidR="00091A89" w:rsidRPr="00EE3B0B">
        <w:rPr>
          <w:rStyle w:val="csa16174ba7"/>
        </w:rPr>
        <w:t>Багатоцентрове</w:t>
      </w:r>
      <w:proofErr w:type="spellEnd"/>
      <w:r w:rsidR="00091A89" w:rsidRPr="00EE3B0B">
        <w:rPr>
          <w:rStyle w:val="csa16174ba7"/>
        </w:rPr>
        <w:t xml:space="preserve">, відкрите, </w:t>
      </w:r>
      <w:proofErr w:type="spellStart"/>
      <w:r w:rsidR="00091A89" w:rsidRPr="00EE3B0B">
        <w:rPr>
          <w:rStyle w:val="csa16174ba7"/>
        </w:rPr>
        <w:t>рандомізоване</w:t>
      </w:r>
      <w:proofErr w:type="spellEnd"/>
      <w:r w:rsidR="00091A89" w:rsidRPr="00EE3B0B">
        <w:rPr>
          <w:rStyle w:val="csa16174ba7"/>
        </w:rPr>
        <w:t xml:space="preserve"> дослідження з порівняльної оцінки ефективності та </w:t>
      </w:r>
      <w:proofErr w:type="spellStart"/>
      <w:r w:rsidR="00091A89" w:rsidRPr="00EE3B0B">
        <w:rPr>
          <w:rStyle w:val="csa16174ba7"/>
        </w:rPr>
        <w:t>переносимості</w:t>
      </w:r>
      <w:proofErr w:type="spellEnd"/>
      <w:r w:rsidR="00091A89" w:rsidRPr="00EE3B0B">
        <w:rPr>
          <w:rStyle w:val="csa16174ba7"/>
        </w:rPr>
        <w:t xml:space="preserve"> препарату</w:t>
      </w:r>
      <w:r w:rsidR="00091A89" w:rsidRPr="00EE3B0B">
        <w:rPr>
          <w:rStyle w:val="cs5e98e9307"/>
        </w:rPr>
        <w:t xml:space="preserve"> </w:t>
      </w:r>
      <w:proofErr w:type="spellStart"/>
      <w:r w:rsidR="00091A89" w:rsidRPr="00EE3B0B">
        <w:rPr>
          <w:rStyle w:val="cs5e98e9307"/>
        </w:rPr>
        <w:t>Бринзоламід+Бримонідину</w:t>
      </w:r>
      <w:proofErr w:type="spellEnd"/>
      <w:r w:rsidR="00091A89" w:rsidRPr="00EE3B0B">
        <w:rPr>
          <w:rStyle w:val="cs5e98e9307"/>
        </w:rPr>
        <w:t xml:space="preserve"> </w:t>
      </w:r>
      <w:proofErr w:type="spellStart"/>
      <w:r w:rsidR="00091A89" w:rsidRPr="00EE3B0B">
        <w:rPr>
          <w:rStyle w:val="cs5e98e9307"/>
        </w:rPr>
        <w:t>тартрат</w:t>
      </w:r>
      <w:proofErr w:type="spellEnd"/>
      <w:r w:rsidR="00091A89" w:rsidRPr="00EE3B0B">
        <w:rPr>
          <w:rStyle w:val="csa16174ba7"/>
        </w:rPr>
        <w:t>, краплі очні, суспензія 10 мг/мл+2 мг/мл, виробництва АТ «</w:t>
      </w:r>
      <w:proofErr w:type="spellStart"/>
      <w:r w:rsidR="00091A89" w:rsidRPr="00EE3B0B">
        <w:rPr>
          <w:rStyle w:val="csa16174ba7"/>
        </w:rPr>
        <w:t>Фармак</w:t>
      </w:r>
      <w:proofErr w:type="spellEnd"/>
      <w:r w:rsidR="00091A89" w:rsidRPr="00EE3B0B">
        <w:rPr>
          <w:rStyle w:val="csa16174ba7"/>
        </w:rPr>
        <w:t xml:space="preserve">», Україна та препарату </w:t>
      </w:r>
      <w:proofErr w:type="spellStart"/>
      <w:r w:rsidR="00091A89" w:rsidRPr="00EE3B0B">
        <w:rPr>
          <w:rStyle w:val="csa16174ba7"/>
        </w:rPr>
        <w:t>Сімбринза</w:t>
      </w:r>
      <w:proofErr w:type="spellEnd"/>
      <w:r w:rsidR="00091A89" w:rsidRPr="00EE3B0B">
        <w:rPr>
          <w:rStyle w:val="csa16174ba7"/>
        </w:rPr>
        <w:t>®, краплі очні, виробництва «</w:t>
      </w:r>
      <w:proofErr w:type="spellStart"/>
      <w:r w:rsidR="00091A89" w:rsidRPr="00EE3B0B">
        <w:rPr>
          <w:rStyle w:val="csa16174ba7"/>
        </w:rPr>
        <w:t>Алкон-Куврьор</w:t>
      </w:r>
      <w:proofErr w:type="spellEnd"/>
      <w:r w:rsidR="00091A89" w:rsidRPr="00EE3B0B">
        <w:rPr>
          <w:rStyle w:val="csa16174ba7"/>
        </w:rPr>
        <w:t xml:space="preserve">», Бельгія у пацієнтів з </w:t>
      </w:r>
      <w:proofErr w:type="spellStart"/>
      <w:r w:rsidR="00091A89" w:rsidRPr="00EE3B0B">
        <w:rPr>
          <w:rStyle w:val="csa16174ba7"/>
        </w:rPr>
        <w:t>відкритокутовою</w:t>
      </w:r>
      <w:proofErr w:type="spellEnd"/>
      <w:r w:rsidR="00091A89" w:rsidRPr="00EE3B0B">
        <w:rPr>
          <w:rStyle w:val="csa16174ba7"/>
        </w:rPr>
        <w:t xml:space="preserve"> глаукомою або очною </w:t>
      </w:r>
      <w:r w:rsidR="00091A89" w:rsidRPr="00EE3B0B">
        <w:rPr>
          <w:rStyle w:val="csa16174ba7"/>
        </w:rPr>
        <w:lastRenderedPageBreak/>
        <w:t xml:space="preserve">гіпертензією», код дослідження </w:t>
      </w:r>
      <w:r w:rsidR="00091A89" w:rsidRPr="00EE3B0B">
        <w:rPr>
          <w:rStyle w:val="cs5e98e9307"/>
        </w:rPr>
        <w:t>FM-BMN-BZN-20</w:t>
      </w:r>
      <w:r w:rsidR="00091A89" w:rsidRPr="00EE3B0B">
        <w:rPr>
          <w:rStyle w:val="csa16174ba7"/>
        </w:rPr>
        <w:t>, версія №2 від 25.06.2021; спонсор - АТ «</w:t>
      </w:r>
      <w:proofErr w:type="spellStart"/>
      <w:r w:rsidR="00091A89" w:rsidRPr="00EE3B0B">
        <w:rPr>
          <w:rStyle w:val="csa16174ba7"/>
        </w:rPr>
        <w:t>Фармак</w:t>
      </w:r>
      <w:proofErr w:type="spellEnd"/>
      <w:r w:rsidR="00091A89" w:rsidRPr="00EE3B0B">
        <w:rPr>
          <w:rStyle w:val="csa16174ba7"/>
        </w:rPr>
        <w:t>», Україна</w:t>
      </w:r>
    </w:p>
    <w:p w:rsidR="00BF6BA1" w:rsidRPr="00EE3B0B" w:rsidRDefault="00DB2855" w:rsidP="00EE3B0B">
      <w:pPr>
        <w:jc w:val="both"/>
        <w:rPr>
          <w:rFonts w:ascii="Arial" w:hAnsi="Arial" w:cs="Arial"/>
          <w:sz w:val="20"/>
          <w:szCs w:val="20"/>
        </w:rPr>
      </w:pPr>
      <w:r w:rsidRPr="00EE3B0B">
        <w:rPr>
          <w:rFonts w:ascii="Arial" w:hAnsi="Arial" w:cs="Arial"/>
          <w:sz w:val="20"/>
          <w:szCs w:val="20"/>
        </w:rPr>
        <w:t>Заявник</w:t>
      </w:r>
      <w:r w:rsidR="00091A89" w:rsidRPr="00EE3B0B">
        <w:rPr>
          <w:rFonts w:ascii="Arial" w:hAnsi="Arial" w:cs="Arial"/>
          <w:sz w:val="20"/>
          <w:szCs w:val="20"/>
        </w:rPr>
        <w:t xml:space="preserve"> - АТ «</w:t>
      </w:r>
      <w:proofErr w:type="spellStart"/>
      <w:r w:rsidR="00091A89" w:rsidRPr="00EE3B0B">
        <w:rPr>
          <w:rFonts w:ascii="Arial" w:hAnsi="Arial" w:cs="Arial"/>
          <w:sz w:val="20"/>
          <w:szCs w:val="20"/>
        </w:rPr>
        <w:t>Фармак</w:t>
      </w:r>
      <w:proofErr w:type="spellEnd"/>
      <w:r w:rsidR="00091A89" w:rsidRPr="00EE3B0B">
        <w:rPr>
          <w:rFonts w:ascii="Arial" w:hAnsi="Arial" w:cs="Arial"/>
          <w:sz w:val="20"/>
          <w:szCs w:val="20"/>
        </w:rPr>
        <w:t>», Україна</w:t>
      </w:r>
    </w:p>
    <w:p w:rsidR="00DB2855" w:rsidRPr="00EE3B0B" w:rsidRDefault="00DB2855" w:rsidP="00EE3B0B">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2"/>
        <w:gridCol w:w="9061"/>
      </w:tblGrid>
      <w:tr w:rsidR="00DB2855" w:rsidRPr="00EE3B0B" w:rsidTr="000A5451">
        <w:tc>
          <w:tcPr>
            <w:tcW w:w="562" w:type="dxa"/>
            <w:tcMar>
              <w:top w:w="0" w:type="dxa"/>
              <w:left w:w="108" w:type="dxa"/>
              <w:bottom w:w="0" w:type="dxa"/>
              <w:right w:w="108" w:type="dxa"/>
            </w:tcMar>
            <w:hideMark/>
          </w:tcPr>
          <w:p w:rsidR="00DB2855" w:rsidRPr="00EE3B0B" w:rsidRDefault="00DB2855" w:rsidP="00EE3B0B">
            <w:pPr>
              <w:pStyle w:val="cs2e86d3a6"/>
              <w:rPr>
                <w:rFonts w:ascii="Arial" w:hAnsi="Arial" w:cs="Arial"/>
                <w:sz w:val="20"/>
                <w:szCs w:val="20"/>
              </w:rPr>
            </w:pPr>
            <w:r w:rsidRPr="00EE3B0B">
              <w:rPr>
                <w:rStyle w:val="csa75556751"/>
                <w:sz w:val="20"/>
                <w:szCs w:val="20"/>
              </w:rPr>
              <w:t>№ п/п</w:t>
            </w:r>
          </w:p>
        </w:tc>
        <w:tc>
          <w:tcPr>
            <w:tcW w:w="9061" w:type="dxa"/>
            <w:tcMar>
              <w:top w:w="0" w:type="dxa"/>
              <w:left w:w="108" w:type="dxa"/>
              <w:bottom w:w="0" w:type="dxa"/>
              <w:right w:w="108" w:type="dxa"/>
            </w:tcMar>
            <w:hideMark/>
          </w:tcPr>
          <w:p w:rsidR="00DB2855" w:rsidRPr="00EE3B0B" w:rsidRDefault="00DB2855" w:rsidP="00EE3B0B">
            <w:pPr>
              <w:pStyle w:val="cs202b20ac"/>
              <w:rPr>
                <w:rFonts w:ascii="Arial" w:hAnsi="Arial" w:cs="Arial"/>
                <w:sz w:val="20"/>
                <w:szCs w:val="20"/>
              </w:rPr>
            </w:pPr>
            <w:r w:rsidRPr="00EE3B0B">
              <w:rPr>
                <w:rStyle w:val="csa75556751"/>
                <w:sz w:val="20"/>
                <w:szCs w:val="20"/>
              </w:rPr>
              <w:t>П.І.Б. відповідального дослідника</w:t>
            </w:r>
          </w:p>
          <w:p w:rsidR="00DB2855" w:rsidRPr="00EE3B0B" w:rsidRDefault="00DB2855" w:rsidP="00EE3B0B">
            <w:pPr>
              <w:pStyle w:val="cs2e86d3a6"/>
              <w:rPr>
                <w:rFonts w:ascii="Arial" w:hAnsi="Arial" w:cs="Arial"/>
                <w:sz w:val="20"/>
                <w:szCs w:val="20"/>
              </w:rPr>
            </w:pPr>
            <w:r w:rsidRPr="00EE3B0B">
              <w:rPr>
                <w:rStyle w:val="csa75556751"/>
                <w:sz w:val="20"/>
                <w:szCs w:val="20"/>
              </w:rPr>
              <w:t>Назва місця проведення клінічного випробування</w:t>
            </w:r>
          </w:p>
        </w:tc>
      </w:tr>
      <w:tr w:rsidR="00DB2855" w:rsidRPr="00EE3B0B" w:rsidTr="000A5451">
        <w:tc>
          <w:tcPr>
            <w:tcW w:w="562" w:type="dxa"/>
            <w:tcMar>
              <w:top w:w="0" w:type="dxa"/>
              <w:left w:w="108" w:type="dxa"/>
              <w:bottom w:w="0" w:type="dxa"/>
              <w:right w:w="108" w:type="dxa"/>
            </w:tcMar>
            <w:hideMark/>
          </w:tcPr>
          <w:p w:rsidR="00DB2855" w:rsidRPr="00EE3B0B" w:rsidRDefault="00DB2855" w:rsidP="00EE3B0B">
            <w:pPr>
              <w:pStyle w:val="cs95e872d0"/>
              <w:jc w:val="center"/>
              <w:rPr>
                <w:rFonts w:ascii="Arial" w:hAnsi="Arial" w:cs="Arial"/>
                <w:sz w:val="20"/>
                <w:szCs w:val="20"/>
              </w:rPr>
            </w:pPr>
            <w:r w:rsidRPr="00EE3B0B">
              <w:rPr>
                <w:rStyle w:val="csa75556751"/>
                <w:sz w:val="20"/>
                <w:szCs w:val="20"/>
              </w:rPr>
              <w:t>1.</w:t>
            </w:r>
          </w:p>
        </w:tc>
        <w:tc>
          <w:tcPr>
            <w:tcW w:w="9061" w:type="dxa"/>
            <w:tcMar>
              <w:top w:w="0" w:type="dxa"/>
              <w:left w:w="108" w:type="dxa"/>
              <w:bottom w:w="0" w:type="dxa"/>
              <w:right w:w="108" w:type="dxa"/>
            </w:tcMar>
            <w:hideMark/>
          </w:tcPr>
          <w:p w:rsidR="00DB2855" w:rsidRPr="00EE3B0B" w:rsidRDefault="00DB2855" w:rsidP="00EE3B0B">
            <w:pPr>
              <w:pStyle w:val="csfeeeeb43"/>
              <w:jc w:val="both"/>
              <w:rPr>
                <w:rFonts w:ascii="Arial" w:hAnsi="Arial" w:cs="Arial"/>
                <w:sz w:val="20"/>
                <w:szCs w:val="20"/>
              </w:rPr>
            </w:pPr>
            <w:proofErr w:type="spellStart"/>
            <w:r w:rsidRPr="00EE3B0B">
              <w:rPr>
                <w:rStyle w:val="csa75556751"/>
                <w:sz w:val="20"/>
                <w:szCs w:val="20"/>
              </w:rPr>
              <w:t>к.м.н</w:t>
            </w:r>
            <w:proofErr w:type="spellEnd"/>
            <w:r w:rsidRPr="00EE3B0B">
              <w:rPr>
                <w:rStyle w:val="csa75556751"/>
                <w:sz w:val="20"/>
                <w:szCs w:val="20"/>
              </w:rPr>
              <w:t xml:space="preserve">. </w:t>
            </w:r>
            <w:proofErr w:type="spellStart"/>
            <w:r w:rsidRPr="00EE3B0B">
              <w:rPr>
                <w:rStyle w:val="csa75556751"/>
                <w:sz w:val="20"/>
                <w:szCs w:val="20"/>
              </w:rPr>
              <w:t>Єремеєва</w:t>
            </w:r>
            <w:proofErr w:type="spellEnd"/>
            <w:r w:rsidRPr="00EE3B0B">
              <w:rPr>
                <w:rStyle w:val="csa75556751"/>
                <w:sz w:val="20"/>
                <w:szCs w:val="20"/>
              </w:rPr>
              <w:t xml:space="preserve"> Т.В.</w:t>
            </w:r>
          </w:p>
          <w:p w:rsidR="00DB2855" w:rsidRPr="00EE3B0B" w:rsidRDefault="00DB2855" w:rsidP="00EE3B0B">
            <w:pPr>
              <w:pStyle w:val="cs95e872d0"/>
              <w:jc w:val="both"/>
              <w:rPr>
                <w:rFonts w:ascii="Arial" w:hAnsi="Arial" w:cs="Arial"/>
                <w:sz w:val="20"/>
                <w:szCs w:val="20"/>
              </w:rPr>
            </w:pPr>
            <w:r w:rsidRPr="00EE3B0B">
              <w:rPr>
                <w:rStyle w:val="csa75556751"/>
                <w:sz w:val="20"/>
                <w:szCs w:val="20"/>
              </w:rPr>
              <w:t>Товариство з обмеженою відповідальністю «ЦХО», діагностичне відділення, м. Луцьк</w:t>
            </w:r>
          </w:p>
        </w:tc>
      </w:tr>
    </w:tbl>
    <w:p w:rsidR="00DB2855" w:rsidRPr="00EE3B0B" w:rsidRDefault="00DB2855" w:rsidP="00EE3B0B">
      <w:pPr>
        <w:jc w:val="both"/>
        <w:rPr>
          <w:rFonts w:ascii="Arial" w:hAnsi="Arial" w:cs="Arial"/>
          <w:sz w:val="20"/>
          <w:szCs w:val="20"/>
        </w:rPr>
      </w:pPr>
    </w:p>
    <w:p w:rsidR="00BF6BA1" w:rsidRPr="00EE3B0B" w:rsidRDefault="00BF6BA1" w:rsidP="00EE3B0B">
      <w:pPr>
        <w:jc w:val="both"/>
        <w:rPr>
          <w:rFonts w:ascii="Arial" w:hAnsi="Arial" w:cs="Arial"/>
          <w:sz w:val="20"/>
          <w:szCs w:val="20"/>
        </w:rPr>
      </w:pPr>
    </w:p>
    <w:sectPr w:rsidR="00BF6BA1" w:rsidRPr="00EE3B0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BA1" w:rsidRDefault="00091A89">
      <w:pPr>
        <w:rPr>
          <w:lang w:val="ru-RU"/>
        </w:rPr>
      </w:pPr>
      <w:r>
        <w:rPr>
          <w:lang w:val="ru-RU"/>
        </w:rPr>
        <w:separator/>
      </w:r>
    </w:p>
  </w:endnote>
  <w:endnote w:type="continuationSeparator" w:id="0">
    <w:p w:rsidR="00BF6BA1" w:rsidRDefault="00091A89">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BA1" w:rsidRDefault="00BF6BA1">
    <w:pPr>
      <w:pStyle w:val="a6"/>
      <w:tabs>
        <w:tab w:val="center" w:pos="4677"/>
        <w:tab w:val="right" w:pos="935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BA1" w:rsidRPr="00DB2855" w:rsidRDefault="00DB2855" w:rsidP="00DB2855">
    <w:pPr>
      <w:pStyle w:val="a6"/>
      <w:jc w:val="right"/>
      <w:rPr>
        <w:sz w:val="20"/>
      </w:rPr>
    </w:pPr>
    <w:r w:rsidRPr="00DB2855">
      <w:rPr>
        <w:sz w:val="20"/>
      </w:rPr>
      <w:fldChar w:fldCharType="begin"/>
    </w:r>
    <w:r w:rsidRPr="00DB2855">
      <w:rPr>
        <w:sz w:val="20"/>
      </w:rPr>
      <w:instrText xml:space="preserve"> PAGE  \* MERGEFORMAT </w:instrText>
    </w:r>
    <w:r w:rsidRPr="00DB2855">
      <w:rPr>
        <w:sz w:val="20"/>
      </w:rPr>
      <w:fldChar w:fldCharType="separate"/>
    </w:r>
    <w:r w:rsidR="00B51DF0">
      <w:rPr>
        <w:noProof/>
        <w:sz w:val="20"/>
      </w:rPr>
      <w:t>3</w:t>
    </w:r>
    <w:r w:rsidRPr="00DB2855">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BA1" w:rsidRDefault="00BF6BA1">
    <w:pPr>
      <w:pStyle w:val="a6"/>
      <w:tabs>
        <w:tab w:val="center" w:pos="4677"/>
        <w:tab w:val="right" w:pos="935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BA1" w:rsidRDefault="00091A89">
      <w:pPr>
        <w:rPr>
          <w:lang w:val="ru-RU"/>
        </w:rPr>
      </w:pPr>
      <w:r>
        <w:rPr>
          <w:lang w:val="ru-RU"/>
        </w:rPr>
        <w:separator/>
      </w:r>
    </w:p>
  </w:footnote>
  <w:footnote w:type="continuationSeparator" w:id="0">
    <w:p w:rsidR="00BF6BA1" w:rsidRDefault="00091A89">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BA1" w:rsidRDefault="00BF6BA1">
    <w:pPr>
      <w:pStyle w:val="a4"/>
      <w:tabs>
        <w:tab w:val="center" w:pos="4677"/>
        <w:tab w:val="right" w:pos="935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BA1" w:rsidRPr="00DB2855" w:rsidRDefault="00BF6BA1" w:rsidP="00DB285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BA1" w:rsidRDefault="00BF6BA1">
    <w:pPr>
      <w:pStyle w:val="a4"/>
      <w:tabs>
        <w:tab w:val="center" w:pos="4677"/>
        <w:tab w:val="right" w:pos="935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019F7"/>
    <w:multiLevelType w:val="multilevel"/>
    <w:tmpl w:val="B0589D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407202"/>
    <w:multiLevelType w:val="multilevel"/>
    <w:tmpl w:val="66786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030"/>
    <w:rsid w:val="000350EC"/>
    <w:rsid w:val="00091A89"/>
    <w:rsid w:val="00214F5E"/>
    <w:rsid w:val="002239DC"/>
    <w:rsid w:val="00900803"/>
    <w:rsid w:val="00901030"/>
    <w:rsid w:val="00B51DF0"/>
    <w:rsid w:val="00BF6BA1"/>
    <w:rsid w:val="00DB2855"/>
    <w:rsid w:val="00EE3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38860EBD-C637-40F0-A7C6-FFA8D3F3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0"/>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Обычный"/>
    <w:basedOn w:val="a"/>
  </w:style>
  <w:style w:type="character" w:customStyle="1" w:styleId="10">
    <w:name w:val="Заголовок 1 Знак"/>
    <w:basedOn w:val="a1"/>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4">
    <w:name w:val="header"/>
    <w:basedOn w:val="a"/>
    <w:link w:val="a5"/>
    <w:unhideWhenUsed/>
  </w:style>
  <w:style w:type="character" w:customStyle="1" w:styleId="a5">
    <w:name w:val="Верхній колонтитул Знак"/>
    <w:basedOn w:val="a1"/>
    <w:link w:val="a4"/>
    <w:locked/>
    <w:rPr>
      <w:sz w:val="24"/>
      <w:szCs w:val="24"/>
    </w:rPr>
  </w:style>
  <w:style w:type="paragraph" w:styleId="a6">
    <w:name w:val="footer"/>
    <w:basedOn w:val="a"/>
    <w:link w:val="a7"/>
    <w:uiPriority w:val="99"/>
    <w:unhideWhenUsed/>
  </w:style>
  <w:style w:type="character" w:customStyle="1" w:styleId="a7">
    <w:name w:val="Нижній колонтитул Знак"/>
    <w:basedOn w:val="a1"/>
    <w:link w:val="a6"/>
    <w:uiPriority w:val="99"/>
    <w:locked/>
    <w:rPr>
      <w:sz w:val="24"/>
      <w:szCs w:val="24"/>
    </w:rPr>
  </w:style>
  <w:style w:type="paragraph" w:styleId="a8">
    <w:name w:val="Body Text"/>
    <w:basedOn w:val="a"/>
    <w:link w:val="a9"/>
    <w:semiHidden/>
    <w:unhideWhenUsed/>
  </w:style>
  <w:style w:type="character" w:customStyle="1" w:styleId="a9">
    <w:name w:val="Основний текст Знак"/>
    <w:basedOn w:val="a1"/>
    <w:link w:val="a8"/>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1"/>
    <w:link w:val="2"/>
    <w:semiHidden/>
    <w:locked/>
    <w:rPr>
      <w:sz w:val="24"/>
      <w:szCs w:val="24"/>
    </w:rPr>
  </w:style>
  <w:style w:type="paragraph" w:styleId="aa">
    <w:name w:val="Plain Text"/>
    <w:basedOn w:val="a"/>
    <w:link w:val="ab"/>
    <w:uiPriority w:val="99"/>
    <w:semiHidden/>
    <w:unhideWhenUsed/>
    <w:rPr>
      <w:rFonts w:ascii="Consolas" w:eastAsiaTheme="minorHAnsi" w:hAnsi="Consolas" w:cstheme="minorBidi"/>
      <w:sz w:val="21"/>
      <w:szCs w:val="21"/>
    </w:rPr>
  </w:style>
  <w:style w:type="character" w:customStyle="1" w:styleId="ab">
    <w:name w:val="Текст Знак"/>
    <w:basedOn w:val="a1"/>
    <w:link w:val="aa"/>
    <w:uiPriority w:val="99"/>
    <w:semiHidden/>
    <w:locked/>
    <w:rPr>
      <w:rFonts w:ascii="Consolas" w:eastAsiaTheme="minorHAnsi" w:hAnsi="Consolas" w:cstheme="minorBidi" w:hint="default"/>
      <w:sz w:val="21"/>
      <w:szCs w:val="21"/>
      <w:lang w:eastAsia="en-US"/>
    </w:rPr>
  </w:style>
  <w:style w:type="paragraph" w:styleId="ac">
    <w:name w:val="Balloon Text"/>
    <w:basedOn w:val="a"/>
    <w:link w:val="ad"/>
    <w:semiHidden/>
    <w:unhideWhenUsed/>
  </w:style>
  <w:style w:type="character" w:customStyle="1" w:styleId="ad">
    <w:name w:val="Текст у виносці Знак"/>
    <w:basedOn w:val="a1"/>
    <w:link w:val="ac"/>
    <w:semiHidden/>
    <w:locked/>
    <w:rPr>
      <w:rFonts w:ascii="Segoe UI" w:hAnsi="Segoe UI" w:cs="Segoe UI" w:hint="default"/>
      <w:sz w:val="18"/>
      <w:szCs w:val="18"/>
    </w:rPr>
  </w:style>
  <w:style w:type="paragraph" w:styleId="ae">
    <w:name w:val="List Paragraph"/>
    <w:basedOn w:val="a"/>
    <w:uiPriority w:val="34"/>
    <w:qFormat/>
    <w:pPr>
      <w:ind w:left="720"/>
      <w:contextualSpacing/>
    </w:pPr>
  </w:style>
  <w:style w:type="paragraph" w:customStyle="1" w:styleId="21">
    <w:name w:val="заголовок 2"/>
    <w:basedOn w:val="a"/>
    <w:next w:val="a0"/>
    <w:pPr>
      <w:keepNext/>
      <w:spacing w:line="360" w:lineRule="auto"/>
      <w:jc w:val="center"/>
    </w:pPr>
    <w:rPr>
      <w:b/>
      <w:bCs/>
      <w:sz w:val="28"/>
      <w:szCs w:val="28"/>
    </w:rPr>
  </w:style>
  <w:style w:type="paragraph" w:customStyle="1" w:styleId="af">
    <w:name w:val="Верхний колонтитул"/>
    <w:basedOn w:val="a"/>
    <w:link w:val="af0"/>
  </w:style>
  <w:style w:type="character" w:customStyle="1" w:styleId="af0">
    <w:name w:val="Верхний колонтитул Знак"/>
    <w:basedOn w:val="a1"/>
    <w:link w:val="af"/>
    <w:locked/>
    <w:rPr>
      <w:sz w:val="24"/>
      <w:szCs w:val="24"/>
    </w:rPr>
  </w:style>
  <w:style w:type="paragraph" w:customStyle="1" w:styleId="af1">
    <w:name w:val="Нижний колонтитул"/>
    <w:basedOn w:val="a"/>
    <w:link w:val="af2"/>
  </w:style>
  <w:style w:type="character" w:customStyle="1" w:styleId="af2">
    <w:name w:val="Нижний колонтитул Знак"/>
    <w:basedOn w:val="a1"/>
    <w:link w:val="af1"/>
    <w:uiPriority w:val="99"/>
    <w:locked/>
    <w:rPr>
      <w:sz w:val="24"/>
      <w:szCs w:val="24"/>
    </w:rPr>
  </w:style>
  <w:style w:type="paragraph" w:customStyle="1" w:styleId="af3">
    <w:name w:val="Основной текст"/>
    <w:basedOn w:val="a"/>
    <w:link w:val="af4"/>
  </w:style>
  <w:style w:type="character" w:customStyle="1" w:styleId="af4">
    <w:name w:val="Основной текст Знак"/>
    <w:basedOn w:val="a1"/>
    <w:link w:val="af3"/>
    <w:semiHidden/>
    <w:locked/>
    <w:rPr>
      <w:sz w:val="24"/>
      <w:szCs w:val="24"/>
      <w:lang w:val="ru-RU" w:eastAsia="ru-RU" w:bidi="ar-SA"/>
    </w:rPr>
  </w:style>
  <w:style w:type="paragraph" w:customStyle="1" w:styleId="22">
    <w:name w:val="Основной текст 2"/>
    <w:basedOn w:val="a"/>
    <w:link w:val="23"/>
  </w:style>
  <w:style w:type="character" w:customStyle="1" w:styleId="23">
    <w:name w:val="Основной текст 2 Знак"/>
    <w:basedOn w:val="a1"/>
    <w:link w:val="22"/>
    <w:semiHidden/>
    <w:locked/>
    <w:rPr>
      <w:sz w:val="24"/>
      <w:szCs w:val="24"/>
    </w:rPr>
  </w:style>
  <w:style w:type="paragraph" w:customStyle="1" w:styleId="af5">
    <w:name w:val="Текст выноски"/>
    <w:basedOn w:val="a"/>
    <w:link w:val="af6"/>
  </w:style>
  <w:style w:type="character" w:customStyle="1" w:styleId="af6">
    <w:name w:val="Текст выноски Знак"/>
    <w:basedOn w:val="a1"/>
    <w:link w:val="af5"/>
    <w:semiHidden/>
    <w:locked/>
    <w:rPr>
      <w:rFonts w:ascii="Tahoma" w:hAnsi="Tahoma" w:cs="Tahoma" w:hint="default"/>
      <w:sz w:val="16"/>
      <w:szCs w:val="16"/>
    </w:rPr>
  </w:style>
  <w:style w:type="character" w:customStyle="1" w:styleId="st1">
    <w:name w:val="st1"/>
    <w:basedOn w:val="a1"/>
  </w:style>
  <w:style w:type="table" w:customStyle="1" w:styleId="af7">
    <w:name w:val="Обычная таблица"/>
    <w:uiPriority w:val="99"/>
    <w:semiHidden/>
    <w:tblPr>
      <w:tblCellMar>
        <w:top w:w="0" w:type="dxa"/>
        <w:left w:w="108" w:type="dxa"/>
        <w:bottom w:w="0" w:type="dxa"/>
        <w:right w:w="108" w:type="dxa"/>
      </w:tblCellMar>
    </w:tblPr>
  </w:style>
  <w:style w:type="table" w:customStyle="1" w:styleId="af8">
    <w:name w:val="Сетка таблицы"/>
    <w:basedOn w:val="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a"/>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95e872d01">
    <w:name w:val="cs95e872d01"/>
    <w:basedOn w:val="a1"/>
  </w:style>
  <w:style w:type="character" w:customStyle="1" w:styleId="cs5e98e9301">
    <w:name w:val="cs5e98e9301"/>
    <w:basedOn w:val="a1"/>
    <w:rPr>
      <w:rFonts w:ascii="Arial" w:hAnsi="Arial" w:cs="Arial" w:hint="default"/>
      <w:b/>
      <w:bCs/>
      <w:i w:val="0"/>
      <w:iCs w:val="0"/>
      <w:color w:val="000000"/>
      <w:sz w:val="20"/>
      <w:szCs w:val="20"/>
      <w:shd w:val="clear" w:color="auto" w:fill="auto"/>
    </w:rPr>
  </w:style>
  <w:style w:type="character" w:customStyle="1" w:styleId="csa16174ba1">
    <w:name w:val="csa16174ba1"/>
    <w:basedOn w:val="a1"/>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1"/>
    <w:rPr>
      <w:rFonts w:ascii="Arial" w:hAnsi="Arial" w:cs="Arial" w:hint="default"/>
      <w:b/>
      <w:bCs/>
      <w:i/>
      <w:iCs/>
      <w:color w:val="000000"/>
      <w:sz w:val="20"/>
      <w:szCs w:val="20"/>
      <w:shd w:val="clear" w:color="auto" w:fill="auto"/>
    </w:rPr>
  </w:style>
  <w:style w:type="paragraph" w:customStyle="1" w:styleId="cs80d9435b">
    <w:name w:val="cs80d9435b"/>
    <w:basedOn w:val="a"/>
    <w:pPr>
      <w:jc w:val="both"/>
    </w:pPr>
    <w:rPr>
      <w:rFonts w:eastAsiaTheme="minorEastAsia"/>
    </w:rPr>
  </w:style>
  <w:style w:type="character" w:customStyle="1" w:styleId="cs80d9435b1">
    <w:name w:val="cs80d9435b1"/>
    <w:basedOn w:val="a1"/>
  </w:style>
  <w:style w:type="character" w:customStyle="1" w:styleId="cs5e98e9302">
    <w:name w:val="cs5e98e9302"/>
    <w:basedOn w:val="a1"/>
    <w:rPr>
      <w:rFonts w:ascii="Arial" w:hAnsi="Arial" w:cs="Arial" w:hint="default"/>
      <w:b/>
      <w:bCs/>
      <w:i w:val="0"/>
      <w:iCs w:val="0"/>
      <w:color w:val="000000"/>
      <w:sz w:val="20"/>
      <w:szCs w:val="20"/>
      <w:shd w:val="clear" w:color="auto" w:fill="auto"/>
    </w:rPr>
  </w:style>
  <w:style w:type="character" w:customStyle="1" w:styleId="csa16174ba2">
    <w:name w:val="csa16174ba2"/>
    <w:basedOn w:val="a1"/>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1"/>
    <w:rPr>
      <w:rFonts w:ascii="Arial" w:hAnsi="Arial" w:cs="Arial" w:hint="default"/>
      <w:b/>
      <w:bCs/>
      <w:i/>
      <w:iCs/>
      <w:color w:val="000000"/>
      <w:sz w:val="20"/>
      <w:szCs w:val="20"/>
      <w:shd w:val="clear" w:color="auto" w:fill="auto"/>
    </w:rPr>
  </w:style>
  <w:style w:type="character" w:customStyle="1" w:styleId="cs80d9435b2">
    <w:name w:val="cs80d9435b2"/>
    <w:basedOn w:val="a1"/>
  </w:style>
  <w:style w:type="character" w:customStyle="1" w:styleId="cs5e98e9303">
    <w:name w:val="cs5e98e9303"/>
    <w:basedOn w:val="a1"/>
    <w:rPr>
      <w:rFonts w:ascii="Arial" w:hAnsi="Arial" w:cs="Arial" w:hint="default"/>
      <w:b/>
      <w:bCs/>
      <w:i w:val="0"/>
      <w:iCs w:val="0"/>
      <w:color w:val="000000"/>
      <w:sz w:val="20"/>
      <w:szCs w:val="20"/>
      <w:shd w:val="clear" w:color="auto" w:fill="auto"/>
    </w:rPr>
  </w:style>
  <w:style w:type="character" w:customStyle="1" w:styleId="csa16174ba3">
    <w:name w:val="csa16174ba3"/>
    <w:basedOn w:val="a1"/>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1"/>
    <w:rPr>
      <w:rFonts w:ascii="Arial" w:hAnsi="Arial" w:cs="Arial" w:hint="default"/>
      <w:b/>
      <w:bCs/>
      <w:i/>
      <w:iCs/>
      <w:color w:val="000000"/>
      <w:sz w:val="20"/>
      <w:szCs w:val="20"/>
      <w:shd w:val="clear" w:color="auto" w:fill="auto"/>
    </w:rPr>
  </w:style>
  <w:style w:type="character" w:customStyle="1" w:styleId="cs80d9435b3">
    <w:name w:val="cs80d9435b3"/>
    <w:basedOn w:val="a1"/>
  </w:style>
  <w:style w:type="character" w:customStyle="1" w:styleId="cs5e98e9304">
    <w:name w:val="cs5e98e9304"/>
    <w:basedOn w:val="a1"/>
    <w:rPr>
      <w:rFonts w:ascii="Arial" w:hAnsi="Arial" w:cs="Arial" w:hint="default"/>
      <w:b/>
      <w:bCs/>
      <w:i w:val="0"/>
      <w:iCs w:val="0"/>
      <w:color w:val="000000"/>
      <w:sz w:val="20"/>
      <w:szCs w:val="20"/>
      <w:shd w:val="clear" w:color="auto" w:fill="auto"/>
    </w:rPr>
  </w:style>
  <w:style w:type="character" w:customStyle="1" w:styleId="csa16174ba4">
    <w:name w:val="csa16174ba4"/>
    <w:basedOn w:val="a1"/>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1"/>
    <w:rPr>
      <w:rFonts w:ascii="Arial" w:hAnsi="Arial" w:cs="Arial" w:hint="default"/>
      <w:b/>
      <w:bCs/>
      <w:i/>
      <w:iCs/>
      <w:color w:val="000000"/>
      <w:sz w:val="20"/>
      <w:szCs w:val="20"/>
      <w:shd w:val="clear" w:color="auto" w:fill="auto"/>
    </w:rPr>
  </w:style>
  <w:style w:type="character" w:customStyle="1" w:styleId="cs80d9435b4">
    <w:name w:val="cs80d9435b4"/>
    <w:basedOn w:val="a1"/>
  </w:style>
  <w:style w:type="character" w:customStyle="1" w:styleId="cs5e98e9305">
    <w:name w:val="cs5e98e9305"/>
    <w:basedOn w:val="a1"/>
    <w:rPr>
      <w:rFonts w:ascii="Arial" w:hAnsi="Arial" w:cs="Arial" w:hint="default"/>
      <w:b/>
      <w:bCs/>
      <w:i w:val="0"/>
      <w:iCs w:val="0"/>
      <w:color w:val="000000"/>
      <w:sz w:val="20"/>
      <w:szCs w:val="20"/>
      <w:shd w:val="clear" w:color="auto" w:fill="auto"/>
    </w:rPr>
  </w:style>
  <w:style w:type="character" w:customStyle="1" w:styleId="csa16174ba5">
    <w:name w:val="csa16174ba5"/>
    <w:basedOn w:val="a1"/>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1"/>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6cc4f1fe">
    <w:name w:val="cs6cc4f1f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dc03b244">
    <w:name w:val="csdc03b24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eeeeb43">
    <w:name w:val="csfeeeeb43"/>
    <w:basedOn w:val="a"/>
    <w:rPr>
      <w:rFonts w:eastAsiaTheme="minorEastAsia"/>
    </w:rPr>
  </w:style>
  <w:style w:type="character" w:customStyle="1" w:styleId="cs80d9435b5">
    <w:name w:val="cs80d9435b5"/>
    <w:basedOn w:val="a1"/>
  </w:style>
  <w:style w:type="character" w:customStyle="1" w:styleId="cs5e98e9306">
    <w:name w:val="cs5e98e9306"/>
    <w:basedOn w:val="a1"/>
    <w:rPr>
      <w:rFonts w:ascii="Arial" w:hAnsi="Arial" w:cs="Arial" w:hint="default"/>
      <w:b/>
      <w:bCs/>
      <w:i w:val="0"/>
      <w:iCs w:val="0"/>
      <w:color w:val="000000"/>
      <w:sz w:val="20"/>
      <w:szCs w:val="20"/>
      <w:shd w:val="clear" w:color="auto" w:fill="auto"/>
    </w:rPr>
  </w:style>
  <w:style w:type="character" w:customStyle="1" w:styleId="csa16174ba6">
    <w:name w:val="csa16174ba6"/>
    <w:basedOn w:val="a1"/>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1"/>
    <w:rPr>
      <w:rFonts w:ascii="Arial" w:hAnsi="Arial" w:cs="Arial" w:hint="default"/>
      <w:b/>
      <w:bCs/>
      <w:i/>
      <w:iCs/>
      <w:color w:val="000000"/>
      <w:sz w:val="20"/>
      <w:szCs w:val="20"/>
      <w:shd w:val="clear" w:color="auto" w:fill="auto"/>
    </w:rPr>
  </w:style>
  <w:style w:type="paragraph" w:customStyle="1" w:styleId="cs806729ff">
    <w:name w:val="cs806729f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7555675">
    <w:name w:val="csa7555675"/>
    <w:basedOn w:val="a"/>
    <w:pPr>
      <w:spacing w:before="100" w:beforeAutospacing="1" w:after="100" w:afterAutospacing="1"/>
    </w:pPr>
    <w:rPr>
      <w:rFonts w:ascii="Arial" w:eastAsiaTheme="minorEastAsia" w:hAnsi="Arial" w:cs="Arial"/>
      <w:color w:val="000000"/>
    </w:rPr>
  </w:style>
  <w:style w:type="paragraph" w:customStyle="1" w:styleId="cs28eb91e3">
    <w:name w:val="cs28eb91e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6">
    <w:name w:val="cs80d9435b6"/>
    <w:basedOn w:val="a1"/>
  </w:style>
  <w:style w:type="character" w:customStyle="1" w:styleId="cs5e98e9307">
    <w:name w:val="cs5e98e9307"/>
    <w:basedOn w:val="a1"/>
    <w:rPr>
      <w:rFonts w:ascii="Arial" w:hAnsi="Arial" w:cs="Arial" w:hint="default"/>
      <w:b/>
      <w:bCs/>
      <w:i w:val="0"/>
      <w:iCs w:val="0"/>
      <w:color w:val="000000"/>
      <w:sz w:val="20"/>
      <w:szCs w:val="20"/>
      <w:shd w:val="clear" w:color="auto" w:fill="auto"/>
    </w:rPr>
  </w:style>
  <w:style w:type="character" w:customStyle="1" w:styleId="csa16174ba7">
    <w:name w:val="csa16174ba7"/>
    <w:basedOn w:val="a1"/>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1"/>
    <w:rPr>
      <w:rFonts w:ascii="Arial" w:hAnsi="Arial" w:cs="Arial" w:hint="default"/>
      <w:b/>
      <w:bCs/>
      <w:i/>
      <w:iCs/>
      <w:color w:val="000000"/>
      <w:sz w:val="20"/>
      <w:szCs w:val="20"/>
      <w:shd w:val="clear" w:color="auto" w:fill="auto"/>
    </w:rPr>
  </w:style>
  <w:style w:type="character" w:customStyle="1" w:styleId="csa75556751">
    <w:name w:val="csa75556751"/>
    <w:basedOn w:val="a1"/>
    <w:rPr>
      <w:rFonts w:ascii="Arial" w:hAnsi="Arial" w:cs="Arial" w:hint="default"/>
      <w:b w:val="0"/>
      <w:bCs w:val="0"/>
      <w:i w:val="0"/>
      <w:iCs w:val="0"/>
      <w:color w:val="000000"/>
      <w:sz w:val="24"/>
      <w:szCs w:val="24"/>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35341-4CF6-48D5-89FC-965C4DB26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1198</Words>
  <Characters>8414</Characters>
  <Application>Microsoft Office Word</Application>
  <DocSecurity>0</DocSecurity>
  <Lines>70</Lines>
  <Paragraphs>19</Paragraphs>
  <ScaleCrop>false</ScaleCrop>
  <HeadingPairs>
    <vt:vector size="2" baseType="variant">
      <vt:variant>
        <vt:lpstr>Назва</vt:lpstr>
      </vt:variant>
      <vt:variant>
        <vt:i4>1</vt:i4>
      </vt:variant>
    </vt:vector>
  </HeadingPairs>
  <TitlesOfParts>
    <vt:vector size="1" baseType="lpstr">
      <vt:lpstr/>
    </vt:vector>
  </TitlesOfParts>
  <Company>ParmCentr</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3</cp:revision>
  <cp:lastPrinted>2014-04-25T09:08:00Z</cp:lastPrinted>
  <dcterms:created xsi:type="dcterms:W3CDTF">2026-01-14T10:26:00Z</dcterms:created>
  <dcterms:modified xsi:type="dcterms:W3CDTF">2026-01-15T06:22:00Z</dcterms:modified>
</cp:coreProperties>
</file>