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27" w:rsidRDefault="00DA15D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№ </w:t>
      </w:r>
      <w:r w:rsidRPr="00AD52CF">
        <w:rPr>
          <w:lang w:val="ru-RU"/>
        </w:rPr>
        <w:t>1</w:t>
      </w:r>
    </w:p>
    <w:p w:rsidR="00441B27" w:rsidRDefault="00DA15D0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</w:p>
    <w:p w:rsidR="00441B27" w:rsidRDefault="007F31FB">
      <w:pPr>
        <w:ind w:left="9214"/>
        <w:rPr>
          <w:lang w:val="uk-UA"/>
        </w:rPr>
      </w:pPr>
      <w:r>
        <w:rPr>
          <w:u w:val="single"/>
          <w:lang w:val="uk-UA"/>
        </w:rPr>
        <w:t>18.11.2020</w:t>
      </w:r>
      <w:r w:rsidR="00DA15D0">
        <w:rPr>
          <w:lang w:val="uk-UA"/>
        </w:rPr>
        <w:t xml:space="preserve"> № </w:t>
      </w:r>
      <w:r>
        <w:rPr>
          <w:u w:val="single"/>
          <w:lang w:val="uk-UA"/>
        </w:rPr>
        <w:t>2671</w:t>
      </w:r>
    </w:p>
    <w:p w:rsidR="00441B27" w:rsidRPr="007F31FB" w:rsidRDefault="00441B27">
      <w:pPr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441B27" w:rsidRPr="007F31F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Pr="007F31FB" w:rsidRDefault="00DA15D0">
            <w:pPr>
              <w:rPr>
                <w:szCs w:val="24"/>
                <w:lang w:val="uk-UA"/>
              </w:rPr>
            </w:pPr>
            <w:r w:rsidRPr="007F31FB">
              <w:rPr>
                <w:szCs w:val="24"/>
                <w:lang w:val="uk-UA"/>
              </w:rPr>
              <w:t>Назва клінічного випробування, код, версія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Pr="00AD52CF" w:rsidRDefault="00DA15D0">
            <w:pPr>
              <w:jc w:val="both"/>
              <w:rPr>
                <w:lang w:val="ru-RU"/>
              </w:rPr>
            </w:pPr>
            <w:r w:rsidRPr="007F31FB">
              <w:rPr>
                <w:lang w:val="uk-UA"/>
              </w:rPr>
              <w:t xml:space="preserve">«Відкрите </w:t>
            </w:r>
            <w:proofErr w:type="spellStart"/>
            <w:r w:rsidRPr="007F31FB">
              <w:rPr>
                <w:lang w:val="uk-UA"/>
              </w:rPr>
              <w:t>рандомізоване</w:t>
            </w:r>
            <w:proofErr w:type="spellEnd"/>
            <w:r w:rsidRPr="007F31FB">
              <w:rPr>
                <w:lang w:val="uk-UA"/>
              </w:rPr>
              <w:t xml:space="preserve"> дослідження з оцінки </w:t>
            </w:r>
            <w:proofErr w:type="spellStart"/>
            <w:r w:rsidRPr="007F31FB">
              <w:rPr>
                <w:lang w:val="uk-UA"/>
              </w:rPr>
              <w:t>біоеквівалентності</w:t>
            </w:r>
            <w:proofErr w:type="spellEnd"/>
            <w:r w:rsidRPr="007F31FB">
              <w:rPr>
                <w:lang w:val="uk-UA"/>
              </w:rPr>
              <w:t xml:space="preserve"> </w:t>
            </w:r>
            <w:proofErr w:type="spellStart"/>
            <w:r w:rsidRPr="007F31FB">
              <w:rPr>
                <w:lang w:val="uk-UA"/>
              </w:rPr>
              <w:t>лікарс</w:t>
            </w:r>
            <w:r w:rsidRPr="00AD52CF">
              <w:rPr>
                <w:lang w:val="ru-RU"/>
              </w:rPr>
              <w:t>ьких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препаратів</w:t>
            </w:r>
            <w:proofErr w:type="spellEnd"/>
            <w:r w:rsidRPr="00AD52CF">
              <w:rPr>
                <w:lang w:val="ru-RU"/>
              </w:rPr>
              <w:t xml:space="preserve"> «ФАВІПІРАВІР-МІКРОХІМ», таблетки, </w:t>
            </w:r>
            <w:proofErr w:type="spellStart"/>
            <w:r w:rsidRPr="00AD52CF">
              <w:rPr>
                <w:lang w:val="ru-RU"/>
              </w:rPr>
              <w:t>вкриті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плівковою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оболонкою</w:t>
            </w:r>
            <w:proofErr w:type="spellEnd"/>
            <w:r w:rsidRPr="00AD52CF">
              <w:rPr>
                <w:lang w:val="ru-RU"/>
              </w:rPr>
              <w:t xml:space="preserve">, по 200 мг (ТОВ НВФ «МІКРОХІМ», </w:t>
            </w:r>
            <w:proofErr w:type="spellStart"/>
            <w:r w:rsidRPr="00AD52CF">
              <w:rPr>
                <w:lang w:val="ru-RU"/>
              </w:rPr>
              <w:t>Україна</w:t>
            </w:r>
            <w:proofErr w:type="spellEnd"/>
            <w:r w:rsidRPr="00AD52CF">
              <w:rPr>
                <w:lang w:val="ru-RU"/>
              </w:rPr>
              <w:t>) та «</w:t>
            </w:r>
            <w:r>
              <w:t>AVIGAN</w:t>
            </w:r>
            <w:r w:rsidRPr="00AD52CF">
              <w:rPr>
                <w:lang w:val="ru-RU"/>
              </w:rPr>
              <w:t xml:space="preserve"> </w:t>
            </w:r>
            <w:r>
              <w:t>Tablets</w:t>
            </w:r>
            <w:r w:rsidRPr="00AD52CF">
              <w:rPr>
                <w:lang w:val="ru-RU"/>
              </w:rPr>
              <w:t xml:space="preserve"> 200 </w:t>
            </w:r>
            <w:r>
              <w:t>mg</w:t>
            </w:r>
            <w:r w:rsidRPr="00AD52CF">
              <w:rPr>
                <w:lang w:val="ru-RU"/>
              </w:rPr>
              <w:t xml:space="preserve">», таблетки, </w:t>
            </w:r>
            <w:proofErr w:type="spellStart"/>
            <w:r w:rsidRPr="00AD52CF">
              <w:rPr>
                <w:lang w:val="ru-RU"/>
              </w:rPr>
              <w:t>вкриті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плівковою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оболонкою</w:t>
            </w:r>
            <w:proofErr w:type="spellEnd"/>
            <w:r w:rsidRPr="00AD52CF">
              <w:rPr>
                <w:lang w:val="ru-RU"/>
              </w:rPr>
              <w:t>, по 200 мг (</w:t>
            </w:r>
            <w:r>
              <w:t>FUJIFILM</w:t>
            </w:r>
            <w:r w:rsidRPr="00AD52CF">
              <w:rPr>
                <w:lang w:val="ru-RU"/>
              </w:rPr>
              <w:t xml:space="preserve"> </w:t>
            </w:r>
            <w:r>
              <w:t>Toyama</w:t>
            </w:r>
            <w:r w:rsidRPr="00AD52CF">
              <w:rPr>
                <w:lang w:val="ru-RU"/>
              </w:rPr>
              <w:t xml:space="preserve"> </w:t>
            </w:r>
            <w:r>
              <w:t>Chemical</w:t>
            </w:r>
            <w:r w:rsidRPr="00AD52CF">
              <w:rPr>
                <w:lang w:val="ru-RU"/>
              </w:rPr>
              <w:t xml:space="preserve"> </w:t>
            </w:r>
            <w:r>
              <w:t>Co</w:t>
            </w:r>
            <w:r w:rsidRPr="00AD52CF">
              <w:rPr>
                <w:lang w:val="ru-RU"/>
              </w:rPr>
              <w:t xml:space="preserve">., </w:t>
            </w:r>
            <w:r>
              <w:t>Ltd</w:t>
            </w:r>
            <w:r w:rsidRPr="00AD52CF">
              <w:rPr>
                <w:lang w:val="ru-RU"/>
              </w:rPr>
              <w:t xml:space="preserve">., </w:t>
            </w:r>
            <w:proofErr w:type="spellStart"/>
            <w:r w:rsidRPr="00AD52CF">
              <w:rPr>
                <w:lang w:val="ru-RU"/>
              </w:rPr>
              <w:t>Японія</w:t>
            </w:r>
            <w:proofErr w:type="spellEnd"/>
            <w:r w:rsidRPr="00AD52CF">
              <w:rPr>
                <w:lang w:val="ru-RU"/>
              </w:rPr>
              <w:t xml:space="preserve">) за </w:t>
            </w:r>
            <w:proofErr w:type="spellStart"/>
            <w:r w:rsidRPr="00AD52CF">
              <w:rPr>
                <w:lang w:val="ru-RU"/>
              </w:rPr>
              <w:t>участю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здорових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добровольців</w:t>
            </w:r>
            <w:proofErr w:type="spellEnd"/>
            <w:r w:rsidRPr="00AD52CF">
              <w:rPr>
                <w:lang w:val="ru-RU"/>
              </w:rPr>
              <w:t xml:space="preserve">», код </w:t>
            </w:r>
            <w:proofErr w:type="spellStart"/>
            <w:proofErr w:type="gramStart"/>
            <w:r w:rsidRPr="00AD52CF">
              <w:rPr>
                <w:lang w:val="ru-RU"/>
              </w:rPr>
              <w:t>досл</w:t>
            </w:r>
            <w:proofErr w:type="gramEnd"/>
            <w:r w:rsidRPr="00AD52CF">
              <w:rPr>
                <w:lang w:val="ru-RU"/>
              </w:rPr>
              <w:t>ідження</w:t>
            </w:r>
            <w:proofErr w:type="spellEnd"/>
            <w:r w:rsidRPr="00AD52CF">
              <w:rPr>
                <w:lang w:val="ru-RU"/>
              </w:rPr>
              <w:t xml:space="preserve"> </w:t>
            </w:r>
            <w:r>
              <w:t>FPV</w:t>
            </w:r>
            <w:r w:rsidRPr="00AD52CF">
              <w:rPr>
                <w:lang w:val="ru-RU"/>
              </w:rPr>
              <w:t>-</w:t>
            </w:r>
            <w:r>
              <w:t>TBE</w:t>
            </w:r>
            <w:r w:rsidRPr="00AD52CF">
              <w:rPr>
                <w:lang w:val="ru-RU"/>
              </w:rPr>
              <w:t xml:space="preserve">, </w:t>
            </w:r>
            <w:proofErr w:type="spellStart"/>
            <w:r w:rsidRPr="00AD52CF">
              <w:rPr>
                <w:lang w:val="ru-RU"/>
              </w:rPr>
              <w:t>версія</w:t>
            </w:r>
            <w:proofErr w:type="spellEnd"/>
            <w:r w:rsidRPr="00AD52CF">
              <w:rPr>
                <w:lang w:val="ru-RU"/>
              </w:rPr>
              <w:t xml:space="preserve"> 2.0 </w:t>
            </w:r>
            <w:proofErr w:type="spellStart"/>
            <w:r w:rsidRPr="00AD52CF">
              <w:rPr>
                <w:lang w:val="ru-RU"/>
              </w:rPr>
              <w:t>від</w:t>
            </w:r>
            <w:proofErr w:type="spellEnd"/>
            <w:r w:rsidRPr="00AD52CF">
              <w:rPr>
                <w:lang w:val="ru-RU"/>
              </w:rPr>
              <w:t xml:space="preserve"> 09.11.2020</w:t>
            </w:r>
          </w:p>
        </w:tc>
      </w:tr>
      <w:tr w:rsidR="00441B2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Default="00DA15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Default="00DA15D0">
            <w:pPr>
              <w:jc w:val="both"/>
            </w:pPr>
            <w:r>
              <w:t xml:space="preserve">ТОВ НВФ «МІКРОХІМ», </w:t>
            </w:r>
            <w:proofErr w:type="spellStart"/>
            <w:r>
              <w:t>Україна</w:t>
            </w:r>
            <w:proofErr w:type="spellEnd"/>
          </w:p>
        </w:tc>
      </w:tr>
      <w:tr w:rsidR="00441B2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Default="00DA15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Default="00DA15D0">
            <w:pPr>
              <w:jc w:val="both"/>
            </w:pPr>
            <w:r>
              <w:t xml:space="preserve">ТОВ НВФ «МІКРОХІМ», </w:t>
            </w:r>
            <w:proofErr w:type="spellStart"/>
            <w:r>
              <w:t>Україна</w:t>
            </w:r>
            <w:proofErr w:type="spellEnd"/>
          </w:p>
        </w:tc>
      </w:tr>
      <w:tr w:rsidR="00441B2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Default="00DA15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Перелік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досліджуваних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лікарська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форма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дозування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виробник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CF" w:rsidRPr="006E6FC1" w:rsidRDefault="00AD52CF" w:rsidP="00AD52CF">
            <w:pPr>
              <w:jc w:val="both"/>
              <w:rPr>
                <w:rFonts w:eastAsia="Times New Roman"/>
                <w:szCs w:val="24"/>
              </w:rPr>
            </w:pPr>
            <w:r w:rsidRPr="006E6FC1">
              <w:rPr>
                <w:rFonts w:eastAsia="Times New Roman"/>
                <w:szCs w:val="24"/>
              </w:rPr>
              <w:t>ФАВІПІРАВІР-МІКРОХІМ (</w:t>
            </w:r>
            <w:proofErr w:type="spellStart"/>
            <w:r w:rsidRPr="006E6FC1">
              <w:rPr>
                <w:rFonts w:eastAsia="Times New Roman"/>
                <w:szCs w:val="24"/>
              </w:rPr>
              <w:t>фавіпіравір</w:t>
            </w:r>
            <w:proofErr w:type="spellEnd"/>
            <w:r w:rsidRPr="006E6FC1">
              <w:rPr>
                <w:rFonts w:eastAsia="Times New Roman"/>
                <w:szCs w:val="24"/>
              </w:rPr>
              <w:t xml:space="preserve">); </w:t>
            </w:r>
            <w:proofErr w:type="spellStart"/>
            <w:r w:rsidRPr="006E6FC1">
              <w:rPr>
                <w:rFonts w:eastAsia="Times New Roman"/>
                <w:szCs w:val="24"/>
              </w:rPr>
              <w:t>таблетки</w:t>
            </w:r>
            <w:proofErr w:type="spellEnd"/>
            <w:r w:rsidRPr="006E6FC1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6E6FC1">
              <w:rPr>
                <w:rFonts w:eastAsia="Times New Roman"/>
                <w:szCs w:val="24"/>
              </w:rPr>
              <w:t>вкриті</w:t>
            </w:r>
            <w:proofErr w:type="spellEnd"/>
            <w:r w:rsidRPr="006E6FC1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E6FC1">
              <w:rPr>
                <w:rFonts w:eastAsia="Times New Roman"/>
                <w:szCs w:val="24"/>
              </w:rPr>
              <w:t>плівковою</w:t>
            </w:r>
            <w:proofErr w:type="spellEnd"/>
            <w:r w:rsidRPr="006E6FC1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6E6FC1">
              <w:rPr>
                <w:rFonts w:eastAsia="Times New Roman"/>
                <w:szCs w:val="24"/>
              </w:rPr>
              <w:t>оболонкою</w:t>
            </w:r>
            <w:proofErr w:type="spellEnd"/>
            <w:r w:rsidRPr="006E6FC1">
              <w:rPr>
                <w:rFonts w:eastAsia="Times New Roman"/>
                <w:szCs w:val="24"/>
              </w:rPr>
              <w:t xml:space="preserve">; 200 </w:t>
            </w:r>
            <w:proofErr w:type="spellStart"/>
            <w:r w:rsidRPr="006E6FC1">
              <w:rPr>
                <w:rFonts w:eastAsia="Times New Roman"/>
                <w:szCs w:val="24"/>
              </w:rPr>
              <w:t>мг</w:t>
            </w:r>
            <w:proofErr w:type="spellEnd"/>
            <w:r w:rsidRPr="006E6FC1">
              <w:rPr>
                <w:rFonts w:eastAsia="Times New Roman"/>
                <w:szCs w:val="24"/>
              </w:rPr>
              <w:t xml:space="preserve">; ТОВ НВФ «МІКРОХІМ», </w:t>
            </w:r>
            <w:proofErr w:type="spellStart"/>
            <w:r w:rsidRPr="006E6FC1">
              <w:rPr>
                <w:rFonts w:eastAsia="Times New Roman"/>
                <w:szCs w:val="24"/>
              </w:rPr>
              <w:t>Україна</w:t>
            </w:r>
            <w:proofErr w:type="spellEnd"/>
            <w:r w:rsidRPr="006E6FC1">
              <w:rPr>
                <w:rFonts w:eastAsia="Times New Roman"/>
                <w:szCs w:val="24"/>
              </w:rPr>
              <w:t xml:space="preserve">; </w:t>
            </w:r>
          </w:p>
          <w:p w:rsidR="00441B27" w:rsidRDefault="00441B27">
            <w:pPr>
              <w:jc w:val="both"/>
            </w:pPr>
          </w:p>
        </w:tc>
      </w:tr>
      <w:tr w:rsidR="00441B27" w:rsidRPr="007F31F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Pr="00AD52CF" w:rsidRDefault="00DA15D0">
            <w:pPr>
              <w:rPr>
                <w:szCs w:val="24"/>
                <w:lang w:val="ru-RU"/>
              </w:rPr>
            </w:pPr>
            <w:proofErr w:type="spellStart"/>
            <w:r w:rsidRPr="00AD52CF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AD52CF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proofErr w:type="gramStart"/>
            <w:r w:rsidRPr="00AD52CF">
              <w:rPr>
                <w:rFonts w:eastAsia="Times New Roman"/>
                <w:szCs w:val="24"/>
                <w:lang w:val="ru-RU" w:eastAsia="uk-UA"/>
              </w:rPr>
              <w:t>досл</w:t>
            </w:r>
            <w:proofErr w:type="gramEnd"/>
            <w:r w:rsidRPr="00AD52CF">
              <w:rPr>
                <w:rFonts w:eastAsia="Times New Roman"/>
                <w:szCs w:val="24"/>
                <w:lang w:val="ru-RU" w:eastAsia="uk-UA"/>
              </w:rPr>
              <w:t>ідник</w:t>
            </w:r>
            <w:proofErr w:type="spellEnd"/>
            <w:r w:rsidRPr="00AD52CF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AD52CF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AD52CF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AD52CF">
              <w:rPr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szCs w:val="24"/>
                <w:lang w:val="ru-RU"/>
              </w:rPr>
              <w:t>проведення</w:t>
            </w:r>
            <w:proofErr w:type="spellEnd"/>
            <w:r w:rsidRPr="00AD52CF">
              <w:rPr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szCs w:val="24"/>
                <w:lang w:val="ru-RU"/>
              </w:rPr>
              <w:t>випробування</w:t>
            </w:r>
            <w:proofErr w:type="spellEnd"/>
            <w:r w:rsidRPr="00AD52CF">
              <w:rPr>
                <w:szCs w:val="24"/>
                <w:lang w:val="ru-RU"/>
              </w:rPr>
              <w:t xml:space="preserve"> в </w:t>
            </w:r>
            <w:proofErr w:type="spellStart"/>
            <w:r w:rsidRPr="00AD52CF">
              <w:rPr>
                <w:szCs w:val="24"/>
                <w:lang w:val="ru-RU"/>
              </w:rPr>
              <w:t>Україні</w:t>
            </w:r>
            <w:proofErr w:type="spellEnd"/>
            <w:r w:rsidRPr="00AD52CF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CF" w:rsidRPr="00AD52CF" w:rsidRDefault="00AD52CF" w:rsidP="00AD52CF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8A7B7C">
              <w:rPr>
                <w:szCs w:val="24"/>
                <w:lang w:val="ru-RU"/>
              </w:rPr>
              <w:t xml:space="preserve">) </w:t>
            </w:r>
            <w:proofErr w:type="spellStart"/>
            <w:r w:rsidRPr="00AD52CF">
              <w:rPr>
                <w:szCs w:val="24"/>
                <w:lang w:val="ru-RU"/>
              </w:rPr>
              <w:t>лікар</w:t>
            </w:r>
            <w:proofErr w:type="spellEnd"/>
            <w:r w:rsidRPr="00AD52CF">
              <w:rPr>
                <w:szCs w:val="24"/>
                <w:lang w:val="ru-RU"/>
              </w:rPr>
              <w:t xml:space="preserve"> Волкова В.О.</w:t>
            </w:r>
          </w:p>
          <w:p w:rsidR="00AD52CF" w:rsidRPr="00AD52CF" w:rsidRDefault="00AD52CF" w:rsidP="00AD52CF">
            <w:pPr>
              <w:jc w:val="both"/>
              <w:rPr>
                <w:szCs w:val="24"/>
                <w:lang w:val="ru-RU"/>
              </w:rPr>
            </w:pPr>
            <w:proofErr w:type="spellStart"/>
            <w:r w:rsidRPr="00AD52CF">
              <w:rPr>
                <w:szCs w:val="24"/>
                <w:lang w:val="ru-RU"/>
              </w:rPr>
              <w:t>Лікувально-діагностичний</w:t>
            </w:r>
            <w:proofErr w:type="spellEnd"/>
            <w:r w:rsidRPr="00AD52CF">
              <w:rPr>
                <w:szCs w:val="24"/>
                <w:lang w:val="ru-RU"/>
              </w:rPr>
              <w:t xml:space="preserve"> центр ТОВАРИСТВА </w:t>
            </w:r>
            <w:proofErr w:type="gramStart"/>
            <w:r w:rsidRPr="00AD52CF">
              <w:rPr>
                <w:szCs w:val="24"/>
                <w:lang w:val="ru-RU"/>
              </w:rPr>
              <w:t>З</w:t>
            </w:r>
            <w:proofErr w:type="gramEnd"/>
            <w:r w:rsidRPr="00AD52CF">
              <w:rPr>
                <w:szCs w:val="24"/>
                <w:lang w:val="ru-RU"/>
              </w:rPr>
              <w:t xml:space="preserve"> ОБМЕЖЕНОЮ ВІДПОВІДАЛЬНІСТЮ «КЛІНІКО-ДІАГНОСТИЧНИЙ ЦЕНТР «ФАРМБІОТЕСТ», </w:t>
            </w:r>
            <w:proofErr w:type="spellStart"/>
            <w:r w:rsidRPr="00AD52CF">
              <w:rPr>
                <w:szCs w:val="24"/>
                <w:lang w:val="ru-RU"/>
              </w:rPr>
              <w:t>Стаціонарне</w:t>
            </w:r>
            <w:proofErr w:type="spellEnd"/>
            <w:r w:rsidRPr="00AD52CF">
              <w:rPr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szCs w:val="24"/>
                <w:lang w:val="ru-RU"/>
              </w:rPr>
              <w:t>відділення</w:t>
            </w:r>
            <w:proofErr w:type="spellEnd"/>
            <w:r w:rsidRPr="00AD52CF">
              <w:rPr>
                <w:szCs w:val="24"/>
                <w:lang w:val="ru-RU"/>
              </w:rPr>
              <w:t xml:space="preserve"> (</w:t>
            </w:r>
            <w:proofErr w:type="spellStart"/>
            <w:r w:rsidRPr="00AD52CF">
              <w:rPr>
                <w:szCs w:val="24"/>
                <w:lang w:val="ru-RU"/>
              </w:rPr>
              <w:t>терапевтичне</w:t>
            </w:r>
            <w:proofErr w:type="spellEnd"/>
            <w:r w:rsidRPr="00AD52CF">
              <w:rPr>
                <w:szCs w:val="24"/>
                <w:lang w:val="ru-RU"/>
              </w:rPr>
              <w:t xml:space="preserve">), </w:t>
            </w:r>
            <w:proofErr w:type="spellStart"/>
            <w:r w:rsidRPr="00AD52CF">
              <w:rPr>
                <w:szCs w:val="24"/>
                <w:lang w:val="ru-RU"/>
              </w:rPr>
              <w:t>Луганська</w:t>
            </w:r>
            <w:proofErr w:type="spellEnd"/>
            <w:r w:rsidRPr="00AD52CF">
              <w:rPr>
                <w:szCs w:val="24"/>
                <w:lang w:val="ru-RU"/>
              </w:rPr>
              <w:t xml:space="preserve"> обл., м. </w:t>
            </w:r>
            <w:proofErr w:type="spellStart"/>
            <w:r w:rsidRPr="00AD52CF">
              <w:rPr>
                <w:szCs w:val="24"/>
                <w:lang w:val="ru-RU"/>
              </w:rPr>
              <w:t>Рубіжне</w:t>
            </w:r>
            <w:proofErr w:type="spellEnd"/>
          </w:p>
          <w:p w:rsidR="00AD52CF" w:rsidRPr="00AD52CF" w:rsidRDefault="00AD52CF" w:rsidP="00AD52C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Pr="008A7B7C">
              <w:rPr>
                <w:szCs w:val="24"/>
                <w:lang w:val="ru-RU"/>
              </w:rPr>
              <w:t xml:space="preserve">) </w:t>
            </w:r>
            <w:r w:rsidRPr="00AD52CF">
              <w:rPr>
                <w:szCs w:val="24"/>
                <w:lang w:val="ru-RU"/>
              </w:rPr>
              <w:t>зав. лаб. Мащенко С.В.</w:t>
            </w:r>
          </w:p>
          <w:p w:rsidR="00441B27" w:rsidRPr="008A7B7C" w:rsidRDefault="00AD52CF" w:rsidP="00AD52CF">
            <w:pPr>
              <w:jc w:val="both"/>
              <w:rPr>
                <w:szCs w:val="24"/>
                <w:lang w:val="ru-RU"/>
              </w:rPr>
            </w:pPr>
            <w:proofErr w:type="spellStart"/>
            <w:r w:rsidRPr="008A7B7C">
              <w:rPr>
                <w:szCs w:val="24"/>
                <w:lang w:val="ru-RU"/>
              </w:rPr>
              <w:t>Біоаналітична</w:t>
            </w:r>
            <w:proofErr w:type="spellEnd"/>
            <w:r w:rsidRPr="008A7B7C">
              <w:rPr>
                <w:szCs w:val="24"/>
                <w:lang w:val="ru-RU"/>
              </w:rPr>
              <w:t xml:space="preserve"> </w:t>
            </w:r>
            <w:proofErr w:type="spellStart"/>
            <w:r w:rsidRPr="008A7B7C">
              <w:rPr>
                <w:szCs w:val="24"/>
                <w:lang w:val="ru-RU"/>
              </w:rPr>
              <w:t>лабораторія</w:t>
            </w:r>
            <w:proofErr w:type="spellEnd"/>
            <w:r w:rsidRPr="008A7B7C">
              <w:rPr>
                <w:szCs w:val="24"/>
                <w:lang w:val="ru-RU"/>
              </w:rPr>
              <w:t xml:space="preserve"> ТОВАРИСТВА </w:t>
            </w:r>
            <w:proofErr w:type="gramStart"/>
            <w:r w:rsidRPr="008A7B7C">
              <w:rPr>
                <w:szCs w:val="24"/>
                <w:lang w:val="ru-RU"/>
              </w:rPr>
              <w:t>З</w:t>
            </w:r>
            <w:proofErr w:type="gramEnd"/>
            <w:r w:rsidRPr="008A7B7C">
              <w:rPr>
                <w:szCs w:val="24"/>
                <w:lang w:val="ru-RU"/>
              </w:rPr>
              <w:t xml:space="preserve"> ОБМЕЖЕНОЮ ВІДПОВІДАЛЬНІСТЮ «КЛІНІКО-ДІАГНОСТИЧНИЙ ЦЕНТР «ФАРМБІОТЕСТ», </w:t>
            </w:r>
            <w:proofErr w:type="spellStart"/>
            <w:r w:rsidRPr="008A7B7C">
              <w:rPr>
                <w:szCs w:val="24"/>
                <w:lang w:val="ru-RU"/>
              </w:rPr>
              <w:t>Луганська</w:t>
            </w:r>
            <w:proofErr w:type="spellEnd"/>
            <w:r w:rsidRPr="008A7B7C">
              <w:rPr>
                <w:szCs w:val="24"/>
                <w:lang w:val="ru-RU"/>
              </w:rPr>
              <w:t xml:space="preserve"> обл., м. </w:t>
            </w:r>
            <w:proofErr w:type="spellStart"/>
            <w:r w:rsidRPr="008A7B7C">
              <w:rPr>
                <w:szCs w:val="24"/>
                <w:lang w:val="ru-RU"/>
              </w:rPr>
              <w:t>Рубіжне</w:t>
            </w:r>
            <w:proofErr w:type="spellEnd"/>
          </w:p>
        </w:tc>
      </w:tr>
      <w:tr w:rsidR="00AD52CF" w:rsidRPr="007F31FB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CF" w:rsidRPr="00AD52CF" w:rsidRDefault="00AD52CF" w:rsidP="00AD52CF">
            <w:pPr>
              <w:rPr>
                <w:szCs w:val="24"/>
                <w:lang w:val="ru-RU"/>
              </w:rPr>
            </w:pPr>
            <w:proofErr w:type="spellStart"/>
            <w:r w:rsidRPr="00AD52CF">
              <w:rPr>
                <w:szCs w:val="24"/>
                <w:lang w:val="ru-RU"/>
              </w:rPr>
              <w:t>Препарати</w:t>
            </w:r>
            <w:proofErr w:type="spellEnd"/>
            <w:r w:rsidRPr="00AD52CF">
              <w:rPr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szCs w:val="24"/>
                <w:lang w:val="ru-RU"/>
              </w:rPr>
              <w:t>порівняння</w:t>
            </w:r>
            <w:proofErr w:type="spellEnd"/>
            <w:r w:rsidRPr="00AD52CF">
              <w:rPr>
                <w:szCs w:val="24"/>
                <w:lang w:val="ru-RU"/>
              </w:rPr>
              <w:t xml:space="preserve">, </w:t>
            </w:r>
            <w:proofErr w:type="spellStart"/>
            <w:r w:rsidRPr="00AD52CF">
              <w:rPr>
                <w:szCs w:val="24"/>
                <w:lang w:val="ru-RU"/>
              </w:rPr>
              <w:t>виробник</w:t>
            </w:r>
            <w:proofErr w:type="spellEnd"/>
            <w:r w:rsidRPr="00AD52CF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AD52CF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CF" w:rsidRPr="00AD52CF" w:rsidRDefault="00AD52CF" w:rsidP="00AD52CF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6E6FC1">
              <w:rPr>
                <w:rFonts w:eastAsia="Times New Roman"/>
                <w:szCs w:val="24"/>
              </w:rPr>
              <w:t>AVIGAN</w:t>
            </w:r>
            <w:r w:rsidRPr="00AD52C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6E6FC1">
              <w:rPr>
                <w:rFonts w:eastAsia="Times New Roman"/>
                <w:szCs w:val="24"/>
              </w:rPr>
              <w:t>Tablets</w:t>
            </w:r>
            <w:r w:rsidRPr="00AD52CF">
              <w:rPr>
                <w:rFonts w:eastAsia="Times New Roman"/>
                <w:szCs w:val="24"/>
                <w:lang w:val="ru-RU"/>
              </w:rPr>
              <w:t xml:space="preserve"> 200 </w:t>
            </w:r>
            <w:r w:rsidRPr="006E6FC1">
              <w:rPr>
                <w:rFonts w:eastAsia="Times New Roman"/>
                <w:szCs w:val="24"/>
              </w:rPr>
              <w:t>mg</w:t>
            </w:r>
            <w:r w:rsidRPr="00AD52CF">
              <w:rPr>
                <w:rFonts w:eastAsia="Times New Roman"/>
                <w:szCs w:val="24"/>
                <w:lang w:val="ru-RU"/>
              </w:rPr>
              <w:t xml:space="preserve"> (</w:t>
            </w:r>
            <w:proofErr w:type="spellStart"/>
            <w:r w:rsidRPr="00AD52CF">
              <w:rPr>
                <w:rFonts w:eastAsia="Times New Roman"/>
                <w:szCs w:val="24"/>
                <w:lang w:val="ru-RU"/>
              </w:rPr>
              <w:t>фавіпіравір</w:t>
            </w:r>
            <w:proofErr w:type="spellEnd"/>
            <w:r w:rsidRPr="00AD52CF">
              <w:rPr>
                <w:rFonts w:eastAsia="Times New Roman"/>
                <w:szCs w:val="24"/>
                <w:lang w:val="ru-RU"/>
              </w:rPr>
              <w:t xml:space="preserve">); таблетки, </w:t>
            </w:r>
            <w:proofErr w:type="spellStart"/>
            <w:r w:rsidRPr="00AD52CF">
              <w:rPr>
                <w:rFonts w:eastAsia="Times New Roman"/>
                <w:szCs w:val="24"/>
                <w:lang w:val="ru-RU"/>
              </w:rPr>
              <w:t>вкриті</w:t>
            </w:r>
            <w:proofErr w:type="spellEnd"/>
            <w:r w:rsidRPr="00AD52C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rFonts w:eastAsia="Times New Roman"/>
                <w:szCs w:val="24"/>
                <w:lang w:val="ru-RU"/>
              </w:rPr>
              <w:t>плівковою</w:t>
            </w:r>
            <w:proofErr w:type="spellEnd"/>
            <w:r w:rsidRPr="00AD52CF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rFonts w:eastAsia="Times New Roman"/>
                <w:szCs w:val="24"/>
                <w:lang w:val="ru-RU"/>
              </w:rPr>
              <w:t>оболонкою</w:t>
            </w:r>
            <w:proofErr w:type="spellEnd"/>
            <w:r w:rsidRPr="00AD52CF">
              <w:rPr>
                <w:rFonts w:eastAsia="Times New Roman"/>
                <w:szCs w:val="24"/>
                <w:lang w:val="ru-RU"/>
              </w:rPr>
              <w:t xml:space="preserve">; 200 мг; </w:t>
            </w:r>
            <w:r w:rsidRPr="006E6FC1">
              <w:rPr>
                <w:rFonts w:eastAsia="Times New Roman"/>
                <w:szCs w:val="24"/>
              </w:rPr>
              <w:t>FUJIFILM</w:t>
            </w:r>
            <w:r w:rsidRPr="00AD52C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6E6FC1">
              <w:rPr>
                <w:rFonts w:eastAsia="Times New Roman"/>
                <w:szCs w:val="24"/>
              </w:rPr>
              <w:t>Toyama</w:t>
            </w:r>
            <w:r w:rsidRPr="00AD52C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6E6FC1">
              <w:rPr>
                <w:rFonts w:eastAsia="Times New Roman"/>
                <w:szCs w:val="24"/>
              </w:rPr>
              <w:t>Chemical</w:t>
            </w:r>
            <w:r w:rsidRPr="00AD52CF">
              <w:rPr>
                <w:rFonts w:eastAsia="Times New Roman"/>
                <w:szCs w:val="24"/>
                <w:lang w:val="ru-RU"/>
              </w:rPr>
              <w:t xml:space="preserve"> </w:t>
            </w:r>
            <w:r w:rsidRPr="006E6FC1">
              <w:rPr>
                <w:rFonts w:eastAsia="Times New Roman"/>
                <w:szCs w:val="24"/>
              </w:rPr>
              <w:t>Co</w:t>
            </w:r>
            <w:r w:rsidRPr="00AD52CF">
              <w:rPr>
                <w:rFonts w:eastAsia="Times New Roman"/>
                <w:szCs w:val="24"/>
                <w:lang w:val="ru-RU"/>
              </w:rPr>
              <w:t xml:space="preserve">., </w:t>
            </w:r>
            <w:r w:rsidRPr="006E6FC1">
              <w:rPr>
                <w:rFonts w:eastAsia="Times New Roman"/>
                <w:szCs w:val="24"/>
              </w:rPr>
              <w:t>Ltd</w:t>
            </w:r>
            <w:r w:rsidRPr="00AD52CF">
              <w:rPr>
                <w:rFonts w:eastAsia="Times New Roman"/>
                <w:szCs w:val="24"/>
                <w:lang w:val="ru-RU"/>
              </w:rPr>
              <w:t xml:space="preserve">., </w:t>
            </w:r>
            <w:proofErr w:type="spellStart"/>
            <w:r w:rsidRPr="00AD52CF">
              <w:rPr>
                <w:rFonts w:eastAsia="Times New Roman"/>
                <w:szCs w:val="24"/>
                <w:lang w:val="ru-RU"/>
              </w:rPr>
              <w:t>Японія</w:t>
            </w:r>
            <w:proofErr w:type="spellEnd"/>
            <w:r w:rsidRPr="00AD52CF">
              <w:rPr>
                <w:rFonts w:eastAsia="Times New Roman"/>
                <w:szCs w:val="24"/>
                <w:lang w:val="ru-RU"/>
              </w:rPr>
              <w:t xml:space="preserve">; </w:t>
            </w:r>
          </w:p>
          <w:p w:rsidR="00AD52CF" w:rsidRPr="00AD52CF" w:rsidRDefault="00AD52CF" w:rsidP="00AD52CF">
            <w:pPr>
              <w:jc w:val="both"/>
              <w:rPr>
                <w:rFonts w:eastAsia="Times New Roman"/>
                <w:szCs w:val="24"/>
                <w:lang w:val="ru-RU"/>
              </w:rPr>
            </w:pPr>
          </w:p>
        </w:tc>
      </w:tr>
      <w:tr w:rsidR="00AD52CF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CF" w:rsidRPr="00AD52CF" w:rsidRDefault="00AD52CF" w:rsidP="00AD52CF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AD52CF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AD52C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AD52CF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AD52CF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AD52C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AD52C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CF" w:rsidRDefault="00AD52CF" w:rsidP="00AD52CF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441B27" w:rsidRDefault="00441B27">
      <w:pPr>
        <w:rPr>
          <w:lang w:val="uk-UA"/>
        </w:rPr>
      </w:pPr>
    </w:p>
    <w:p w:rsidR="00441B27" w:rsidRPr="008A7B7C" w:rsidRDefault="00DA15D0">
      <w:pPr>
        <w:rPr>
          <w:b/>
          <w:szCs w:val="24"/>
          <w:lang w:val="uk-UA"/>
        </w:rPr>
      </w:pPr>
      <w:r w:rsidRPr="008A7B7C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8A7B7C">
        <w:rPr>
          <w:b/>
          <w:lang w:val="uk-UA"/>
        </w:rPr>
        <w:t xml:space="preserve"> </w:t>
      </w:r>
    </w:p>
    <w:p w:rsidR="00441B27" w:rsidRDefault="00DA15D0">
      <w:pPr>
        <w:rPr>
          <w:lang w:val="uk-UA"/>
        </w:rPr>
      </w:pPr>
      <w:r w:rsidRPr="008A7B7C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8A7B7C">
        <w:rPr>
          <w:b/>
          <w:lang w:val="uk-UA"/>
        </w:rPr>
        <w:t> </w:t>
      </w:r>
      <w:r w:rsidRPr="008A7B7C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8A7B7C">
        <w:rPr>
          <w:b/>
          <w:lang w:val="uk-UA" w:eastAsia="uk-UA"/>
        </w:rPr>
        <w:t xml:space="preserve">_______________________      </w:t>
      </w:r>
      <w:r w:rsidRPr="008A7B7C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uk-UA"/>
        </w:rPr>
        <w:br w:type="page"/>
      </w:r>
    </w:p>
    <w:p w:rsidR="00441B27" w:rsidRDefault="00DA15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№ </w:t>
      </w:r>
      <w:r>
        <w:t>2</w:t>
      </w:r>
    </w:p>
    <w:p w:rsidR="00441B27" w:rsidRDefault="00DA15D0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7F31FB" w:rsidRDefault="007F31FB" w:rsidP="007F31FB">
      <w:pPr>
        <w:ind w:left="9214"/>
        <w:rPr>
          <w:lang w:val="uk-UA"/>
        </w:rPr>
      </w:pPr>
      <w:r>
        <w:rPr>
          <w:u w:val="single"/>
          <w:lang w:val="uk-UA"/>
        </w:rPr>
        <w:t>18.11.2020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2671</w:t>
      </w:r>
    </w:p>
    <w:p w:rsidR="00441B27" w:rsidRDefault="00441B27">
      <w:pPr>
        <w:rPr>
          <w:lang w:val="ru-RU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441B27" w:rsidRPr="007F31FB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41B27" w:rsidRDefault="00DA15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поправки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441B27" w:rsidRDefault="00DA15D0">
            <w:pPr>
              <w:jc w:val="both"/>
              <w:rPr>
                <w:lang w:val="ru-RU"/>
              </w:rPr>
            </w:pPr>
            <w:proofErr w:type="spellStart"/>
            <w:r w:rsidRPr="00AD52CF">
              <w:rPr>
                <w:lang w:val="ru-RU"/>
              </w:rPr>
              <w:t>Включення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додаткових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місць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проведення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клінічного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випробування</w:t>
            </w:r>
            <w:proofErr w:type="spellEnd"/>
            <w:r w:rsidRPr="00AD52CF">
              <w:rPr>
                <w:lang w:val="ru-RU"/>
              </w:rPr>
              <w:t xml:space="preserve"> в </w:t>
            </w:r>
            <w:proofErr w:type="spellStart"/>
            <w:r w:rsidRPr="00AD52CF">
              <w:rPr>
                <w:lang w:val="ru-RU"/>
              </w:rPr>
              <w:t>Україні</w:t>
            </w:r>
            <w:proofErr w:type="spellEnd"/>
          </w:p>
          <w:tbl>
            <w:tblPr>
              <w:tblW w:w="100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9403"/>
            </w:tblGrid>
            <w:tr w:rsidR="00AD52CF" w:rsidRPr="007F31FB" w:rsidTr="00AD52CF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CF" w:rsidRPr="00AD52CF" w:rsidRDefault="00AD52CF" w:rsidP="00AD52CF">
                  <w:pPr>
                    <w:pStyle w:val="cs2e86d3a6"/>
                    <w:rPr>
                      <w:color w:val="000000" w:themeColor="text1"/>
                    </w:rPr>
                  </w:pPr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CF" w:rsidRPr="00AD52CF" w:rsidRDefault="00AD52CF" w:rsidP="00AD52CF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досл</w:t>
                  </w:r>
                  <w:proofErr w:type="gramEnd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ідника</w:t>
                  </w:r>
                  <w:proofErr w:type="spellEnd"/>
                </w:p>
                <w:p w:rsidR="00AD52CF" w:rsidRPr="00AD52CF" w:rsidRDefault="00AD52CF" w:rsidP="00AD52CF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AD52CF" w:rsidRPr="007F31FB" w:rsidTr="00AD52CF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CF" w:rsidRPr="00AD52CF" w:rsidRDefault="00AD52CF" w:rsidP="00AD52CF">
                  <w:pPr>
                    <w:pStyle w:val="cs95e872d0"/>
                    <w:rPr>
                      <w:color w:val="000000" w:themeColor="text1"/>
                    </w:rPr>
                  </w:pPr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CF" w:rsidRPr="00AD52CF" w:rsidRDefault="00AD52CF" w:rsidP="00AD52CF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Пришляк</w:t>
                  </w:r>
                  <w:proofErr w:type="spellEnd"/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О.Я.</w:t>
                  </w:r>
                </w:p>
                <w:p w:rsidR="00AD52CF" w:rsidRPr="00AD52CF" w:rsidRDefault="00AD52CF" w:rsidP="00AD52CF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Івано-Франківська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Івано-Франківської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№2, м.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Івано-Франківськ</w:t>
                  </w:r>
                  <w:proofErr w:type="spellEnd"/>
                </w:p>
              </w:tc>
            </w:tr>
            <w:tr w:rsidR="00AD52CF" w:rsidRPr="007F31FB" w:rsidTr="00AD52CF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CF" w:rsidRPr="00AD52CF" w:rsidRDefault="00AD52CF" w:rsidP="00AD52CF">
                  <w:pPr>
                    <w:pStyle w:val="cs95e872d0"/>
                    <w:rPr>
                      <w:color w:val="000000" w:themeColor="text1"/>
                    </w:rPr>
                  </w:pPr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CF" w:rsidRPr="00AD52CF" w:rsidRDefault="00AD52CF" w:rsidP="00AD52CF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д.м.н., проф. Мороз Л.В.</w:t>
                  </w:r>
                </w:p>
                <w:p w:rsidR="00AD52CF" w:rsidRPr="00AD52CF" w:rsidRDefault="00AD52CF" w:rsidP="00AD52CF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Вінницька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міська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№1»,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інфекційне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Вінниця</w:t>
                  </w:r>
                  <w:proofErr w:type="spellEnd"/>
                </w:p>
              </w:tc>
            </w:tr>
            <w:tr w:rsidR="00AD52CF" w:rsidRPr="007F31FB" w:rsidTr="00AD52CF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CF" w:rsidRPr="00AD52CF" w:rsidRDefault="00AD52CF" w:rsidP="00AD52CF">
                  <w:pPr>
                    <w:pStyle w:val="cs95e872d0"/>
                    <w:rPr>
                      <w:color w:val="000000" w:themeColor="text1"/>
                    </w:rPr>
                  </w:pPr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4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2CF" w:rsidRPr="00AD52CF" w:rsidRDefault="00AD52CF" w:rsidP="00AD52CF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AD52CF">
                    <w:rPr>
                      <w:rStyle w:val="cs9b00626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к.м.н. Гаврилов А.В.</w:t>
                  </w:r>
                </w:p>
                <w:p w:rsidR="00AD52CF" w:rsidRPr="00AD52CF" w:rsidRDefault="00AD52CF" w:rsidP="00AD52CF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ідприємство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Харківської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ради «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», 1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, м. </w:t>
                  </w:r>
                  <w:proofErr w:type="spellStart"/>
                  <w:r w:rsidRPr="00AD52CF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Харків</w:t>
                  </w:r>
                  <w:proofErr w:type="spellEnd"/>
                </w:p>
              </w:tc>
            </w:tr>
          </w:tbl>
          <w:p w:rsidR="00441B27" w:rsidRPr="008A7B7C" w:rsidRDefault="00441B27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441B27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Pr="00AD52CF" w:rsidRDefault="00DA15D0">
            <w:pPr>
              <w:rPr>
                <w:szCs w:val="24"/>
                <w:lang w:val="ru-RU"/>
              </w:rPr>
            </w:pPr>
            <w:r w:rsidRPr="00AD52CF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AD52CF">
              <w:rPr>
                <w:szCs w:val="24"/>
                <w:lang w:val="ru-RU"/>
              </w:rPr>
              <w:t>щодо</w:t>
            </w:r>
            <w:proofErr w:type="spellEnd"/>
            <w:r w:rsidRPr="00AD52CF">
              <w:rPr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szCs w:val="24"/>
                <w:lang w:val="ru-RU"/>
              </w:rPr>
              <w:t>затвердження</w:t>
            </w:r>
            <w:proofErr w:type="spellEnd"/>
            <w:r w:rsidRPr="00AD52CF">
              <w:rPr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szCs w:val="24"/>
                <w:lang w:val="ru-RU"/>
              </w:rPr>
              <w:t>клінічного</w:t>
            </w:r>
            <w:proofErr w:type="spellEnd"/>
            <w:r w:rsidRPr="00AD52CF">
              <w:rPr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Default="00DA15D0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441B27" w:rsidRPr="007F31F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Pr="00AD52CF" w:rsidRDefault="00DA15D0">
            <w:pPr>
              <w:rPr>
                <w:szCs w:val="24"/>
                <w:lang w:val="ru-RU"/>
              </w:rPr>
            </w:pPr>
            <w:proofErr w:type="spellStart"/>
            <w:r w:rsidRPr="00AD52CF">
              <w:rPr>
                <w:szCs w:val="24"/>
                <w:lang w:val="ru-RU"/>
              </w:rPr>
              <w:t>Назва</w:t>
            </w:r>
            <w:proofErr w:type="spellEnd"/>
            <w:r w:rsidRPr="00AD52CF">
              <w:rPr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szCs w:val="24"/>
                <w:lang w:val="ru-RU"/>
              </w:rPr>
              <w:t>клінічного</w:t>
            </w:r>
            <w:proofErr w:type="spellEnd"/>
            <w:r w:rsidRPr="00AD52CF">
              <w:rPr>
                <w:szCs w:val="24"/>
                <w:lang w:val="ru-RU"/>
              </w:rPr>
              <w:t xml:space="preserve"> </w:t>
            </w:r>
            <w:proofErr w:type="spellStart"/>
            <w:r w:rsidRPr="00AD52CF">
              <w:rPr>
                <w:szCs w:val="24"/>
                <w:lang w:val="ru-RU"/>
              </w:rPr>
              <w:t>випробування</w:t>
            </w:r>
            <w:proofErr w:type="spellEnd"/>
            <w:r w:rsidRPr="00AD52CF">
              <w:rPr>
                <w:szCs w:val="24"/>
                <w:lang w:val="ru-RU"/>
              </w:rPr>
              <w:t xml:space="preserve">, код, </w:t>
            </w:r>
            <w:proofErr w:type="spellStart"/>
            <w:r w:rsidRPr="00AD52CF">
              <w:rPr>
                <w:szCs w:val="24"/>
                <w:lang w:val="ru-RU"/>
              </w:rPr>
              <w:t>версія</w:t>
            </w:r>
            <w:proofErr w:type="spellEnd"/>
            <w:r w:rsidRPr="00AD52CF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Pr="00AD52CF" w:rsidRDefault="00DA15D0">
            <w:pPr>
              <w:jc w:val="both"/>
              <w:rPr>
                <w:lang w:val="ru-RU"/>
              </w:rPr>
            </w:pPr>
            <w:proofErr w:type="spellStart"/>
            <w:r w:rsidRPr="00AD52CF">
              <w:rPr>
                <w:lang w:val="ru-RU"/>
              </w:rPr>
              <w:t>Рандомізоване</w:t>
            </w:r>
            <w:proofErr w:type="spellEnd"/>
            <w:r w:rsidRPr="00AD52CF">
              <w:rPr>
                <w:lang w:val="ru-RU"/>
              </w:rPr>
              <w:t>, плацебо-</w:t>
            </w:r>
            <w:proofErr w:type="spellStart"/>
            <w:r w:rsidRPr="00AD52CF">
              <w:rPr>
                <w:lang w:val="ru-RU"/>
              </w:rPr>
              <w:t>контрольоване</w:t>
            </w:r>
            <w:proofErr w:type="spellEnd"/>
            <w:r w:rsidRPr="00AD52CF">
              <w:rPr>
                <w:lang w:val="ru-RU"/>
              </w:rPr>
              <w:t xml:space="preserve">, </w:t>
            </w:r>
            <w:proofErr w:type="spellStart"/>
            <w:r w:rsidRPr="00AD52CF">
              <w:rPr>
                <w:lang w:val="ru-RU"/>
              </w:rPr>
              <w:t>подвійне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сліпе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клінічне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proofErr w:type="gramStart"/>
            <w:r w:rsidRPr="00AD52CF">
              <w:rPr>
                <w:lang w:val="ru-RU"/>
              </w:rPr>
              <w:t>досл</w:t>
            </w:r>
            <w:proofErr w:type="gramEnd"/>
            <w:r w:rsidRPr="00AD52CF">
              <w:rPr>
                <w:lang w:val="ru-RU"/>
              </w:rPr>
              <w:t>ідження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фази</w:t>
            </w:r>
            <w:proofErr w:type="spellEnd"/>
            <w:r w:rsidRPr="00AD52CF">
              <w:rPr>
                <w:lang w:val="ru-RU"/>
              </w:rPr>
              <w:t xml:space="preserve"> 2/3 для </w:t>
            </w:r>
            <w:proofErr w:type="spellStart"/>
            <w:r w:rsidRPr="00AD52CF">
              <w:rPr>
                <w:lang w:val="ru-RU"/>
              </w:rPr>
              <w:t>оцінки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ефективності</w:t>
            </w:r>
            <w:proofErr w:type="spellEnd"/>
            <w:r w:rsidRPr="00AD52CF">
              <w:rPr>
                <w:lang w:val="ru-RU"/>
              </w:rPr>
              <w:t xml:space="preserve">, </w:t>
            </w:r>
            <w:proofErr w:type="spellStart"/>
            <w:r w:rsidRPr="00AD52CF">
              <w:rPr>
                <w:lang w:val="ru-RU"/>
              </w:rPr>
              <w:t>безпечності</w:t>
            </w:r>
            <w:proofErr w:type="spellEnd"/>
            <w:r w:rsidRPr="00AD52CF">
              <w:rPr>
                <w:lang w:val="ru-RU"/>
              </w:rPr>
              <w:t xml:space="preserve"> та </w:t>
            </w:r>
            <w:proofErr w:type="spellStart"/>
            <w:r w:rsidRPr="00AD52CF">
              <w:rPr>
                <w:lang w:val="ru-RU"/>
              </w:rPr>
              <w:t>фармакокінетики</w:t>
            </w:r>
            <w:proofErr w:type="spellEnd"/>
            <w:r w:rsidRPr="00AD52CF">
              <w:rPr>
                <w:lang w:val="ru-RU"/>
              </w:rPr>
              <w:t xml:space="preserve"> препарату МК-4482 у </w:t>
            </w:r>
            <w:proofErr w:type="spellStart"/>
            <w:r w:rsidRPr="00AD52CF">
              <w:rPr>
                <w:lang w:val="ru-RU"/>
              </w:rPr>
              <w:t>дорослих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госпіталізованих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пацієнтів</w:t>
            </w:r>
            <w:proofErr w:type="spellEnd"/>
            <w:r w:rsidRPr="00AD52CF">
              <w:rPr>
                <w:lang w:val="ru-RU"/>
              </w:rPr>
              <w:t xml:space="preserve"> з </w:t>
            </w:r>
            <w:r>
              <w:t>COVID</w:t>
            </w:r>
            <w:r w:rsidRPr="00AD52CF">
              <w:rPr>
                <w:lang w:val="ru-RU"/>
              </w:rPr>
              <w:t xml:space="preserve">-19, </w:t>
            </w:r>
            <w:r>
              <w:t>MK</w:t>
            </w:r>
            <w:r w:rsidRPr="00AD52CF">
              <w:rPr>
                <w:lang w:val="ru-RU"/>
              </w:rPr>
              <w:t xml:space="preserve">-4482-001, </w:t>
            </w:r>
            <w:proofErr w:type="spellStart"/>
            <w:r w:rsidRPr="00AD52CF">
              <w:rPr>
                <w:lang w:val="ru-RU"/>
              </w:rPr>
              <w:t>версія</w:t>
            </w:r>
            <w:proofErr w:type="spellEnd"/>
            <w:r w:rsidRPr="00AD52CF">
              <w:rPr>
                <w:lang w:val="ru-RU"/>
              </w:rPr>
              <w:t xml:space="preserve"> 00 </w:t>
            </w:r>
            <w:proofErr w:type="spellStart"/>
            <w:r w:rsidRPr="00AD52CF">
              <w:rPr>
                <w:lang w:val="ru-RU"/>
              </w:rPr>
              <w:t>від</w:t>
            </w:r>
            <w:proofErr w:type="spellEnd"/>
            <w:r w:rsidRPr="00AD52CF">
              <w:rPr>
                <w:lang w:val="ru-RU"/>
              </w:rPr>
              <w:t xml:space="preserve"> 14 </w:t>
            </w:r>
            <w:proofErr w:type="spellStart"/>
            <w:r w:rsidRPr="00AD52CF">
              <w:rPr>
                <w:lang w:val="ru-RU"/>
              </w:rPr>
              <w:t>вересня</w:t>
            </w:r>
            <w:proofErr w:type="spellEnd"/>
            <w:r w:rsidRPr="00AD52CF">
              <w:rPr>
                <w:lang w:val="ru-RU"/>
              </w:rPr>
              <w:t xml:space="preserve"> 2020 р</w:t>
            </w:r>
          </w:p>
        </w:tc>
      </w:tr>
      <w:tr w:rsidR="00441B27" w:rsidRPr="007F31F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Default="00DA15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Pr="00AD52CF" w:rsidRDefault="00DA15D0">
            <w:pPr>
              <w:jc w:val="both"/>
              <w:rPr>
                <w:lang w:val="ru-RU"/>
              </w:rPr>
            </w:pPr>
            <w:proofErr w:type="spellStart"/>
            <w:r w:rsidRPr="00AD52CF">
              <w:rPr>
                <w:lang w:val="ru-RU"/>
              </w:rPr>
              <w:t>Товариство</w:t>
            </w:r>
            <w:proofErr w:type="spellEnd"/>
            <w:r w:rsidRPr="00AD52CF">
              <w:rPr>
                <w:lang w:val="ru-RU"/>
              </w:rPr>
              <w:t xml:space="preserve"> з </w:t>
            </w:r>
            <w:proofErr w:type="spellStart"/>
            <w:r w:rsidRPr="00AD52CF">
              <w:rPr>
                <w:lang w:val="ru-RU"/>
              </w:rPr>
              <w:t>обмеженою</w:t>
            </w:r>
            <w:proofErr w:type="spellEnd"/>
            <w:r w:rsidRPr="00AD52CF">
              <w:rPr>
                <w:lang w:val="ru-RU"/>
              </w:rPr>
              <w:t xml:space="preserve"> </w:t>
            </w:r>
            <w:proofErr w:type="spellStart"/>
            <w:r w:rsidRPr="00AD52CF">
              <w:rPr>
                <w:lang w:val="ru-RU"/>
              </w:rPr>
              <w:t>відповідальністю</w:t>
            </w:r>
            <w:proofErr w:type="spellEnd"/>
            <w:r w:rsidRPr="00AD52CF">
              <w:rPr>
                <w:lang w:val="ru-RU"/>
              </w:rPr>
              <w:t xml:space="preserve"> «МСД </w:t>
            </w:r>
            <w:proofErr w:type="spellStart"/>
            <w:r w:rsidRPr="00AD52CF">
              <w:rPr>
                <w:lang w:val="ru-RU"/>
              </w:rPr>
              <w:t>Україна</w:t>
            </w:r>
            <w:proofErr w:type="spellEnd"/>
            <w:r w:rsidRPr="00AD52CF">
              <w:rPr>
                <w:lang w:val="ru-RU"/>
              </w:rPr>
              <w:t>»</w:t>
            </w:r>
          </w:p>
        </w:tc>
      </w:tr>
      <w:tr w:rsidR="00441B27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Default="00DA15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Default="00DA15D0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441B27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Pr="00AD52CF" w:rsidRDefault="00DA15D0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AD52CF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AD52C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D52CF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AD52CF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AD52CF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AD52C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D52CF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AD52CF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AD52CF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27" w:rsidRDefault="00DA15D0">
            <w:pPr>
              <w:jc w:val="both"/>
            </w:pPr>
            <w:r>
              <w:t xml:space="preserve">― </w:t>
            </w:r>
          </w:p>
        </w:tc>
      </w:tr>
    </w:tbl>
    <w:p w:rsidR="00441B27" w:rsidRDefault="00441B27">
      <w:pPr>
        <w:rPr>
          <w:lang w:val="uk-UA"/>
        </w:rPr>
      </w:pPr>
    </w:p>
    <w:p w:rsidR="00441B27" w:rsidRPr="008A7B7C" w:rsidRDefault="00DA15D0">
      <w:pPr>
        <w:rPr>
          <w:b/>
          <w:szCs w:val="24"/>
          <w:lang w:val="uk-UA"/>
        </w:rPr>
      </w:pPr>
      <w:r w:rsidRPr="008A7B7C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8A7B7C">
        <w:rPr>
          <w:b/>
          <w:lang w:val="uk-UA"/>
        </w:rPr>
        <w:t xml:space="preserve"> </w:t>
      </w:r>
    </w:p>
    <w:p w:rsidR="00441B27" w:rsidRPr="008A7B7C" w:rsidRDefault="00DA15D0">
      <w:pPr>
        <w:rPr>
          <w:b/>
          <w:lang w:val="uk-UA"/>
        </w:rPr>
      </w:pPr>
      <w:r w:rsidRPr="008A7B7C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8A7B7C">
        <w:rPr>
          <w:b/>
          <w:lang w:val="uk-UA"/>
        </w:rPr>
        <w:t> </w:t>
      </w:r>
      <w:r w:rsidRPr="008A7B7C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8A7B7C">
        <w:rPr>
          <w:b/>
          <w:lang w:val="uk-UA" w:eastAsia="uk-UA"/>
        </w:rPr>
        <w:t xml:space="preserve">_______________________      </w:t>
      </w:r>
      <w:r w:rsidRPr="008A7B7C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8A7B7C">
        <w:rPr>
          <w:b/>
          <w:lang w:val="ru-RU"/>
        </w:rPr>
        <w:t xml:space="preserve"> </w:t>
      </w:r>
    </w:p>
    <w:sectPr w:rsidR="00441B27" w:rsidRPr="008A7B7C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CF"/>
    <w:rsid w:val="00393D45"/>
    <w:rsid w:val="003A430D"/>
    <w:rsid w:val="00441B27"/>
    <w:rsid w:val="0064189A"/>
    <w:rsid w:val="007F31FB"/>
    <w:rsid w:val="008A7B7C"/>
    <w:rsid w:val="009B39E2"/>
    <w:rsid w:val="00AD52CF"/>
    <w:rsid w:val="00D3149F"/>
    <w:rsid w:val="00D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95e872d0">
    <w:name w:val="cs95e872d0"/>
    <w:basedOn w:val="a"/>
    <w:rsid w:val="00AD52CF"/>
    <w:rPr>
      <w:rFonts w:eastAsiaTheme="minorEastAsia" w:cs="Times New Roman"/>
      <w:szCs w:val="24"/>
    </w:rPr>
  </w:style>
  <w:style w:type="paragraph" w:customStyle="1" w:styleId="cs80d9435b">
    <w:name w:val="cs80d9435b"/>
    <w:basedOn w:val="a"/>
    <w:rsid w:val="00AD52CF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AD52CF"/>
    <w:pPr>
      <w:jc w:val="center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AD52C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AD52CF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95e872d0">
    <w:name w:val="cs95e872d0"/>
    <w:basedOn w:val="a"/>
    <w:rsid w:val="00AD52CF"/>
    <w:rPr>
      <w:rFonts w:eastAsiaTheme="minorEastAsia" w:cs="Times New Roman"/>
      <w:szCs w:val="24"/>
    </w:rPr>
  </w:style>
  <w:style w:type="paragraph" w:customStyle="1" w:styleId="cs80d9435b">
    <w:name w:val="cs80d9435b"/>
    <w:basedOn w:val="a"/>
    <w:rsid w:val="00AD52CF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AD52CF"/>
    <w:pPr>
      <w:jc w:val="center"/>
    </w:pPr>
    <w:rPr>
      <w:rFonts w:eastAsiaTheme="minorEastAsia" w:cs="Times New Roman"/>
      <w:szCs w:val="24"/>
    </w:rPr>
  </w:style>
  <w:style w:type="character" w:customStyle="1" w:styleId="cs9b006261">
    <w:name w:val="cs9b006261"/>
    <w:basedOn w:val="a0"/>
    <w:rsid w:val="00AD52C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AD52CF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2279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2020-11-18T14:53:00Z</dcterms:created>
  <dcterms:modified xsi:type="dcterms:W3CDTF">2020-11-18T14:53:00Z</dcterms:modified>
</cp:coreProperties>
</file>