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38" w:rsidRDefault="001330E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9B45AC">
        <w:rPr>
          <w:lang w:val="ru-RU"/>
        </w:rPr>
        <w:t>1</w:t>
      </w:r>
    </w:p>
    <w:p w:rsidR="00647338" w:rsidRDefault="001330EA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852AA4">
        <w:rPr>
          <w:rFonts w:eastAsia="Times New Roman"/>
          <w:szCs w:val="24"/>
          <w:lang w:val="uk-UA" w:eastAsia="uk-UA"/>
        </w:rPr>
        <w:t xml:space="preserve"> «</w:t>
      </w:r>
      <w:r w:rsidR="00852AA4"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 w:rsidR="00852AA4">
        <w:rPr>
          <w:rFonts w:eastAsia="Times New Roman"/>
          <w:szCs w:val="24"/>
          <w:lang w:val="uk-UA" w:eastAsia="uk-UA"/>
        </w:rPr>
        <w:t>»</w:t>
      </w:r>
    </w:p>
    <w:p w:rsidR="00647338" w:rsidRDefault="009C7EF1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 w:rsidR="001330EA"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Pr="009C7EF1" w:rsidRDefault="00647338">
      <w:pPr>
        <w:rPr>
          <w:lang w:val="uk-UA"/>
        </w:rPr>
      </w:pPr>
    </w:p>
    <w:p w:rsidR="002B60A2" w:rsidRPr="009C7EF1" w:rsidRDefault="002B60A2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C7EF1" w:rsidRDefault="001330EA">
            <w:pPr>
              <w:rPr>
                <w:szCs w:val="24"/>
                <w:lang w:val="uk-UA"/>
              </w:rPr>
            </w:pPr>
            <w:r w:rsidRPr="009C7EF1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C7EF1">
              <w:rPr>
                <w:lang w:val="uk-UA"/>
              </w:rPr>
              <w:t>Відкрите, довгострокове розширене дослідження Бразикумабу у пацієнтів з хв</w:t>
            </w:r>
            <w:r w:rsidRPr="009B45AC">
              <w:rPr>
                <w:lang w:val="ru-RU"/>
              </w:rPr>
              <w:t>оробою Крона від середнього до важкого ступеня активності (</w:t>
            </w:r>
            <w:r>
              <w:t>INTREPID</w:t>
            </w:r>
            <w:r w:rsidRPr="009B45AC">
              <w:rPr>
                <w:lang w:val="ru-RU"/>
              </w:rPr>
              <w:t xml:space="preserve"> </w:t>
            </w:r>
            <w:r>
              <w:t>OLE</w:t>
            </w:r>
            <w:r w:rsidRPr="009B45AC">
              <w:rPr>
                <w:lang w:val="ru-RU"/>
              </w:rPr>
              <w:t xml:space="preserve">), код дослідження </w:t>
            </w:r>
            <w:r>
              <w:t>D</w:t>
            </w:r>
            <w:r w:rsidRPr="009B45AC">
              <w:rPr>
                <w:lang w:val="ru-RU"/>
              </w:rPr>
              <w:t>5271</w:t>
            </w:r>
            <w:r>
              <w:t>C</w:t>
            </w:r>
            <w:r w:rsidRPr="009B45AC">
              <w:rPr>
                <w:lang w:val="ru-RU"/>
              </w:rPr>
              <w:t>00002, поправка 3, версія 4.0 від 02 березня 2021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«АСТРАЗЕНЕКА 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AstraZeneca AB, Sweden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460220" w:rsidRDefault="009B45AC" w:rsidP="009B45AC">
            <w:pPr>
              <w:jc w:val="both"/>
              <w:rPr>
                <w:rFonts w:eastAsia="Times New Roman"/>
                <w:szCs w:val="24"/>
              </w:rPr>
            </w:pPr>
            <w:r w:rsidRPr="00460220">
              <w:rPr>
                <w:rFonts w:eastAsia="Times New Roman"/>
                <w:szCs w:val="24"/>
                <w:lang w:val="ru-RU"/>
              </w:rPr>
              <w:t>Розчин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бразикумабу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для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внутрішньовенних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ін</w:t>
            </w:r>
            <w:r w:rsidRPr="009B45AC">
              <w:rPr>
                <w:rFonts w:eastAsia="Times New Roman"/>
                <w:szCs w:val="24"/>
              </w:rPr>
              <w:t>’</w:t>
            </w:r>
            <w:r w:rsidRPr="00460220">
              <w:rPr>
                <w:rFonts w:eastAsia="Times New Roman"/>
                <w:szCs w:val="24"/>
                <w:lang w:val="ru-RU"/>
              </w:rPr>
              <w:t>єкцій</w:t>
            </w:r>
            <w:r w:rsidRPr="009B45AC">
              <w:rPr>
                <w:rFonts w:eastAsia="Times New Roman"/>
                <w:szCs w:val="24"/>
              </w:rPr>
              <w:t>, 720</w:t>
            </w:r>
            <w:r w:rsidRPr="00460220">
              <w:rPr>
                <w:rFonts w:eastAsia="Times New Roman"/>
                <w:szCs w:val="24"/>
                <w:lang w:val="ru-RU"/>
              </w:rPr>
              <w:t>мг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у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флаконі</w:t>
            </w:r>
            <w:r w:rsidRPr="009B45AC">
              <w:rPr>
                <w:rFonts w:eastAsia="Times New Roman"/>
                <w:szCs w:val="24"/>
              </w:rPr>
              <w:t xml:space="preserve"> 6 </w:t>
            </w:r>
            <w:r w:rsidRPr="00460220">
              <w:rPr>
                <w:rFonts w:eastAsia="Times New Roman"/>
                <w:szCs w:val="24"/>
                <w:lang w:val="ru-RU"/>
              </w:rPr>
              <w:t>мл</w:t>
            </w:r>
            <w:r w:rsidRPr="009B45AC">
              <w:rPr>
                <w:rFonts w:eastAsia="Times New Roman"/>
                <w:szCs w:val="24"/>
              </w:rPr>
              <w:t xml:space="preserve"> (</w:t>
            </w:r>
            <w:r w:rsidRPr="00460220">
              <w:rPr>
                <w:rFonts w:eastAsia="Times New Roman"/>
                <w:szCs w:val="24"/>
              </w:rPr>
              <w:t>MEDI</w:t>
            </w:r>
            <w:r w:rsidRPr="009B45AC">
              <w:rPr>
                <w:rFonts w:eastAsia="Times New Roman"/>
                <w:szCs w:val="24"/>
              </w:rPr>
              <w:t xml:space="preserve">2070, </w:t>
            </w:r>
            <w:r w:rsidRPr="00460220">
              <w:rPr>
                <w:rFonts w:eastAsia="Times New Roman"/>
                <w:szCs w:val="24"/>
              </w:rPr>
              <w:t>AMG</w:t>
            </w:r>
            <w:r w:rsidRPr="009B45AC">
              <w:rPr>
                <w:rFonts w:eastAsia="Times New Roman"/>
                <w:szCs w:val="24"/>
              </w:rPr>
              <w:t xml:space="preserve"> 139; </w:t>
            </w:r>
            <w:r w:rsidRPr="00460220">
              <w:rPr>
                <w:rFonts w:eastAsia="Times New Roman"/>
                <w:szCs w:val="24"/>
                <w:lang w:val="ru-RU"/>
              </w:rPr>
              <w:t>Бразикумаб</w:t>
            </w:r>
            <w:r w:rsidRPr="009B45AC">
              <w:rPr>
                <w:rFonts w:eastAsia="Times New Roman"/>
                <w:szCs w:val="24"/>
              </w:rPr>
              <w:t xml:space="preserve"> (</w:t>
            </w:r>
            <w:r w:rsidRPr="00460220">
              <w:rPr>
                <w:rFonts w:eastAsia="Times New Roman"/>
                <w:szCs w:val="24"/>
              </w:rPr>
              <w:t>Brazikumab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0220">
              <w:rPr>
                <w:rFonts w:eastAsia="Times New Roman"/>
                <w:szCs w:val="24"/>
              </w:rPr>
              <w:t>MEDI</w:t>
            </w:r>
            <w:r w:rsidRPr="009B45AC">
              <w:rPr>
                <w:rFonts w:eastAsia="Times New Roman"/>
                <w:szCs w:val="24"/>
              </w:rPr>
              <w:t xml:space="preserve">2070, </w:t>
            </w:r>
            <w:r w:rsidRPr="00460220">
              <w:rPr>
                <w:rFonts w:eastAsia="Times New Roman"/>
                <w:szCs w:val="24"/>
              </w:rPr>
              <w:t>AMG</w:t>
            </w:r>
            <w:r w:rsidRPr="009B45AC">
              <w:rPr>
                <w:rFonts w:eastAsia="Times New Roman"/>
                <w:szCs w:val="24"/>
              </w:rPr>
              <w:t xml:space="preserve"> 139)); </w:t>
            </w:r>
            <w:r w:rsidRPr="00460220">
              <w:rPr>
                <w:rFonts w:eastAsia="Times New Roman"/>
                <w:szCs w:val="24"/>
                <w:lang w:val="ru-RU"/>
              </w:rPr>
              <w:t>розчин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для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внутрішньовенних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ін</w:t>
            </w:r>
            <w:r w:rsidRPr="009B45AC">
              <w:rPr>
                <w:rFonts w:eastAsia="Times New Roman"/>
                <w:szCs w:val="24"/>
              </w:rPr>
              <w:t>’</w:t>
            </w:r>
            <w:r w:rsidRPr="00460220">
              <w:rPr>
                <w:rFonts w:eastAsia="Times New Roman"/>
                <w:szCs w:val="24"/>
                <w:lang w:val="ru-RU"/>
              </w:rPr>
              <w:t>єкцій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0220">
              <w:rPr>
                <w:rFonts w:eastAsia="Times New Roman"/>
                <w:szCs w:val="24"/>
                <w:lang w:val="ru-RU"/>
              </w:rPr>
              <w:t>у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  <w:lang w:val="ru-RU"/>
              </w:rPr>
              <w:t>флаконі</w:t>
            </w:r>
            <w:r w:rsidRPr="009B45AC">
              <w:rPr>
                <w:rFonts w:eastAsia="Times New Roman"/>
                <w:szCs w:val="24"/>
              </w:rPr>
              <w:t xml:space="preserve"> 6</w:t>
            </w:r>
            <w:r w:rsidRPr="00460220">
              <w:rPr>
                <w:rFonts w:eastAsia="Times New Roman"/>
                <w:szCs w:val="24"/>
                <w:lang w:val="ru-RU"/>
              </w:rPr>
              <w:t>мл</w:t>
            </w:r>
            <w:r w:rsidRPr="009B45AC">
              <w:rPr>
                <w:rFonts w:eastAsia="Times New Roman"/>
                <w:szCs w:val="24"/>
              </w:rPr>
              <w:t xml:space="preserve">; 120 </w:t>
            </w:r>
            <w:r w:rsidRPr="00460220">
              <w:rPr>
                <w:rFonts w:eastAsia="Times New Roman"/>
                <w:szCs w:val="24"/>
                <w:lang w:val="ru-RU"/>
              </w:rPr>
              <w:t>мг</w:t>
            </w:r>
            <w:r w:rsidRPr="009B45AC">
              <w:rPr>
                <w:rFonts w:eastAsia="Times New Roman"/>
                <w:szCs w:val="24"/>
              </w:rPr>
              <w:t>/</w:t>
            </w:r>
            <w:r w:rsidRPr="00460220">
              <w:rPr>
                <w:rFonts w:eastAsia="Times New Roman"/>
                <w:szCs w:val="24"/>
                <w:lang w:val="ru-RU"/>
              </w:rPr>
              <w:t>мл</w:t>
            </w:r>
            <w:r w:rsidRPr="009B45AC">
              <w:rPr>
                <w:rFonts w:eastAsia="Times New Roman"/>
                <w:szCs w:val="24"/>
              </w:rPr>
              <w:t xml:space="preserve"> (</w:t>
            </w:r>
            <w:r w:rsidRPr="00460220">
              <w:rPr>
                <w:rFonts w:eastAsia="Times New Roman"/>
                <w:szCs w:val="24"/>
                <w:lang w:val="ru-RU"/>
              </w:rPr>
              <w:t>міліграм</w:t>
            </w:r>
            <w:r w:rsidRPr="009B45AC">
              <w:rPr>
                <w:rFonts w:eastAsia="Times New Roman"/>
                <w:szCs w:val="24"/>
              </w:rPr>
              <w:t>/</w:t>
            </w:r>
            <w:r w:rsidRPr="00460220">
              <w:rPr>
                <w:rFonts w:eastAsia="Times New Roman"/>
                <w:szCs w:val="24"/>
                <w:lang w:val="ru-RU"/>
              </w:rPr>
              <w:t>мілі</w:t>
            </w:r>
            <w:proofErr w:type="gramStart"/>
            <w:r w:rsidRPr="00460220">
              <w:rPr>
                <w:rFonts w:eastAsia="Times New Roman"/>
                <w:szCs w:val="24"/>
                <w:lang w:val="ru-RU"/>
              </w:rPr>
              <w:t>л</w:t>
            </w:r>
            <w:proofErr w:type="gramEnd"/>
            <w:r w:rsidRPr="00460220">
              <w:rPr>
                <w:rFonts w:eastAsia="Times New Roman"/>
                <w:szCs w:val="24"/>
                <w:lang w:val="ru-RU"/>
              </w:rPr>
              <w:t>ітр</w:t>
            </w:r>
            <w:r w:rsidRPr="009B45AC">
              <w:rPr>
                <w:rFonts w:eastAsia="Times New Roman"/>
                <w:szCs w:val="24"/>
              </w:rPr>
              <w:t xml:space="preserve">); </w:t>
            </w:r>
            <w:r w:rsidRPr="00460220">
              <w:rPr>
                <w:rFonts w:eastAsia="Times New Roman"/>
                <w:szCs w:val="24"/>
              </w:rPr>
              <w:t>Vetter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</w:rPr>
              <w:t>Pharma</w:t>
            </w:r>
            <w:r w:rsidRPr="009B45AC">
              <w:rPr>
                <w:rFonts w:eastAsia="Times New Roman"/>
                <w:szCs w:val="24"/>
              </w:rPr>
              <w:t>-</w:t>
            </w:r>
            <w:r w:rsidRPr="00460220">
              <w:rPr>
                <w:rFonts w:eastAsia="Times New Roman"/>
                <w:szCs w:val="24"/>
              </w:rPr>
              <w:t>Fertigung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0220">
              <w:rPr>
                <w:rFonts w:eastAsia="Times New Roman"/>
                <w:szCs w:val="24"/>
              </w:rPr>
              <w:t>GmbH</w:t>
            </w:r>
            <w:r w:rsidRPr="009B45AC">
              <w:rPr>
                <w:rFonts w:eastAsia="Times New Roman"/>
                <w:szCs w:val="24"/>
              </w:rPr>
              <w:t xml:space="preserve"> &amp; </w:t>
            </w:r>
            <w:r w:rsidRPr="00460220">
              <w:rPr>
                <w:rFonts w:eastAsia="Times New Roman"/>
                <w:szCs w:val="24"/>
              </w:rPr>
              <w:t>Co</w:t>
            </w:r>
            <w:r w:rsidRPr="009B45AC">
              <w:rPr>
                <w:rFonts w:eastAsia="Times New Roman"/>
                <w:szCs w:val="24"/>
              </w:rPr>
              <w:t xml:space="preserve">. </w:t>
            </w:r>
            <w:r w:rsidRPr="00460220">
              <w:rPr>
                <w:rFonts w:eastAsia="Times New Roman"/>
                <w:szCs w:val="24"/>
              </w:rPr>
              <w:t>KG, Germany; Vetter Pharma-Fertigung GmbH &amp; Co. KG, Germany; FISHER CLINICAL SERVICES UK LIMITED, United Kingdom; Fisher Clinical Services GmbH, Switzerland; Fisher Clinical Services Inc., United States; AstraZeneca AB, Sweden</w:t>
            </w:r>
            <w:r>
              <w:rPr>
                <w:rFonts w:eastAsia="Times New Roman"/>
                <w:szCs w:val="24"/>
                <w:lang w:val="uk-UA"/>
              </w:rPr>
              <w:t>;</w:t>
            </w:r>
            <w:r w:rsidRPr="00460220">
              <w:rPr>
                <w:rFonts w:eastAsia="Times New Roman"/>
                <w:szCs w:val="24"/>
              </w:rPr>
              <w:t xml:space="preserve"> ASTRAZENECA UK LIMITED – MACCLESFIELD DEVELOPMENT, United Kingdom; Allergan Pharmaceuticals Ireland, Ireland; </w:t>
            </w:r>
          </w:p>
          <w:p w:rsidR="009B45AC" w:rsidRPr="00460220" w:rsidRDefault="009B45AC" w:rsidP="009B45AC">
            <w:pPr>
              <w:jc w:val="both"/>
              <w:rPr>
                <w:rFonts w:eastAsia="Times New Roman"/>
                <w:szCs w:val="24"/>
              </w:rPr>
            </w:pPr>
            <w:r w:rsidRPr="00460220">
              <w:rPr>
                <w:rFonts w:eastAsia="Times New Roman"/>
                <w:szCs w:val="24"/>
              </w:rPr>
              <w:t>Бразикумаб, розчин для підшкірних ін’єкцій, 120</w:t>
            </w:r>
            <w:r w:rsidRPr="00460220">
              <w:rPr>
                <w:rFonts w:eastAsia="Times New Roman"/>
                <w:szCs w:val="24"/>
                <w:lang w:val="uk-UA"/>
              </w:rPr>
              <w:t xml:space="preserve"> </w:t>
            </w:r>
            <w:r w:rsidRPr="00460220">
              <w:rPr>
                <w:rFonts w:eastAsia="Times New Roman"/>
                <w:szCs w:val="24"/>
              </w:rPr>
              <w:t>мг/мл (MEDI2070, AMG 139; Бразикумаб (Brazikumab, MEDI2070, AMG 139)); розчин для підшкірних ін’єкцій, у попередньо наповненому шприці 1мл; 120 мг/мл (міліграм/мілілітр); Vetter Pharma-Fertigung GmbH &amp; Co. KG, Germany; Vetter Pharma-Fertigung GmbH &amp; Co. KG, Germany; FISHER CLINICAL SERVICES UK LIMITED, United Kingdom; Fisher Clinical Services GmbH, Switzerland; Fisher Clinical Services Inc., United States; AstraZeneca AB, Sweden; ASTRAZENECA UK LIMITED – MACCLESFIELD DEVELOPMENT, United Kingdom; Allergan Pharmaceuticals Ireland, Ireland</w:t>
            </w:r>
          </w:p>
        </w:tc>
      </w:tr>
    </w:tbl>
    <w:p w:rsidR="002B60A2" w:rsidRDefault="002B60A2">
      <w:pPr>
        <w:rPr>
          <w:lang w:val="uk-UA"/>
        </w:rPr>
      </w:pPr>
      <w:r>
        <w:br w:type="page"/>
      </w:r>
    </w:p>
    <w:p w:rsidR="002B60A2" w:rsidRPr="002B60A2" w:rsidRDefault="002B60A2" w:rsidP="002B60A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B45AC" w:rsidRPr="009B45AC" w:rsidTr="002B60A2">
        <w:trPr>
          <w:trHeight w:val="898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1) д.м.н., проф. Бичков М.А.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ідприємство «Клінічна лікарня швидкої медичної допомоги м. Львова», центр терапії, Львівський національний медичний університет імені Данила Галицького, кафедра терапії №1, медичної діагностики та гематології і трансфузіології факультету післядипломної освіти, м. Львів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2) д.м.н. Головченко О.І.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Медичний центр товариства з обмеженою відповідальністю «Хелс Клінік», відділ гастроентерології, гепатології та ендокринології медичного клінічного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ідницького центру, м. Вінниця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3) лікар Малицька А.П.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ідприємство «Херсонська міська клінічна лікарня ім. Є.Є. Карабелеша» Херсонської міської ради, гастротерапевтичне відділення, м. Херсон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4) д.м.н., проф. Білянський Л.С.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м. Київ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5) к.м.н. Даценко О.Г.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ідприємство «Міська клінічна лікарня №2 імені проф. О.О. Шалімова» Харківської міської ради, проктологічне відділення, м. Харків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6) к.м.н. Полякова Г.В.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«Консиліум Медікал», клініко-консультативне відділення, м. Киї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7) д.м.н., проф., зав. каф. Станіславчук М.А.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</w:t>
            </w:r>
            <w:r>
              <w:rPr>
                <w:rFonts w:eastAsia="Times New Roman"/>
                <w:szCs w:val="24"/>
                <w:lang w:val="ru-RU"/>
              </w:rPr>
              <w:t xml:space="preserve">альний медичний університет ім. </w:t>
            </w:r>
            <w:r w:rsidRPr="00256A64">
              <w:rPr>
                <w:rFonts w:eastAsia="Times New Roman"/>
                <w:szCs w:val="24"/>
                <w:lang w:val="ru-RU"/>
              </w:rPr>
              <w:t>М.І. Пирогова, кафедра внутрішньої медицини №1, м. Вінниця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8) лікар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Р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ішко Я.Ф.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ідприємство «Закарпатська обласна клінічна лікарня імені Андрія Новака» Закарпатської обласної ради, гастроентерологічне відділення, м. Ужгород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9) лікар Пугач М.М. 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Медичний центр товариства з обмеженою відповідальністю «Медична клініка «Благомед», лікувально-діагностичний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ідрозділ, м. Київ</w:t>
            </w:r>
          </w:p>
          <w:p w:rsidR="009B45AC" w:rsidRPr="00256A64" w:rsidRDefault="009B45AC" w:rsidP="009B45AC">
            <w:pPr>
              <w:jc w:val="both"/>
              <w:rPr>
                <w:rFonts w:eastAsia="Times New Roman"/>
                <w:szCs w:val="24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10) лікар Логданіді Т.І.</w:t>
            </w:r>
          </w:p>
        </w:tc>
      </w:tr>
    </w:tbl>
    <w:p w:rsidR="002B60A2" w:rsidRDefault="002B60A2">
      <w:pPr>
        <w:rPr>
          <w:lang w:val="uk-UA"/>
        </w:rPr>
      </w:pPr>
      <w:r>
        <w:br w:type="page"/>
      </w:r>
    </w:p>
    <w:p w:rsidR="002B60A2" w:rsidRDefault="002B60A2" w:rsidP="002B60A2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   продовження додатка 1</w:t>
      </w:r>
    </w:p>
    <w:p w:rsidR="002B60A2" w:rsidRPr="002B60A2" w:rsidRDefault="002B60A2" w:rsidP="002B60A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2B60A2" w:rsidRPr="009B45AC">
        <w:trPr>
          <w:trHeight w:val="96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2" w:rsidRPr="009B45AC" w:rsidRDefault="002B60A2" w:rsidP="009B45AC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2" w:rsidRPr="00256A64" w:rsidRDefault="002B60A2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ідприємство Київської обласної ради «Київська обласна лікарня», терапевтичне відділення, м. Київ</w:t>
            </w:r>
          </w:p>
          <w:p w:rsidR="002B60A2" w:rsidRPr="00256A64" w:rsidRDefault="002B60A2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>11) д.м.н. Господарський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Я.</w:t>
            </w:r>
          </w:p>
          <w:p w:rsidR="002B60A2" w:rsidRPr="00256A64" w:rsidRDefault="002B60A2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256A6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56A6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256A64">
              <w:rPr>
                <w:rFonts w:eastAsia="Times New Roman"/>
                <w:szCs w:val="24"/>
                <w:lang w:val="ru-RU"/>
              </w:rPr>
              <w:t>ідприємство «Тернопільська університетська лікарня» Тернопільської обласної ради, обласний центр гастроентерології з гепатологією, гастроентерологічне відділення, м. Тернопіль</w:t>
            </w:r>
          </w:p>
          <w:p w:rsidR="002B60A2" w:rsidRPr="009B45AC" w:rsidRDefault="002B60A2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/>
              </w:rPr>
              <w:t>12</w:t>
            </w:r>
            <w:r w:rsidRPr="00256A64">
              <w:rPr>
                <w:rFonts w:eastAsia="Times New Roman"/>
                <w:szCs w:val="24"/>
                <w:lang w:val="uk-UA"/>
              </w:rPr>
              <w:t xml:space="preserve">) </w:t>
            </w:r>
            <w:r w:rsidRPr="009B45AC">
              <w:rPr>
                <w:rFonts w:eastAsia="Times New Roman"/>
                <w:szCs w:val="24"/>
                <w:lang w:val="ru-RU"/>
              </w:rPr>
              <w:t>лікар Бараненко В.М.</w:t>
            </w:r>
          </w:p>
          <w:p w:rsidR="002B60A2" w:rsidRPr="00256A64" w:rsidRDefault="002B60A2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/>
              </w:rPr>
              <w:t xml:space="preserve">Медичний центр «Універсальна клініка «Оберіг» товариства з обмеженою відповідальністю </w:t>
            </w:r>
            <w:r w:rsidRPr="00256A64">
              <w:rPr>
                <w:rFonts w:eastAsia="Times New Roman"/>
                <w:szCs w:val="24"/>
              </w:rPr>
              <w:t>«Капітал», клініко-консультативне відділення, м. Киї</w:t>
            </w:r>
            <w:proofErr w:type="gramStart"/>
            <w:r w:rsidRPr="00256A64">
              <w:rPr>
                <w:rFonts w:eastAsia="Times New Roman"/>
                <w:szCs w:val="24"/>
              </w:rPr>
              <w:t>в</w:t>
            </w:r>
            <w:proofErr w:type="gramEnd"/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9B45AC">
        <w:rPr>
          <w:lang w:val="ru-RU"/>
        </w:rPr>
        <w:t>2</w:t>
      </w:r>
    </w:p>
    <w:p w:rsidR="002B60A2" w:rsidRDefault="002B60A2" w:rsidP="002B60A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9B45AC">
            <w:pPr>
              <w:jc w:val="both"/>
              <w:rPr>
                <w:lang w:val="ru-RU"/>
              </w:rPr>
            </w:pPr>
            <w:r w:rsidRPr="009B45AC">
              <w:rPr>
                <w:rFonts w:eastAsia="Times New Roman"/>
                <w:szCs w:val="24"/>
                <w:lang w:val="ru-RU"/>
              </w:rPr>
              <w:t>«</w:t>
            </w:r>
            <w:proofErr w:type="gramStart"/>
            <w:r w:rsidRPr="009B45A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/>
              </w:rPr>
              <w:t xml:space="preserve">ідження ІІІ фази з метою оцінки ефективності та довгострокової безпечності препарату </w:t>
            </w:r>
            <w:r w:rsidRPr="00C929E0">
              <w:rPr>
                <w:rFonts w:eastAsia="Times New Roman"/>
                <w:szCs w:val="24"/>
              </w:rPr>
              <w:t>SHR</w:t>
            </w:r>
            <w:r w:rsidRPr="009B45AC">
              <w:rPr>
                <w:rFonts w:eastAsia="Times New Roman"/>
                <w:szCs w:val="24"/>
                <w:lang w:val="ru-RU"/>
              </w:rPr>
              <w:t>0302 для індукційної та підтримуючої терапії пацієнтів із середньотяжким і тяжким перебігом виразкового коліту в активній фазі»</w:t>
            </w:r>
            <w:r w:rsidR="001330EA" w:rsidRPr="009B45AC">
              <w:rPr>
                <w:lang w:val="ru-RU"/>
              </w:rPr>
              <w:t xml:space="preserve">, код дослідження </w:t>
            </w:r>
            <w:r w:rsidR="001330EA">
              <w:t>RSJ</w:t>
            </w:r>
            <w:r w:rsidR="001330EA" w:rsidRPr="009B45AC">
              <w:rPr>
                <w:lang w:val="ru-RU"/>
              </w:rPr>
              <w:t>10135, редакція 1.0 від 22 березня 2021 р.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«Рейстоун Байофарма Компані Лімітед» [Reistone Biopharma Company Limited], Китай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таблетки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C929E0">
              <w:rPr>
                <w:rFonts w:eastAsia="Times New Roman"/>
                <w:szCs w:val="24"/>
              </w:rPr>
              <w:t>SHR</w:t>
            </w:r>
            <w:r w:rsidRPr="009B45AC">
              <w:rPr>
                <w:rFonts w:eastAsia="Times New Roman"/>
                <w:szCs w:val="24"/>
              </w:rPr>
              <w:t>0302 (</w:t>
            </w:r>
            <w:r w:rsidRPr="00C929E0">
              <w:rPr>
                <w:rFonts w:eastAsia="Times New Roman"/>
                <w:szCs w:val="24"/>
              </w:rPr>
              <w:t>SHR</w:t>
            </w:r>
            <w:r w:rsidRPr="009B45AC">
              <w:rPr>
                <w:rFonts w:eastAsia="Times New Roman"/>
                <w:szCs w:val="24"/>
              </w:rPr>
              <w:t xml:space="preserve">0302; 1639419-51-4; </w:t>
            </w:r>
            <w:r w:rsidRPr="00C929E0">
              <w:rPr>
                <w:rFonts w:eastAsia="Times New Roman"/>
                <w:szCs w:val="24"/>
              </w:rPr>
              <w:t>SHR</w:t>
            </w:r>
            <w:r w:rsidRPr="009B45AC">
              <w:rPr>
                <w:rFonts w:eastAsia="Times New Roman"/>
                <w:szCs w:val="24"/>
              </w:rPr>
              <w:t xml:space="preserve">0302 </w:t>
            </w:r>
            <w:r w:rsidRPr="00C929E0">
              <w:rPr>
                <w:rFonts w:eastAsia="Times New Roman"/>
                <w:szCs w:val="24"/>
              </w:rPr>
              <w:t>tablets</w:t>
            </w:r>
            <w:r w:rsidRPr="009B45AC">
              <w:rPr>
                <w:rFonts w:eastAsia="Times New Roman"/>
                <w:szCs w:val="24"/>
              </w:rPr>
              <w:t xml:space="preserve">); </w:t>
            </w:r>
            <w:r w:rsidRPr="00C929E0">
              <w:rPr>
                <w:rFonts w:eastAsia="Times New Roman"/>
                <w:szCs w:val="24"/>
                <w:lang w:val="ru-RU"/>
              </w:rPr>
              <w:t>таблетки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C929E0">
              <w:rPr>
                <w:rFonts w:eastAsia="Times New Roman"/>
                <w:szCs w:val="24"/>
                <w:lang w:val="ru-RU"/>
              </w:rPr>
              <w:t>вкриті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пл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івковою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C929E0">
              <w:rPr>
                <w:rFonts w:eastAsia="Times New Roman"/>
                <w:szCs w:val="24"/>
                <w:lang w:val="ru-RU"/>
              </w:rPr>
              <w:t>оболонкою</w:t>
            </w:r>
            <w:r w:rsidRPr="009B45AC">
              <w:rPr>
                <w:rFonts w:eastAsia="Times New Roman"/>
                <w:szCs w:val="24"/>
              </w:rPr>
              <w:t xml:space="preserve">; 4 </w:t>
            </w:r>
            <w:r w:rsidRPr="00C929E0">
              <w:rPr>
                <w:rFonts w:eastAsia="Times New Roman"/>
                <w:szCs w:val="24"/>
                <w:lang w:val="ru-RU"/>
              </w:rPr>
              <w:t>мг</w:t>
            </w:r>
            <w:r w:rsidRPr="009B45AC">
              <w:rPr>
                <w:rFonts w:eastAsia="Times New Roman"/>
                <w:szCs w:val="24"/>
              </w:rPr>
              <w:t>; «</w:t>
            </w:r>
            <w:r w:rsidRPr="00C929E0">
              <w:rPr>
                <w:rFonts w:eastAsia="Times New Roman"/>
                <w:szCs w:val="24"/>
              </w:rPr>
              <w:t>Jiangsu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C929E0">
              <w:rPr>
                <w:rFonts w:eastAsia="Times New Roman"/>
                <w:szCs w:val="24"/>
              </w:rPr>
              <w:t>Hengrui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C929E0">
              <w:rPr>
                <w:rFonts w:eastAsia="Times New Roman"/>
                <w:szCs w:val="24"/>
              </w:rPr>
              <w:t>Medicine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C929E0">
              <w:rPr>
                <w:rFonts w:eastAsia="Times New Roman"/>
                <w:szCs w:val="24"/>
              </w:rPr>
              <w:t>Co</w:t>
            </w:r>
            <w:r w:rsidRPr="009B45AC">
              <w:rPr>
                <w:rFonts w:eastAsia="Times New Roman"/>
                <w:szCs w:val="24"/>
              </w:rPr>
              <w:t xml:space="preserve">., </w:t>
            </w:r>
            <w:r w:rsidRPr="00C929E0">
              <w:rPr>
                <w:rFonts w:eastAsia="Times New Roman"/>
                <w:szCs w:val="24"/>
              </w:rPr>
              <w:t>Ltd</w:t>
            </w:r>
            <w:r w:rsidRPr="009B45AC">
              <w:rPr>
                <w:rFonts w:eastAsia="Times New Roman"/>
                <w:szCs w:val="24"/>
              </w:rPr>
              <w:t xml:space="preserve">.» </w:t>
            </w:r>
            <w:r w:rsidRPr="00C929E0">
              <w:rPr>
                <w:rFonts w:eastAsia="Times New Roman"/>
                <w:szCs w:val="24"/>
              </w:rPr>
              <w:t xml:space="preserve">Китай; «Catalent (Shanghai) Clinical Trial Supplies Co., Ltd.», Китай; «Catalent Germany Schorndorf GmbH», Німеччина; </w:t>
            </w:r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</w:rPr>
            </w:pPr>
            <w:r w:rsidRPr="00C929E0">
              <w:rPr>
                <w:rFonts w:eastAsia="Times New Roman"/>
                <w:szCs w:val="24"/>
              </w:rPr>
              <w:t>Плацебо до таблетки SHR0302, таблетки, вкриті плівковою оболонкою; «Jiangsu Hengrui Medicine Co., Ltd</w:t>
            </w:r>
            <w:proofErr w:type="gramStart"/>
            <w:r w:rsidRPr="00C929E0">
              <w:rPr>
                <w:rFonts w:eastAsia="Times New Roman"/>
                <w:szCs w:val="24"/>
              </w:rPr>
              <w:t>.»</w:t>
            </w:r>
            <w:proofErr w:type="gramEnd"/>
            <w:r w:rsidRPr="00C929E0">
              <w:rPr>
                <w:rFonts w:eastAsia="Times New Roman"/>
                <w:szCs w:val="24"/>
              </w:rPr>
              <w:t xml:space="preserve"> Китай; «Catalent (Shanghai) Clinical Trial Supplies Co., Ltd.», Китай; «Catalent Germany Schorndorf GmbH», Німеччина </w:t>
            </w:r>
          </w:p>
        </w:tc>
      </w:tr>
      <w:tr w:rsidR="009B45AC" w:rsidRPr="009C7EF1" w:rsidTr="00187DF0">
        <w:trPr>
          <w:trHeight w:val="309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1) к.м.н. Даценко О.Г.</w:t>
            </w:r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«Міська клінічна лікарня №2 імені проф. О.О. Шалімова» Харківської міської ради, проктологічне відділення, м. Харків</w:t>
            </w:r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2) к.м.н. Дорогавцева Г.А.</w:t>
            </w:r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Клінічна лікарня «Феофанія» Державного управління справами, консультативна поліклініка консультативно-діагностичного центру, м. Киї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3) к.м.н. Кузьмінська О.Б.</w:t>
            </w:r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Обласне 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«Чернівецька лікарня швидкої медичної допомоги», гастроентерологічне відділення, м. Чернівці</w:t>
            </w:r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4) к.м.н. Коваль В.І.</w:t>
            </w:r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«Черкаська обласна лікарня Черкаської обласної ради»,</w:t>
            </w:r>
          </w:p>
        </w:tc>
      </w:tr>
    </w:tbl>
    <w:p w:rsidR="00187DF0" w:rsidRDefault="00187DF0">
      <w:pPr>
        <w:rPr>
          <w:lang w:val="uk-UA"/>
        </w:rPr>
      </w:pPr>
      <w:r w:rsidRPr="009C7EF1">
        <w:rPr>
          <w:lang w:val="ru-RU"/>
        </w:rPr>
        <w:br w:type="page"/>
      </w:r>
    </w:p>
    <w:p w:rsidR="00187DF0" w:rsidRDefault="00187DF0" w:rsidP="00187DF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2</w:t>
      </w:r>
    </w:p>
    <w:p w:rsidR="00187DF0" w:rsidRPr="00187DF0" w:rsidRDefault="00187DF0" w:rsidP="00187DF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87DF0" w:rsidRPr="009C7EF1" w:rsidTr="00187DF0">
        <w:trPr>
          <w:trHeight w:val="843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F0" w:rsidRPr="009B45AC" w:rsidRDefault="00187DF0" w:rsidP="009B45AC">
            <w:pPr>
              <w:rPr>
                <w:rFonts w:eastAsia="Times New Roman"/>
                <w:szCs w:val="24"/>
                <w:lang w:val="ru-RU" w:eastAsia="uk-UA"/>
              </w:rPr>
            </w:pPr>
            <w:r w:rsidRPr="00187DF0">
              <w:rPr>
                <w:rFonts w:cstheme="minorBidi"/>
                <w:lang w:val="ru-RU"/>
              </w:rPr>
              <w:br w:type="page"/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 проктологічне відділення, м. Черкаси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5) лікар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 xml:space="preserve"> Ю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рків А.Є.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«Одеська обласна клінічна лікарня» Одеської обласної ради, Обласний гастроентерологічний центр, поліклінічне відділення, м. Одеса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6) лікар Малицька А.П.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«Херсонська міська клінічна лікарня ім. Є.Є. Карабелеша» Херсонської міської ради, гастротерапевтичне відділення, м. Херсон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7) лікар Марчук Ю.В.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«Волинська обласна клінічна лікарня» Волинської обласної ради, хірургічне відділення (ендокринної та абдомінальної патології) з проктологічними ліжками, м. Луцьк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8) к.м.н. Полякова Г.В.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«Медичний центр «Консиліум Медікал», гастроентерологічні палати стаціонарного відділення, м. Киї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9) к.м.н. Олійник О.І.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«Міська лікарня №6» Запорізької міської ради, гастроентерологічне відділення, м. Запоріжжя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10) д.м.н., проф. Приступа Л.Н.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Сумської обласної ради «Сумська обласна клінічна лікарня», терапевтичне відділення, Сумський державний університет, Медичний інститут, кафедра внутрішньої медицини з центром респіраторної медицини, м. Суми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11) зав. від. Романів О.П.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12) лікар Савіцька Л.М.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«Медібор Плюс», відділення стаціонару, м. Житомир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13) лікар Скибало С.А.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Медичний центр «Ок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!К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14) к.м.н. Томашкевич Г.І.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«Вінницька міська клінічна лікарня №1»,</w:t>
            </w:r>
          </w:p>
        </w:tc>
      </w:tr>
    </w:tbl>
    <w:p w:rsidR="00187DF0" w:rsidRDefault="00187DF0">
      <w:pPr>
        <w:rPr>
          <w:lang w:val="uk-UA"/>
        </w:rPr>
      </w:pPr>
      <w:r w:rsidRPr="009C7EF1">
        <w:rPr>
          <w:lang w:val="ru-RU"/>
        </w:rPr>
        <w:br w:type="page"/>
      </w:r>
    </w:p>
    <w:p w:rsidR="00187DF0" w:rsidRDefault="00187DF0" w:rsidP="00187DF0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         продовження додатка 2</w:t>
      </w:r>
    </w:p>
    <w:p w:rsidR="00187DF0" w:rsidRPr="00187DF0" w:rsidRDefault="00187DF0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87DF0" w:rsidRPr="009C7EF1" w:rsidTr="00187DF0">
        <w:trPr>
          <w:trHeight w:val="204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F0" w:rsidRPr="00187DF0" w:rsidRDefault="00187DF0" w:rsidP="009B45AC">
            <w:pPr>
              <w:rPr>
                <w:lang w:val="ru-RU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 гастроентерологічне відділення, м. Вінниця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15) к.м.н. Балицький В.В.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«Хмельницька обласна лікарня» Хмельницької обласної ради, відділення проктології, м. Хмельницький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16) зав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.в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ід. Зборівський Я.М.</w:t>
            </w:r>
          </w:p>
          <w:p w:rsidR="00187DF0" w:rsidRPr="00C929E0" w:rsidRDefault="00187DF0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C929E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929E0">
              <w:rPr>
                <w:rFonts w:eastAsia="Times New Roman"/>
                <w:szCs w:val="24"/>
                <w:lang w:val="ru-RU"/>
              </w:rPr>
              <w:t>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2B60A2" w:rsidP="009B45AC">
            <w:pPr>
              <w:rPr>
                <w:szCs w:val="24"/>
                <w:lang w:val="ru-RU"/>
              </w:rPr>
            </w:pPr>
            <w:r w:rsidRPr="00187DF0">
              <w:rPr>
                <w:lang w:val="ru-RU"/>
              </w:rPr>
              <w:br w:type="page"/>
            </w:r>
            <w:r w:rsidR="009B45AC"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="009B45AC"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B45AC" w:rsidRP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C929E0">
              <w:rPr>
                <w:rFonts w:eastAsia="Times New Roman"/>
                <w:szCs w:val="24"/>
                <w:lang w:val="ru-RU"/>
              </w:rPr>
              <w:t>Смартфон «</w:t>
            </w:r>
            <w:r w:rsidRPr="00C929E0">
              <w:rPr>
                <w:rFonts w:eastAsia="Times New Roman"/>
                <w:szCs w:val="24"/>
              </w:rPr>
              <w:t>Apple</w:t>
            </w:r>
            <w:r w:rsidRPr="00C929E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C929E0">
              <w:rPr>
                <w:rFonts w:eastAsia="Times New Roman"/>
                <w:szCs w:val="24"/>
              </w:rPr>
              <w:t>iPhone</w:t>
            </w:r>
            <w:r w:rsidRPr="00C929E0">
              <w:rPr>
                <w:rFonts w:eastAsia="Times New Roman"/>
                <w:szCs w:val="24"/>
                <w:lang w:val="ru-RU"/>
              </w:rPr>
              <w:t xml:space="preserve"> 6</w:t>
            </w:r>
            <w:r w:rsidRPr="00C929E0">
              <w:rPr>
                <w:rFonts w:eastAsia="Times New Roman"/>
                <w:szCs w:val="24"/>
              </w:rPr>
              <w:t>S</w:t>
            </w:r>
            <w:r w:rsidRPr="00C929E0">
              <w:rPr>
                <w:rFonts w:eastAsia="Times New Roman"/>
                <w:szCs w:val="24"/>
                <w:lang w:val="ru-RU"/>
              </w:rPr>
              <w:t xml:space="preserve">» (модель </w:t>
            </w:r>
            <w:r w:rsidRPr="00C929E0">
              <w:rPr>
                <w:rFonts w:eastAsia="Times New Roman"/>
                <w:szCs w:val="24"/>
              </w:rPr>
              <w:t>A</w:t>
            </w:r>
            <w:r w:rsidRPr="00C929E0">
              <w:rPr>
                <w:rFonts w:eastAsia="Times New Roman"/>
                <w:szCs w:val="24"/>
                <w:lang w:val="ru-RU"/>
              </w:rPr>
              <w:t>1688) (електронний опитувальник, що використовується з метою реєстрації симптомів ВК пацієнтів). Виробник: «</w:t>
            </w:r>
            <w:r w:rsidRPr="00C929E0">
              <w:rPr>
                <w:rFonts w:eastAsia="Times New Roman"/>
                <w:szCs w:val="24"/>
              </w:rPr>
              <w:t>Apple</w:t>
            </w:r>
            <w:r w:rsidRPr="00C929E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C929E0">
              <w:rPr>
                <w:rFonts w:eastAsia="Times New Roman"/>
                <w:szCs w:val="24"/>
              </w:rPr>
              <w:t>Inc</w:t>
            </w:r>
            <w:r w:rsidRPr="00C929E0">
              <w:rPr>
                <w:rFonts w:eastAsia="Times New Roman"/>
                <w:szCs w:val="24"/>
                <w:lang w:val="ru-RU"/>
              </w:rPr>
              <w:t>.», США.</w:t>
            </w:r>
          </w:p>
          <w:p w:rsidR="009B45AC" w:rsidRPr="00C929E0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</w:p>
        </w:tc>
      </w:tr>
    </w:tbl>
    <w:p w:rsidR="00187DF0" w:rsidRDefault="00187DF0">
      <w:pPr>
        <w:rPr>
          <w:b/>
          <w:color w:val="000000"/>
          <w:shd w:val="clear" w:color="auto" w:fill="FFFFFF"/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9B45AC">
      <w:pPr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1330EA">
        <w:rPr>
          <w:lang w:val="uk-UA"/>
        </w:rPr>
        <w:t xml:space="preserve">                                                                                                                                                  Додаток </w:t>
      </w:r>
      <w:r w:rsidR="001330EA" w:rsidRPr="009B45AC">
        <w:rPr>
          <w:lang w:val="ru-RU"/>
        </w:rPr>
        <w:t>3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«Рандомізоване, подвійне сліпе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активним виразковим колітом від помірного до тяжкого ступеня, у яких було досягнуто клінічної відповіді після терапії ведолізумабом для внутрішньовенного введення у відкритому режимі», код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</w:t>
            </w:r>
            <w:r>
              <w:t>MLN</w:t>
            </w:r>
            <w:r w:rsidRPr="009B45AC">
              <w:rPr>
                <w:lang w:val="ru-RU"/>
              </w:rPr>
              <w:t xml:space="preserve">0002-3024, протокол з поправкою </w:t>
            </w:r>
            <w:r>
              <w:t>1 від 16 лютого 2021 р.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Такеда Девелопмент Сентер Амерікас, Інк., Сполучені Штати (Takeda Development Center Americas, Inc., USA) 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6B2685" w:rsidRDefault="009B45AC" w:rsidP="009B45AC">
            <w:pPr>
              <w:jc w:val="both"/>
              <w:rPr>
                <w:rFonts w:eastAsia="Times New Roman" w:cs="Times New Roman"/>
                <w:szCs w:val="24"/>
              </w:rPr>
            </w:pPr>
            <w:r w:rsidRPr="006B2685">
              <w:rPr>
                <w:rFonts w:eastAsia="Times New Roman" w:cs="Times New Roman"/>
                <w:szCs w:val="24"/>
              </w:rPr>
              <w:t>Vedolizumab (Ведолізумаб, MLN0002, Entyvio, Ентивіо, KYNTELES, КИНТЕЛЕС) (Vedolizumab); Порошок для приготування конце</w:t>
            </w:r>
            <w:r>
              <w:rPr>
                <w:rFonts w:eastAsia="Times New Roman" w:cs="Times New Roman"/>
                <w:szCs w:val="24"/>
              </w:rPr>
              <w:t xml:space="preserve">нтрату для розчину для інфузій, </w:t>
            </w:r>
            <w:r w:rsidRPr="006B2685">
              <w:rPr>
                <w:rFonts w:eastAsia="Times New Roman" w:cs="Times New Roman"/>
                <w:szCs w:val="24"/>
              </w:rPr>
              <w:t>300 мг/флакон; 300 мг (міліграм(ів)); Almac Clinical Services (Ireland) Limited, Ireland; Almac Clinical Services Limited, United Kingdom; Almac Clinical Services, USA; Almac Clinical Services, USA; Fisher Clinical Services Inc., USA; Fisher Clinical Services, USA; Fisher Clinical Services UK Limited, United Kingdom; Fisher Clinical Services GmbH, Switzerland; Takeda Austria GmbH, Austria</w:t>
            </w:r>
          </w:p>
        </w:tc>
      </w:tr>
      <w:tr w:rsidR="009B45AC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6B2685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>д.м.н., проф. Березенко В.С.</w:t>
            </w:r>
          </w:p>
          <w:p w:rsidR="009B45AC" w:rsidRPr="006B2685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>Клініка</w:t>
            </w:r>
            <w:proofErr w:type="gramStart"/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Д</w:t>
            </w:r>
            <w:proofErr w:type="gramEnd"/>
            <w:r w:rsidRPr="006B2685">
              <w:rPr>
                <w:rFonts w:eastAsia="Times New Roman" w:cs="Times New Roman"/>
                <w:szCs w:val="24"/>
                <w:lang w:val="ru-RU"/>
              </w:rPr>
              <w:t>ержавної Установи «Інститут педіатрії, акушерства і гінекології ім. акад. О.М. Лук'янової НАМН України», відділення гепатології з центром дитячої гепатології, м. Київ</w:t>
            </w:r>
          </w:p>
          <w:p w:rsidR="009B45AC" w:rsidRPr="006B2685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>к.м.н. Зигало В.М.</w:t>
            </w:r>
          </w:p>
          <w:p w:rsidR="009B45AC" w:rsidRPr="006B2685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Клініка державної установи «Національний науковий центр радіаційної медицини Національної академії медичних наук України», відділ радіаційної педіатрії, вродженої та спадкової патології,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>м. Киї</w:t>
            </w:r>
            <w:proofErr w:type="gramStart"/>
            <w:r w:rsidRPr="006B2685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</w:tc>
      </w:tr>
    </w:tbl>
    <w:p w:rsidR="00BD7679" w:rsidRDefault="00BD7679">
      <w:pPr>
        <w:rPr>
          <w:lang w:val="uk-UA"/>
        </w:rPr>
      </w:pPr>
      <w:r w:rsidRPr="009C7EF1">
        <w:rPr>
          <w:lang w:val="ru-RU"/>
        </w:rP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продовження додатка 3</w:t>
      </w:r>
    </w:p>
    <w:p w:rsidR="00BD7679" w:rsidRPr="00BD7679" w:rsidRDefault="00BD7679" w:rsidP="00BD767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B45AC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- Тести </w:t>
            </w:r>
            <w:proofErr w:type="gramStart"/>
            <w:r w:rsidRPr="006B2685">
              <w:rPr>
                <w:rFonts w:eastAsia="Times New Roman" w:cs="Times New Roman"/>
                <w:szCs w:val="24"/>
                <w:lang w:val="ru-RU"/>
              </w:rPr>
              <w:t>на</w:t>
            </w:r>
            <w:proofErr w:type="gramEnd"/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вагітність;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>- Лабораторні набори;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>- Мін-Макс термометри;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>- Кабелі та ноутбуки для ендоскопії;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- Друковані матеріали </w:t>
            </w:r>
            <w:r>
              <w:rPr>
                <w:rFonts w:eastAsia="Times New Roman" w:cs="Times New Roman"/>
                <w:szCs w:val="24"/>
              </w:rPr>
              <w:t>IMPACT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III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PUCAI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Apple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iPhone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6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(електронні щоденники);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Apple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iPhone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7 (електронні щоденники);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Apple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iPad</w:t>
            </w:r>
            <w:r w:rsidRPr="006B2685">
              <w:rPr>
                <w:rFonts w:eastAsia="Times New Roman" w:cs="Times New Roman"/>
                <w:szCs w:val="24"/>
                <w:lang w:val="ru-RU"/>
              </w:rPr>
              <w:t xml:space="preserve"> 6 (електронні щоденники);</w:t>
            </w:r>
          </w:p>
          <w:p w:rsidR="009B45AC" w:rsidRPr="006B2685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6B2685">
              <w:rPr>
                <w:rFonts w:eastAsia="Times New Roman" w:cs="Times New Roman"/>
                <w:szCs w:val="24"/>
                <w:lang w:val="ru-RU"/>
              </w:rPr>
              <w:t>- Ора</w:t>
            </w:r>
            <w:r>
              <w:rPr>
                <w:rFonts w:eastAsia="Times New Roman" w:cs="Times New Roman"/>
                <w:szCs w:val="24"/>
                <w:lang w:val="ru-RU"/>
              </w:rPr>
              <w:t>льні/тимпанічні термометри.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0344B8">
        <w:rPr>
          <w:lang w:val="uk-UA"/>
        </w:rPr>
        <w:t xml:space="preserve">Додаток </w:t>
      </w:r>
      <w:r w:rsidRPr="009C7EF1">
        <w:rPr>
          <w:lang w:val="uk-UA"/>
        </w:rPr>
        <w:t>4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2D0EC2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«Багатоцентрове відкрите рандомізоване 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>
              <w:rPr>
                <w:rFonts w:eastAsia="Times New Roman" w:cs="Times New Roman"/>
                <w:szCs w:val="24"/>
                <w:lang w:val="ru-RU"/>
              </w:rPr>
              <w:t>ідження фази 2</w:t>
            </w:r>
            <w:r>
              <w:rPr>
                <w:rFonts w:eastAsia="Times New Roman" w:cs="Times New Roman"/>
                <w:szCs w:val="24"/>
              </w:rPr>
              <w:t>b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щоденного перорального застосування </w:t>
            </w:r>
            <w:r>
              <w:rPr>
                <w:rFonts w:eastAsia="Times New Roman" w:cs="Times New Roman"/>
                <w:szCs w:val="24"/>
              </w:rPr>
              <w:t>LUM</w:t>
            </w:r>
            <w:r>
              <w:rPr>
                <w:rFonts w:eastAsia="Times New Roman" w:cs="Times New Roman"/>
                <w:szCs w:val="24"/>
                <w:lang w:val="ru-RU"/>
              </w:rPr>
              <w:t>-201 протягом 6 місяців у раніше не лікованих дітей препубертатного віку з дефіцитом гормону росту (ДГР), у паралельних групах, з активним контролем»</w:t>
            </w:r>
            <w:r w:rsidR="001330EA" w:rsidRPr="009B45AC">
              <w:rPr>
                <w:lang w:val="ru-RU"/>
              </w:rPr>
              <w:t xml:space="preserve">, код дослідження </w:t>
            </w:r>
            <w:r w:rsidR="001330EA">
              <w:t>LUM</w:t>
            </w:r>
            <w:r w:rsidR="001330EA" w:rsidRPr="009B45AC">
              <w:rPr>
                <w:lang w:val="ru-RU"/>
              </w:rPr>
              <w:t>-201-01, версія 4.1 від 29 квітня 2021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«Кромосфарма 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Lumos Pharma, Inc. (Люмос Фарма, Інк.), США</w:t>
            </w:r>
          </w:p>
        </w:tc>
      </w:tr>
      <w:tr w:rsidR="00647338" w:rsidRPr="002D0EC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C2" w:rsidRPr="002D0EC2" w:rsidRDefault="002D0EC2" w:rsidP="002D0EC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LUM</w:t>
            </w:r>
            <w:r w:rsidRPr="002D0EC2">
              <w:rPr>
                <w:rFonts w:eastAsia="Times New Roman" w:cs="Times New Roman"/>
                <w:szCs w:val="24"/>
              </w:rPr>
              <w:t>-201 (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>ібутаморен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мезилат</w:t>
            </w:r>
            <w:r w:rsidRPr="002D0EC2"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eastAsia="Times New Roman" w:cs="Times New Roman"/>
                <w:szCs w:val="24"/>
              </w:rPr>
              <w:t>LUM</w:t>
            </w:r>
            <w:r w:rsidRPr="002D0EC2">
              <w:rPr>
                <w:rFonts w:eastAsia="Times New Roman" w:cs="Times New Roman"/>
                <w:szCs w:val="24"/>
              </w:rPr>
              <w:t>-201; 159634-47-6 159752-10-0 (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INN</w:t>
            </w:r>
            <w:r w:rsidRPr="002D0EC2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mesylate</w:t>
            </w:r>
            <w:r w:rsidRPr="002D0EC2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USAN</w:t>
            </w:r>
            <w:r w:rsidRPr="002D0EC2">
              <w:rPr>
                <w:rFonts w:eastAsia="Times New Roman" w:cs="Times New Roman"/>
                <w:szCs w:val="24"/>
              </w:rPr>
              <w:t xml:space="preserve">)); </w:t>
            </w:r>
            <w:r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2D0EC2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>вкриті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плівковою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r w:rsidRPr="002D0EC2">
              <w:rPr>
                <w:rFonts w:eastAsia="Times New Roman" w:cs="Times New Roman"/>
                <w:szCs w:val="24"/>
              </w:rPr>
              <w:t xml:space="preserve">; 9 </w:t>
            </w:r>
            <w:r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2D0EC2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Mayne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2D0EC2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2D0EC2">
              <w:rPr>
                <w:rFonts w:eastAsia="Times New Roman" w:cs="Times New Roman"/>
                <w:szCs w:val="24"/>
              </w:rPr>
              <w:t xml:space="preserve">; </w:t>
            </w:r>
          </w:p>
          <w:p w:rsidR="002D0EC2" w:rsidRPr="002D0EC2" w:rsidRDefault="002D0EC2" w:rsidP="002D0EC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LUM</w:t>
            </w:r>
            <w:r w:rsidRPr="002D0EC2">
              <w:rPr>
                <w:rFonts w:eastAsia="Times New Roman" w:cs="Times New Roman"/>
                <w:szCs w:val="24"/>
              </w:rPr>
              <w:t>-201 (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>ібутаморен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мезилат</w:t>
            </w:r>
            <w:r w:rsidRPr="002D0EC2"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eastAsia="Times New Roman" w:cs="Times New Roman"/>
                <w:szCs w:val="24"/>
              </w:rPr>
              <w:t>LUM</w:t>
            </w:r>
            <w:r w:rsidRPr="002D0EC2">
              <w:rPr>
                <w:rFonts w:eastAsia="Times New Roman" w:cs="Times New Roman"/>
                <w:szCs w:val="24"/>
              </w:rPr>
              <w:t>-201; 159634-47-6 159752-10-0 (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INN</w:t>
            </w:r>
            <w:r w:rsidRPr="002D0EC2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mesylate</w:t>
            </w:r>
            <w:r w:rsidRPr="002D0EC2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USAN</w:t>
            </w:r>
            <w:r w:rsidRPr="002D0EC2">
              <w:rPr>
                <w:rFonts w:eastAsia="Times New Roman" w:cs="Times New Roman"/>
                <w:szCs w:val="24"/>
              </w:rPr>
              <w:t xml:space="preserve">)); </w:t>
            </w:r>
            <w:r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2D0EC2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>вкриті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плівковою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r w:rsidRPr="002D0EC2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</w:t>
            </w:r>
            <w:r w:rsidRPr="002D0EC2">
              <w:rPr>
                <w:rFonts w:eastAsia="Times New Roman" w:cs="Times New Roman"/>
                <w:szCs w:val="24"/>
              </w:rPr>
              <w:t xml:space="preserve">18 </w:t>
            </w:r>
            <w:r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2D0EC2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Mayne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2D0EC2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2D0EC2">
              <w:rPr>
                <w:rFonts w:eastAsia="Times New Roman" w:cs="Times New Roman"/>
                <w:szCs w:val="24"/>
              </w:rPr>
              <w:t xml:space="preserve">; </w:t>
            </w:r>
          </w:p>
          <w:p w:rsidR="00647338" w:rsidRPr="002D0EC2" w:rsidRDefault="002D0EC2" w:rsidP="002D0EC2">
            <w:pPr>
              <w:jc w:val="both"/>
            </w:pPr>
            <w:r>
              <w:rPr>
                <w:rFonts w:eastAsia="Times New Roman" w:cs="Times New Roman"/>
                <w:szCs w:val="24"/>
              </w:rPr>
              <w:t>LUM</w:t>
            </w:r>
            <w:r w:rsidRPr="002D0EC2">
              <w:rPr>
                <w:rFonts w:eastAsia="Times New Roman" w:cs="Times New Roman"/>
                <w:szCs w:val="24"/>
              </w:rPr>
              <w:t>-201 (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>ібутаморен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мезилат</w:t>
            </w:r>
            <w:r w:rsidRPr="002D0EC2"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eastAsia="Times New Roman" w:cs="Times New Roman"/>
                <w:szCs w:val="24"/>
              </w:rPr>
              <w:t>LUM</w:t>
            </w:r>
            <w:r w:rsidRPr="002D0EC2">
              <w:rPr>
                <w:rFonts w:eastAsia="Times New Roman" w:cs="Times New Roman"/>
                <w:szCs w:val="24"/>
              </w:rPr>
              <w:t>-201; 159634-47-6 159752-10-0 (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mesilate</w:t>
            </w:r>
            <w:r w:rsidRPr="002D0EC2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INN</w:t>
            </w:r>
            <w:r w:rsidRPr="002D0EC2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Ibutamoren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mesylate</w:t>
            </w:r>
            <w:r w:rsidRPr="002D0EC2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USAN</w:t>
            </w:r>
            <w:r w:rsidRPr="002D0EC2">
              <w:rPr>
                <w:rFonts w:eastAsia="Times New Roman" w:cs="Times New Roman"/>
                <w:szCs w:val="24"/>
              </w:rPr>
              <w:t xml:space="preserve">)); </w:t>
            </w:r>
            <w:r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2D0EC2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>вкриті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плівковою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r w:rsidRPr="002D0EC2">
              <w:rPr>
                <w:rFonts w:eastAsia="Times New Roman" w:cs="Times New Roman"/>
                <w:szCs w:val="24"/>
              </w:rPr>
              <w:t xml:space="preserve">; 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</w:t>
            </w:r>
            <w:r w:rsidRPr="002D0EC2">
              <w:rPr>
                <w:rFonts w:eastAsia="Times New Roman" w:cs="Times New Roman"/>
                <w:szCs w:val="24"/>
              </w:rPr>
              <w:t xml:space="preserve">36 </w:t>
            </w:r>
            <w:r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2D0EC2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Mayne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2D0EC2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2D0EC2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647338" w:rsidRPr="009C7EF1" w:rsidTr="00BD7679">
        <w:trPr>
          <w:trHeight w:val="20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C2" w:rsidRDefault="002D0EC2" w:rsidP="002D0E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д.м.н., проф. Большова О.В.</w:t>
            </w:r>
          </w:p>
          <w:p w:rsidR="002D0EC2" w:rsidRDefault="002D0EC2" w:rsidP="002D0EC2">
            <w:pPr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Державна установа «Інститут ендокринології та обміну речовин ім. В.П. Комісаренка Національної академії медичних наук України», відділення дитячої ендокринної патології, відділ дитячої ендокринної патології, м. Киї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  <w:p w:rsidR="002D0EC2" w:rsidRDefault="002D0EC2" w:rsidP="002D0E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д.м.н., проф.,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член-кор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НАМН України Аряєв М.Л.</w:t>
            </w:r>
          </w:p>
          <w:p w:rsidR="00647338" w:rsidRPr="009B45AC" w:rsidRDefault="002D0EC2" w:rsidP="002D0EC2">
            <w:pPr>
              <w:rPr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val="ru-RU"/>
              </w:rPr>
              <w:t>ідприємство «Одеська обласна дитяча клінічна лікарня» Одеської обласної ради, відділення нефрології з ендокринними ліжками, Одеський національний медичний університет, кафедра педіатрії №1, м. Одеса</w:t>
            </w:r>
          </w:p>
        </w:tc>
      </w:tr>
    </w:tbl>
    <w:p w:rsidR="00BD7679" w:rsidRDefault="00BD7679">
      <w:pPr>
        <w:rPr>
          <w:lang w:val="uk-UA"/>
        </w:rPr>
      </w:pPr>
      <w:r w:rsidRPr="009C7EF1">
        <w:rPr>
          <w:lang w:val="ru-RU"/>
        </w:rP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4</w:t>
      </w:r>
    </w:p>
    <w:p w:rsidR="00BD7679" w:rsidRPr="00BD7679" w:rsidRDefault="00BD7679" w:rsidP="00BD767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BD7679" w:rsidRPr="009C7EF1">
        <w:trPr>
          <w:trHeight w:val="43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Pr="009B45AC" w:rsidRDefault="00BD7679" w:rsidP="00BD7679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Default="00BD7679" w:rsidP="002D0E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зав. від. Слепян О.В.</w:t>
            </w:r>
          </w:p>
          <w:p w:rsidR="00BD7679" w:rsidRDefault="00BD7679" w:rsidP="002D0EC2">
            <w:pPr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val="ru-RU"/>
              </w:rPr>
              <w:t>ідприємство «Запорізька обласна клінічна дитяча лікарня» Запорізької обласної ради, педіатричне відділення, м. Запоріжжя</w:t>
            </w:r>
          </w:p>
        </w:tc>
      </w:tr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852AA4" w:rsidRDefault="002D0EC2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</w:rPr>
              <w:t>Norditropin</w:t>
            </w:r>
            <w:r>
              <w:rPr>
                <w:rFonts w:eastAsia="Times New Roman" w:cs="Times New Roman"/>
                <w:szCs w:val="24"/>
                <w:lang w:val="ru-RU"/>
              </w:rPr>
              <w:t>® (Нордітропін®) (12629-01-5; Соматропін (</w:t>
            </w:r>
            <w:r>
              <w:rPr>
                <w:rFonts w:eastAsia="Times New Roman" w:cs="Times New Roman"/>
                <w:szCs w:val="24"/>
              </w:rPr>
              <w:t>Somatropin</w:t>
            </w:r>
            <w:r>
              <w:rPr>
                <w:rFonts w:eastAsia="Times New Roman" w:cs="Times New Roman"/>
                <w:szCs w:val="24"/>
                <w:lang w:val="ru-RU"/>
              </w:rPr>
              <w:t>) (</w:t>
            </w:r>
            <w:r>
              <w:rPr>
                <w:rFonts w:eastAsia="Times New Roman" w:cs="Times New Roman"/>
                <w:szCs w:val="24"/>
              </w:rPr>
              <w:t>INN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)); розчин для ін’єкцій; 1,5 мл розчину для ін’єкцій містить 10 мг соматропіну людського біосинтетичного (рекомбінантна ДНК, одержана з </w:t>
            </w:r>
            <w:r>
              <w:rPr>
                <w:rFonts w:eastAsia="Times New Roman" w:cs="Times New Roman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coli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); 6,6667 мг/мл; </w:t>
            </w:r>
            <w:r>
              <w:rPr>
                <w:rFonts w:eastAsia="Times New Roman" w:cs="Times New Roman"/>
                <w:szCs w:val="24"/>
              </w:rPr>
              <w:t>Novo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Nordisk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  <w:lang w:val="ru-RU"/>
              </w:rPr>
              <w:t>/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Denmark</w:t>
            </w:r>
          </w:p>
        </w:tc>
      </w:tr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2D0EC2" w:rsidRDefault="002D0EC2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Лабораторні набори, ЕКГ обладнання, набори для ін'єкцій, термосумки для транспортування </w:t>
            </w:r>
            <w:r>
              <w:rPr>
                <w:rFonts w:eastAsia="Times New Roman" w:cs="Times New Roman"/>
                <w:szCs w:val="24"/>
              </w:rPr>
              <w:t>Norditropin</w:t>
            </w:r>
            <w:r>
              <w:rPr>
                <w:rFonts w:eastAsia="Times New Roman" w:cs="Times New Roman"/>
                <w:szCs w:val="24"/>
                <w:lang w:val="ru-RU"/>
              </w:rPr>
              <w:t>® (Нордітропі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н</w:t>
            </w:r>
            <w:proofErr w:type="gramEnd"/>
            <w:r>
              <w:rPr>
                <w:rFonts w:eastAsia="Times New Roman" w:cs="Times New Roman"/>
                <w:szCs w:val="24"/>
                <w:lang w:val="ru-RU"/>
              </w:rPr>
              <w:t>®)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9C7EF1">
        <w:rPr>
          <w:lang w:val="uk-UA"/>
        </w:rPr>
        <w:t>5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«Проспективне відкрите непорівняльне багатоцентрове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захворюваннями», код дослідження </w:t>
            </w:r>
            <w:r>
              <w:t>NORM</w:t>
            </w:r>
            <w:r w:rsidRPr="009B45AC">
              <w:rPr>
                <w:lang w:val="ru-RU"/>
              </w:rPr>
              <w:t>-01, версія 03 від 05 травня 2021 року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«Прем’єр Ресерч 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«Октафарма Фармацевтика ПродуктіонсҐес м.б.Х» (Octapharma Pharmazeutika Produktionsges.m.b.H.), Австрія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Ньюнорм</w:t>
            </w:r>
            <w:r w:rsidRPr="009B45AC">
              <w:rPr>
                <w:rFonts w:eastAsia="Times New Roman" w:cs="Times New Roman"/>
                <w:szCs w:val="24"/>
              </w:rPr>
              <w:t xml:space="preserve"> (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імуноглобулін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людини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нормальний</w:t>
            </w:r>
            <w:r w:rsidRPr="009B45AC">
              <w:rPr>
                <w:rFonts w:eastAsia="Times New Roman" w:cs="Times New Roman"/>
                <w:szCs w:val="24"/>
              </w:rPr>
              <w:t xml:space="preserve"> 20% </w:t>
            </w:r>
            <w:r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9B45AC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  <w:lang w:val="ru-RU"/>
              </w:rPr>
              <w:t>ш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введення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розчин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інфузій</w:t>
            </w:r>
            <w:r w:rsidRPr="009B45AC">
              <w:rPr>
                <w:rFonts w:eastAsia="Times New Roman" w:cs="Times New Roman"/>
                <w:szCs w:val="24"/>
              </w:rPr>
              <w:t xml:space="preserve">; 180 - 220 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9B45AC">
              <w:rPr>
                <w:rFonts w:eastAsia="Times New Roman" w:cs="Times New Roman"/>
                <w:szCs w:val="24"/>
              </w:rPr>
              <w:t>/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Octapharma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Pharmazeutika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Produktionsges</w:t>
            </w:r>
            <w:r w:rsidRPr="009B45AC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m</w:t>
            </w:r>
            <w:r w:rsidRPr="009B45AC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b</w:t>
            </w:r>
            <w:r w:rsidRPr="009B45AC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H</w:t>
            </w:r>
            <w:r w:rsidRPr="009B45AC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ru-RU"/>
              </w:rPr>
              <w:t>Австрія</w:t>
            </w:r>
            <w:r w:rsidRPr="009B45AC">
              <w:rPr>
                <w:rFonts w:eastAsia="Times New Roman" w:cs="Times New Roman"/>
                <w:szCs w:val="24"/>
              </w:rPr>
              <w:t xml:space="preserve">; Clinigen Clinical Supplies Management GmbH, </w:t>
            </w:r>
            <w:r w:rsidRPr="00006DC7">
              <w:rPr>
                <w:rFonts w:eastAsia="Times New Roman" w:cs="Times New Roman"/>
                <w:szCs w:val="24"/>
                <w:lang w:val="ru-RU"/>
              </w:rPr>
              <w:t>Німеччина</w:t>
            </w:r>
          </w:p>
        </w:tc>
      </w:tr>
      <w:tr w:rsidR="009B45AC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2D2B12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д.м.н., проф. Чоп’як В.В.</w:t>
            </w:r>
          </w:p>
          <w:p w:rsidR="009B45AC" w:rsidRPr="002D2B12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>ідприємство Львівської обласної ради «Львівський обласний клінічний діагностичний центр», Регіональний центр алергології та клінічної імунології, м. Львів</w:t>
            </w:r>
          </w:p>
          <w:p w:rsidR="009B45AC" w:rsidRPr="002D2B12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к.м.н. Якимович С.А.</w:t>
            </w:r>
          </w:p>
          <w:p w:rsidR="009B45AC" w:rsidRPr="002D2B12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>ідприємство «Київська міська дитяча клінічна лікарня №1» виконавчого органу Київської міської ради (Київської міської державної адміністрації), Консультативна поліклініка, відділення клінічної імунології, м. Київ</w:t>
            </w:r>
          </w:p>
          <w:p w:rsidR="009B45AC" w:rsidRPr="002D2B12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д.м.н., проф. Костюченко Л.В.</w:t>
            </w:r>
          </w:p>
          <w:p w:rsidR="009B45AC" w:rsidRPr="002D2B12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>ідприємство Львівської обласної ради «Західноукраїнський спеціалізований дитячий медичний центр», педіатричне відділення, м. Львів</w:t>
            </w:r>
          </w:p>
        </w:tc>
      </w:tr>
    </w:tbl>
    <w:p w:rsidR="00BD7679" w:rsidRDefault="00BD7679">
      <w:pPr>
        <w:rPr>
          <w:lang w:val="uk-UA"/>
        </w:rPr>
      </w:pPr>
      <w:r w:rsidRPr="009C7EF1">
        <w:rPr>
          <w:lang w:val="ru-RU"/>
        </w:rP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5</w:t>
      </w:r>
    </w:p>
    <w:p w:rsidR="00BD7679" w:rsidRPr="00BD7679" w:rsidRDefault="00BD7679" w:rsidP="00BD767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B45AC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- Амбулаторний інфузійний насос </w:t>
            </w:r>
            <w:r>
              <w:rPr>
                <w:rFonts w:eastAsia="Times New Roman" w:cs="Times New Roman"/>
                <w:szCs w:val="24"/>
              </w:rPr>
              <w:t>CRONO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PID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50;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- Амбулаторний інфузійний насос </w:t>
            </w:r>
            <w:r>
              <w:rPr>
                <w:rFonts w:eastAsia="Times New Roman" w:cs="Times New Roman"/>
                <w:szCs w:val="24"/>
              </w:rPr>
              <w:t>CRONO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PID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100;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- Резервуар 50 мл </w:t>
            </w:r>
            <w:r>
              <w:rPr>
                <w:rFonts w:eastAsia="Times New Roman" w:cs="Times New Roman"/>
                <w:szCs w:val="24"/>
              </w:rPr>
              <w:t>CRN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® </w:t>
            </w:r>
            <w:r>
              <w:rPr>
                <w:rFonts w:eastAsia="Times New Roman" w:cs="Times New Roman"/>
                <w:szCs w:val="24"/>
              </w:rPr>
              <w:t>CRONO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® для використання з амбулаторним інфузійним насосом </w:t>
            </w:r>
            <w:r>
              <w:rPr>
                <w:rFonts w:eastAsia="Times New Roman" w:cs="Times New Roman"/>
                <w:szCs w:val="24"/>
              </w:rPr>
              <w:t>CRONO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- Резервуар 100 мл </w:t>
            </w:r>
            <w:r>
              <w:rPr>
                <w:rFonts w:eastAsia="Times New Roman" w:cs="Times New Roman"/>
                <w:szCs w:val="24"/>
              </w:rPr>
              <w:t>CRN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® </w:t>
            </w:r>
            <w:r>
              <w:rPr>
                <w:rFonts w:eastAsia="Times New Roman" w:cs="Times New Roman"/>
                <w:szCs w:val="24"/>
              </w:rPr>
              <w:t>CRONO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® для використання з амбулаторним інфузійним насосом </w:t>
            </w:r>
            <w:r>
              <w:rPr>
                <w:rFonts w:eastAsia="Times New Roman" w:cs="Times New Roman"/>
                <w:szCs w:val="24"/>
              </w:rPr>
              <w:t>CRONO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>- Шип для виведення та аспірації розчині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та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препаратів </w:t>
            </w:r>
            <w:r>
              <w:rPr>
                <w:rFonts w:eastAsia="Times New Roman" w:cs="Times New Roman"/>
                <w:szCs w:val="24"/>
              </w:rPr>
              <w:t>MiniSpike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CRN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® для використання із шприцевим резервуаром </w:t>
            </w:r>
            <w:r>
              <w:rPr>
                <w:rFonts w:eastAsia="Times New Roman" w:cs="Times New Roman"/>
                <w:szCs w:val="24"/>
              </w:rPr>
              <w:t>CRN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® </w:t>
            </w:r>
            <w:r>
              <w:rPr>
                <w:rFonts w:eastAsia="Times New Roman" w:cs="Times New Roman"/>
                <w:szCs w:val="24"/>
              </w:rPr>
              <w:t>CRONO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®;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- Подвійний </w:t>
            </w:r>
            <w:r>
              <w:rPr>
                <w:rFonts w:eastAsia="Times New Roman" w:cs="Times New Roman"/>
                <w:szCs w:val="24"/>
              </w:rPr>
              <w:t>Y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-набі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для інфузій розчинів та препаратів одночасно у 2 різних місцях інфузії </w:t>
            </w:r>
            <w:r>
              <w:rPr>
                <w:rFonts w:eastAsia="Times New Roman" w:cs="Times New Roman"/>
                <w:szCs w:val="24"/>
              </w:rPr>
              <w:t>Y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SET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®;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- Набори для інфузій </w:t>
            </w:r>
            <w:r>
              <w:rPr>
                <w:rFonts w:eastAsia="Times New Roman" w:cs="Times New Roman"/>
                <w:szCs w:val="24"/>
              </w:rPr>
              <w:t>Neria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™ та багатокомплектні набори </w:t>
            </w:r>
            <w:r>
              <w:rPr>
                <w:rFonts w:eastAsia="Times New Roman" w:cs="Times New Roman"/>
                <w:szCs w:val="24"/>
              </w:rPr>
              <w:t>Neria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™ з голками та трубками 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>ізної довжини;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- Термосумка 14 -5л для транспортування 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іджуваного препарату </w:t>
            </w:r>
            <w:r>
              <w:rPr>
                <w:rFonts w:eastAsia="Times New Roman" w:cs="Times New Roman"/>
                <w:szCs w:val="24"/>
                <w:lang w:val="ru-RU"/>
              </w:rPr>
              <w:t>додому між візитами дослідження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9B45AC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- Коробка для гострих предметів 1л – для зберігання використаних інфузійних 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матер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>іалів.</w:t>
            </w:r>
          </w:p>
          <w:p w:rsidR="009B45AC" w:rsidRPr="002D2B12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Компанія, яка діє за довіреністю, яку надав спонсор чи заявник на ввезення </w:t>
            </w:r>
            <w:proofErr w:type="gramStart"/>
            <w:r w:rsidRPr="002D2B12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2D2B12">
              <w:rPr>
                <w:rFonts w:eastAsia="Times New Roman" w:cs="Times New Roman"/>
                <w:szCs w:val="24"/>
                <w:lang w:val="ru-RU"/>
              </w:rPr>
              <w:t>іджуваних лікарських засобів та супутніх матеріалів: ТОВ «АВІНЕКС УКР» (</w:t>
            </w:r>
            <w:r>
              <w:rPr>
                <w:rFonts w:eastAsia="Times New Roman" w:cs="Times New Roman"/>
                <w:szCs w:val="24"/>
              </w:rPr>
              <w:t>Avinex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Ukr</w:t>
            </w:r>
            <w:r w:rsidRPr="002D2B12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LLC</w:t>
            </w:r>
            <w:r>
              <w:rPr>
                <w:rFonts w:eastAsia="Times New Roman" w:cs="Times New Roman"/>
                <w:szCs w:val="24"/>
                <w:lang w:val="ru-RU"/>
              </w:rPr>
              <w:t>), Україна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9C7EF1">
        <w:rPr>
          <w:lang w:val="uk-UA"/>
        </w:rPr>
        <w:t>6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9B45AC">
            <w:pPr>
              <w:jc w:val="both"/>
              <w:rPr>
                <w:lang w:val="ru-RU"/>
              </w:rPr>
            </w:pPr>
            <w:r w:rsidRPr="009B45AC">
              <w:rPr>
                <w:rFonts w:eastAsia="Times New Roman"/>
                <w:szCs w:val="24"/>
                <w:lang w:val="ru-RU"/>
              </w:rPr>
              <w:t xml:space="preserve">«Багатоцентрове, рандомізоване, подвійне сліпе, плацебо контрольоване клінічне </w:t>
            </w:r>
            <w:proofErr w:type="gramStart"/>
            <w:r w:rsidRPr="009B45AC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/>
              </w:rPr>
              <w:t>ідження 3</w:t>
            </w:r>
            <w:r w:rsidRPr="00466184">
              <w:rPr>
                <w:rFonts w:eastAsia="Times New Roman"/>
                <w:szCs w:val="24"/>
              </w:rPr>
              <w:t>b</w:t>
            </w:r>
            <w:r w:rsidRPr="009B45AC">
              <w:rPr>
                <w:rFonts w:eastAsia="Times New Roman"/>
                <w:szCs w:val="24"/>
                <w:lang w:val="ru-RU"/>
              </w:rPr>
              <w:t xml:space="preserve"> фази для оцінки ефективності та безпечності призначеного підшкірно гуселькумабу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альфа»</w:t>
            </w:r>
            <w:r w:rsidR="001330EA" w:rsidRPr="009B45AC">
              <w:rPr>
                <w:lang w:val="ru-RU"/>
              </w:rPr>
              <w:t xml:space="preserve">, код </w:t>
            </w:r>
            <w:proofErr w:type="gramStart"/>
            <w:r w:rsidR="001330EA" w:rsidRPr="009B45AC">
              <w:rPr>
                <w:lang w:val="ru-RU"/>
              </w:rPr>
              <w:t>досл</w:t>
            </w:r>
            <w:proofErr w:type="gramEnd"/>
            <w:r w:rsidR="001330EA" w:rsidRPr="009B45AC">
              <w:rPr>
                <w:lang w:val="ru-RU"/>
              </w:rPr>
              <w:t xml:space="preserve">ідження </w:t>
            </w:r>
            <w:r w:rsidR="001330EA">
              <w:t>CNTO</w:t>
            </w:r>
            <w:r w:rsidR="001330EA" w:rsidRPr="009B45AC">
              <w:rPr>
                <w:lang w:val="ru-RU"/>
              </w:rPr>
              <w:t>1959</w:t>
            </w:r>
            <w:r w:rsidR="001330EA">
              <w:t>PSA</w:t>
            </w:r>
            <w:r w:rsidR="001330EA" w:rsidRPr="009B45AC">
              <w:rPr>
                <w:lang w:val="ru-RU"/>
              </w:rPr>
              <w:t xml:space="preserve">3005, </w:t>
            </w:r>
            <w:r w:rsidR="002D0EC2">
              <w:rPr>
                <w:lang w:val="ru-RU"/>
              </w:rPr>
              <w:t xml:space="preserve">                                </w:t>
            </w:r>
            <w:r w:rsidR="001330EA" w:rsidRPr="009B45AC">
              <w:rPr>
                <w:lang w:val="ru-RU"/>
              </w:rPr>
              <w:t>від 13.04.2021 р.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 ФАРМАЦЕВТИКА НВ», Бельгія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 ФАРМАЦЕВТИКА НВ», Бельгія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jc w:val="both"/>
              <w:rPr>
                <w:rFonts w:eastAsia="Times New Roman"/>
                <w:szCs w:val="24"/>
              </w:rPr>
            </w:pPr>
            <w:proofErr w:type="gramStart"/>
            <w:r w:rsidRPr="00466184">
              <w:rPr>
                <w:rFonts w:eastAsia="Times New Roman"/>
                <w:szCs w:val="24"/>
                <w:lang w:val="ru-RU"/>
              </w:rPr>
              <w:t>гуселькумаб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гуселкумаб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</w:rPr>
              <w:t>guselkumab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</w:rPr>
              <w:t>TREMFYA</w:t>
            </w:r>
            <w:r w:rsidRPr="009B45AC">
              <w:rPr>
                <w:rFonts w:eastAsia="Times New Roman"/>
                <w:szCs w:val="24"/>
              </w:rPr>
              <w:t>® (</w:t>
            </w:r>
            <w:r w:rsidRPr="00466184">
              <w:rPr>
                <w:rFonts w:eastAsia="Times New Roman"/>
                <w:szCs w:val="24"/>
              </w:rPr>
              <w:t>CNTO</w:t>
            </w:r>
            <w:r w:rsidRPr="009B45AC">
              <w:rPr>
                <w:rFonts w:eastAsia="Times New Roman"/>
                <w:szCs w:val="24"/>
              </w:rPr>
              <w:t xml:space="preserve">1959; </w:t>
            </w:r>
            <w:r w:rsidRPr="00466184">
              <w:rPr>
                <w:rFonts w:eastAsia="Times New Roman"/>
                <w:szCs w:val="24"/>
              </w:rPr>
              <w:t>SUB</w:t>
            </w:r>
            <w:r w:rsidRPr="009B45AC">
              <w:rPr>
                <w:rFonts w:eastAsia="Times New Roman"/>
                <w:szCs w:val="24"/>
              </w:rPr>
              <w:t xml:space="preserve">179789 </w:t>
            </w:r>
            <w:r w:rsidRPr="00466184">
              <w:rPr>
                <w:rFonts w:eastAsia="Times New Roman"/>
                <w:szCs w:val="24"/>
              </w:rPr>
              <w:t>JNJ</w:t>
            </w:r>
            <w:r w:rsidRPr="009B45AC">
              <w:rPr>
                <w:rFonts w:eastAsia="Times New Roman"/>
                <w:szCs w:val="24"/>
              </w:rPr>
              <w:t xml:space="preserve">-54160366; </w:t>
            </w:r>
            <w:r w:rsidRPr="00466184">
              <w:rPr>
                <w:rFonts w:eastAsia="Times New Roman"/>
                <w:szCs w:val="24"/>
              </w:rPr>
              <w:t>guselkumab</w:t>
            </w:r>
            <w:r w:rsidRPr="009B45AC">
              <w:rPr>
                <w:rFonts w:eastAsia="Times New Roman"/>
                <w:szCs w:val="24"/>
              </w:rPr>
              <w:t xml:space="preserve">); </w:t>
            </w:r>
            <w:r w:rsidRPr="00466184">
              <w:rPr>
                <w:rFonts w:eastAsia="Times New Roman"/>
                <w:szCs w:val="24"/>
                <w:lang w:val="ru-RU"/>
              </w:rPr>
              <w:t>Розчин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для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ін</w:t>
            </w:r>
            <w:r w:rsidRPr="009B45AC">
              <w:rPr>
                <w:rFonts w:eastAsia="Times New Roman"/>
                <w:szCs w:val="24"/>
              </w:rPr>
              <w:t>'</w:t>
            </w:r>
            <w:r w:rsidRPr="00466184">
              <w:rPr>
                <w:rFonts w:eastAsia="Times New Roman"/>
                <w:szCs w:val="24"/>
                <w:lang w:val="ru-RU"/>
              </w:rPr>
              <w:t>єкцій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у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попередньо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заповненому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шприці</w:t>
            </w:r>
            <w:r w:rsidRPr="009B45AC">
              <w:rPr>
                <w:rFonts w:eastAsia="Times New Roman"/>
                <w:szCs w:val="24"/>
              </w:rPr>
              <w:t xml:space="preserve">, 1 </w:t>
            </w:r>
            <w:r w:rsidRPr="00466184">
              <w:rPr>
                <w:rFonts w:eastAsia="Times New Roman"/>
                <w:szCs w:val="24"/>
                <w:lang w:val="ru-RU"/>
              </w:rPr>
              <w:t>мл</w:t>
            </w:r>
            <w:r w:rsidRPr="009B45AC">
              <w:rPr>
                <w:rFonts w:eastAsia="Times New Roman"/>
                <w:szCs w:val="24"/>
              </w:rPr>
              <w:t xml:space="preserve">; 100 </w:t>
            </w:r>
            <w:r w:rsidRPr="00466184">
              <w:rPr>
                <w:rFonts w:eastAsia="Times New Roman"/>
                <w:szCs w:val="24"/>
                <w:lang w:val="ru-RU"/>
              </w:rPr>
              <w:t>мг</w:t>
            </w:r>
            <w:r w:rsidRPr="009B45AC">
              <w:rPr>
                <w:rFonts w:eastAsia="Times New Roman"/>
                <w:szCs w:val="24"/>
              </w:rPr>
              <w:t>/</w:t>
            </w:r>
            <w:r w:rsidRPr="00466184">
              <w:rPr>
                <w:rFonts w:eastAsia="Times New Roman"/>
                <w:szCs w:val="24"/>
                <w:lang w:val="ru-RU"/>
              </w:rPr>
              <w:t>мл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Janssen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Pharmaceutica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NV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Бельгія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Cilag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AG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Швейцарія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Fisher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Clinical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Services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GmbH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Швейцарія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Fisher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Clinical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Services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США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Catalent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Pharma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Solutions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Китай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Catalent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Germany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Schorndorf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GmbH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Німеччина</w:t>
            </w:r>
            <w:r w:rsidRPr="009B45AC">
              <w:rPr>
                <w:rFonts w:eastAsia="Times New Roman"/>
                <w:szCs w:val="24"/>
              </w:rPr>
              <w:t>;</w:t>
            </w:r>
            <w:proofErr w:type="gramEnd"/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Catalent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Pharma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Solutions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</w:rPr>
              <w:t>LLC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США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</w:p>
          <w:p w:rsidR="009B45AC" w:rsidRPr="009B45AC" w:rsidRDefault="009B45AC" w:rsidP="009B45AC">
            <w:pPr>
              <w:jc w:val="both"/>
              <w:rPr>
                <w:rFonts w:eastAsia="Times New Roman"/>
                <w:szCs w:val="24"/>
              </w:rPr>
            </w:pPr>
            <w:proofErr w:type="gramStart"/>
            <w:r w:rsidRPr="00466184">
              <w:rPr>
                <w:rFonts w:eastAsia="Times New Roman"/>
                <w:szCs w:val="24"/>
                <w:lang w:val="ru-RU"/>
              </w:rPr>
              <w:t>Плацебо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до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гуселькумаб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гуселкумаб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</w:rPr>
              <w:t>guselkumab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</w:rPr>
              <w:t>TREMFYA</w:t>
            </w:r>
            <w:r w:rsidRPr="009B45AC">
              <w:rPr>
                <w:rFonts w:eastAsia="Times New Roman"/>
                <w:szCs w:val="24"/>
              </w:rPr>
              <w:t xml:space="preserve">®, </w:t>
            </w:r>
            <w:r w:rsidRPr="00466184">
              <w:rPr>
                <w:rFonts w:eastAsia="Times New Roman"/>
                <w:szCs w:val="24"/>
                <w:lang w:val="ru-RU"/>
              </w:rPr>
              <w:t>Розчин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для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ін</w:t>
            </w:r>
            <w:r w:rsidRPr="009B45AC">
              <w:rPr>
                <w:rFonts w:eastAsia="Times New Roman"/>
                <w:szCs w:val="24"/>
              </w:rPr>
              <w:t>'</w:t>
            </w:r>
            <w:r w:rsidRPr="00466184">
              <w:rPr>
                <w:rFonts w:eastAsia="Times New Roman"/>
                <w:szCs w:val="24"/>
                <w:lang w:val="ru-RU"/>
              </w:rPr>
              <w:t>єкцій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у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попередньо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заповненому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  <w:lang w:val="ru-RU"/>
              </w:rPr>
              <w:t>шприці</w:t>
            </w:r>
            <w:r w:rsidRPr="009B45AC">
              <w:rPr>
                <w:rFonts w:eastAsia="Times New Roman"/>
                <w:szCs w:val="24"/>
              </w:rPr>
              <w:t xml:space="preserve">, 1 </w:t>
            </w:r>
            <w:r w:rsidRPr="00466184">
              <w:rPr>
                <w:rFonts w:eastAsia="Times New Roman"/>
                <w:szCs w:val="24"/>
                <w:lang w:val="ru-RU"/>
              </w:rPr>
              <w:t>мл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Janssen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Pharmaceutica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NV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Бельгія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Cilag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AG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Швейцарія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Fisher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Clinical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Services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GmbH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Швейцарія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Fisher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Clinical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Services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США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Catalent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Pharma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Solutions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Китай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Catalent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Germany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Schorndorf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GmbH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Німеччина</w:t>
            </w:r>
            <w:r w:rsidRPr="009B45AC">
              <w:rPr>
                <w:rFonts w:eastAsia="Times New Roman"/>
                <w:szCs w:val="24"/>
              </w:rPr>
              <w:t xml:space="preserve">; </w:t>
            </w:r>
            <w:r w:rsidRPr="00466184">
              <w:rPr>
                <w:rFonts w:eastAsia="Times New Roman"/>
                <w:szCs w:val="24"/>
              </w:rPr>
              <w:t>Catalent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Pharma</w:t>
            </w:r>
            <w:r w:rsidRPr="009B45AC">
              <w:rPr>
                <w:rFonts w:eastAsia="Times New Roman"/>
                <w:szCs w:val="24"/>
              </w:rPr>
              <w:t xml:space="preserve"> </w:t>
            </w:r>
            <w:r w:rsidRPr="00466184">
              <w:rPr>
                <w:rFonts w:eastAsia="Times New Roman"/>
                <w:szCs w:val="24"/>
              </w:rPr>
              <w:t>Solutions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</w:rPr>
              <w:t>LLC</w:t>
            </w:r>
            <w:r w:rsidRPr="009B45AC">
              <w:rPr>
                <w:rFonts w:eastAsia="Times New Roman"/>
                <w:szCs w:val="24"/>
              </w:rPr>
              <w:t xml:space="preserve">, </w:t>
            </w:r>
            <w:r w:rsidRPr="00466184">
              <w:rPr>
                <w:rFonts w:eastAsia="Times New Roman"/>
                <w:szCs w:val="24"/>
                <w:lang w:val="ru-RU"/>
              </w:rPr>
              <w:t>США</w:t>
            </w:r>
            <w:proofErr w:type="gramEnd"/>
          </w:p>
        </w:tc>
      </w:tr>
      <w:tr w:rsidR="009B45AC" w:rsidRPr="009C7EF1" w:rsidTr="00BD7679">
        <w:trPr>
          <w:trHeight w:val="186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46618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66184">
              <w:rPr>
                <w:rFonts w:eastAsia="Times New Roman"/>
                <w:szCs w:val="24"/>
                <w:lang w:val="ru-RU"/>
              </w:rPr>
              <w:t>1) к.м.н. Гарміш О.О.</w:t>
            </w:r>
          </w:p>
          <w:p w:rsidR="009B45AC" w:rsidRPr="0046618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66184">
              <w:rPr>
                <w:rFonts w:eastAsia="Times New Roman"/>
                <w:szCs w:val="24"/>
                <w:lang w:val="ru-RU"/>
              </w:rPr>
              <w:t xml:space="preserve">Державна установа «Національний науковий центр «Інститут кардіології імені академіка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           </w:t>
            </w:r>
            <w:r w:rsidRPr="00466184">
              <w:rPr>
                <w:rFonts w:eastAsia="Times New Roman"/>
                <w:szCs w:val="24"/>
                <w:lang w:val="ru-RU"/>
              </w:rPr>
              <w:t>М.Д. Стражеска» Національної академії медичних наук України, відділ некоронарних хвороб серця та ревматології, м. Киї</w:t>
            </w:r>
            <w:proofErr w:type="gramStart"/>
            <w:r w:rsidRPr="00466184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9B45AC" w:rsidRPr="0046618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66184">
              <w:rPr>
                <w:rFonts w:eastAsia="Times New Roman"/>
                <w:szCs w:val="24"/>
                <w:lang w:val="ru-RU"/>
              </w:rPr>
              <w:t>2) к.м.н. Клебан Я.І.</w:t>
            </w:r>
          </w:p>
          <w:p w:rsidR="009B45AC" w:rsidRPr="00466184" w:rsidRDefault="009B45AC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66184">
              <w:rPr>
                <w:rFonts w:eastAsia="Times New Roman"/>
                <w:szCs w:val="24"/>
                <w:lang w:val="ru-RU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</w:t>
            </w:r>
            <w:proofErr w:type="gramStart"/>
            <w:r w:rsidRPr="00466184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</w:tc>
      </w:tr>
    </w:tbl>
    <w:p w:rsidR="00BD7679" w:rsidRDefault="00BD7679">
      <w:pPr>
        <w:rPr>
          <w:lang w:val="uk-UA"/>
        </w:rPr>
      </w:pPr>
      <w:r w:rsidRPr="009C7EF1">
        <w:rPr>
          <w:lang w:val="ru-RU"/>
        </w:rP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 xml:space="preserve"> 2                                                                            продовження додатка 6</w:t>
      </w:r>
    </w:p>
    <w:p w:rsidR="00BD7679" w:rsidRPr="00BD7679" w:rsidRDefault="00BD7679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BD7679" w:rsidRPr="009C7EF1">
        <w:trPr>
          <w:trHeight w:val="34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Pr="009B45AC" w:rsidRDefault="00BD7679" w:rsidP="009B45AC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Pr="00466184" w:rsidRDefault="00BD7679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66184">
              <w:rPr>
                <w:rFonts w:eastAsia="Times New Roman"/>
                <w:szCs w:val="24"/>
                <w:lang w:val="ru-RU"/>
              </w:rPr>
              <w:t>3) лікар Курильчик</w:t>
            </w:r>
            <w:proofErr w:type="gramStart"/>
            <w:r w:rsidRPr="00466184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466184">
              <w:rPr>
                <w:rFonts w:eastAsia="Times New Roman"/>
                <w:szCs w:val="24"/>
                <w:lang w:val="ru-RU"/>
              </w:rPr>
              <w:t>В.</w:t>
            </w:r>
          </w:p>
          <w:p w:rsidR="00BD7679" w:rsidRPr="00466184" w:rsidRDefault="00BD7679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66184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</w:t>
            </w:r>
            <w:proofErr w:type="gramStart"/>
            <w:r w:rsidRPr="00466184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BD7679" w:rsidRPr="00466184" w:rsidRDefault="00BD7679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66184">
              <w:rPr>
                <w:rFonts w:eastAsia="Times New Roman"/>
                <w:szCs w:val="24"/>
                <w:lang w:val="ru-RU"/>
              </w:rPr>
              <w:t xml:space="preserve">4) к.м.н., доц. Трипілка С.А. </w:t>
            </w:r>
          </w:p>
          <w:p w:rsidR="00BD7679" w:rsidRPr="00466184" w:rsidRDefault="00BD7679" w:rsidP="009B45A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6618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46618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66184">
              <w:rPr>
                <w:rFonts w:eastAsia="Times New Roman"/>
                <w:szCs w:val="24"/>
                <w:lang w:val="ru-RU"/>
              </w:rPr>
              <w:t>ідприємство Харківської обласної ради «Обласна клінічна лікарня», консультативна поліклініка, м. Харків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2D0EC2">
        <w:rPr>
          <w:lang w:val="uk-UA"/>
        </w:rPr>
        <w:t xml:space="preserve">Додаток </w:t>
      </w:r>
      <w:r w:rsidRPr="002D0EC2">
        <w:t>7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2D0EC2">
            <w:pPr>
              <w:jc w:val="both"/>
              <w:rPr>
                <w:lang w:val="ru-RU"/>
              </w:rPr>
            </w:pPr>
            <w:r w:rsidRPr="002D0EC2">
              <w:rPr>
                <w:rFonts w:eastAsia="Times New Roman"/>
                <w:szCs w:val="24"/>
                <w:lang w:val="ru-RU"/>
              </w:rPr>
              <w:t xml:space="preserve">«Багатоцентрове, рандомізоване, подвійне сліпе, плацебо контрольоване клінічне </w:t>
            </w:r>
            <w:proofErr w:type="gramStart"/>
            <w:r w:rsidRPr="002D0EC2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2D0EC2">
              <w:rPr>
                <w:rFonts w:eastAsia="Times New Roman"/>
                <w:szCs w:val="24"/>
                <w:lang w:val="ru-RU"/>
              </w:rPr>
              <w:t>ідження 4 фази для оцінки ефективності та безпечності призначеного підшкірно гуселькумабу у пацієнтів з активним аксіальним псоріатичним артритом, які ніколи не отримували біологічну терапію»</w:t>
            </w:r>
            <w:r w:rsidR="001330EA" w:rsidRPr="009B45AC">
              <w:rPr>
                <w:lang w:val="ru-RU"/>
              </w:rPr>
              <w:t xml:space="preserve">, код дослідження </w:t>
            </w:r>
            <w:r w:rsidR="001330EA">
              <w:t>CNTO</w:t>
            </w:r>
            <w:r w:rsidR="001330EA" w:rsidRPr="009B45AC">
              <w:rPr>
                <w:lang w:val="ru-RU"/>
              </w:rPr>
              <w:t>1959</w:t>
            </w:r>
            <w:r w:rsidR="001330EA">
              <w:t>PSA</w:t>
            </w:r>
            <w:r w:rsidR="001330EA" w:rsidRPr="009B45AC">
              <w:rPr>
                <w:lang w:val="ru-RU"/>
              </w:rPr>
              <w:t>4002, від 14.04.2021 р.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 ФАРМАЦЕВТИКА НВ», Бельгія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 ФАРМАЦЕВТИКА НВ», Бельгія</w:t>
            </w:r>
          </w:p>
        </w:tc>
      </w:tr>
      <w:tr w:rsidR="00647338" w:rsidRPr="002D0EC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C2" w:rsidRPr="002D0EC2" w:rsidRDefault="002D0EC2" w:rsidP="002D0EC2">
            <w:pPr>
              <w:jc w:val="both"/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szCs w:val="24"/>
                <w:lang w:val="ru-RU"/>
              </w:rPr>
              <w:t>Гуселькумаб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  <w:lang w:val="ru-RU"/>
              </w:rPr>
              <w:t>гуселкумаб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guselkumab</w:t>
            </w:r>
            <w:r>
              <w:rPr>
                <w:rFonts w:eastAsia="Times New Roman"/>
                <w:szCs w:val="24"/>
                <w:lang w:val="uk-UA"/>
              </w:rPr>
              <w:t>;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TREMFYA</w:t>
            </w:r>
            <w:r w:rsidRPr="002D0EC2">
              <w:rPr>
                <w:rFonts w:eastAsia="Times New Roman"/>
                <w:szCs w:val="24"/>
              </w:rPr>
              <w:t xml:space="preserve">®; </w:t>
            </w:r>
            <w:r>
              <w:rPr>
                <w:rFonts w:eastAsia="Times New Roman"/>
                <w:szCs w:val="24"/>
              </w:rPr>
              <w:t>CNTO</w:t>
            </w:r>
            <w:r w:rsidRPr="002D0EC2">
              <w:rPr>
                <w:rFonts w:eastAsia="Times New Roman"/>
                <w:szCs w:val="24"/>
              </w:rPr>
              <w:t xml:space="preserve">1959; </w:t>
            </w:r>
            <w:r>
              <w:rPr>
                <w:rFonts w:eastAsia="Times New Roman"/>
                <w:szCs w:val="24"/>
              </w:rPr>
              <w:t>SUB</w:t>
            </w:r>
            <w:r w:rsidRPr="002D0EC2">
              <w:rPr>
                <w:rFonts w:eastAsia="Times New Roman"/>
                <w:szCs w:val="24"/>
              </w:rPr>
              <w:t xml:space="preserve">179789; </w:t>
            </w:r>
            <w:r>
              <w:rPr>
                <w:rFonts w:eastAsia="Times New Roman"/>
                <w:szCs w:val="24"/>
              </w:rPr>
              <w:t>JNJ</w:t>
            </w:r>
            <w:r w:rsidRPr="002D0EC2">
              <w:rPr>
                <w:rFonts w:eastAsia="Times New Roman"/>
                <w:szCs w:val="24"/>
              </w:rPr>
              <w:t xml:space="preserve">-54160366; </w:t>
            </w:r>
            <w:r>
              <w:rPr>
                <w:rFonts w:eastAsia="Times New Roman"/>
                <w:szCs w:val="24"/>
                <w:lang w:val="ru-RU"/>
              </w:rPr>
              <w:t>розчин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для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ін</w:t>
            </w:r>
            <w:r w:rsidRPr="002D0EC2">
              <w:rPr>
                <w:rFonts w:eastAsia="Times New Roman"/>
                <w:szCs w:val="24"/>
              </w:rPr>
              <w:t>'</w:t>
            </w:r>
            <w:r>
              <w:rPr>
                <w:rFonts w:eastAsia="Times New Roman"/>
                <w:szCs w:val="24"/>
                <w:lang w:val="ru-RU"/>
              </w:rPr>
              <w:t>єкцій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у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попередньо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заповненому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шприці</w:t>
            </w:r>
            <w:r w:rsidRPr="002D0EC2">
              <w:rPr>
                <w:rFonts w:eastAsia="Times New Roman"/>
                <w:szCs w:val="24"/>
              </w:rPr>
              <w:t xml:space="preserve">, 1 </w:t>
            </w:r>
            <w:r>
              <w:rPr>
                <w:rFonts w:eastAsia="Times New Roman"/>
                <w:szCs w:val="24"/>
                <w:lang w:val="ru-RU"/>
              </w:rPr>
              <w:t>мл</w:t>
            </w:r>
            <w:r w:rsidRPr="002D0EC2">
              <w:rPr>
                <w:rFonts w:eastAsia="Times New Roman"/>
                <w:szCs w:val="24"/>
              </w:rPr>
              <w:t xml:space="preserve">; 100 </w:t>
            </w:r>
            <w:r>
              <w:rPr>
                <w:rFonts w:eastAsia="Times New Roman"/>
                <w:szCs w:val="24"/>
                <w:lang w:val="ru-RU"/>
              </w:rPr>
              <w:t>мг</w:t>
            </w:r>
            <w:r w:rsidRPr="002D0EC2">
              <w:rPr>
                <w:rFonts w:eastAsia="Times New Roman"/>
                <w:szCs w:val="24"/>
              </w:rPr>
              <w:t>/</w:t>
            </w:r>
            <w:r>
              <w:rPr>
                <w:rFonts w:eastAsia="Times New Roman"/>
                <w:szCs w:val="24"/>
                <w:lang w:val="ru-RU"/>
              </w:rPr>
              <w:t>мл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Janssen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Pharmaceutica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NV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Бельгія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Cilag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AG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Швейцарія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Fisher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GmbH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Швейцарія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Fisher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США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Catalent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Pharma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Solutions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Китай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Catalent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Germany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Schorndorf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GmbH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Germany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Catalent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Pharma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Solutions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LLC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США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proofErr w:type="gramEnd"/>
          </w:p>
          <w:p w:rsidR="00647338" w:rsidRPr="002D0EC2" w:rsidRDefault="002D0EC2" w:rsidP="002D0EC2">
            <w:pPr>
              <w:jc w:val="both"/>
            </w:pPr>
            <w:r>
              <w:rPr>
                <w:rFonts w:eastAsia="Times New Roman"/>
                <w:szCs w:val="24"/>
                <w:lang w:val="ru-RU"/>
              </w:rPr>
              <w:t>Плацебо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до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гуселькумаб</w:t>
            </w:r>
            <w:r w:rsidRPr="002D0EC2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  <w:lang w:val="ru-RU"/>
              </w:rPr>
              <w:t>гуселкумаб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guselkumab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TREMFYA</w:t>
            </w:r>
            <w:r w:rsidRPr="002D0EC2">
              <w:rPr>
                <w:rFonts w:eastAsia="Times New Roman"/>
                <w:szCs w:val="24"/>
              </w:rPr>
              <w:t xml:space="preserve">®), </w:t>
            </w:r>
            <w:r>
              <w:rPr>
                <w:rFonts w:eastAsia="Times New Roman"/>
                <w:szCs w:val="24"/>
                <w:lang w:val="ru-RU"/>
              </w:rPr>
              <w:t>Розчин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для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ін</w:t>
            </w:r>
            <w:r w:rsidRPr="002D0EC2">
              <w:rPr>
                <w:rFonts w:eastAsia="Times New Roman"/>
                <w:szCs w:val="24"/>
              </w:rPr>
              <w:t>'</w:t>
            </w:r>
            <w:r>
              <w:rPr>
                <w:rFonts w:eastAsia="Times New Roman"/>
                <w:szCs w:val="24"/>
                <w:lang w:val="ru-RU"/>
              </w:rPr>
              <w:t>єкцій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у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попередньо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заповненому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шприці</w:t>
            </w:r>
            <w:r w:rsidRPr="002D0EC2">
              <w:rPr>
                <w:rFonts w:eastAsia="Times New Roman"/>
                <w:szCs w:val="24"/>
              </w:rPr>
              <w:t xml:space="preserve">, 1 </w:t>
            </w:r>
            <w:r>
              <w:rPr>
                <w:rFonts w:eastAsia="Times New Roman"/>
                <w:szCs w:val="24"/>
                <w:lang w:val="ru-RU"/>
              </w:rPr>
              <w:t>мл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Janssen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Pharmaceutica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NV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Бельгія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Cilag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AG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Швейцарія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Fisher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GmbH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Швейцарія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Fisher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США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Catalent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Pharma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Solutions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Китай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Catalent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Germany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Schorndorf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GmbH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Germany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Catalent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Pharma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Solutions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LLC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США</w:t>
            </w:r>
          </w:p>
        </w:tc>
      </w:tr>
      <w:tr w:rsidR="00647338" w:rsidRPr="009C7EF1" w:rsidTr="00BD7679">
        <w:trPr>
          <w:trHeight w:val="196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C2" w:rsidRDefault="002D0EC2" w:rsidP="00361170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1) к.м.н. Гарміш О.О.</w:t>
            </w:r>
          </w:p>
          <w:p w:rsidR="002D0EC2" w:rsidRDefault="002D0EC2" w:rsidP="00361170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Державна установа «Національний науковий центр «Інститут кардіології</w:t>
            </w:r>
            <w:r w:rsidR="00361170">
              <w:rPr>
                <w:rFonts w:eastAsia="Times New Roman"/>
                <w:szCs w:val="24"/>
                <w:lang w:val="ru-RU"/>
              </w:rPr>
              <w:t xml:space="preserve"> імені академіка                              </w:t>
            </w:r>
            <w:r>
              <w:rPr>
                <w:rFonts w:eastAsia="Times New Roman"/>
                <w:szCs w:val="24"/>
                <w:lang w:val="ru-RU"/>
              </w:rPr>
              <w:t>М.Д. Стражеска» Національної академії медичних наук України, відділ некоронарних хвороб серця та ревматології, м. Киї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2D0EC2" w:rsidRDefault="002D0EC2" w:rsidP="00361170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2) к.м.н. Клебан Я.І.</w:t>
            </w:r>
          </w:p>
          <w:p w:rsidR="00647338" w:rsidRPr="009B45AC" w:rsidRDefault="002D0EC2" w:rsidP="00361170">
            <w:pPr>
              <w:jc w:val="both"/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</w:p>
        </w:tc>
      </w:tr>
    </w:tbl>
    <w:p w:rsidR="00BD7679" w:rsidRDefault="00BD7679">
      <w:pPr>
        <w:rPr>
          <w:lang w:val="uk-UA"/>
        </w:rPr>
      </w:pPr>
      <w:r w:rsidRPr="009C7EF1">
        <w:rPr>
          <w:lang w:val="ru-RU"/>
        </w:rP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продовження додатка 7</w:t>
      </w:r>
    </w:p>
    <w:p w:rsidR="00BD7679" w:rsidRPr="00BD7679" w:rsidRDefault="00BD7679" w:rsidP="00BD767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BD7679" w:rsidRPr="009C7EF1">
        <w:trPr>
          <w:trHeight w:val="51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Pr="009B45AC" w:rsidRDefault="00BD7679" w:rsidP="00BD7679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Default="00BD7679" w:rsidP="00361170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3) к.м.н. Трипілка С.А.</w:t>
            </w:r>
          </w:p>
          <w:p w:rsidR="00BD7679" w:rsidRDefault="00BD7679" w:rsidP="00361170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 xml:space="preserve">ідприємство Харківської обласної ради «Обласна клінічна лікарня», консультативна поліклініка, м. Харків </w:t>
            </w:r>
          </w:p>
          <w:p w:rsidR="00BD7679" w:rsidRDefault="00BD7679" w:rsidP="00361170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4) д.м.н. Левченко О.М.</w:t>
            </w:r>
          </w:p>
          <w:p w:rsidR="00BD7679" w:rsidRDefault="00BD7679" w:rsidP="00361170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>ідприємство «Одеська обласна клінічна лікарня» Одеської обласної ради», поліклінічне відділення, м. Одеса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2D0EC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t>8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фази ІІ для вивчення фармакокінетики, фармакодинамічних ефектів і безпечності препарату </w:t>
            </w:r>
            <w:r>
              <w:t>FT</w:t>
            </w:r>
            <w:r w:rsidRPr="009B45AC">
              <w:rPr>
                <w:lang w:val="ru-RU"/>
              </w:rPr>
              <w:t xml:space="preserve">011 для перорального застосування в учасників дослідження із дифузним системним склерозом», код дослідження </w:t>
            </w:r>
            <w:r w:rsidR="009B45AC">
              <w:rPr>
                <w:lang w:val="ru-RU"/>
              </w:rPr>
              <w:t xml:space="preserve">                      </w:t>
            </w:r>
            <w:r>
              <w:t>CER</w:t>
            </w:r>
            <w:r w:rsidRPr="009B45AC">
              <w:rPr>
                <w:lang w:val="ru-RU"/>
              </w:rPr>
              <w:t>-</w:t>
            </w:r>
            <w:r>
              <w:t>FT</w:t>
            </w:r>
            <w:r w:rsidRPr="009B45AC">
              <w:rPr>
                <w:lang w:val="ru-RU"/>
              </w:rPr>
              <w:t>011-</w:t>
            </w:r>
            <w:r>
              <w:t>SSc</w:t>
            </w:r>
            <w:r w:rsidRPr="009B45AC">
              <w:rPr>
                <w:lang w:val="ru-RU"/>
              </w:rPr>
              <w:t>01, версія 1.4 від 11 лютого 2021 року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Certa Therapeutics Pty Ltd, Australia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3B76E8" w:rsidRDefault="009B45AC" w:rsidP="009B45AC">
            <w:pPr>
              <w:jc w:val="both"/>
              <w:rPr>
                <w:rFonts w:eastAsia="Times New Roman" w:cs="Times New Roman"/>
                <w:szCs w:val="24"/>
              </w:rPr>
            </w:pPr>
            <w:r w:rsidRPr="003B76E8">
              <w:rPr>
                <w:rFonts w:eastAsia="Times New Roman" w:cs="Times New Roman"/>
                <w:szCs w:val="24"/>
              </w:rPr>
              <w:t xml:space="preserve">FT011 (FT011; FT011); капсула; 100 мг; Cambrex (formerly Avista Pharma Solutions, Inc.), USA; Avista Pharma Solutions, Inc., USA; Almac Clinical Services, USA; Almac Clinical Services Limited, United Kingdom; Almac Clinical Services (Ireland) Limited, Ireland; </w:t>
            </w:r>
          </w:p>
          <w:p w:rsidR="009B45AC" w:rsidRPr="003B76E8" w:rsidRDefault="009B45AC" w:rsidP="009B45AC">
            <w:pPr>
              <w:jc w:val="both"/>
              <w:rPr>
                <w:rFonts w:eastAsia="Times New Roman" w:cs="Times New Roman"/>
                <w:szCs w:val="24"/>
              </w:rPr>
            </w:pPr>
            <w:r w:rsidRPr="003B76E8">
              <w:rPr>
                <w:rFonts w:eastAsia="Times New Roman" w:cs="Times New Roman"/>
                <w:szCs w:val="24"/>
              </w:rPr>
              <w:t xml:space="preserve">FT011 (FT011; FT011); капсула; 200 мг; Cambrex (formerly Avista Pharma Solutions, Inc.), USA; Avista Pharma Solutions, Inc., USA; Almac Clinical Services, USA; Almac Clinical Services Limited, United Kingdom; Almac Clinical Services (Ireland) Limited, Ireland; </w:t>
            </w:r>
          </w:p>
          <w:p w:rsidR="009B45AC" w:rsidRPr="003B76E8" w:rsidRDefault="009B45AC" w:rsidP="009B45AC">
            <w:pPr>
              <w:jc w:val="both"/>
              <w:rPr>
                <w:rFonts w:eastAsia="Times New Roman" w:cs="Times New Roman"/>
                <w:szCs w:val="24"/>
              </w:rPr>
            </w:pPr>
            <w:r w:rsidRPr="003B76E8">
              <w:rPr>
                <w:rFonts w:eastAsia="Times New Roman" w:cs="Times New Roman"/>
                <w:szCs w:val="24"/>
              </w:rPr>
              <w:t>Плацебо до FT011 100 та 200 мг; капсули; Cambrex (formerly</w:t>
            </w:r>
            <w:r>
              <w:rPr>
                <w:rFonts w:eastAsia="Times New Roman" w:cs="Times New Roman"/>
                <w:szCs w:val="24"/>
              </w:rPr>
              <w:t xml:space="preserve"> Avista Pharma Solutions, Inc.)</w:t>
            </w:r>
            <w:r w:rsidRPr="003B76E8">
              <w:rPr>
                <w:rFonts w:eastAsia="Times New Roman" w:cs="Times New Roman"/>
                <w:szCs w:val="24"/>
              </w:rPr>
              <w:t>, USA; Avista Pharma Solutions, Inc., USA; Almac Clinical Services, USA; Almac Clinical Services Limited, United Kingdom; Almac Clinical Services (Ireland) Limited, Ireland</w:t>
            </w:r>
          </w:p>
        </w:tc>
      </w:tr>
      <w:tr w:rsidR="009B45AC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3B76E8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B76E8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3B76E8">
              <w:rPr>
                <w:rFonts w:eastAsia="Times New Roman" w:cs="Times New Roman"/>
                <w:szCs w:val="24"/>
                <w:lang w:val="ru-RU"/>
              </w:rPr>
              <w:t>лікар Карпенко О.О.</w:t>
            </w:r>
          </w:p>
          <w:p w:rsidR="009B45AC" w:rsidRPr="003B76E8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B76E8">
              <w:rPr>
                <w:rFonts w:eastAsia="Times New Roman" w:cs="Times New Roman"/>
                <w:szCs w:val="24"/>
                <w:lang w:val="ru-RU"/>
              </w:rPr>
              <w:t>Медичний центр «Ок</w:t>
            </w:r>
            <w:proofErr w:type="gramStart"/>
            <w:r w:rsidRPr="003B76E8">
              <w:rPr>
                <w:rFonts w:eastAsia="Times New Roman" w:cs="Times New Roman"/>
                <w:szCs w:val="24"/>
                <w:lang w:val="ru-RU"/>
              </w:rPr>
              <w:t>!К</w:t>
            </w:r>
            <w:proofErr w:type="gramEnd"/>
            <w:r w:rsidRPr="003B76E8">
              <w:rPr>
                <w:rFonts w:eastAsia="Times New Roman" w:cs="Times New Roman"/>
                <w:szCs w:val="24"/>
                <w:lang w:val="ru-RU"/>
              </w:rPr>
              <w:t>лінік+»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</w:r>
          </w:p>
          <w:p w:rsidR="009B45AC" w:rsidRPr="003B76E8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B76E8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3B76E8">
              <w:rPr>
                <w:rFonts w:eastAsia="Times New Roman" w:cs="Times New Roman"/>
                <w:szCs w:val="24"/>
                <w:lang w:val="ru-RU"/>
              </w:rPr>
              <w:t>к.м.н. Ткаченко М.В.</w:t>
            </w:r>
          </w:p>
          <w:p w:rsidR="009B45AC" w:rsidRPr="003B76E8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B76E8">
              <w:rPr>
                <w:rFonts w:eastAsia="Times New Roman" w:cs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3B76E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3B76E8">
              <w:rPr>
                <w:rFonts w:eastAsia="Times New Roman" w:cs="Times New Roman"/>
                <w:szCs w:val="24"/>
                <w:lang w:val="ru-RU"/>
              </w:rPr>
              <w:t>ідприємство «Полтавська обласна клінічна лікарня ім. М.В. Скліфосовського Полтавської обласної ради», Обласний лікувально-діагностичний ревматологічний центр, Українська медична стоматологічна академія, кафедра сімейної медицини і терапії, м. Полтава</w:t>
            </w:r>
          </w:p>
        </w:tc>
      </w:tr>
    </w:tbl>
    <w:p w:rsidR="00BD7679" w:rsidRDefault="00BD7679">
      <w:pPr>
        <w:rPr>
          <w:lang w:val="uk-UA"/>
        </w:rPr>
      </w:pPr>
      <w:r w:rsidRPr="009C7EF1">
        <w:rPr>
          <w:lang w:val="ru-RU"/>
        </w:rP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продовження додатка 8</w:t>
      </w:r>
    </w:p>
    <w:p w:rsidR="00BD7679" w:rsidRPr="00BD7679" w:rsidRDefault="00BD7679" w:rsidP="00BD767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4F0BA4">
        <w:rPr>
          <w:lang w:val="uk-UA"/>
        </w:rPr>
        <w:t xml:space="preserve">Додаток </w:t>
      </w:r>
      <w:r w:rsidRPr="004F0BA4">
        <w:t>9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«Багатоцентрове, рандомізоване, подвійне сліпе, плацебо-контрольоване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фази 3 для оцінки ефективності та безпечності підшкірного введення аніфролумабу дорослим пацієнтам з системним червоним вовчаком», код дослідження </w:t>
            </w:r>
            <w:r>
              <w:t>D</w:t>
            </w:r>
            <w:r w:rsidRPr="009B45AC">
              <w:rPr>
                <w:lang w:val="ru-RU"/>
              </w:rPr>
              <w:t>3465</w:t>
            </w:r>
            <w:r>
              <w:t>C</w:t>
            </w:r>
            <w:r w:rsidRPr="009B45AC">
              <w:rPr>
                <w:lang w:val="ru-RU"/>
              </w:rPr>
              <w:t>00001, версія 2.0 від 16 грудня 2020 року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AstraZeneca AB, Sweden</w:t>
            </w:r>
          </w:p>
        </w:tc>
      </w:tr>
      <w:tr w:rsidR="004F0BA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4" w:rsidRDefault="004F0BA4" w:rsidP="004F0BA4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4" w:rsidRPr="00EC096D" w:rsidRDefault="004F0BA4" w:rsidP="004F0BA4">
            <w:pPr>
              <w:jc w:val="both"/>
              <w:rPr>
                <w:rFonts w:eastAsia="Times New Roman"/>
                <w:szCs w:val="24"/>
              </w:rPr>
            </w:pPr>
            <w:r w:rsidRPr="00EC096D">
              <w:rPr>
                <w:rFonts w:eastAsia="Times New Roman"/>
                <w:szCs w:val="24"/>
              </w:rPr>
              <w:t xml:space="preserve">Aніфролумаб (MEDI-546; Aніфролумаб); розчин для ін’єкції у попередньо наповненому шприці 0,8 мл; 150 мг/мл; Vetter Development Services USA, Inc., USA; MedImmune, LLC, USA; Vetter Pharma-Fertigung GmbH &amp; Co. KG, Germany; Fisher Clinical Services UK Limited, United Kingdom; Fisher Clinical Services Inc, United States; AstraZeneca AB, Sweden; MedImmune Pharma, B.V., Netherlands; MedImmune Limited, United Kingdom; AstraZeneca UK Limited, United Kingdom; </w:t>
            </w:r>
          </w:p>
          <w:p w:rsidR="004F0BA4" w:rsidRPr="00EC096D" w:rsidRDefault="004F0BA4" w:rsidP="004F0BA4">
            <w:pPr>
              <w:jc w:val="both"/>
              <w:rPr>
                <w:rFonts w:eastAsia="Times New Roman"/>
                <w:szCs w:val="24"/>
              </w:rPr>
            </w:pPr>
            <w:r w:rsidRPr="00EC096D">
              <w:rPr>
                <w:rFonts w:eastAsia="Times New Roman"/>
                <w:szCs w:val="24"/>
              </w:rPr>
              <w:t>Плацебо до Aніфролумаб, розчин для ін’єкції у попередньо наповненому шприці 0,8 мл; Vetter Development Services USA, Inc., USA; MedImmune, LLC, USA; Vetter Pharma-Fertigung GmbH &amp; Co. KG, Germany; Fisher Clinical Services UK Limited, United Kingdom; Fisher Clinical Services Inc, United States; AstraZeneca AB, Sweden; MedImmune Pharma, B.V., Netherlands; MedImmune Limited, United Kingdom; AstraZeneca UK Limited, United Kingdom; Fisher Clinical Services Suzhou, P.R. China</w:t>
            </w:r>
          </w:p>
        </w:tc>
      </w:tr>
    </w:tbl>
    <w:p w:rsidR="00BD7679" w:rsidRDefault="00BD7679">
      <w:pPr>
        <w:rPr>
          <w:lang w:val="uk-UA"/>
        </w:rPr>
      </w:pPr>
      <w:r>
        <w:br w:type="page"/>
      </w:r>
    </w:p>
    <w:p w:rsidR="00BD7679" w:rsidRP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продовження додатка 9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BD7679" w:rsidRPr="009C7EF1" w:rsidTr="00F24DF3">
        <w:trPr>
          <w:trHeight w:val="690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79" w:rsidRPr="009B45AC" w:rsidRDefault="00BD7679" w:rsidP="004F0BA4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  <w:p w:rsidR="00BD7679" w:rsidRPr="009B45AC" w:rsidRDefault="00BD7679" w:rsidP="004F0BA4">
            <w:pPr>
              <w:rPr>
                <w:szCs w:val="24"/>
                <w:lang w:val="ru-RU"/>
              </w:rPr>
            </w:pPr>
            <w:r w:rsidRPr="00BD7679">
              <w:rPr>
                <w:rFonts w:cstheme="minorBidi"/>
                <w:lang w:val="ru-RU"/>
              </w:rPr>
              <w:br w:type="page"/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C096D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4F0BA4">
              <w:rPr>
                <w:rFonts w:eastAsia="Times New Roman"/>
                <w:szCs w:val="24"/>
                <w:lang w:val="ru-RU"/>
              </w:rPr>
              <w:t>к.м.н. Качур В.В.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0BA4">
              <w:rPr>
                <w:rFonts w:eastAsia="Times New Roman"/>
                <w:szCs w:val="24"/>
                <w:lang w:val="ru-RU"/>
              </w:rPr>
              <w:t>Медичний центр «Ок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!К</w:t>
            </w:r>
            <w:proofErr w:type="gramEnd"/>
            <w:r w:rsidRPr="004F0BA4">
              <w:rPr>
                <w:rFonts w:eastAsia="Times New Roman"/>
                <w:szCs w:val="24"/>
                <w:lang w:val="ru-RU"/>
              </w:rPr>
              <w:t>лінік+»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 м. Київ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C096D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4F0BA4">
              <w:rPr>
                <w:rFonts w:eastAsia="Times New Roman"/>
                <w:szCs w:val="24"/>
                <w:lang w:val="ru-RU"/>
              </w:rPr>
              <w:t xml:space="preserve">д.м.н., проф. Яременко О.Б. 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0BA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F0BA4">
              <w:rPr>
                <w:rFonts w:eastAsia="Times New Roman"/>
                <w:szCs w:val="24"/>
                <w:lang w:val="ru-RU"/>
              </w:rPr>
              <w:t>ідприємство «Київська міська клінічна лікарня №3» виконавчого органу Київської міської ради (Київської міської державної адміністрації), кардіологічне відділення з палатою інтенсивної терапії, в т.ч. з ліжками інфарктного та ревматологічного профілю, Національний медичний університет імені О.О. Богомольця, кафедра внутрішньої медицини №3, м. Киї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C096D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4F0BA4">
              <w:rPr>
                <w:rFonts w:eastAsia="Times New Roman"/>
                <w:szCs w:val="24"/>
                <w:lang w:val="ru-RU"/>
              </w:rPr>
              <w:t>зав. від. Кулик А.В.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0BA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F0BA4">
              <w:rPr>
                <w:rFonts w:eastAsia="Times New Roman"/>
                <w:szCs w:val="24"/>
                <w:lang w:val="ru-RU"/>
              </w:rPr>
              <w:t>ідприємство «Черкаська обласна лікарня Черкаської обласної ради», кардіоревматологічне відділення, м. Черкаси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C096D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4F0BA4">
              <w:rPr>
                <w:rFonts w:eastAsia="Times New Roman"/>
                <w:szCs w:val="24"/>
                <w:lang w:val="ru-RU"/>
              </w:rPr>
              <w:t>лікар Курильчик І.В.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0BA4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C096D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4F0BA4">
              <w:rPr>
                <w:rFonts w:eastAsia="Times New Roman"/>
                <w:szCs w:val="24"/>
                <w:lang w:val="ru-RU"/>
              </w:rPr>
              <w:t>д.м.н., проф. Рекалов Д.Г.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0BA4">
              <w:rPr>
                <w:rFonts w:eastAsia="Times New Roman"/>
                <w:szCs w:val="24"/>
                <w:lang w:val="ru-RU"/>
              </w:rPr>
              <w:t xml:space="preserve">Медичний центр 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ТОВ</w:t>
            </w:r>
            <w:proofErr w:type="gramEnd"/>
            <w:r w:rsidRPr="004F0BA4">
              <w:rPr>
                <w:rFonts w:eastAsia="Times New Roman"/>
                <w:szCs w:val="24"/>
                <w:lang w:val="ru-RU"/>
              </w:rPr>
              <w:t xml:space="preserve"> «Сучасна клініка», м. Запоріжжя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C096D">
              <w:rPr>
                <w:rFonts w:eastAsia="Times New Roman"/>
                <w:szCs w:val="24"/>
                <w:lang w:val="uk-UA"/>
              </w:rPr>
              <w:t xml:space="preserve">6) </w:t>
            </w:r>
            <w:r w:rsidRPr="004F0BA4">
              <w:rPr>
                <w:rFonts w:eastAsia="Times New Roman"/>
                <w:szCs w:val="24"/>
                <w:lang w:val="ru-RU"/>
              </w:rPr>
              <w:t>к.м.н., зав. від. Гриценко Г.М.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0BA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F0BA4">
              <w:rPr>
                <w:rFonts w:eastAsia="Times New Roman"/>
                <w:szCs w:val="24"/>
                <w:lang w:val="ru-RU"/>
              </w:rPr>
              <w:t>ідприємство «4-а міська клінічна лікарня м. Львова», ревматологічне відділення, м. Львів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C096D">
              <w:rPr>
                <w:rFonts w:eastAsia="Times New Roman"/>
                <w:szCs w:val="24"/>
                <w:lang w:val="uk-UA"/>
              </w:rPr>
              <w:t xml:space="preserve">7) </w:t>
            </w:r>
            <w:r w:rsidRPr="004F0BA4">
              <w:rPr>
                <w:rFonts w:eastAsia="Times New Roman"/>
                <w:szCs w:val="24"/>
                <w:lang w:val="ru-RU"/>
              </w:rPr>
              <w:t>лікар Зябченко М.Г.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0BA4">
              <w:rPr>
                <w:rFonts w:eastAsia="Times New Roman"/>
                <w:szCs w:val="24"/>
                <w:lang w:val="ru-RU"/>
              </w:rPr>
              <w:t xml:space="preserve">Приватне мале 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F0BA4">
              <w:rPr>
                <w:rFonts w:eastAsia="Times New Roman"/>
                <w:szCs w:val="24"/>
                <w:lang w:val="ru-RU"/>
              </w:rPr>
              <w:t>ідприємство, медичний центр «Пульс», терапевтичне відділення, м. Вінниця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EC096D">
              <w:rPr>
                <w:rFonts w:eastAsia="Times New Roman"/>
                <w:szCs w:val="24"/>
                <w:lang w:val="uk-UA"/>
              </w:rPr>
              <w:t xml:space="preserve">8) </w:t>
            </w:r>
            <w:r w:rsidRPr="004F0BA4">
              <w:rPr>
                <w:rFonts w:eastAsia="Times New Roman"/>
                <w:szCs w:val="24"/>
                <w:lang w:val="ru-RU"/>
              </w:rPr>
              <w:t>д.м.н., зав. відділенням Левченко О.М.</w:t>
            </w:r>
          </w:p>
          <w:p w:rsidR="00BD7679" w:rsidRPr="004F0BA4" w:rsidRDefault="00BD7679" w:rsidP="004F0BA4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F0BA4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4F0BA4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F0BA4">
              <w:rPr>
                <w:rFonts w:eastAsia="Times New Roman"/>
                <w:szCs w:val="24"/>
                <w:lang w:val="ru-RU"/>
              </w:rPr>
              <w:t>ідприємство «Одеська обласна клінічна лікарня» Одеської обласної ради», поліклінічне відділення, м. Одеса</w:t>
            </w:r>
          </w:p>
        </w:tc>
      </w:tr>
      <w:tr w:rsidR="004F0BA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4" w:rsidRPr="009B45AC" w:rsidRDefault="004F0BA4" w:rsidP="004F0BA4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4" w:rsidRDefault="004F0BA4" w:rsidP="004F0BA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4F0BA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4" w:rsidRPr="009B45AC" w:rsidRDefault="004F0BA4" w:rsidP="004F0BA4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A4" w:rsidRDefault="004F0BA4" w:rsidP="004F0BA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4F0BA4">
        <w:rPr>
          <w:lang w:val="uk-UA"/>
        </w:rPr>
        <w:t xml:space="preserve">Додаток </w:t>
      </w:r>
      <w:r w:rsidRPr="004F0BA4">
        <w:t>10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«Багатоцентрове, рандомізоване, подвійне сліпе, плацебо-контрольоване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в паралельних групах для оцінки ефективності, безпечності та переносимості Сотіклестату в якості додаткової терапії у пацієнтів дитячого та молодого віку із синдромом Драве (СД)», код дослідження </w:t>
            </w:r>
            <w:r>
              <w:t>TAK</w:t>
            </w:r>
            <w:r w:rsidRPr="009B45AC">
              <w:rPr>
                <w:lang w:val="ru-RU"/>
              </w:rPr>
              <w:t>-935-3001, ініціальна версія від 23 березня 2021 року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Такеда Девелопмент Сентер Амерікас, Інк. </w:t>
            </w:r>
            <w:r>
              <w:t>(ТДС Амерікас) (Takeda Development Center Americas, Inc.(TDC Americas))</w:t>
            </w:r>
          </w:p>
        </w:tc>
      </w:tr>
      <w:tr w:rsidR="00F5349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7" w:rsidRDefault="00F53497" w:rsidP="00F5349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7" w:rsidRPr="00480D21" w:rsidRDefault="00F53497" w:rsidP="00F53497">
            <w:pPr>
              <w:jc w:val="both"/>
              <w:rPr>
                <w:rFonts w:eastAsia="Times New Roman"/>
                <w:szCs w:val="24"/>
              </w:rPr>
            </w:pPr>
            <w:r w:rsidRPr="00480D21">
              <w:rPr>
                <w:rFonts w:eastAsia="Times New Roman"/>
                <w:szCs w:val="24"/>
              </w:rPr>
              <w:t>Сотіклестат, Soticlestat, ТАК-935 (TAK-935; soticlestat); таблетки; 100 мг; Bushu Pharmaceuticals Ltd. Kawagoe factory, Japan; SPERA Pharma, Inc. (попередня назва Takeda Pharmaceutical Company Limited), Japan; Sumika Chemical Analysis Service, Ltd., Japan; Sumika Chemical Analysis Service, Ltd., Japan; Fisher Clinical Services, USA;</w:t>
            </w:r>
          </w:p>
          <w:p w:rsidR="00F53497" w:rsidRPr="00480D21" w:rsidRDefault="00F53497" w:rsidP="00F53497">
            <w:pPr>
              <w:jc w:val="both"/>
              <w:rPr>
                <w:rFonts w:eastAsia="Times New Roman"/>
                <w:szCs w:val="24"/>
              </w:rPr>
            </w:pPr>
            <w:r w:rsidRPr="00480D21">
              <w:rPr>
                <w:rFonts w:eastAsia="Times New Roman"/>
                <w:szCs w:val="24"/>
              </w:rPr>
              <w:t xml:space="preserve">Плацебо до Сотіклестат, Soticlestat, ТАК-935, таблетки; Bushu Pharmaceuticals Ltd. Kawagoe factory, Japan; SPERA Pharma, Inc. (попередня назва Takeda Pharmaceutical Company Limited), Japan; Sumika Chemical Analysis Service, Ltd., Japan; Fisher Clinical Services, USA; </w:t>
            </w:r>
          </w:p>
          <w:p w:rsidR="00F53497" w:rsidRPr="00480D21" w:rsidRDefault="00F53497" w:rsidP="00F53497">
            <w:pPr>
              <w:jc w:val="both"/>
              <w:rPr>
                <w:rFonts w:eastAsia="Times New Roman"/>
                <w:szCs w:val="24"/>
              </w:rPr>
            </w:pPr>
            <w:r w:rsidRPr="00480D21">
              <w:rPr>
                <w:rFonts w:eastAsia="Times New Roman"/>
                <w:szCs w:val="24"/>
              </w:rPr>
              <w:t xml:space="preserve">Сотіклестат, Soticlestat, ТАК-935 (TAK-935; soticlestat); таблетки; 20 мг; Bushu Pharmaceuticals Ltd. Kawagoe factory, Japan; SPERA Pharma, Inc. (попередня назва Takeda Pharmaceutical Company Limited), Japan; Sumika Chemical Analysis Service, Ltd., Japan; Fisher Clinical Services, USA; </w:t>
            </w:r>
          </w:p>
          <w:p w:rsidR="00F53497" w:rsidRPr="00480D21" w:rsidRDefault="00F53497" w:rsidP="00F53497">
            <w:pPr>
              <w:jc w:val="both"/>
              <w:rPr>
                <w:rFonts w:eastAsia="Times New Roman"/>
                <w:szCs w:val="24"/>
              </w:rPr>
            </w:pPr>
            <w:r w:rsidRPr="00480D21">
              <w:rPr>
                <w:rFonts w:eastAsia="Times New Roman"/>
                <w:szCs w:val="24"/>
              </w:rPr>
              <w:t>Плацебо до Сотіклестат, Soticlestat, ТАК-935, таблетки; Bushu Pharmaceuticals Ltd. Kawagoe factory, Japan; SPERA Pharma, Inc. (попередня назва Takeda Pharmaceutical Company Limited), Japan; Sumika Chemical Analysis Service, Ltd., Japan; Fisher Clinical Services, USA</w:t>
            </w:r>
          </w:p>
        </w:tc>
      </w:tr>
    </w:tbl>
    <w:p w:rsidR="00BD7679" w:rsidRDefault="00BD7679">
      <w:pPr>
        <w:rPr>
          <w:lang w:val="uk-UA"/>
        </w:rPr>
      </w:pPr>
      <w: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10</w:t>
      </w:r>
    </w:p>
    <w:p w:rsidR="00BD7679" w:rsidRPr="00BD7679" w:rsidRDefault="00BD7679" w:rsidP="00BD767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53497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7" w:rsidRPr="009B45AC" w:rsidRDefault="00F53497" w:rsidP="00F53497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80D21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F53497">
              <w:rPr>
                <w:rFonts w:eastAsia="Times New Roman"/>
                <w:szCs w:val="24"/>
                <w:lang w:val="ru-RU"/>
              </w:rPr>
              <w:t>к.м.н. Дельва Д.Ю.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5349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53497">
              <w:rPr>
                <w:rFonts w:eastAsia="Times New Roman"/>
                <w:szCs w:val="24"/>
                <w:lang w:val="ru-RU"/>
              </w:rPr>
              <w:t>ідприємство «Івано-Франківська обласна дитяча клінічна лікарня Івано-Франківської обласної ради», відділення для дітей з ураженнями центральної нервової системи та порушенням функції опорно-рухового апарату, м. Івано-Франківськ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80D21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F53497">
              <w:rPr>
                <w:rFonts w:eastAsia="Times New Roman"/>
                <w:szCs w:val="24"/>
                <w:lang w:val="ru-RU"/>
              </w:rPr>
              <w:t>д.м.н. Кириченко А.Г.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F5349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53497">
              <w:rPr>
                <w:rFonts w:eastAsia="Times New Roman"/>
                <w:szCs w:val="24"/>
                <w:lang w:val="ru-RU"/>
              </w:rPr>
              <w:t>ідприємство «Дніпропетровська обласна дитяча клінічна лікарня» Дніпропетровської обласної ради», нейрохірургічне відділення з неврологічними ліжками, м. Дніпро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80D21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F53497">
              <w:rPr>
                <w:rFonts w:eastAsia="Times New Roman"/>
                <w:szCs w:val="24"/>
                <w:lang w:val="ru-RU"/>
              </w:rPr>
              <w:t>к.м.н. Македонська</w:t>
            </w:r>
            <w:proofErr w:type="gramStart"/>
            <w:r w:rsidRPr="00F53497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F53497">
              <w:rPr>
                <w:rFonts w:eastAsia="Times New Roman"/>
                <w:szCs w:val="24"/>
                <w:lang w:val="ru-RU"/>
              </w:rPr>
              <w:t>В.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5349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53497">
              <w:rPr>
                <w:rFonts w:eastAsia="Times New Roman"/>
                <w:szCs w:val="24"/>
                <w:lang w:val="ru-RU"/>
              </w:rPr>
              <w:t>ідприємство «Міська дитяча клінічна лікарня №5» Дніпровської міської ради, неврологічне відділення молодшого віку, м. Дніпро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80D21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F53497">
              <w:rPr>
                <w:rFonts w:eastAsia="Times New Roman"/>
                <w:szCs w:val="24"/>
                <w:lang w:val="ru-RU"/>
              </w:rPr>
              <w:t>к.м.н. Мартинюк В.Ю.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>Державний заклад «Український медичний центр реабілітації дітей з органічним ураженням нервової системи Міністерства охорони здоров</w:t>
            </w:r>
            <w:proofErr w:type="gramStart"/>
            <w:r w:rsidRPr="00F53497">
              <w:rPr>
                <w:rFonts w:eastAsia="Times New Roman"/>
                <w:szCs w:val="24"/>
                <w:lang w:val="ru-RU"/>
              </w:rPr>
              <w:t>`я</w:t>
            </w:r>
            <w:proofErr w:type="gramEnd"/>
            <w:r w:rsidRPr="00F53497">
              <w:rPr>
                <w:rFonts w:eastAsia="Times New Roman"/>
                <w:szCs w:val="24"/>
                <w:lang w:val="ru-RU"/>
              </w:rPr>
              <w:t xml:space="preserve"> України», консультативно-діагностичне відділення, м. Київ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80D21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F53497">
              <w:rPr>
                <w:rFonts w:eastAsia="Times New Roman"/>
                <w:szCs w:val="24"/>
                <w:lang w:val="ru-RU"/>
              </w:rPr>
              <w:t>к.м.н. Харитонов В.І.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5349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F53497">
              <w:rPr>
                <w:rFonts w:eastAsia="Times New Roman"/>
                <w:szCs w:val="24"/>
                <w:lang w:val="ru-RU"/>
              </w:rPr>
              <w:t>ідприємство «Клінічна лікарня «ПСИХІАТРІЯ»» виконавчого органу Київської міської ради (Київської міської державної адміністрації), відділення №11, м. Київ</w:t>
            </w:r>
          </w:p>
        </w:tc>
      </w:tr>
      <w:tr w:rsidR="00F5349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7" w:rsidRPr="009B45AC" w:rsidRDefault="00F53497" w:rsidP="00F53497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7" w:rsidRDefault="00F53497" w:rsidP="00F5349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53497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7" w:rsidRPr="009B45AC" w:rsidRDefault="00F53497" w:rsidP="00F53497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>- Лабораторні набори;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 xml:space="preserve">- Тести </w:t>
            </w:r>
            <w:proofErr w:type="gramStart"/>
            <w:r w:rsidRPr="00F53497">
              <w:rPr>
                <w:rFonts w:eastAsia="Times New Roman"/>
                <w:szCs w:val="24"/>
                <w:lang w:val="ru-RU"/>
              </w:rPr>
              <w:t>на</w:t>
            </w:r>
            <w:proofErr w:type="gramEnd"/>
            <w:r w:rsidRPr="00F53497">
              <w:rPr>
                <w:rFonts w:eastAsia="Times New Roman"/>
                <w:szCs w:val="24"/>
                <w:lang w:val="ru-RU"/>
              </w:rPr>
              <w:t xml:space="preserve"> вагітність;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 xml:space="preserve">- Електронні щоденники </w:t>
            </w:r>
            <w:r w:rsidRPr="00480D21">
              <w:rPr>
                <w:rFonts w:eastAsia="Times New Roman"/>
                <w:szCs w:val="24"/>
              </w:rPr>
              <w:t>eCOA</w:t>
            </w:r>
            <w:r w:rsidRPr="00F53497">
              <w:rPr>
                <w:rFonts w:eastAsia="Times New Roman"/>
                <w:szCs w:val="24"/>
                <w:lang w:val="ru-RU"/>
              </w:rPr>
              <w:t xml:space="preserve"> (модель </w:t>
            </w:r>
            <w:r w:rsidRPr="00480D21">
              <w:rPr>
                <w:rFonts w:eastAsia="Times New Roman"/>
                <w:szCs w:val="24"/>
              </w:rPr>
              <w:t>Samsung</w:t>
            </w:r>
            <w:r w:rsidRPr="00F5349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80D21">
              <w:rPr>
                <w:rFonts w:eastAsia="Times New Roman"/>
                <w:szCs w:val="24"/>
              </w:rPr>
              <w:t>Tablet</w:t>
            </w:r>
            <w:r w:rsidRPr="00F5349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80D21">
              <w:rPr>
                <w:rFonts w:eastAsia="Times New Roman"/>
                <w:szCs w:val="24"/>
              </w:rPr>
              <w:t>A</w:t>
            </w:r>
            <w:r w:rsidRPr="00F53497">
              <w:rPr>
                <w:rFonts w:eastAsia="Times New Roman"/>
                <w:szCs w:val="24"/>
                <w:lang w:val="ru-RU"/>
              </w:rPr>
              <w:t>);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 xml:space="preserve">- Смартфони (модель </w:t>
            </w:r>
            <w:r w:rsidRPr="00480D21">
              <w:rPr>
                <w:rFonts w:eastAsia="Times New Roman"/>
                <w:szCs w:val="24"/>
              </w:rPr>
              <w:t>Motorola</w:t>
            </w:r>
            <w:r w:rsidRPr="00F5349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80D21">
              <w:rPr>
                <w:rFonts w:eastAsia="Times New Roman"/>
                <w:szCs w:val="24"/>
              </w:rPr>
              <w:t>G</w:t>
            </w:r>
            <w:r w:rsidRPr="00F53497">
              <w:rPr>
                <w:rFonts w:eastAsia="Times New Roman"/>
                <w:szCs w:val="24"/>
                <w:lang w:val="ru-RU"/>
              </w:rPr>
              <w:t>9);</w:t>
            </w:r>
          </w:p>
          <w:p w:rsidR="00F53497" w:rsidRPr="00F53497" w:rsidRDefault="00F53497" w:rsidP="00F5349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F53497">
              <w:rPr>
                <w:rFonts w:eastAsia="Times New Roman"/>
                <w:szCs w:val="24"/>
                <w:lang w:val="ru-RU"/>
              </w:rPr>
              <w:t>- Друковані матеріали для пацієнтів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DD3D17">
        <w:rPr>
          <w:lang w:val="uk-UA"/>
        </w:rPr>
        <w:t xml:space="preserve">Додаток </w:t>
      </w:r>
      <w:r w:rsidRPr="009C7EF1">
        <w:rPr>
          <w:lang w:val="uk-UA"/>
        </w:rPr>
        <w:t>11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BD7679" w:rsidRDefault="00BD7679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DD3D17">
            <w:pPr>
              <w:jc w:val="both"/>
            </w:pPr>
            <w:r w:rsidRPr="00DD3D17">
              <w:rPr>
                <w:rFonts w:eastAsia="Times New Roman"/>
                <w:szCs w:val="24"/>
                <w:lang w:val="ru-RU"/>
              </w:rPr>
              <w:t xml:space="preserve">«Рандомізоване, відкрите </w:t>
            </w:r>
            <w:proofErr w:type="gramStart"/>
            <w:r w:rsidRPr="00DD3D1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DD3D17">
              <w:rPr>
                <w:rFonts w:eastAsia="Times New Roman"/>
                <w:szCs w:val="24"/>
                <w:lang w:val="ru-RU"/>
              </w:rPr>
              <w:t>ідження 2</w:t>
            </w:r>
            <w:r w:rsidRPr="004A2420">
              <w:rPr>
                <w:rFonts w:eastAsia="Times New Roman"/>
                <w:szCs w:val="24"/>
              </w:rPr>
              <w:t>a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фази з активним препаратом порівняння в якості контролю, для оцінки ефективності та безпеки ефінопегдутиду (</w:t>
            </w:r>
            <w:r w:rsidRPr="004A2420">
              <w:rPr>
                <w:rFonts w:eastAsia="Times New Roman"/>
                <w:szCs w:val="24"/>
              </w:rPr>
              <w:t>MK</w:t>
            </w:r>
            <w:r w:rsidRPr="00DD3D17">
              <w:rPr>
                <w:rFonts w:eastAsia="Times New Roman"/>
                <w:szCs w:val="24"/>
                <w:lang w:val="ru-RU"/>
              </w:rPr>
              <w:t>-6024) у пацієнтів з неалкогольною жировою хворобою печінки»</w:t>
            </w:r>
            <w:r w:rsidR="001330EA" w:rsidRPr="009B45AC">
              <w:rPr>
                <w:lang w:val="ru-RU"/>
              </w:rPr>
              <w:t xml:space="preserve">, код дослідження </w:t>
            </w:r>
            <w:r w:rsidR="001330EA">
              <w:t>MK</w:t>
            </w:r>
            <w:r w:rsidR="001330EA" w:rsidRPr="009B45AC">
              <w:rPr>
                <w:lang w:val="ru-RU"/>
              </w:rPr>
              <w:t xml:space="preserve">-6024-001, з інкорпорованою поправкою </w:t>
            </w:r>
            <w:r w:rsidR="001330EA">
              <w:t>01 від 17 лютого 2021 року</w:t>
            </w:r>
          </w:p>
        </w:tc>
      </w:tr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DD3D1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17" w:rsidRDefault="00DD3D17" w:rsidP="00DD3D1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17" w:rsidRPr="004A2420" w:rsidRDefault="00DD3D17" w:rsidP="00DD3D17">
            <w:pPr>
              <w:jc w:val="both"/>
              <w:rPr>
                <w:rFonts w:eastAsia="Times New Roman"/>
                <w:szCs w:val="24"/>
              </w:rPr>
            </w:pPr>
            <w:r w:rsidRPr="004A2420">
              <w:rPr>
                <w:rFonts w:eastAsia="Times New Roman"/>
                <w:szCs w:val="24"/>
              </w:rPr>
              <w:t xml:space="preserve">Ефінопегдутид (Efinopegdutide) (MK-6024; Ефінопегдутид (Efinopegdutide); MK-6024); стерильний розчин для ін’єкцій у попередньо наповненому шприці; 5 </w:t>
            </w:r>
            <w:r w:rsidR="00CB07BD">
              <w:rPr>
                <w:rFonts w:eastAsia="Times New Roman"/>
                <w:szCs w:val="24"/>
                <w:lang w:val="uk-UA"/>
              </w:rPr>
              <w:t>мг</w:t>
            </w:r>
            <w:r w:rsidRPr="004A2420">
              <w:rPr>
                <w:rFonts w:eastAsia="Times New Roman"/>
                <w:szCs w:val="24"/>
              </w:rPr>
              <w:t>/</w:t>
            </w:r>
            <w:r w:rsidR="00CB07BD">
              <w:rPr>
                <w:rFonts w:eastAsia="Times New Roman"/>
                <w:szCs w:val="24"/>
              </w:rPr>
              <w:t xml:space="preserve"> 0.25 мл (міліграм/мілілітр</w:t>
            </w:r>
            <w:r w:rsidR="00CB07BD">
              <w:rPr>
                <w:rFonts w:eastAsia="Times New Roman"/>
                <w:szCs w:val="24"/>
                <w:lang w:val="uk-UA"/>
              </w:rPr>
              <w:t>)</w:t>
            </w:r>
            <w:r w:rsidRPr="004A2420">
              <w:rPr>
                <w:rFonts w:eastAsia="Times New Roman"/>
                <w:szCs w:val="24"/>
              </w:rPr>
              <w:t xml:space="preserve">; Almac Clinical Services, USA; Almac Clinical Services Ltd, United Kingdom; Hanmi Pharm. Co., Ltd./Pyeongtaek Complex, South Korea; </w:t>
            </w:r>
          </w:p>
          <w:p w:rsidR="00DD3D17" w:rsidRPr="004A2420" w:rsidRDefault="00DD3D17" w:rsidP="00DD3D17">
            <w:pPr>
              <w:jc w:val="both"/>
              <w:rPr>
                <w:rFonts w:eastAsia="Times New Roman"/>
                <w:szCs w:val="24"/>
              </w:rPr>
            </w:pPr>
            <w:r w:rsidRPr="004A2420">
              <w:rPr>
                <w:rFonts w:eastAsia="Times New Roman"/>
                <w:szCs w:val="24"/>
              </w:rPr>
              <w:t xml:space="preserve">Ефінопегдутид (Efinopegdutide) (MK-6024; Ефінопегдутид (Efinopegdutide); MK-6024); стерильний розчин для ін’єкцій у попередньо наповненому шприці; 10 </w:t>
            </w:r>
            <w:r w:rsidR="00CB07BD">
              <w:rPr>
                <w:rFonts w:eastAsia="Times New Roman"/>
                <w:szCs w:val="24"/>
                <w:lang w:val="uk-UA"/>
              </w:rPr>
              <w:t>мг</w:t>
            </w:r>
            <w:r w:rsidR="00CB07BD">
              <w:rPr>
                <w:rFonts w:eastAsia="Times New Roman"/>
                <w:szCs w:val="24"/>
              </w:rPr>
              <w:t xml:space="preserve">/ 0.5 </w:t>
            </w:r>
            <w:r w:rsidRPr="004A2420">
              <w:rPr>
                <w:rFonts w:eastAsia="Times New Roman"/>
                <w:szCs w:val="24"/>
              </w:rPr>
              <w:t>мл (міліграм/мілілітр); Almac Clinical Services, USA; Almac Clinical Services Ltd, United Kingdom; Hanmi Pharm. Co., Ltd./Pyeongtaek Complex, South Korea</w:t>
            </w:r>
          </w:p>
        </w:tc>
      </w:tr>
    </w:tbl>
    <w:p w:rsidR="00BD7679" w:rsidRDefault="00BD7679">
      <w:pPr>
        <w:rPr>
          <w:lang w:val="uk-UA"/>
        </w:rPr>
      </w:pPr>
      <w: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        продовження додатка 11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D3D17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17" w:rsidRPr="009B45AC" w:rsidRDefault="00DD3D17" w:rsidP="00DD3D17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1</w:t>
            </w:r>
            <w:r w:rsidRPr="004A2420">
              <w:rPr>
                <w:rFonts w:eastAsia="Times New Roman"/>
                <w:szCs w:val="24"/>
                <w:lang w:val="uk-UA"/>
              </w:rPr>
              <w:t>)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д.м.н., проф. Колеснікова О.В.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Державна установа «Наці</w:t>
            </w:r>
            <w:r>
              <w:rPr>
                <w:rFonts w:eastAsia="Times New Roman"/>
                <w:szCs w:val="24"/>
                <w:lang w:val="ru-RU"/>
              </w:rPr>
              <w:t xml:space="preserve">ональний інститут терапії імені 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Л.Т. Малої Національної академії медичних наук України», відділ вивчення процесів старіння і </w:t>
            </w:r>
            <w:proofErr w:type="gramStart"/>
            <w:r w:rsidRPr="00DD3D17">
              <w:rPr>
                <w:rFonts w:eastAsia="Times New Roman"/>
                <w:szCs w:val="24"/>
                <w:lang w:val="ru-RU"/>
              </w:rPr>
              <w:t>проф</w:t>
            </w:r>
            <w:proofErr w:type="gramEnd"/>
            <w:r w:rsidRPr="00DD3D17">
              <w:rPr>
                <w:rFonts w:eastAsia="Times New Roman"/>
                <w:szCs w:val="24"/>
                <w:lang w:val="ru-RU"/>
              </w:rPr>
              <w:t>ілактики метаболічно-асоційованих захворювань, клініко-терапевтичне відділення,</w:t>
            </w:r>
            <w:r w:rsidRPr="004A2420">
              <w:rPr>
                <w:rFonts w:eastAsia="Times New Roman"/>
                <w:szCs w:val="24"/>
                <w:lang w:val="uk-UA"/>
              </w:rPr>
              <w:t xml:space="preserve"> </w:t>
            </w:r>
            <w:r w:rsidRPr="00DD3D17">
              <w:rPr>
                <w:rFonts w:eastAsia="Times New Roman"/>
                <w:szCs w:val="24"/>
                <w:lang w:val="ru-RU"/>
              </w:rPr>
              <w:t>м.</w:t>
            </w:r>
            <w:r w:rsidRPr="004A2420">
              <w:rPr>
                <w:rFonts w:eastAsia="Times New Roman"/>
                <w:szCs w:val="24"/>
                <w:lang w:val="uk-UA"/>
              </w:rPr>
              <w:t xml:space="preserve"> </w:t>
            </w:r>
            <w:r w:rsidRPr="00DD3D17">
              <w:rPr>
                <w:rFonts w:eastAsia="Times New Roman"/>
                <w:szCs w:val="24"/>
                <w:lang w:val="ru-RU"/>
              </w:rPr>
              <w:t>Харків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A2420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DD3D17">
              <w:rPr>
                <w:rFonts w:eastAsia="Times New Roman"/>
                <w:szCs w:val="24"/>
                <w:lang w:val="ru-RU"/>
              </w:rPr>
              <w:t>д.м.н. Пивовар С.М.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Державна установа «Національний інститут терапії імені</w:t>
            </w:r>
            <w:r w:rsidRPr="004A2420">
              <w:rPr>
                <w:rFonts w:eastAsia="Times New Roman"/>
                <w:szCs w:val="24"/>
                <w:lang w:val="uk-UA"/>
              </w:rPr>
              <w:t xml:space="preserve"> </w:t>
            </w:r>
            <w:r w:rsidRPr="00DD3D17">
              <w:rPr>
                <w:rFonts w:eastAsia="Times New Roman"/>
                <w:szCs w:val="24"/>
                <w:lang w:val="ru-RU"/>
              </w:rPr>
              <w:t>Л.Т. Малої Національної академії медичних наук України», відділ клінічної фармакології та фармакогенетики неінфекційних захворювань, клініко-діагностичне терапевтичне відділення,</w:t>
            </w:r>
            <w:r w:rsidRPr="004A2420">
              <w:rPr>
                <w:rFonts w:eastAsia="Times New Roman"/>
                <w:szCs w:val="24"/>
                <w:lang w:val="uk-UA"/>
              </w:rPr>
              <w:t xml:space="preserve"> </w:t>
            </w:r>
            <w:r w:rsidRPr="00DD3D17">
              <w:rPr>
                <w:rFonts w:eastAsia="Times New Roman"/>
                <w:szCs w:val="24"/>
                <w:lang w:val="ru-RU"/>
              </w:rPr>
              <w:t>м.</w:t>
            </w:r>
            <w:r w:rsidRPr="004A2420">
              <w:rPr>
                <w:rFonts w:eastAsia="Times New Roman"/>
                <w:szCs w:val="24"/>
                <w:lang w:val="uk-UA"/>
              </w:rPr>
              <w:t xml:space="preserve"> </w:t>
            </w:r>
            <w:r w:rsidRPr="00DD3D17">
              <w:rPr>
                <w:rFonts w:eastAsia="Times New Roman"/>
                <w:szCs w:val="24"/>
                <w:lang w:val="ru-RU"/>
              </w:rPr>
              <w:t>Харкі</w:t>
            </w:r>
            <w:proofErr w:type="gramStart"/>
            <w:r w:rsidRPr="00DD3D17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A2420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DD3D17">
              <w:rPr>
                <w:rFonts w:eastAsia="Times New Roman"/>
                <w:szCs w:val="24"/>
                <w:lang w:val="ru-RU"/>
              </w:rPr>
              <w:t>к.м.н. Олійник О.І.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DD3D1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DD3D17">
              <w:rPr>
                <w:rFonts w:eastAsia="Times New Roman"/>
                <w:szCs w:val="24"/>
                <w:lang w:val="ru-RU"/>
              </w:rPr>
              <w:t xml:space="preserve">ідприємство «Міська лікарня №6» Запорізької міської ради, </w:t>
            </w:r>
            <w:r>
              <w:rPr>
                <w:rFonts w:eastAsia="Times New Roman"/>
                <w:szCs w:val="24"/>
                <w:lang w:val="ru-RU"/>
              </w:rPr>
              <w:t xml:space="preserve">гастроентерологічне відділення, </w:t>
            </w:r>
            <w:r w:rsidRPr="00DD3D17">
              <w:rPr>
                <w:rFonts w:eastAsia="Times New Roman"/>
                <w:szCs w:val="24"/>
                <w:lang w:val="ru-RU"/>
              </w:rPr>
              <w:t>м. Запоріжжя</w:t>
            </w:r>
          </w:p>
        </w:tc>
      </w:tr>
      <w:tr w:rsidR="00DD3D17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17" w:rsidRPr="009B45AC" w:rsidRDefault="00DD3D17" w:rsidP="00DD3D17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Семаглутид (</w:t>
            </w:r>
            <w:r w:rsidRPr="004A2420">
              <w:rPr>
                <w:rFonts w:eastAsia="Times New Roman"/>
                <w:szCs w:val="24"/>
              </w:rPr>
              <w:t>Semaglutide</w:t>
            </w:r>
            <w:r w:rsidRPr="00DD3D17">
              <w:rPr>
                <w:rFonts w:eastAsia="Times New Roman"/>
                <w:szCs w:val="24"/>
                <w:lang w:val="ru-RU"/>
              </w:rPr>
              <w:t>) (Оземпік™, (</w:t>
            </w:r>
            <w:r w:rsidRPr="004A2420">
              <w:rPr>
                <w:rFonts w:eastAsia="Times New Roman"/>
                <w:szCs w:val="24"/>
              </w:rPr>
              <w:t>Ozempic</w:t>
            </w:r>
            <w:r w:rsidRPr="00DD3D17">
              <w:rPr>
                <w:rFonts w:eastAsia="Times New Roman"/>
                <w:szCs w:val="24"/>
                <w:lang w:val="ru-RU"/>
              </w:rPr>
              <w:t>®); Семаглутид (</w:t>
            </w:r>
            <w:r w:rsidRPr="004A2420">
              <w:rPr>
                <w:rFonts w:eastAsia="Times New Roman"/>
                <w:szCs w:val="24"/>
              </w:rPr>
              <w:t>Semaglutide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)); розчин для ін’єкцій у попередньо наповненій шприц-ручці; 0,25 </w:t>
            </w:r>
            <w:r w:rsidR="00CB07BD">
              <w:rPr>
                <w:rFonts w:eastAsia="Times New Roman"/>
                <w:szCs w:val="24"/>
                <w:lang w:val="ru-RU"/>
              </w:rPr>
              <w:t xml:space="preserve">мг/ 0,19 </w:t>
            </w:r>
            <w:r w:rsidRPr="00DD3D17">
              <w:rPr>
                <w:rFonts w:eastAsia="Times New Roman"/>
                <w:szCs w:val="24"/>
                <w:lang w:val="ru-RU"/>
              </w:rPr>
              <w:t>мл (міліграм/мілі</w:t>
            </w:r>
            <w:proofErr w:type="gramStart"/>
            <w:r w:rsidRPr="00DD3D17">
              <w:rPr>
                <w:rFonts w:eastAsia="Times New Roman"/>
                <w:szCs w:val="24"/>
                <w:lang w:val="ru-RU"/>
              </w:rPr>
              <w:t>л</w:t>
            </w:r>
            <w:proofErr w:type="gramEnd"/>
            <w:r w:rsidRPr="00DD3D17">
              <w:rPr>
                <w:rFonts w:eastAsia="Times New Roman"/>
                <w:szCs w:val="24"/>
                <w:lang w:val="ru-RU"/>
              </w:rPr>
              <w:t xml:space="preserve">ітр); </w:t>
            </w:r>
            <w:r w:rsidRPr="004A2420">
              <w:rPr>
                <w:rFonts w:eastAsia="Times New Roman"/>
                <w:szCs w:val="24"/>
              </w:rPr>
              <w:t>Almac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Clinical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Services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Ltd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United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Kingdom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4A2420">
              <w:rPr>
                <w:rFonts w:eastAsia="Times New Roman"/>
                <w:szCs w:val="24"/>
              </w:rPr>
              <w:t>Werthenstein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BioPharma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GmbH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Switzerland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4A2420">
              <w:rPr>
                <w:rFonts w:eastAsia="Times New Roman"/>
                <w:szCs w:val="24"/>
              </w:rPr>
              <w:t>Novo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Nordisk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A</w:t>
            </w:r>
            <w:r w:rsidRPr="00DD3D17">
              <w:rPr>
                <w:rFonts w:eastAsia="Times New Roman"/>
                <w:szCs w:val="24"/>
                <w:lang w:val="ru-RU"/>
              </w:rPr>
              <w:t>/</w:t>
            </w:r>
            <w:r w:rsidRPr="004A2420">
              <w:rPr>
                <w:rFonts w:eastAsia="Times New Roman"/>
                <w:szCs w:val="24"/>
              </w:rPr>
              <w:t>S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Denmark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Семаглутид (</w:t>
            </w:r>
            <w:r w:rsidRPr="004A2420">
              <w:rPr>
                <w:rFonts w:eastAsia="Times New Roman"/>
                <w:szCs w:val="24"/>
              </w:rPr>
              <w:t>Semaglutide</w:t>
            </w:r>
            <w:r w:rsidRPr="00DD3D17">
              <w:rPr>
                <w:rFonts w:eastAsia="Times New Roman"/>
                <w:szCs w:val="24"/>
                <w:lang w:val="ru-RU"/>
              </w:rPr>
              <w:t>) (Оземпік™, (</w:t>
            </w:r>
            <w:r w:rsidRPr="004A2420">
              <w:rPr>
                <w:rFonts w:eastAsia="Times New Roman"/>
                <w:szCs w:val="24"/>
              </w:rPr>
              <w:t>Ozempic</w:t>
            </w:r>
            <w:r w:rsidRPr="00DD3D17">
              <w:rPr>
                <w:rFonts w:eastAsia="Times New Roman"/>
                <w:szCs w:val="24"/>
                <w:lang w:val="ru-RU"/>
              </w:rPr>
              <w:t>®); Семаглутид (</w:t>
            </w:r>
            <w:r w:rsidRPr="004A2420">
              <w:rPr>
                <w:rFonts w:eastAsia="Times New Roman"/>
                <w:szCs w:val="24"/>
              </w:rPr>
              <w:t>Semaglutide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)); розчин для ін’єкцій у попередньо наповненій шприц-ручці; 0,5 </w:t>
            </w:r>
            <w:r w:rsidR="00CB07BD">
              <w:rPr>
                <w:rFonts w:eastAsia="Times New Roman"/>
                <w:szCs w:val="24"/>
                <w:lang w:val="ru-RU"/>
              </w:rPr>
              <w:t xml:space="preserve">мг/ 0,37 </w:t>
            </w:r>
            <w:r w:rsidRPr="00DD3D17">
              <w:rPr>
                <w:rFonts w:eastAsia="Times New Roman"/>
                <w:szCs w:val="24"/>
                <w:lang w:val="ru-RU"/>
              </w:rPr>
              <w:t>мл (міліграм/мілі</w:t>
            </w:r>
            <w:proofErr w:type="gramStart"/>
            <w:r w:rsidRPr="00DD3D17">
              <w:rPr>
                <w:rFonts w:eastAsia="Times New Roman"/>
                <w:szCs w:val="24"/>
                <w:lang w:val="ru-RU"/>
              </w:rPr>
              <w:t>л</w:t>
            </w:r>
            <w:proofErr w:type="gramEnd"/>
            <w:r w:rsidRPr="00DD3D17">
              <w:rPr>
                <w:rFonts w:eastAsia="Times New Roman"/>
                <w:szCs w:val="24"/>
                <w:lang w:val="ru-RU"/>
              </w:rPr>
              <w:t xml:space="preserve">ітр); </w:t>
            </w:r>
            <w:r w:rsidRPr="004A2420">
              <w:rPr>
                <w:rFonts w:eastAsia="Times New Roman"/>
                <w:szCs w:val="24"/>
              </w:rPr>
              <w:t>Almac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Clinical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Services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Ltd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United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Kingdom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4A2420">
              <w:rPr>
                <w:rFonts w:eastAsia="Times New Roman"/>
                <w:szCs w:val="24"/>
              </w:rPr>
              <w:t>Werthenstein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BioPharma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GmbH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Switzerland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4A2420">
              <w:rPr>
                <w:rFonts w:eastAsia="Times New Roman"/>
                <w:szCs w:val="24"/>
              </w:rPr>
              <w:t>Novo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Nordisk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A</w:t>
            </w:r>
            <w:r w:rsidRPr="00DD3D17">
              <w:rPr>
                <w:rFonts w:eastAsia="Times New Roman"/>
                <w:szCs w:val="24"/>
                <w:lang w:val="ru-RU"/>
              </w:rPr>
              <w:t>/</w:t>
            </w:r>
            <w:r w:rsidRPr="004A2420">
              <w:rPr>
                <w:rFonts w:eastAsia="Times New Roman"/>
                <w:szCs w:val="24"/>
              </w:rPr>
              <w:t>S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Denmark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</w:p>
          <w:p w:rsidR="00DD3D17" w:rsidRPr="00CB07BD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Семаглутид (</w:t>
            </w:r>
            <w:r w:rsidRPr="004A2420">
              <w:rPr>
                <w:rFonts w:eastAsia="Times New Roman"/>
                <w:szCs w:val="24"/>
              </w:rPr>
              <w:t>Semaglutide</w:t>
            </w:r>
            <w:r w:rsidRPr="00DD3D17">
              <w:rPr>
                <w:rFonts w:eastAsia="Times New Roman"/>
                <w:szCs w:val="24"/>
                <w:lang w:val="ru-RU"/>
              </w:rPr>
              <w:t>) (Оземпік™, (</w:t>
            </w:r>
            <w:r w:rsidRPr="004A2420">
              <w:rPr>
                <w:rFonts w:eastAsia="Times New Roman"/>
                <w:szCs w:val="24"/>
              </w:rPr>
              <w:t>Ozempic</w:t>
            </w:r>
            <w:r w:rsidRPr="00DD3D17">
              <w:rPr>
                <w:rFonts w:eastAsia="Times New Roman"/>
                <w:szCs w:val="24"/>
                <w:lang w:val="ru-RU"/>
              </w:rPr>
              <w:t>®); Семаглутид (</w:t>
            </w:r>
            <w:r w:rsidRPr="004A2420">
              <w:rPr>
                <w:rFonts w:eastAsia="Times New Roman"/>
                <w:szCs w:val="24"/>
              </w:rPr>
              <w:t>Semaglutide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)); розчин для ін’єкцій у попередньо наповненій шприц-ручці; 1,0 </w:t>
            </w:r>
            <w:r w:rsidR="00CB07BD">
              <w:rPr>
                <w:rFonts w:eastAsia="Times New Roman"/>
                <w:szCs w:val="24"/>
                <w:lang w:val="ru-RU"/>
              </w:rPr>
              <w:t>мг/ 0,74 мл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="00CB07BD" w:rsidRPr="00DD3D17">
              <w:rPr>
                <w:rFonts w:eastAsia="Times New Roman"/>
                <w:szCs w:val="24"/>
                <w:lang w:val="ru-RU"/>
              </w:rPr>
              <w:t>(міліграм/мілі</w:t>
            </w:r>
            <w:proofErr w:type="gramStart"/>
            <w:r w:rsidR="00CB07BD" w:rsidRPr="00DD3D17">
              <w:rPr>
                <w:rFonts w:eastAsia="Times New Roman"/>
                <w:szCs w:val="24"/>
                <w:lang w:val="ru-RU"/>
              </w:rPr>
              <w:t>л</w:t>
            </w:r>
            <w:proofErr w:type="gramEnd"/>
            <w:r w:rsidR="00CB07BD" w:rsidRPr="00DD3D17">
              <w:rPr>
                <w:rFonts w:eastAsia="Times New Roman"/>
                <w:szCs w:val="24"/>
                <w:lang w:val="ru-RU"/>
              </w:rPr>
              <w:t>ітр)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4A2420">
              <w:rPr>
                <w:rFonts w:eastAsia="Times New Roman"/>
                <w:szCs w:val="24"/>
              </w:rPr>
              <w:t>Almac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Clinical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Services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Ltd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United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Kingdom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4A2420">
              <w:rPr>
                <w:rFonts w:eastAsia="Times New Roman"/>
                <w:szCs w:val="24"/>
              </w:rPr>
              <w:t>Werthenstein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BioPharma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GmbH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Switzerland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4A2420">
              <w:rPr>
                <w:rFonts w:eastAsia="Times New Roman"/>
                <w:szCs w:val="24"/>
              </w:rPr>
              <w:t>Novo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Nordisk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A</w:t>
            </w:r>
            <w:r w:rsidRPr="00DD3D17">
              <w:rPr>
                <w:rFonts w:eastAsia="Times New Roman"/>
                <w:szCs w:val="24"/>
                <w:lang w:val="ru-RU"/>
              </w:rPr>
              <w:t>/</w:t>
            </w:r>
            <w:r w:rsidRPr="004A2420">
              <w:rPr>
                <w:rFonts w:eastAsia="Times New Roman"/>
                <w:szCs w:val="24"/>
              </w:rPr>
              <w:t>S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4A2420">
              <w:rPr>
                <w:rFonts w:eastAsia="Times New Roman"/>
                <w:szCs w:val="24"/>
              </w:rPr>
              <w:t>Denmark</w:t>
            </w:r>
          </w:p>
        </w:tc>
      </w:tr>
      <w:tr w:rsidR="00DD3D17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17" w:rsidRPr="009B45AC" w:rsidRDefault="00DD3D17" w:rsidP="00DD3D17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- лабораторні набори;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 xml:space="preserve">- </w:t>
            </w:r>
            <w:r w:rsidRPr="004A2420">
              <w:rPr>
                <w:rFonts w:eastAsia="Times New Roman"/>
                <w:szCs w:val="24"/>
              </w:rPr>
              <w:t>min</w:t>
            </w:r>
            <w:r w:rsidRPr="00DD3D17">
              <w:rPr>
                <w:rFonts w:eastAsia="Times New Roman"/>
                <w:szCs w:val="24"/>
                <w:lang w:val="ru-RU"/>
              </w:rPr>
              <w:t>/</w:t>
            </w:r>
            <w:r w:rsidRPr="004A2420">
              <w:rPr>
                <w:rFonts w:eastAsia="Times New Roman"/>
                <w:szCs w:val="24"/>
              </w:rPr>
              <w:t>max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термометри;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- сканери для зчитування штрих-кодів (</w:t>
            </w:r>
            <w:r w:rsidRPr="004A2420">
              <w:rPr>
                <w:rFonts w:eastAsia="Times New Roman"/>
                <w:szCs w:val="24"/>
              </w:rPr>
              <w:t>Barcode</w:t>
            </w:r>
            <w:r w:rsidRPr="00DD3D1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A2420">
              <w:rPr>
                <w:rFonts w:eastAsia="Times New Roman"/>
                <w:szCs w:val="24"/>
              </w:rPr>
              <w:t>scanners</w:t>
            </w:r>
            <w:r w:rsidRPr="00DD3D17">
              <w:rPr>
                <w:rFonts w:eastAsia="Times New Roman"/>
                <w:szCs w:val="24"/>
                <w:lang w:val="ru-RU"/>
              </w:rPr>
              <w:t>);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- інфузійні помпи;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- холодильні камери;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- центрифуги;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- стерильні порожні флакони;</w:t>
            </w:r>
          </w:p>
          <w:p w:rsidR="00DD3D17" w:rsidRPr="00DD3D17" w:rsidRDefault="00DD3D17" w:rsidP="00DD3D17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>- друковані матеріали;</w:t>
            </w:r>
          </w:p>
          <w:p w:rsidR="00DD3D17" w:rsidRPr="004A2420" w:rsidRDefault="00DD3D17" w:rsidP="00DD3D17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DD3D17">
              <w:rPr>
                <w:rFonts w:eastAsia="Times New Roman"/>
                <w:szCs w:val="24"/>
                <w:lang w:val="ru-RU"/>
              </w:rPr>
              <w:t xml:space="preserve">- матеріали для пацієнтів (шприци для ін’єкцій, сумка для перенесення матеріалів </w:t>
            </w:r>
            <w:proofErr w:type="gramStart"/>
            <w:r w:rsidRPr="00DD3D17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DD3D17">
              <w:rPr>
                <w:rFonts w:eastAsia="Times New Roman"/>
                <w:szCs w:val="24"/>
                <w:lang w:val="ru-RU"/>
              </w:rPr>
              <w:t>ідження, сумка-холодильник для перенесення досліджуваного препарату з холодовим агентом, контейнер для зберігання використаних шприців)</w:t>
            </w:r>
            <w:r w:rsidRPr="004A2420">
              <w:rPr>
                <w:rFonts w:eastAsia="Times New Roman"/>
                <w:szCs w:val="24"/>
                <w:lang w:val="uk-UA"/>
              </w:rPr>
              <w:t>.</w:t>
            </w:r>
          </w:p>
          <w:p w:rsidR="00DD3D17" w:rsidRPr="004A2420" w:rsidRDefault="00DD3D17" w:rsidP="00DD3D17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4A2420">
              <w:rPr>
                <w:rFonts w:eastAsia="Times New Roman"/>
                <w:szCs w:val="24"/>
                <w:lang w:val="uk-UA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«Агенція «С.М.О.-Україна»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9C7EF1">
        <w:rPr>
          <w:lang w:val="uk-UA"/>
        </w:rPr>
        <w:t>12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9B45AC">
            <w:pPr>
              <w:jc w:val="both"/>
              <w:rPr>
                <w:lang w:val="ru-RU"/>
              </w:rPr>
            </w:pPr>
            <w:r w:rsidRPr="009B45AC">
              <w:rPr>
                <w:rFonts w:eastAsia="Times New Roman" w:cs="Times New Roman"/>
                <w:szCs w:val="24"/>
                <w:lang w:val="ru-RU"/>
              </w:rPr>
              <w:t xml:space="preserve">«Багатоцентрове, рандомізоване, подвійне сліпе, плацебо-контрольоване </w:t>
            </w:r>
            <w:proofErr w:type="gramStart"/>
            <w:r w:rsidRPr="009B45AC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9B45AC">
              <w:rPr>
                <w:rFonts w:eastAsia="Times New Roman" w:cs="Times New Roman"/>
                <w:szCs w:val="24"/>
                <w:lang w:val="ru-RU"/>
              </w:rPr>
              <w:t xml:space="preserve">ідження для оцінки ефективності, безпечності </w:t>
            </w:r>
            <w:r>
              <w:rPr>
                <w:rFonts w:eastAsia="Times New Roman" w:cs="Times New Roman"/>
                <w:szCs w:val="24"/>
              </w:rPr>
              <w:t>i</w:t>
            </w:r>
            <w:r w:rsidRPr="009B45AC">
              <w:rPr>
                <w:rFonts w:eastAsia="Times New Roman" w:cs="Times New Roman"/>
                <w:szCs w:val="24"/>
                <w:lang w:val="ru-RU"/>
              </w:rPr>
              <w:t xml:space="preserve"> переносимості препарату </w:t>
            </w:r>
            <w:r>
              <w:rPr>
                <w:rFonts w:eastAsia="Times New Roman" w:cs="Times New Roman"/>
                <w:szCs w:val="24"/>
              </w:rPr>
              <w:t>IMU</w:t>
            </w:r>
            <w:r w:rsidRPr="009B45AC">
              <w:rPr>
                <w:rFonts w:eastAsia="Times New Roman" w:cs="Times New Roman"/>
                <w:szCs w:val="24"/>
                <w:lang w:val="ru-RU"/>
              </w:rPr>
              <w:t>-838 у пац</w:t>
            </w:r>
            <w:r>
              <w:rPr>
                <w:rFonts w:eastAsia="Times New Roman" w:cs="Times New Roman"/>
                <w:szCs w:val="24"/>
              </w:rPr>
              <w:t>i</w:t>
            </w:r>
            <w:r w:rsidRPr="009B45AC">
              <w:rPr>
                <w:rFonts w:eastAsia="Times New Roman" w:cs="Times New Roman"/>
                <w:szCs w:val="24"/>
                <w:lang w:val="ru-RU"/>
              </w:rPr>
              <w:t>єнт</w:t>
            </w:r>
            <w:r>
              <w:rPr>
                <w:rFonts w:eastAsia="Times New Roman" w:cs="Times New Roman"/>
                <w:szCs w:val="24"/>
              </w:rPr>
              <w:t>i</w:t>
            </w:r>
            <w:r w:rsidRPr="009B45AC">
              <w:rPr>
                <w:rFonts w:eastAsia="Times New Roman" w:cs="Times New Roman"/>
                <w:szCs w:val="24"/>
                <w:lang w:val="ru-RU"/>
              </w:rPr>
              <w:t>в з прогресуючим розсіяним склерозом»</w:t>
            </w:r>
            <w:r w:rsidR="001330EA" w:rsidRPr="009B45AC">
              <w:rPr>
                <w:lang w:val="ru-RU"/>
              </w:rPr>
              <w:t xml:space="preserve">, код дослідження </w:t>
            </w:r>
            <w:r w:rsidR="001330EA">
              <w:t>P</w:t>
            </w:r>
            <w:r w:rsidR="001330EA" w:rsidRPr="009B45AC">
              <w:rPr>
                <w:lang w:val="ru-RU"/>
              </w:rPr>
              <w:t>2-</w:t>
            </w:r>
            <w:r w:rsidR="001330EA">
              <w:t>IMU</w:t>
            </w:r>
            <w:r w:rsidR="001330EA" w:rsidRPr="009B45AC">
              <w:rPr>
                <w:lang w:val="ru-RU"/>
              </w:rPr>
              <w:t>-838-</w:t>
            </w:r>
            <w:r w:rsidR="001330EA">
              <w:t>PMS</w:t>
            </w:r>
            <w:r w:rsidR="001330EA" w:rsidRPr="009B45AC">
              <w:rPr>
                <w:lang w:val="ru-RU"/>
              </w:rPr>
              <w:t>, версія 1.0 від 03 травня 2021 року</w:t>
            </w:r>
          </w:p>
        </w:tc>
      </w:tr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proofErr w:type="gramStart"/>
            <w:r w:rsidRPr="009B45AC">
              <w:rPr>
                <w:lang w:val="ru-RU"/>
              </w:rPr>
              <w:t>ТОВ</w:t>
            </w:r>
            <w:proofErr w:type="gramEnd"/>
            <w:r w:rsidRPr="009B45AC">
              <w:rPr>
                <w:lang w:val="ru-RU"/>
              </w:rPr>
              <w:t xml:space="preserve"> «Верум Клінікал Рісерч», Україна 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«Іммунік АГ», Німеччина / Immunic AG, Germany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jc w:val="both"/>
              <w:rPr>
                <w:rFonts w:eastAsia="Times New Roman" w:cs="Times New Roman"/>
                <w:szCs w:val="24"/>
              </w:rPr>
            </w:pPr>
            <w:r w:rsidRPr="004C3CCE">
              <w:rPr>
                <w:rFonts w:eastAsia="Times New Roman" w:cs="Times New Roman"/>
                <w:szCs w:val="24"/>
              </w:rPr>
              <w:t>IMU</w:t>
            </w:r>
            <w:r w:rsidRPr="009B45AC">
              <w:rPr>
                <w:rFonts w:eastAsia="Times New Roman" w:cs="Times New Roman"/>
                <w:szCs w:val="24"/>
              </w:rPr>
              <w:t>-838 (</w:t>
            </w:r>
            <w:r w:rsidRPr="004C3CCE">
              <w:rPr>
                <w:rFonts w:eastAsia="Times New Roman" w:cs="Times New Roman"/>
                <w:szCs w:val="24"/>
              </w:rPr>
              <w:t>IMU</w:t>
            </w:r>
            <w:r w:rsidRPr="009B45AC">
              <w:rPr>
                <w:rFonts w:eastAsia="Times New Roman" w:cs="Times New Roman"/>
                <w:szCs w:val="24"/>
              </w:rPr>
              <w:t xml:space="preserve">-838; </w:t>
            </w:r>
            <w:r w:rsidRPr="004C3CCE">
              <w:rPr>
                <w:rFonts w:eastAsia="Times New Roman" w:cs="Times New Roman"/>
                <w:szCs w:val="24"/>
              </w:rPr>
              <w:t>vidofludimus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calcium</w:t>
            </w:r>
            <w:r w:rsidRPr="009B45AC">
              <w:rPr>
                <w:rFonts w:eastAsia="Times New Roman" w:cs="Times New Roman"/>
                <w:szCs w:val="24"/>
              </w:rPr>
              <w:t xml:space="preserve"> /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відофлудімус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кальцію</w:t>
            </w:r>
            <w:r w:rsidRPr="009B45AC">
              <w:rPr>
                <w:rFonts w:eastAsia="Times New Roman" w:cs="Times New Roman"/>
                <w:szCs w:val="24"/>
              </w:rPr>
              <w:t xml:space="preserve">);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9B45AC">
              <w:rPr>
                <w:rFonts w:eastAsia="Times New Roman" w:cs="Times New Roman"/>
                <w:szCs w:val="24"/>
              </w:rPr>
              <w:t xml:space="preserve">; 22,5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  <w:r w:rsidRPr="004C3CCE">
              <w:rPr>
                <w:rFonts w:eastAsia="Times New Roman" w:cs="Times New Roman"/>
                <w:szCs w:val="24"/>
              </w:rPr>
              <w:t>Haupt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Pharma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Wulfing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ex</w:t>
            </w:r>
            <w:r w:rsidRPr="009B45AC">
              <w:rPr>
                <w:rFonts w:eastAsia="Times New Roman" w:cs="Times New Roman"/>
                <w:szCs w:val="24"/>
              </w:rPr>
              <w:t xml:space="preserve">: </w:t>
            </w:r>
            <w:r w:rsidRPr="004C3CCE">
              <w:rPr>
                <w:rFonts w:eastAsia="Times New Roman" w:cs="Times New Roman"/>
                <w:szCs w:val="24"/>
              </w:rPr>
              <w:t>Wuelfing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Pharma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</w:rPr>
              <w:t>Germany</w:t>
            </w:r>
            <w:r w:rsidRPr="009B45AC">
              <w:rPr>
                <w:rFonts w:eastAsia="Times New Roman" w:cs="Times New Roman"/>
                <w:szCs w:val="24"/>
              </w:rPr>
              <w:t xml:space="preserve"> /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Хаубт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Фарма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Вульфинг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екс</w:t>
            </w:r>
            <w:r w:rsidRPr="009B45AC">
              <w:rPr>
                <w:rFonts w:eastAsia="Times New Roman" w:cs="Times New Roman"/>
                <w:szCs w:val="24"/>
              </w:rPr>
              <w:t xml:space="preserve">: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Вульфинг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Фарма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  <w:r w:rsidRPr="004C3CCE">
              <w:rPr>
                <w:rFonts w:eastAsia="Times New Roman" w:cs="Times New Roman"/>
                <w:szCs w:val="24"/>
              </w:rPr>
              <w:t>Fisher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Clinical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Services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</w:rPr>
              <w:t>Germany</w:t>
            </w:r>
            <w:r w:rsidRPr="009B45AC">
              <w:rPr>
                <w:rFonts w:eastAsia="Times New Roman" w:cs="Times New Roman"/>
                <w:szCs w:val="24"/>
              </w:rPr>
              <w:t xml:space="preserve"> /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Фішер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Клінікал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Сервісес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</w:p>
          <w:p w:rsidR="009B45AC" w:rsidRPr="009B45AC" w:rsidRDefault="009B45AC" w:rsidP="009B45AC">
            <w:pPr>
              <w:jc w:val="both"/>
              <w:rPr>
                <w:rFonts w:eastAsia="Times New Roman" w:cs="Times New Roman"/>
                <w:szCs w:val="24"/>
              </w:rPr>
            </w:pPr>
            <w:r w:rsidRPr="004C3CCE">
              <w:rPr>
                <w:rFonts w:eastAsia="Times New Roman" w:cs="Times New Roman"/>
                <w:szCs w:val="24"/>
              </w:rPr>
              <w:t>IMU</w:t>
            </w:r>
            <w:r w:rsidRPr="009B45AC">
              <w:rPr>
                <w:rFonts w:eastAsia="Times New Roman" w:cs="Times New Roman"/>
                <w:szCs w:val="24"/>
              </w:rPr>
              <w:t>-838 (</w:t>
            </w:r>
            <w:r w:rsidRPr="004C3CCE">
              <w:rPr>
                <w:rFonts w:eastAsia="Times New Roman" w:cs="Times New Roman"/>
                <w:szCs w:val="24"/>
              </w:rPr>
              <w:t>IMU</w:t>
            </w:r>
            <w:r w:rsidRPr="009B45AC">
              <w:rPr>
                <w:rFonts w:eastAsia="Times New Roman" w:cs="Times New Roman"/>
                <w:szCs w:val="24"/>
              </w:rPr>
              <w:t xml:space="preserve">-838; </w:t>
            </w:r>
            <w:r w:rsidRPr="004C3CCE">
              <w:rPr>
                <w:rFonts w:eastAsia="Times New Roman" w:cs="Times New Roman"/>
                <w:szCs w:val="24"/>
              </w:rPr>
              <w:t>vidofludimus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calcium</w:t>
            </w:r>
            <w:r w:rsidRPr="009B45AC">
              <w:rPr>
                <w:rFonts w:eastAsia="Times New Roman" w:cs="Times New Roman"/>
                <w:szCs w:val="24"/>
              </w:rPr>
              <w:t xml:space="preserve"> /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відофлудімус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кальцію</w:t>
            </w:r>
            <w:r w:rsidRPr="009B45AC">
              <w:rPr>
                <w:rFonts w:eastAsia="Times New Roman" w:cs="Times New Roman"/>
                <w:szCs w:val="24"/>
              </w:rPr>
              <w:t xml:space="preserve">);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9B45AC">
              <w:rPr>
                <w:rFonts w:eastAsia="Times New Roman" w:cs="Times New Roman"/>
                <w:szCs w:val="24"/>
              </w:rPr>
              <w:t xml:space="preserve">; 45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  <w:r w:rsidRPr="004C3CCE">
              <w:rPr>
                <w:rFonts w:eastAsia="Times New Roman" w:cs="Times New Roman"/>
                <w:szCs w:val="24"/>
              </w:rPr>
              <w:t>Haupt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Pharma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Wulfing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ex</w:t>
            </w:r>
            <w:r w:rsidRPr="009B45AC">
              <w:rPr>
                <w:rFonts w:eastAsia="Times New Roman" w:cs="Times New Roman"/>
                <w:szCs w:val="24"/>
              </w:rPr>
              <w:t xml:space="preserve">: </w:t>
            </w:r>
            <w:r w:rsidRPr="004C3CCE">
              <w:rPr>
                <w:rFonts w:eastAsia="Times New Roman" w:cs="Times New Roman"/>
                <w:szCs w:val="24"/>
              </w:rPr>
              <w:t>Wuelfing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Pharma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</w:rPr>
              <w:t>Germany</w:t>
            </w:r>
            <w:r w:rsidRPr="009B45AC">
              <w:rPr>
                <w:rFonts w:eastAsia="Times New Roman" w:cs="Times New Roman"/>
                <w:szCs w:val="24"/>
              </w:rPr>
              <w:t xml:space="preserve"> /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Хаубт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Фарма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Вульфинг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екс</w:t>
            </w:r>
            <w:r w:rsidRPr="009B45AC">
              <w:rPr>
                <w:rFonts w:eastAsia="Times New Roman" w:cs="Times New Roman"/>
                <w:szCs w:val="24"/>
              </w:rPr>
              <w:t xml:space="preserve">: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Вульфинг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Фарма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  <w:r w:rsidRPr="004C3CCE">
              <w:rPr>
                <w:rFonts w:eastAsia="Times New Roman" w:cs="Times New Roman"/>
                <w:szCs w:val="24"/>
              </w:rPr>
              <w:t>Fisher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Clinical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Services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</w:rPr>
              <w:t>Germany</w:t>
            </w:r>
            <w:r w:rsidRPr="009B45AC">
              <w:rPr>
                <w:rFonts w:eastAsia="Times New Roman" w:cs="Times New Roman"/>
                <w:szCs w:val="24"/>
              </w:rPr>
              <w:t xml:space="preserve"> /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Фішер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Клінікал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Сервісес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</w:p>
          <w:p w:rsidR="009B45AC" w:rsidRPr="009B45AC" w:rsidRDefault="009B45AC" w:rsidP="009B45AC">
            <w:pPr>
              <w:jc w:val="both"/>
              <w:rPr>
                <w:rFonts w:eastAsia="Times New Roman" w:cs="Times New Roman"/>
                <w:szCs w:val="24"/>
              </w:rPr>
            </w:pPr>
            <w:r w:rsidRPr="004C3CCE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IMU</w:t>
            </w:r>
            <w:r w:rsidRPr="009B45AC">
              <w:rPr>
                <w:rFonts w:eastAsia="Times New Roman" w:cs="Times New Roman"/>
                <w:szCs w:val="24"/>
              </w:rPr>
              <w:t xml:space="preserve">-838,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  <w:r w:rsidRPr="004C3CCE">
              <w:rPr>
                <w:rFonts w:eastAsia="Times New Roman" w:cs="Times New Roman"/>
                <w:szCs w:val="24"/>
              </w:rPr>
              <w:t>Haupt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Pharma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Wulfing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ex</w:t>
            </w:r>
            <w:r w:rsidRPr="009B45AC">
              <w:rPr>
                <w:rFonts w:eastAsia="Times New Roman" w:cs="Times New Roman"/>
                <w:szCs w:val="24"/>
              </w:rPr>
              <w:t xml:space="preserve">: </w:t>
            </w:r>
            <w:r w:rsidRPr="004C3CCE">
              <w:rPr>
                <w:rFonts w:eastAsia="Times New Roman" w:cs="Times New Roman"/>
                <w:szCs w:val="24"/>
              </w:rPr>
              <w:t>Wuelfing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Pharma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</w:rPr>
              <w:t>Germany</w:t>
            </w:r>
            <w:r w:rsidRPr="009B45AC">
              <w:rPr>
                <w:rFonts w:eastAsia="Times New Roman" w:cs="Times New Roman"/>
                <w:szCs w:val="24"/>
              </w:rPr>
              <w:t xml:space="preserve"> /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Хаубт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Фарма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Вульфинг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екс</w:t>
            </w:r>
            <w:r w:rsidRPr="009B45AC">
              <w:rPr>
                <w:rFonts w:eastAsia="Times New Roman" w:cs="Times New Roman"/>
                <w:szCs w:val="24"/>
              </w:rPr>
              <w:t xml:space="preserve">: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Вульфинг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Фарма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r w:rsidRPr="009B45AC">
              <w:rPr>
                <w:rFonts w:eastAsia="Times New Roman" w:cs="Times New Roman"/>
                <w:szCs w:val="24"/>
              </w:rPr>
              <w:t xml:space="preserve">; </w:t>
            </w:r>
            <w:r w:rsidRPr="004C3CCE">
              <w:rPr>
                <w:rFonts w:eastAsia="Times New Roman" w:cs="Times New Roman"/>
                <w:szCs w:val="24"/>
              </w:rPr>
              <w:t>Fisher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Clinical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Services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</w:rPr>
              <w:t>GmbH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</w:rPr>
              <w:t>Germany</w:t>
            </w:r>
            <w:r w:rsidRPr="009B45AC">
              <w:rPr>
                <w:rFonts w:eastAsia="Times New Roman" w:cs="Times New Roman"/>
                <w:szCs w:val="24"/>
              </w:rPr>
              <w:t xml:space="preserve"> /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Фішер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Клінікал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Сервісес</w:t>
            </w:r>
            <w:r w:rsidRPr="009B45AC">
              <w:rPr>
                <w:rFonts w:eastAsia="Times New Roman" w:cs="Times New Roman"/>
                <w:szCs w:val="24"/>
              </w:rPr>
              <w:t xml:space="preserve">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ГмбХ</w:t>
            </w:r>
            <w:r w:rsidRPr="009B45AC">
              <w:rPr>
                <w:rFonts w:eastAsia="Times New Roman" w:cs="Times New Roman"/>
                <w:szCs w:val="24"/>
              </w:rPr>
              <w:t xml:space="preserve">, </w:t>
            </w:r>
            <w:r w:rsidRPr="004C3CCE">
              <w:rPr>
                <w:rFonts w:eastAsia="Times New Roman" w:cs="Times New Roman"/>
                <w:szCs w:val="24"/>
                <w:lang w:val="ru-RU"/>
              </w:rPr>
              <w:t>Німеччина</w:t>
            </w:r>
          </w:p>
        </w:tc>
      </w:tr>
      <w:tr w:rsidR="009B45AC" w:rsidRPr="00852AA4" w:rsidTr="00BD7679">
        <w:trPr>
          <w:trHeight w:val="139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E752B8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1) к.м.н. Дорошенко О.О.</w:t>
            </w:r>
          </w:p>
          <w:p w:rsidR="009B45AC" w:rsidRPr="00E752B8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Лікувально-діагностичний центр «Нейро Глобал» товариства з обмеженою відповідальністю «Нейро Глобал», Івано-Франківська обл., м. Івано-Франківськ, с. Крихівці</w:t>
            </w:r>
          </w:p>
          <w:p w:rsidR="009B45AC" w:rsidRPr="00E752B8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2) к.м.н.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Томах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 Н.В.</w:t>
            </w:r>
          </w:p>
          <w:p w:rsidR="009B45AC" w:rsidRPr="00E752B8" w:rsidRDefault="009B45AC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Медичний центр товариства з обмеженою відповідальністю «ІНЕТ-09», м. Запоріжжя</w:t>
            </w:r>
          </w:p>
        </w:tc>
      </w:tr>
    </w:tbl>
    <w:p w:rsidR="00BD7679" w:rsidRDefault="00BD7679">
      <w:pPr>
        <w:rPr>
          <w:lang w:val="uk-UA"/>
        </w:rPr>
      </w:pPr>
      <w:r>
        <w:br w:type="page"/>
      </w:r>
    </w:p>
    <w:p w:rsidR="00BD7679" w:rsidRDefault="00BD7679" w:rsidP="00BD767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12</w:t>
      </w:r>
    </w:p>
    <w:p w:rsidR="00BD7679" w:rsidRPr="00BD7679" w:rsidRDefault="00BD7679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BD7679" w:rsidRPr="009C7EF1" w:rsidTr="00BD7679">
        <w:trPr>
          <w:trHeight w:val="918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Pr="009B45AC" w:rsidRDefault="00BD7679" w:rsidP="009B45AC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3) д.м.н., проф. Міщенко Т.С.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відділ судинної патології головного мозку та реабілітації, м. Харкі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4) зав. від. Галуша А.І.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Київської обласної ради «Київська обласна клінічна лікарня», неврологічне відділення, м. Київ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5) д.м.н., проф. Негрич Т.І.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Львівської обласної ради «Львівська обласна клінічна лікарня», неврологічне відділення, м. Львів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6) к.м.н. Хаі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тов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 П.О.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«Дніпропетровська обласна реабілітаційна лікарня» Дніпропетровської обласної ради», відділення відновного лікування наслідків запальних, дегенеративних, демієлінізуючих захворювань нервової системи, ТОВ «Дніпровський медичний інститут традиційної і нетрадиційної медицини», кафедра «Внутрішньої медицини №1» (з курсом нейронаук), м. Дніпро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7) д.м.н., проф. Шкробот С.І.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ідприємство «Тернопільська обласна клінічна психоневрологічна лікарня» Тернопільської обласної ради, перше неврологічне відділення, м. Тернопіль 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8) лікар Ільніцька О.В.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Обласне 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«Чернівецька лікарня швидкої медичної допомоги», Центр невідкладної неврології, м. Чернівці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9) к.м.н. Голобородько А.А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«Одеська обласна клінічна лікарня» Одеської обласної ради, відділення нейрохірургії, м. Одеса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10) к.м.н. Мороз О.М.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відділення неврології та пограничних станів,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E752B8">
              <w:rPr>
                <w:rFonts w:eastAsia="Times New Roman" w:cs="Times New Roman"/>
                <w:szCs w:val="24"/>
                <w:lang w:val="ru-RU"/>
              </w:rPr>
              <w:t>м. Дні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про</w:t>
            </w:r>
            <w:proofErr w:type="gramEnd"/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11) лікар Гостєва Г.В.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«Херсонська міська клінічна лікарня    ім. Є.Є. Карабелеша» Херсонської міської ради, неврологічне відділення, м. Херсон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12) зав. від. Скрипченко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Р.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Харківської обласної ради «Обласна клінічна лікарня», відділення неврології № 1, м. Харків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13) д.м.н., проф. Соколова Л.І.</w:t>
            </w:r>
          </w:p>
        </w:tc>
      </w:tr>
    </w:tbl>
    <w:p w:rsidR="00BD7679" w:rsidRDefault="00BD7679" w:rsidP="00BD7679">
      <w:pPr>
        <w:jc w:val="right"/>
        <w:rPr>
          <w:lang w:val="uk-UA"/>
        </w:rPr>
      </w:pPr>
      <w:r w:rsidRPr="009C7EF1">
        <w:rPr>
          <w:lang w:val="ru-RU"/>
        </w:rPr>
        <w:br w:type="page"/>
      </w:r>
      <w:r>
        <w:rPr>
          <w:lang w:val="uk-UA"/>
        </w:rPr>
        <w:lastRenderedPageBreak/>
        <w:t>3                                                                   продовження додатка 12</w:t>
      </w:r>
    </w:p>
    <w:p w:rsidR="00BD7679" w:rsidRPr="00BD7679" w:rsidRDefault="00BD7679" w:rsidP="00BD767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BD7679" w:rsidRPr="009C7EF1">
        <w:trPr>
          <w:trHeight w:val="460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Pr="009B45AC" w:rsidRDefault="00BD7679" w:rsidP="009B45AC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Медичний центр товариства з обмеженою відповідальністю «Медбуд-Клінік», м. Киї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14) д.м.н. Шульга О. Д.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«Волинська обласна клінічна лікарня» Волинської обласної ради, неврологічне відділення, м. Луцьк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15) д.м.н., проф. Московко С.П.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Медичний центр товариства з обмеженою відповідальністю «Медичний центр «Салютем», лікувально-профілактичний відділ, м. Вінниця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16) д.м.н., проф. Бучакчийська Н.М.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>ідприємство «Запорізька обласна клінічна лікарня» Запорізької обласної ради, відділення неврології №1, Державний заклад «Запорізька медична академія післядипломної освіти МОЗ України», кафедра нервових хвороб, м. Запоріжжя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>17) д.м.н., проф. Смоланка В.І.</w:t>
            </w:r>
          </w:p>
          <w:p w:rsidR="00BD7679" w:rsidRPr="00E752B8" w:rsidRDefault="00BD7679" w:rsidP="009B45AC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E752B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E752B8">
              <w:rPr>
                <w:rFonts w:eastAsia="Times New Roman" w:cs="Times New Roman"/>
                <w:szCs w:val="24"/>
                <w:lang w:val="ru-RU"/>
              </w:rPr>
              <w:t xml:space="preserve">ідприємство «Обласний клінічний центр нейрохірургії та неврології» Закарпатської обласної ради, відділення цереброваскулярної патології, Державний вищий навчальний заклад «Ужгородський національний університет», кафедра неврології, нейрохірургії та психіатрії,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</w:t>
            </w:r>
            <w:r w:rsidRPr="00E752B8">
              <w:rPr>
                <w:rFonts w:eastAsia="Times New Roman" w:cs="Times New Roman"/>
                <w:szCs w:val="24"/>
                <w:lang w:val="ru-RU"/>
              </w:rPr>
              <w:t>м. Ужгород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9B45A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Pr="009B45AC" w:rsidRDefault="009B45AC" w:rsidP="009B45AC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AC" w:rsidRDefault="009B45AC" w:rsidP="00043C4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t>13</w:t>
      </w:r>
    </w:p>
    <w:p w:rsidR="00647338" w:rsidRDefault="00BD76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5003A2" w:rsidRDefault="005003A2">
      <w:pPr>
        <w:ind w:left="9214"/>
        <w:rPr>
          <w:lang w:val="uk-UA"/>
        </w:rPr>
      </w:pPr>
    </w:p>
    <w:p w:rsidR="005003A2" w:rsidRDefault="005003A2">
      <w:pPr>
        <w:ind w:left="9214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043C4D">
            <w:pPr>
              <w:jc w:val="both"/>
              <w:rPr>
                <w:lang w:val="ru-RU"/>
              </w:rPr>
            </w:pPr>
            <w:r w:rsidRPr="00043C4D">
              <w:rPr>
                <w:rFonts w:eastAsia="Times New Roman"/>
                <w:szCs w:val="24"/>
                <w:lang w:val="ru-RU"/>
              </w:rPr>
              <w:t xml:space="preserve">«Багатоцентрове, рандомізоване в 2 групи, відкрите </w:t>
            </w:r>
            <w:proofErr w:type="gramStart"/>
            <w:r w:rsidRPr="00043C4D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043C4D">
              <w:rPr>
                <w:rFonts w:eastAsia="Times New Roman"/>
                <w:szCs w:val="24"/>
                <w:lang w:val="ru-RU"/>
              </w:rPr>
              <w:t xml:space="preserve">ідження фази 3 препарату трастузумабу дерукстекану у пацієнтів з </w:t>
            </w:r>
            <w:r w:rsidRPr="00A72C50">
              <w:rPr>
                <w:rFonts w:eastAsia="Times New Roman"/>
                <w:szCs w:val="24"/>
              </w:rPr>
              <w:t>HER</w:t>
            </w:r>
            <w:r w:rsidRPr="00043C4D">
              <w:rPr>
                <w:rFonts w:eastAsia="Times New Roman"/>
                <w:szCs w:val="24"/>
                <w:lang w:val="ru-RU"/>
              </w:rPr>
              <w:t>2-позитивною метастатичною та/або нерезектабельною аденокарциномою шлунка або шлунково-стравохідного з'єднання, яка прогресувала під час або після режиму лікування із застосуванням трастузумабу (</w:t>
            </w:r>
            <w:r w:rsidRPr="00A72C50">
              <w:rPr>
                <w:rFonts w:eastAsia="Times New Roman"/>
                <w:szCs w:val="24"/>
              </w:rPr>
              <w:t>DESTINY</w:t>
            </w:r>
            <w:r w:rsidRPr="00043C4D">
              <w:rPr>
                <w:rFonts w:eastAsia="Times New Roman"/>
                <w:szCs w:val="24"/>
                <w:lang w:val="ru-RU"/>
              </w:rPr>
              <w:t>-</w:t>
            </w:r>
            <w:r w:rsidRPr="00A72C50">
              <w:rPr>
                <w:rFonts w:eastAsia="Times New Roman"/>
                <w:szCs w:val="24"/>
              </w:rPr>
              <w:t>GASTRIC</w:t>
            </w:r>
            <w:r w:rsidRPr="00043C4D">
              <w:rPr>
                <w:rFonts w:eastAsia="Times New Roman"/>
                <w:szCs w:val="24"/>
                <w:lang w:val="ru-RU"/>
              </w:rPr>
              <w:t>04)»</w:t>
            </w:r>
            <w:r w:rsidR="001330EA" w:rsidRPr="009B45AC">
              <w:rPr>
                <w:lang w:val="ru-RU"/>
              </w:rPr>
              <w:t xml:space="preserve">, код дослідження </w:t>
            </w:r>
            <w:r>
              <w:rPr>
                <w:lang w:val="ru-RU"/>
              </w:rPr>
              <w:t xml:space="preserve"> </w:t>
            </w:r>
            <w:r w:rsidR="001330EA">
              <w:t>DS</w:t>
            </w:r>
            <w:r w:rsidR="001330EA" w:rsidRPr="009B45AC">
              <w:rPr>
                <w:lang w:val="ru-RU"/>
              </w:rPr>
              <w:t>8201-</w:t>
            </w:r>
            <w:r w:rsidR="001330EA">
              <w:t>A</w:t>
            </w:r>
            <w:r w:rsidR="001330EA" w:rsidRPr="009B45AC">
              <w:rPr>
                <w:lang w:val="ru-RU"/>
              </w:rPr>
              <w:t>-</w:t>
            </w:r>
            <w:r w:rsidR="001330EA">
              <w:t>U</w:t>
            </w:r>
            <w:r w:rsidR="001330EA" w:rsidRPr="009B45AC">
              <w:rPr>
                <w:lang w:val="ru-RU"/>
              </w:rPr>
              <w:t>306, версія 1.0 від 12 листопада 2020 р.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«Сінеос Хелс 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Daiichi Sankyo, Inc., USA (США)</w:t>
            </w:r>
          </w:p>
        </w:tc>
      </w:tr>
      <w:tr w:rsidR="00043C4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Default="00043C4D" w:rsidP="00043C4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</w:rPr>
            </w:pPr>
            <w:r w:rsidRPr="00A72C50">
              <w:rPr>
                <w:rFonts w:eastAsia="Times New Roman"/>
                <w:szCs w:val="24"/>
              </w:rPr>
              <w:t>Trastuzumab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deruxtecan</w:t>
            </w:r>
            <w:r w:rsidRPr="00043C4D">
              <w:rPr>
                <w:rFonts w:eastAsia="Times New Roman"/>
                <w:szCs w:val="24"/>
              </w:rPr>
              <w:t xml:space="preserve"> (</w:t>
            </w:r>
            <w:r w:rsidRPr="00A72C50">
              <w:rPr>
                <w:rFonts w:eastAsia="Times New Roman"/>
                <w:szCs w:val="24"/>
              </w:rPr>
              <w:t>DS</w:t>
            </w:r>
            <w:r w:rsidRPr="00043C4D">
              <w:rPr>
                <w:rFonts w:eastAsia="Times New Roman"/>
                <w:szCs w:val="24"/>
              </w:rPr>
              <w:t>-8201</w:t>
            </w:r>
            <w:r w:rsidRPr="00A72C50">
              <w:rPr>
                <w:rFonts w:eastAsia="Times New Roman"/>
                <w:szCs w:val="24"/>
              </w:rPr>
              <w:t>a</w:t>
            </w:r>
            <w:r w:rsidRPr="00043C4D">
              <w:rPr>
                <w:rFonts w:eastAsia="Times New Roman"/>
                <w:szCs w:val="24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Trastuzumab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deruxtecan</w:t>
            </w:r>
            <w:r>
              <w:rPr>
                <w:rFonts w:eastAsia="Times New Roman"/>
                <w:szCs w:val="24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DS</w:t>
            </w:r>
            <w:r w:rsidRPr="00043C4D">
              <w:rPr>
                <w:rFonts w:eastAsia="Times New Roman"/>
                <w:szCs w:val="24"/>
              </w:rPr>
              <w:t>-8201</w:t>
            </w:r>
            <w:r w:rsidRPr="00A72C50">
              <w:rPr>
                <w:rFonts w:eastAsia="Times New Roman"/>
                <w:szCs w:val="24"/>
              </w:rPr>
              <w:t>a</w:t>
            </w:r>
            <w:r w:rsidRPr="00043C4D">
              <w:rPr>
                <w:rFonts w:eastAsia="Times New Roman"/>
                <w:szCs w:val="24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C</w:t>
            </w:r>
            <w:r w:rsidRPr="00043C4D">
              <w:rPr>
                <w:rFonts w:eastAsia="Times New Roman"/>
                <w:szCs w:val="24"/>
              </w:rPr>
              <w:t>6460-</w:t>
            </w:r>
            <w:r w:rsidRPr="00A72C50">
              <w:rPr>
                <w:rFonts w:eastAsia="Times New Roman"/>
                <w:szCs w:val="24"/>
              </w:rPr>
              <w:t>H</w:t>
            </w:r>
            <w:r w:rsidRPr="00043C4D">
              <w:rPr>
                <w:rFonts w:eastAsia="Times New Roman"/>
                <w:szCs w:val="24"/>
              </w:rPr>
              <w:t>9972-</w:t>
            </w:r>
            <w:r w:rsidRPr="00A72C50">
              <w:rPr>
                <w:rFonts w:eastAsia="Times New Roman"/>
                <w:szCs w:val="24"/>
              </w:rPr>
              <w:t>N</w:t>
            </w:r>
            <w:r w:rsidRPr="00043C4D">
              <w:rPr>
                <w:rFonts w:eastAsia="Times New Roman"/>
                <w:szCs w:val="24"/>
              </w:rPr>
              <w:t>1724-</w:t>
            </w:r>
            <w:r w:rsidRPr="00A72C50">
              <w:rPr>
                <w:rFonts w:eastAsia="Times New Roman"/>
                <w:szCs w:val="24"/>
              </w:rPr>
              <w:t>O</w:t>
            </w:r>
            <w:r w:rsidRPr="00043C4D">
              <w:rPr>
                <w:rFonts w:eastAsia="Times New Roman"/>
                <w:szCs w:val="24"/>
              </w:rPr>
              <w:t>2014-</w:t>
            </w:r>
            <w:r w:rsidRPr="00A72C50">
              <w:rPr>
                <w:rFonts w:eastAsia="Times New Roman"/>
                <w:szCs w:val="24"/>
              </w:rPr>
              <w:t>S</w:t>
            </w:r>
            <w:r w:rsidRPr="00043C4D">
              <w:rPr>
                <w:rFonts w:eastAsia="Times New Roman"/>
                <w:szCs w:val="24"/>
              </w:rPr>
              <w:t>44.(</w:t>
            </w:r>
            <w:r w:rsidRPr="00A72C50">
              <w:rPr>
                <w:rFonts w:eastAsia="Times New Roman"/>
                <w:szCs w:val="24"/>
              </w:rPr>
              <w:t>C</w:t>
            </w:r>
            <w:r w:rsidRPr="00043C4D">
              <w:rPr>
                <w:rFonts w:eastAsia="Times New Roman"/>
                <w:szCs w:val="24"/>
              </w:rPr>
              <w:t>52-</w:t>
            </w:r>
            <w:r w:rsidRPr="00A72C50">
              <w:rPr>
                <w:rFonts w:eastAsia="Times New Roman"/>
                <w:szCs w:val="24"/>
              </w:rPr>
              <w:t>H</w:t>
            </w:r>
            <w:r w:rsidRPr="00043C4D">
              <w:rPr>
                <w:rFonts w:eastAsia="Times New Roman"/>
                <w:szCs w:val="24"/>
              </w:rPr>
              <w:t>57-</w:t>
            </w:r>
            <w:r w:rsidRPr="00A72C50">
              <w:rPr>
                <w:rFonts w:eastAsia="Times New Roman"/>
                <w:szCs w:val="24"/>
              </w:rPr>
              <w:t>F</w:t>
            </w:r>
            <w:r w:rsidRPr="00043C4D">
              <w:rPr>
                <w:rFonts w:eastAsia="Times New Roman"/>
                <w:szCs w:val="24"/>
              </w:rPr>
              <w:t>-</w:t>
            </w:r>
            <w:r w:rsidRPr="00A72C50">
              <w:rPr>
                <w:rFonts w:eastAsia="Times New Roman"/>
                <w:szCs w:val="24"/>
              </w:rPr>
              <w:t>N</w:t>
            </w:r>
            <w:r w:rsidRPr="00043C4D">
              <w:rPr>
                <w:rFonts w:eastAsia="Times New Roman"/>
                <w:szCs w:val="24"/>
              </w:rPr>
              <w:t>9-</w:t>
            </w:r>
            <w:r w:rsidRPr="00A72C50">
              <w:rPr>
                <w:rFonts w:eastAsia="Times New Roman"/>
                <w:szCs w:val="24"/>
              </w:rPr>
              <w:t>O</w:t>
            </w:r>
            <w:r w:rsidRPr="00043C4D">
              <w:rPr>
                <w:rFonts w:eastAsia="Times New Roman"/>
                <w:szCs w:val="24"/>
              </w:rPr>
              <w:t xml:space="preserve">13)8; </w:t>
            </w:r>
            <w:r w:rsidRPr="00A72C50">
              <w:rPr>
                <w:rFonts w:eastAsia="Times New Roman"/>
                <w:szCs w:val="24"/>
              </w:rPr>
              <w:t>Anti</w:t>
            </w:r>
            <w:r w:rsidRPr="00043C4D">
              <w:rPr>
                <w:rFonts w:eastAsia="Times New Roman"/>
                <w:szCs w:val="24"/>
              </w:rPr>
              <w:t>-</w:t>
            </w:r>
            <w:r w:rsidRPr="00A72C50">
              <w:rPr>
                <w:rFonts w:eastAsia="Times New Roman"/>
                <w:szCs w:val="24"/>
              </w:rPr>
              <w:t>HER</w:t>
            </w:r>
            <w:r w:rsidRPr="00043C4D">
              <w:rPr>
                <w:rFonts w:eastAsia="Times New Roman"/>
                <w:szCs w:val="24"/>
              </w:rPr>
              <w:t xml:space="preserve">2 </w:t>
            </w:r>
            <w:r w:rsidRPr="00A72C50">
              <w:rPr>
                <w:rFonts w:eastAsia="Times New Roman"/>
                <w:szCs w:val="24"/>
              </w:rPr>
              <w:t>antibody</w:t>
            </w:r>
            <w:r w:rsidRPr="00043C4D">
              <w:rPr>
                <w:rFonts w:eastAsia="Times New Roman"/>
                <w:szCs w:val="24"/>
              </w:rPr>
              <w:t>-</w:t>
            </w:r>
            <w:r w:rsidRPr="00A72C50">
              <w:rPr>
                <w:rFonts w:eastAsia="Times New Roman"/>
                <w:szCs w:val="24"/>
              </w:rPr>
              <w:t>drug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conjugate</w:t>
            </w:r>
            <w:r w:rsidRPr="00043C4D">
              <w:rPr>
                <w:rFonts w:eastAsia="Times New Roman"/>
                <w:szCs w:val="24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SUB</w:t>
            </w:r>
            <w:r w:rsidRPr="00043C4D">
              <w:rPr>
                <w:rFonts w:eastAsia="Times New Roman"/>
                <w:szCs w:val="24"/>
              </w:rPr>
              <w:t xml:space="preserve">188357; </w:t>
            </w:r>
            <w:r w:rsidRPr="00A72C50">
              <w:rPr>
                <w:rFonts w:eastAsia="Times New Roman"/>
                <w:szCs w:val="24"/>
              </w:rPr>
              <w:t>DS</w:t>
            </w:r>
            <w:r w:rsidRPr="00043C4D">
              <w:rPr>
                <w:rFonts w:eastAsia="Times New Roman"/>
                <w:szCs w:val="24"/>
              </w:rPr>
              <w:t>-8201</w:t>
            </w:r>
            <w:r w:rsidRPr="00A72C50">
              <w:rPr>
                <w:rFonts w:eastAsia="Times New Roman"/>
                <w:szCs w:val="24"/>
              </w:rPr>
              <w:t>a</w:t>
            </w:r>
            <w:r w:rsidRPr="00043C4D">
              <w:rPr>
                <w:rFonts w:eastAsia="Times New Roman"/>
                <w:szCs w:val="24"/>
              </w:rPr>
              <w:t xml:space="preserve">); </w:t>
            </w:r>
            <w:r w:rsidRPr="00A72C50">
              <w:rPr>
                <w:rFonts w:eastAsia="Times New Roman"/>
                <w:szCs w:val="24"/>
                <w:lang w:val="ru-RU"/>
              </w:rPr>
              <w:t>Порошок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  <w:lang w:val="ru-RU"/>
              </w:rPr>
              <w:t>для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  <w:lang w:val="ru-RU"/>
              </w:rPr>
              <w:t>концентрату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  <w:lang w:val="ru-RU"/>
              </w:rPr>
              <w:t>для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  <w:lang w:val="ru-RU"/>
              </w:rPr>
              <w:t>розчину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  <w:lang w:val="ru-RU"/>
              </w:rPr>
              <w:t>для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  <w:lang w:val="ru-RU"/>
              </w:rPr>
              <w:t>інфузії</w:t>
            </w:r>
            <w:r w:rsidRPr="00043C4D">
              <w:rPr>
                <w:rFonts w:eastAsia="Times New Roman"/>
                <w:szCs w:val="24"/>
              </w:rPr>
              <w:t xml:space="preserve">; 100 </w:t>
            </w:r>
            <w:r w:rsidRPr="00A72C50">
              <w:rPr>
                <w:rFonts w:eastAsia="Times New Roman"/>
                <w:szCs w:val="24"/>
                <w:lang w:val="ru-RU"/>
              </w:rPr>
              <w:t>мг</w:t>
            </w:r>
            <w:r w:rsidRPr="00043C4D">
              <w:rPr>
                <w:rFonts w:eastAsia="Times New Roman"/>
                <w:szCs w:val="24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Baxter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Oncology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GmbH</w:t>
            </w:r>
            <w:r w:rsidRPr="00043C4D">
              <w:rPr>
                <w:rFonts w:eastAsia="Times New Roman"/>
                <w:szCs w:val="24"/>
              </w:rPr>
              <w:t xml:space="preserve">, </w:t>
            </w:r>
            <w:r w:rsidRPr="00A72C50">
              <w:rPr>
                <w:rFonts w:eastAsia="Times New Roman"/>
                <w:szCs w:val="24"/>
              </w:rPr>
              <w:t>Germany</w:t>
            </w:r>
            <w:r w:rsidRPr="00043C4D">
              <w:rPr>
                <w:rFonts w:eastAsia="Times New Roman"/>
                <w:szCs w:val="24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Labor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LS</w:t>
            </w:r>
            <w:r w:rsidRPr="00043C4D">
              <w:rPr>
                <w:rFonts w:eastAsia="Times New Roman"/>
                <w:szCs w:val="24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SE</w:t>
            </w:r>
            <w:r w:rsidRPr="00043C4D">
              <w:rPr>
                <w:rFonts w:eastAsia="Times New Roman"/>
                <w:szCs w:val="24"/>
              </w:rPr>
              <w:t xml:space="preserve"> &amp; </w:t>
            </w:r>
            <w:r w:rsidRPr="00A72C50">
              <w:rPr>
                <w:rFonts w:eastAsia="Times New Roman"/>
                <w:szCs w:val="24"/>
              </w:rPr>
              <w:t>Co</w:t>
            </w:r>
            <w:r w:rsidRPr="00043C4D">
              <w:rPr>
                <w:rFonts w:eastAsia="Times New Roman"/>
                <w:szCs w:val="24"/>
              </w:rPr>
              <w:t xml:space="preserve">. </w:t>
            </w:r>
            <w:r w:rsidRPr="00A72C50">
              <w:rPr>
                <w:rFonts w:eastAsia="Times New Roman"/>
                <w:szCs w:val="24"/>
              </w:rPr>
              <w:t xml:space="preserve">KG, Germany; Charles River Laboratories Germany GmbH, Germany; Lonza AG, Switzerland; CARBOGEN AMCIS AG Gebaude 171, 173 und 177, Switzerland </w:t>
            </w:r>
          </w:p>
        </w:tc>
      </w:tr>
      <w:tr w:rsidR="00043C4D" w:rsidRPr="00852AA4" w:rsidTr="005003A2">
        <w:trPr>
          <w:trHeight w:val="255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>1) д.м.н., проф. Бондаренко</w:t>
            </w:r>
            <w:proofErr w:type="gramStart"/>
            <w:r w:rsidRPr="00A72C50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A72C50">
              <w:rPr>
                <w:rFonts w:eastAsia="Times New Roman"/>
                <w:szCs w:val="24"/>
                <w:lang w:val="ru-RU"/>
              </w:rPr>
              <w:t>М.</w:t>
            </w:r>
          </w:p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A72C5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A72C50">
              <w:rPr>
                <w:rFonts w:eastAsia="Times New Roman"/>
                <w:szCs w:val="24"/>
                <w:lang w:val="ru-RU"/>
              </w:rPr>
              <w:t>ідприємство «Міська клінічна лікарня №4» Дніпровської міської ради»,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>2) лікар Куляба Я.М.</w:t>
            </w:r>
          </w:p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 xml:space="preserve">Медичний центр товариства з обмеженою відповідальністю «Асклепіон», стаціонарний </w:t>
            </w:r>
            <w:proofErr w:type="gramStart"/>
            <w:r w:rsidRPr="00A72C50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A72C50">
              <w:rPr>
                <w:rFonts w:eastAsia="Times New Roman"/>
                <w:szCs w:val="24"/>
                <w:lang w:val="ru-RU"/>
              </w:rPr>
              <w:t>ідрозділ, Київська обл., Києво-Святошинський р-н, с. Ходосівка</w:t>
            </w:r>
          </w:p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>3) д.м.н., проф. Колеснік О.П.</w:t>
            </w:r>
          </w:p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>Медичний центр Товариства з обмеженою відповідальністю «Онколайф», денний стаціонар,</w:t>
            </w:r>
          </w:p>
        </w:tc>
      </w:tr>
    </w:tbl>
    <w:p w:rsidR="005003A2" w:rsidRDefault="005003A2">
      <w:pPr>
        <w:rPr>
          <w:lang w:val="uk-UA"/>
        </w:rPr>
      </w:pPr>
      <w:r>
        <w:br w:type="page"/>
      </w:r>
    </w:p>
    <w:p w:rsidR="005003A2" w:rsidRDefault="005003A2" w:rsidP="005003A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продовження додатка 13</w:t>
      </w:r>
    </w:p>
    <w:p w:rsidR="005003A2" w:rsidRPr="005003A2" w:rsidRDefault="005003A2" w:rsidP="005003A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003A2" w:rsidRPr="009C7EF1">
        <w:trPr>
          <w:trHeight w:val="48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2" w:rsidRPr="009B45AC" w:rsidRDefault="005003A2" w:rsidP="00043C4D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2" w:rsidRPr="00A72C50" w:rsidRDefault="005003A2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        </w:t>
            </w:r>
            <w:r w:rsidRPr="00A72C50">
              <w:rPr>
                <w:rFonts w:eastAsia="Times New Roman"/>
                <w:szCs w:val="24"/>
                <w:lang w:val="ru-RU"/>
              </w:rPr>
              <w:t>м. Запоріжжя</w:t>
            </w:r>
          </w:p>
          <w:p w:rsidR="005003A2" w:rsidRPr="00A72C50" w:rsidRDefault="005003A2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>4) к.м.н. Остапенко Ю. В.</w:t>
            </w:r>
          </w:p>
          <w:p w:rsidR="005003A2" w:rsidRPr="00A72C50" w:rsidRDefault="005003A2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>Клініка Національного інституту раку, відділення малоінвазивної та ендоскопічної хірургії, інтервенційної радіології, м. Киї</w:t>
            </w:r>
            <w:proofErr w:type="gramStart"/>
            <w:r w:rsidRPr="00A72C50"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</w:p>
        </w:tc>
      </w:tr>
      <w:tr w:rsidR="00043C4D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</w:rPr>
              <w:t>Ramucirumab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A72C50">
              <w:rPr>
                <w:rFonts w:eastAsia="Times New Roman"/>
                <w:szCs w:val="24"/>
              </w:rPr>
              <w:t>RAMUCIRUMAB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Ramucirumab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); Концентрат для розчину для інфузій; 10 мг/мл; </w:t>
            </w:r>
            <w:r w:rsidRPr="00A72C50">
              <w:rPr>
                <w:rFonts w:eastAsia="Times New Roman"/>
                <w:szCs w:val="24"/>
              </w:rPr>
              <w:t>Lilly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Deutsch</w:t>
            </w:r>
            <w:r w:rsidR="008E454B" w:rsidRPr="00A72C50">
              <w:rPr>
                <w:rFonts w:eastAsia="Times New Roman"/>
                <w:szCs w:val="24"/>
              </w:rPr>
              <w:t>l</w:t>
            </w:r>
            <w:r w:rsidRPr="00A72C50">
              <w:rPr>
                <w:rFonts w:eastAsia="Times New Roman"/>
                <w:szCs w:val="24"/>
              </w:rPr>
              <w:t>and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GmbH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A72C50">
              <w:rPr>
                <w:rFonts w:eastAsia="Times New Roman"/>
                <w:szCs w:val="24"/>
              </w:rPr>
              <w:t>Germany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CARBOGEN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AMCIS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AG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Gebaude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171, 173 </w:t>
            </w:r>
            <w:r w:rsidRPr="00A72C50">
              <w:rPr>
                <w:rFonts w:eastAsia="Times New Roman"/>
                <w:szCs w:val="24"/>
              </w:rPr>
              <w:t>und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177, </w:t>
            </w:r>
            <w:r w:rsidRPr="00A72C50">
              <w:rPr>
                <w:rFonts w:eastAsia="Times New Roman"/>
                <w:szCs w:val="24"/>
              </w:rPr>
              <w:t>Switzerland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; </w:t>
            </w:r>
          </w:p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</w:rPr>
              <w:t>Paclitaxel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A72C50">
              <w:rPr>
                <w:rFonts w:eastAsia="Times New Roman"/>
                <w:szCs w:val="24"/>
              </w:rPr>
              <w:t>Paclitaxel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SUB</w:t>
            </w:r>
            <w:r w:rsidRPr="00A72C50">
              <w:rPr>
                <w:rFonts w:eastAsia="Times New Roman"/>
                <w:szCs w:val="24"/>
                <w:lang w:val="ru-RU"/>
              </w:rPr>
              <w:t>09583</w:t>
            </w:r>
            <w:r w:rsidRPr="00A72C50">
              <w:rPr>
                <w:rFonts w:eastAsia="Times New Roman"/>
                <w:szCs w:val="24"/>
              </w:rPr>
              <w:t>MIG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C</w:t>
            </w:r>
            <w:r w:rsidRPr="00A72C50">
              <w:rPr>
                <w:rFonts w:eastAsia="Times New Roman"/>
                <w:szCs w:val="24"/>
                <w:lang w:val="ru-RU"/>
              </w:rPr>
              <w:t>47</w:t>
            </w:r>
            <w:r w:rsidRPr="00A72C50">
              <w:rPr>
                <w:rFonts w:eastAsia="Times New Roman"/>
                <w:szCs w:val="24"/>
              </w:rPr>
              <w:t>H</w:t>
            </w:r>
            <w:r w:rsidRPr="00A72C50">
              <w:rPr>
                <w:rFonts w:eastAsia="Times New Roman"/>
                <w:szCs w:val="24"/>
                <w:lang w:val="ru-RU"/>
              </w:rPr>
              <w:t>51</w:t>
            </w:r>
            <w:r w:rsidRPr="00A72C50">
              <w:rPr>
                <w:rFonts w:eastAsia="Times New Roman"/>
                <w:szCs w:val="24"/>
              </w:rPr>
              <w:t>NO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14; </w:t>
            </w:r>
            <w:r w:rsidRPr="00A72C50">
              <w:rPr>
                <w:rFonts w:eastAsia="Times New Roman"/>
                <w:szCs w:val="24"/>
              </w:rPr>
              <w:t>Paclitaxel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, 33069-62-4); Концентрат для розчину для інфузій; 6 мг/мл; </w:t>
            </w:r>
            <w:r w:rsidRPr="00A72C50">
              <w:rPr>
                <w:rFonts w:eastAsia="Times New Roman"/>
                <w:szCs w:val="24"/>
              </w:rPr>
              <w:t>EVER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Pharma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Jena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GmbH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A72C50">
              <w:rPr>
                <w:rFonts w:eastAsia="Times New Roman"/>
                <w:szCs w:val="24"/>
              </w:rPr>
              <w:t>Germany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A72C50">
              <w:rPr>
                <w:rFonts w:eastAsia="Times New Roman"/>
                <w:szCs w:val="24"/>
              </w:rPr>
              <w:t>CARBOGEN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AMCIS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AG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</w:t>
            </w:r>
            <w:r w:rsidRPr="00A72C50">
              <w:rPr>
                <w:rFonts w:eastAsia="Times New Roman"/>
                <w:szCs w:val="24"/>
              </w:rPr>
              <w:t>Gebaude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171, 173 </w:t>
            </w:r>
            <w:r w:rsidRPr="00A72C50">
              <w:rPr>
                <w:rFonts w:eastAsia="Times New Roman"/>
                <w:szCs w:val="24"/>
              </w:rPr>
              <w:t>und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177, </w:t>
            </w:r>
            <w:r w:rsidRPr="00A72C50">
              <w:rPr>
                <w:rFonts w:eastAsia="Times New Roman"/>
                <w:szCs w:val="24"/>
              </w:rPr>
              <w:t>Switzerland</w:t>
            </w:r>
            <w:r w:rsidRPr="00A72C50">
              <w:rPr>
                <w:rFonts w:eastAsia="Times New Roman"/>
                <w:szCs w:val="24"/>
                <w:lang w:val="ru-RU"/>
              </w:rPr>
              <w:t xml:space="preserve">  </w:t>
            </w:r>
          </w:p>
        </w:tc>
      </w:tr>
      <w:tr w:rsidR="00043C4D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A72C50" w:rsidRDefault="00043C4D" w:rsidP="00043C4D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A72C50">
              <w:rPr>
                <w:rFonts w:eastAsia="Times New Roman"/>
                <w:szCs w:val="24"/>
                <w:lang w:val="ru-RU"/>
              </w:rPr>
              <w:t xml:space="preserve">Компанія, яка діє за довіреністю, яку надав спонсор чи заявник на ввезення </w:t>
            </w:r>
            <w:proofErr w:type="gramStart"/>
            <w:r w:rsidRPr="00A72C50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A72C50">
              <w:rPr>
                <w:rFonts w:eastAsia="Times New Roman"/>
                <w:szCs w:val="24"/>
                <w:lang w:val="ru-RU"/>
              </w:rPr>
              <w:t xml:space="preserve">іджуваних лікарських засобів та супутніх матеріалів: ТОВ «СМО-Логістика».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2D0EC2">
        <w:rPr>
          <w:lang w:val="uk-UA"/>
        </w:rPr>
        <w:t xml:space="preserve">Додаток </w:t>
      </w:r>
      <w:r w:rsidRPr="009C7EF1">
        <w:rPr>
          <w:lang w:val="uk-UA"/>
        </w:rPr>
        <w:t>14</w:t>
      </w:r>
    </w:p>
    <w:p w:rsidR="00647338" w:rsidRDefault="005003A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2D0EC2">
            <w:pPr>
              <w:jc w:val="both"/>
              <w:rPr>
                <w:lang w:val="ru-RU"/>
              </w:rPr>
            </w:pPr>
            <w:r w:rsidRPr="002D0EC2">
              <w:rPr>
                <w:rFonts w:eastAsia="Times New Roman"/>
                <w:szCs w:val="24"/>
                <w:lang w:val="ru-RU"/>
              </w:rPr>
              <w:t>«</w:t>
            </w:r>
            <w:r>
              <w:rPr>
                <w:rFonts w:eastAsia="Times New Roman"/>
                <w:szCs w:val="24"/>
              </w:rPr>
              <w:t>CATCH</w:t>
            </w:r>
            <w:r w:rsidRPr="002D0EC2">
              <w:rPr>
                <w:rFonts w:eastAsia="Times New Roman"/>
                <w:szCs w:val="24"/>
                <w:lang w:val="ru-RU"/>
              </w:rPr>
              <w:t>-</w:t>
            </w:r>
            <w:r>
              <w:rPr>
                <w:rFonts w:eastAsia="Times New Roman"/>
                <w:szCs w:val="24"/>
              </w:rPr>
              <w:t>R</w:t>
            </w:r>
            <w:r w:rsidRPr="002D0EC2">
              <w:rPr>
                <w:rFonts w:eastAsia="Times New Roman"/>
                <w:szCs w:val="24"/>
                <w:lang w:val="ru-RU"/>
              </w:rPr>
              <w:t xml:space="preserve">: перехідне </w:t>
            </w:r>
            <w:proofErr w:type="gramStart"/>
            <w:r w:rsidRPr="002D0EC2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2D0EC2">
              <w:rPr>
                <w:rFonts w:eastAsia="Times New Roman"/>
                <w:szCs w:val="24"/>
                <w:lang w:val="ru-RU"/>
              </w:rPr>
              <w:t>ідження для забезпечення безперервного доступу до клінічної терапії рукапарібом»</w:t>
            </w:r>
            <w:r w:rsidR="001330EA" w:rsidRPr="009B45AC">
              <w:rPr>
                <w:lang w:val="ru-RU"/>
              </w:rPr>
              <w:t xml:space="preserve">, код дослідження </w:t>
            </w:r>
            <w:r w:rsidR="001330EA">
              <w:t>CO</w:t>
            </w:r>
            <w:r w:rsidR="001330EA" w:rsidRPr="009B45AC">
              <w:rPr>
                <w:lang w:val="ru-RU"/>
              </w:rPr>
              <w:t>-338-111, оригінальний протокол від 05 серпня 2020 року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Clovis Oncology, Inc., США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C2" w:rsidRPr="002D0EC2" w:rsidRDefault="002D0EC2" w:rsidP="002D0EC2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ru-RU"/>
              </w:rPr>
              <w:t>Рукапаріб</w:t>
            </w:r>
            <w:r w:rsidRPr="002D0EC2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</w:rPr>
              <w:t>Rucaparib</w:t>
            </w:r>
            <w:r w:rsidRPr="002D0EC2">
              <w:rPr>
                <w:rFonts w:eastAsia="Times New Roman"/>
                <w:szCs w:val="24"/>
              </w:rPr>
              <w:t xml:space="preserve">); </w:t>
            </w:r>
            <w:r>
              <w:rPr>
                <w:rFonts w:eastAsia="Times New Roman"/>
                <w:szCs w:val="24"/>
              </w:rPr>
              <w:t>CO</w:t>
            </w:r>
            <w:r w:rsidRPr="002D0EC2">
              <w:rPr>
                <w:rFonts w:eastAsia="Times New Roman"/>
                <w:szCs w:val="24"/>
              </w:rPr>
              <w:t xml:space="preserve">-338; </w:t>
            </w:r>
            <w:r>
              <w:rPr>
                <w:rFonts w:eastAsia="Times New Roman"/>
                <w:szCs w:val="24"/>
                <w:lang w:val="ru-RU"/>
              </w:rPr>
              <w:t>Рукапарібу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камсилат</w:t>
            </w:r>
            <w:r w:rsidRPr="002D0EC2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</w:rPr>
              <w:t>Rucaparib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camsylate</w:t>
            </w:r>
            <w:r w:rsidRPr="002D0EC2">
              <w:rPr>
                <w:rFonts w:eastAsia="Times New Roman"/>
                <w:szCs w:val="24"/>
              </w:rPr>
              <w:t xml:space="preserve">); </w:t>
            </w:r>
            <w:r>
              <w:rPr>
                <w:rFonts w:eastAsia="Times New Roman"/>
                <w:szCs w:val="24"/>
                <w:lang w:val="ru-RU"/>
              </w:rPr>
              <w:t>таблетка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вкрита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пл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>івковою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оболонкою</w:t>
            </w:r>
            <w:r w:rsidRPr="002D0EC2">
              <w:rPr>
                <w:rFonts w:eastAsia="Times New Roman"/>
                <w:szCs w:val="24"/>
              </w:rPr>
              <w:t xml:space="preserve">; 200 </w:t>
            </w:r>
            <w:r>
              <w:rPr>
                <w:rFonts w:eastAsia="Times New Roman"/>
                <w:szCs w:val="24"/>
                <w:lang w:val="ru-RU"/>
              </w:rPr>
              <w:t>мг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Almac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Limited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Сполучене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Королівство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Patheon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Inc</w:t>
            </w:r>
            <w:r w:rsidRPr="002D0EC2">
              <w:rPr>
                <w:rFonts w:eastAsia="Times New Roman"/>
                <w:szCs w:val="24"/>
              </w:rPr>
              <w:t xml:space="preserve">., </w:t>
            </w:r>
            <w:r>
              <w:rPr>
                <w:rFonts w:eastAsia="Times New Roman"/>
                <w:szCs w:val="24"/>
              </w:rPr>
              <w:t>Canada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</w:p>
          <w:p w:rsidR="002D0EC2" w:rsidRPr="002D0EC2" w:rsidRDefault="002D0EC2" w:rsidP="002D0EC2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ru-RU"/>
              </w:rPr>
              <w:t>Рукапаріб</w:t>
            </w:r>
            <w:r w:rsidRPr="002D0EC2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</w:rPr>
              <w:t>Rucaparib</w:t>
            </w:r>
            <w:r w:rsidRPr="002D0EC2">
              <w:rPr>
                <w:rFonts w:eastAsia="Times New Roman"/>
                <w:szCs w:val="24"/>
              </w:rPr>
              <w:t xml:space="preserve">); </w:t>
            </w:r>
            <w:r>
              <w:rPr>
                <w:rFonts w:eastAsia="Times New Roman"/>
                <w:szCs w:val="24"/>
              </w:rPr>
              <w:t>CO</w:t>
            </w:r>
            <w:r w:rsidRPr="002D0EC2">
              <w:rPr>
                <w:rFonts w:eastAsia="Times New Roman"/>
                <w:szCs w:val="24"/>
              </w:rPr>
              <w:t xml:space="preserve">-338; </w:t>
            </w:r>
            <w:r>
              <w:rPr>
                <w:rFonts w:eastAsia="Times New Roman"/>
                <w:szCs w:val="24"/>
                <w:lang w:val="ru-RU"/>
              </w:rPr>
              <w:t>Рукапарібу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камсилат</w:t>
            </w:r>
            <w:r w:rsidRPr="002D0EC2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</w:rPr>
              <w:t>Rucaparib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camsylate</w:t>
            </w:r>
            <w:r w:rsidRPr="002D0EC2">
              <w:rPr>
                <w:rFonts w:eastAsia="Times New Roman"/>
                <w:szCs w:val="24"/>
              </w:rPr>
              <w:t xml:space="preserve">); </w:t>
            </w:r>
            <w:r>
              <w:rPr>
                <w:rFonts w:eastAsia="Times New Roman"/>
                <w:szCs w:val="24"/>
                <w:lang w:val="ru-RU"/>
              </w:rPr>
              <w:t>таблетка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вкрита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пл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>івковою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оболонкою</w:t>
            </w:r>
            <w:r w:rsidRPr="002D0EC2">
              <w:rPr>
                <w:rFonts w:eastAsia="Times New Roman"/>
                <w:szCs w:val="24"/>
              </w:rPr>
              <w:t xml:space="preserve">; 250 </w:t>
            </w:r>
            <w:r>
              <w:rPr>
                <w:rFonts w:eastAsia="Times New Roman"/>
                <w:szCs w:val="24"/>
                <w:lang w:val="ru-RU"/>
              </w:rPr>
              <w:t>мг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Almac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Limited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Сполучене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Королівство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Patheon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Inc</w:t>
            </w:r>
            <w:r w:rsidRPr="002D0EC2">
              <w:rPr>
                <w:rFonts w:eastAsia="Times New Roman"/>
                <w:szCs w:val="24"/>
              </w:rPr>
              <w:t xml:space="preserve">., </w:t>
            </w:r>
            <w:r>
              <w:rPr>
                <w:rFonts w:eastAsia="Times New Roman"/>
                <w:szCs w:val="24"/>
              </w:rPr>
              <w:t>Canada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</w:p>
          <w:p w:rsidR="00647338" w:rsidRPr="002D0EC2" w:rsidRDefault="002D0EC2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ru-RU"/>
              </w:rPr>
              <w:t>Рукапаріб</w:t>
            </w:r>
            <w:r w:rsidRPr="002D0EC2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</w:rPr>
              <w:t>Rucaparib</w:t>
            </w:r>
            <w:r w:rsidRPr="002D0EC2">
              <w:rPr>
                <w:rFonts w:eastAsia="Times New Roman"/>
                <w:szCs w:val="24"/>
              </w:rPr>
              <w:t xml:space="preserve">); </w:t>
            </w:r>
            <w:r>
              <w:rPr>
                <w:rFonts w:eastAsia="Times New Roman"/>
                <w:szCs w:val="24"/>
              </w:rPr>
              <w:t>CO</w:t>
            </w:r>
            <w:r w:rsidRPr="002D0EC2">
              <w:rPr>
                <w:rFonts w:eastAsia="Times New Roman"/>
                <w:szCs w:val="24"/>
              </w:rPr>
              <w:t xml:space="preserve">-338; </w:t>
            </w:r>
            <w:r>
              <w:rPr>
                <w:rFonts w:eastAsia="Times New Roman"/>
                <w:szCs w:val="24"/>
                <w:lang w:val="ru-RU"/>
              </w:rPr>
              <w:t>Рукапарібу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камсилат</w:t>
            </w:r>
            <w:r w:rsidRPr="002D0EC2">
              <w:rPr>
                <w:rFonts w:eastAsia="Times New Roman"/>
                <w:szCs w:val="24"/>
              </w:rPr>
              <w:t xml:space="preserve"> (</w:t>
            </w:r>
            <w:r>
              <w:rPr>
                <w:rFonts w:eastAsia="Times New Roman"/>
                <w:szCs w:val="24"/>
              </w:rPr>
              <w:t>Rucaparib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camsylate</w:t>
            </w:r>
            <w:r w:rsidRPr="002D0EC2">
              <w:rPr>
                <w:rFonts w:eastAsia="Times New Roman"/>
                <w:szCs w:val="24"/>
              </w:rPr>
              <w:t xml:space="preserve">); </w:t>
            </w:r>
            <w:r>
              <w:rPr>
                <w:rFonts w:eastAsia="Times New Roman"/>
                <w:szCs w:val="24"/>
                <w:lang w:val="ru-RU"/>
              </w:rPr>
              <w:t>таблетка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вкрита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пл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>івковою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оболонкою</w:t>
            </w:r>
            <w:r w:rsidRPr="002D0EC2">
              <w:rPr>
                <w:rFonts w:eastAsia="Times New Roman"/>
                <w:szCs w:val="24"/>
              </w:rPr>
              <w:t xml:space="preserve">; 300 </w:t>
            </w:r>
            <w:r>
              <w:rPr>
                <w:rFonts w:eastAsia="Times New Roman"/>
                <w:szCs w:val="24"/>
                <w:lang w:val="ru-RU"/>
              </w:rPr>
              <w:t>мг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Almac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Clinical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Services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Limited</w:t>
            </w:r>
            <w:r w:rsidRPr="002D0EC2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>Сполучене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Королівство</w:t>
            </w:r>
            <w:r w:rsidRPr="002D0EC2">
              <w:rPr>
                <w:rFonts w:eastAsia="Times New Roman"/>
                <w:szCs w:val="24"/>
              </w:rPr>
              <w:t xml:space="preserve">; </w:t>
            </w:r>
            <w:r>
              <w:rPr>
                <w:rFonts w:eastAsia="Times New Roman"/>
                <w:szCs w:val="24"/>
              </w:rPr>
              <w:t>Patheon</w:t>
            </w:r>
            <w:r w:rsidRPr="002D0EC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Inc</w:t>
            </w:r>
            <w:r w:rsidRPr="002D0EC2">
              <w:rPr>
                <w:rFonts w:eastAsia="Times New Roman"/>
                <w:szCs w:val="24"/>
              </w:rPr>
              <w:t xml:space="preserve">., </w:t>
            </w:r>
            <w:r>
              <w:rPr>
                <w:rFonts w:eastAsia="Times New Roman"/>
                <w:szCs w:val="24"/>
              </w:rPr>
              <w:t>Canada</w:t>
            </w:r>
          </w:p>
        </w:tc>
      </w:tr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C2" w:rsidRDefault="002D0EC2" w:rsidP="00B314FE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1) д.м.н., проф. Бондаренко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>М.</w:t>
            </w:r>
          </w:p>
          <w:p w:rsidR="002D0EC2" w:rsidRDefault="002D0EC2" w:rsidP="00B314FE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>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  <w:p w:rsidR="002D0EC2" w:rsidRDefault="002D0EC2" w:rsidP="00B314FE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2) д.м.н., проф. 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Св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>інціцький В.С.</w:t>
            </w:r>
          </w:p>
          <w:p w:rsidR="002D0EC2" w:rsidRDefault="002D0EC2" w:rsidP="00B314FE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Національний інститут раку, науково-дослідне відділення онкогінекології, м. Киї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в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2D0EC2" w:rsidRDefault="002D0EC2" w:rsidP="00B314FE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3) к.м.н. Шпарик Я.В.</w:t>
            </w:r>
          </w:p>
          <w:p w:rsidR="00647338" w:rsidRPr="009B45AC" w:rsidRDefault="002D0EC2" w:rsidP="00B314FE">
            <w:pPr>
              <w:jc w:val="both"/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val="ru-RU"/>
              </w:rPr>
              <w:t>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</w:tc>
      </w:tr>
    </w:tbl>
    <w:p w:rsidR="005003A2" w:rsidRDefault="005003A2">
      <w:pPr>
        <w:rPr>
          <w:lang w:val="uk-UA"/>
        </w:rPr>
      </w:pPr>
      <w:r w:rsidRPr="009C7EF1">
        <w:rPr>
          <w:lang w:val="ru-RU"/>
        </w:rPr>
        <w:br w:type="page"/>
      </w:r>
    </w:p>
    <w:p w:rsidR="005003A2" w:rsidRDefault="005003A2" w:rsidP="005003A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14</w:t>
      </w:r>
    </w:p>
    <w:p w:rsidR="005003A2" w:rsidRPr="005003A2" w:rsidRDefault="005003A2" w:rsidP="005003A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C2" w:rsidRDefault="002D0EC2" w:rsidP="002D0EC2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Супутні матеріали;</w:t>
            </w:r>
          </w:p>
          <w:p w:rsidR="00647338" w:rsidRDefault="002D0EC2" w:rsidP="002D0EC2">
            <w:pPr>
              <w:jc w:val="both"/>
            </w:pPr>
            <w:r>
              <w:rPr>
                <w:rFonts w:eastAsia="Times New Roman"/>
                <w:szCs w:val="24"/>
              </w:rPr>
              <w:t xml:space="preserve">Друковані матерали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t>15</w:t>
      </w:r>
    </w:p>
    <w:p w:rsidR="00647338" w:rsidRDefault="005003A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               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043C4D">
            <w:pPr>
              <w:jc w:val="both"/>
            </w:pPr>
            <w:r w:rsidRPr="00043C4D">
              <w:rPr>
                <w:rFonts w:eastAsia="Times New Roman" w:cs="Times New Roman"/>
                <w:szCs w:val="24"/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043C4D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043C4D">
              <w:rPr>
                <w:rFonts w:eastAsia="Times New Roman" w:cs="Times New Roman"/>
                <w:szCs w:val="24"/>
                <w:lang w:val="ru-RU"/>
              </w:rPr>
              <w:t>ідження ІІІ фази для оцінки пембролізумабу порівняно з плацебо як ад’ювантної терапії після операції та опромінення в учасників з місцево розповсюдженою плоскоклітинною карциномою шкіри з високим ступенем ризику (</w:t>
            </w:r>
            <w:r>
              <w:rPr>
                <w:rFonts w:eastAsia="Times New Roman" w:cs="Times New Roman"/>
                <w:szCs w:val="24"/>
              </w:rPr>
              <w:t>KEYNOTE</w:t>
            </w:r>
            <w:r w:rsidRPr="00043C4D">
              <w:rPr>
                <w:rFonts w:eastAsia="Times New Roman" w:cs="Times New Roman"/>
                <w:szCs w:val="24"/>
                <w:lang w:val="ru-RU"/>
              </w:rPr>
              <w:t>-630)»</w:t>
            </w:r>
            <w:r w:rsidR="001330EA" w:rsidRPr="009B45AC">
              <w:rPr>
                <w:lang w:val="ru-RU"/>
              </w:rPr>
              <w:t xml:space="preserve">, код дослідження </w:t>
            </w:r>
            <w:r w:rsidR="001330EA">
              <w:t>MK</w:t>
            </w:r>
            <w:r w:rsidR="001330EA" w:rsidRPr="009B45AC">
              <w:rPr>
                <w:lang w:val="ru-RU"/>
              </w:rPr>
              <w:t xml:space="preserve">-3475-630, з інкорпорованою поправкою </w:t>
            </w:r>
            <w:r w:rsidR="001330EA">
              <w:t xml:space="preserve">06 від 10 червня </w:t>
            </w:r>
            <w:r w:rsidR="00B314FE">
              <w:rPr>
                <w:lang w:val="uk-UA"/>
              </w:rPr>
              <w:t xml:space="preserve">            </w:t>
            </w:r>
            <w:r w:rsidR="001330EA">
              <w:t>2021 року</w:t>
            </w:r>
          </w:p>
        </w:tc>
      </w:tr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«Мерк Шарп енд Доум Корп.», дочірнє підприє</w:t>
            </w:r>
            <w:r w:rsidR="00043C4D">
              <w:t xml:space="preserve">мство «Мерк енд Ко., Інк.», США </w:t>
            </w:r>
            <w:r>
              <w:t>(Merck Sharp &amp; Dohme Corp., a subsidiary of Merck &amp; Co., Inc., USA)</w:t>
            </w:r>
          </w:p>
        </w:tc>
      </w:tr>
      <w:tr w:rsidR="00043C4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Default="00043C4D" w:rsidP="00043C4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</w:rPr>
            </w:pPr>
            <w:r w:rsidRPr="0079227B">
              <w:rPr>
                <w:rFonts w:eastAsia="Times New Roman" w:cs="Times New Roman"/>
                <w:szCs w:val="24"/>
              </w:rPr>
              <w:t xml:space="preserve">КІТРУДА® (KEYTRUDA®; КІТРУДА; KEYTRUDA, pembrolizumab, MK-3475) (MK-3475; MK3475; SCH 900475; </w:t>
            </w:r>
            <w:r w:rsidRPr="0079227B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79227B">
              <w:rPr>
                <w:rFonts w:eastAsia="Times New Roman" w:cs="Times New Roman"/>
                <w:szCs w:val="24"/>
              </w:rPr>
              <w:t xml:space="preserve">MK-3475 (Anti-PD-1); MK-3475 (aPD-1); MK3; 02P106; ORG 307448-0; SCH 900475 (Anti–PD-1); Пембролізумаб; Pembrolizumab); стерильний розчин для внутрішньовенних інфузій; </w:t>
            </w:r>
            <w:r w:rsidR="00B314FE">
              <w:rPr>
                <w:rFonts w:eastAsia="Times New Roman" w:cs="Times New Roman"/>
                <w:szCs w:val="24"/>
                <w:lang w:val="uk-UA"/>
              </w:rPr>
              <w:t xml:space="preserve">                </w:t>
            </w:r>
            <w:r w:rsidRPr="0079227B">
              <w:rPr>
                <w:rFonts w:eastAsia="Times New Roman" w:cs="Times New Roman"/>
                <w:szCs w:val="24"/>
              </w:rPr>
              <w:t xml:space="preserve">25 мг/мл; MSD International GmbH T/A MSD Ireland (Carlow), Ireland; Almac Clinical Services, USA; Almac Clinical Services Limited, United Kingdom; Fisher Clinical Services GmbH, Switzerland; Fisher Clinical Services Inc., United States; Fisher Clinical Services UK Limited, United Kingdom; Merck Sharp &amp; Dohme Corp., United States; Werthenstein BioPharma GmbH (WAG), Switzerland; MSD International GmbH T/A MSD Ireland (Brinny), Ireland; Boehringer Ingelhein Pharma GmbH &amp; Co. KG, Germany; Labcorp Early Development Laboratories Limited, стара назва: Covance Laboratories Limited (Covance), United Kingdom; Merck Sharp &amp; Dohme (UK) Limited, United Kingdom; 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</w:rPr>
            </w:pPr>
            <w:r w:rsidRPr="0079227B">
              <w:rPr>
                <w:rFonts w:eastAsia="Times New Roman" w:cs="Times New Roman"/>
                <w:szCs w:val="24"/>
              </w:rPr>
              <w:t>Плацебо до КІТРУДА® (KEYTRUDA®; КІТРУДА; KEYTRUDA, pembrolizumab, MK-3475) (Натрію хлориду розчин ізотонічний); розчин для інфузій; 0,9 %; B.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79227B">
              <w:rPr>
                <w:rFonts w:eastAsia="Times New Roman" w:cs="Times New Roman"/>
                <w:szCs w:val="24"/>
              </w:rPr>
              <w:t>Braun Melsungen AG, Germany</w:t>
            </w:r>
          </w:p>
        </w:tc>
      </w:tr>
    </w:tbl>
    <w:p w:rsidR="005003A2" w:rsidRDefault="005003A2">
      <w:pPr>
        <w:rPr>
          <w:lang w:val="uk-UA"/>
        </w:rPr>
      </w:pPr>
      <w:r>
        <w:br w:type="page"/>
      </w:r>
    </w:p>
    <w:p w:rsidR="005003A2" w:rsidRDefault="005003A2" w:rsidP="005003A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15</w:t>
      </w:r>
    </w:p>
    <w:p w:rsidR="005003A2" w:rsidRPr="005003A2" w:rsidRDefault="005003A2" w:rsidP="005003A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43C4D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д.м.н., проф. Дудніченко О.С.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гнійної хірургії на 25 ліжок з палатою інтенсивної терапії на 6 ліжок, Харк</w:t>
            </w:r>
            <w:r w:rsidRPr="0079227B">
              <w:rPr>
                <w:rFonts w:eastAsia="Times New Roman" w:cs="Times New Roman"/>
                <w:szCs w:val="24"/>
              </w:rPr>
              <w:t>i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вська медична академ</w:t>
            </w:r>
            <w:r w:rsidRPr="0079227B">
              <w:rPr>
                <w:rFonts w:eastAsia="Times New Roman" w:cs="Times New Roman"/>
                <w:szCs w:val="24"/>
              </w:rPr>
              <w:t>i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я п</w:t>
            </w:r>
            <w:r w:rsidRPr="0079227B">
              <w:rPr>
                <w:rFonts w:eastAsia="Times New Roman" w:cs="Times New Roman"/>
                <w:szCs w:val="24"/>
              </w:rPr>
              <w:t>i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слядипломної осв</w:t>
            </w:r>
            <w:r w:rsidRPr="0079227B">
              <w:rPr>
                <w:rFonts w:eastAsia="Times New Roman" w:cs="Times New Roman"/>
                <w:szCs w:val="24"/>
              </w:rPr>
              <w:t>i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ти, кафедра онкології та дитячої онкології, м. Харків</w:t>
            </w:r>
            <w:proofErr w:type="gramEnd"/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гол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.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л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>ікар Крулько С.І.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Медичний центр товариства з обмеженою відповідальністю «Український центр томотерапії», відділення хі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м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>іотерапії, м. Кропивницький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д.м.н., проф. Крижанівська А.Є.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>ідприємство «Прикарпатський клінічний онкологічний центр Івано-Франківської обласної ради», відділення денного стаціонару, Івано-Франківський національний медичний університет, кафедра онкології, м. Івано-Франківськ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лікар Курочкін А.В.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>ідприємство Сумської обласної ради Сумський обласний клінічний онкологічний диспансер, онкоторакальне відділення, Сумський державний університет, кафедра онкології та радіології, м. Суми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5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к.м.н. Пономарьова О.В.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>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№1, м. Київ</w:t>
            </w:r>
          </w:p>
        </w:tc>
      </w:tr>
      <w:tr w:rsidR="00043C4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Default="00043C4D" w:rsidP="00043C4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043C4D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- лабораторні набори;</w:t>
            </w:r>
          </w:p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min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/</w:t>
            </w:r>
            <w:r>
              <w:rPr>
                <w:rFonts w:eastAsia="Times New Roman" w:cs="Times New Roman"/>
                <w:szCs w:val="24"/>
              </w:rPr>
              <w:t>max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 термометри;</w:t>
            </w:r>
          </w:p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- сканери для зчитування штрих-кодів (</w:t>
            </w:r>
            <w:r>
              <w:rPr>
                <w:rFonts w:eastAsia="Times New Roman" w:cs="Times New Roman"/>
                <w:szCs w:val="24"/>
              </w:rPr>
              <w:t>Barcode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scanners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);</w:t>
            </w:r>
          </w:p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- електронні щоденники для пацієнті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та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 Хот-спот (</w:t>
            </w:r>
            <w:r>
              <w:rPr>
                <w:rFonts w:eastAsia="Times New Roman" w:cs="Times New Roman"/>
                <w:szCs w:val="24"/>
              </w:rPr>
              <w:t>Wi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Fi</w:t>
            </w:r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 модем);</w:t>
            </w:r>
          </w:p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- інфузомати;</w:t>
            </w:r>
          </w:p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>- фотоапарати з картами пам’яті.</w:t>
            </w:r>
          </w:p>
          <w:p w:rsidR="00043C4D" w:rsidRPr="0079227B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79227B">
              <w:rPr>
                <w:rFonts w:eastAsia="Times New Roman" w:cs="Times New Roman"/>
                <w:szCs w:val="24"/>
                <w:lang w:val="ru-RU"/>
              </w:rPr>
              <w:t xml:space="preserve">Компанія, яка діє за довіреністю, яку надав спонсор чи заявник на ввезення </w:t>
            </w:r>
            <w:proofErr w:type="gramStart"/>
            <w:r w:rsidRPr="0079227B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79227B">
              <w:rPr>
                <w:rFonts w:eastAsia="Times New Roman" w:cs="Times New Roman"/>
                <w:szCs w:val="24"/>
                <w:lang w:val="ru-RU"/>
              </w:rPr>
              <w:t>іджуваних лікарських засобів та супутніх матеріалів: ТО</w:t>
            </w:r>
            <w:r>
              <w:rPr>
                <w:rFonts w:eastAsia="Times New Roman" w:cs="Times New Roman"/>
                <w:szCs w:val="24"/>
                <w:lang w:val="ru-RU"/>
              </w:rPr>
              <w:t>В «Агенція «С.М.О.-Україна»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4B179F">
        <w:rPr>
          <w:lang w:val="uk-UA"/>
        </w:rPr>
        <w:t xml:space="preserve">Додаток </w:t>
      </w:r>
      <w:r w:rsidRPr="009C7EF1">
        <w:rPr>
          <w:lang w:val="uk-UA"/>
        </w:rPr>
        <w:t>16</w:t>
      </w:r>
    </w:p>
    <w:p w:rsidR="00647338" w:rsidRDefault="005003A2" w:rsidP="005003A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4B179F">
            <w:pPr>
              <w:jc w:val="both"/>
            </w:pPr>
            <w:r w:rsidRPr="004B179F">
              <w:rPr>
                <w:rFonts w:eastAsia="Times New Roman"/>
                <w:szCs w:val="24"/>
                <w:lang w:val="ru-RU"/>
              </w:rPr>
              <w:t xml:space="preserve">«Рандомізоване, подвійне сліпе </w:t>
            </w:r>
            <w:proofErr w:type="gramStart"/>
            <w:r w:rsidRPr="004B179F">
              <w:rPr>
                <w:rFonts w:eastAsia="Times New Roman"/>
                <w:szCs w:val="24"/>
                <w:lang w:val="ru-RU"/>
              </w:rPr>
              <w:t>досл</w:t>
            </w:r>
            <w:proofErr w:type="gramEnd"/>
            <w:r w:rsidRPr="004B179F">
              <w:rPr>
                <w:rFonts w:eastAsia="Times New Roman"/>
                <w:szCs w:val="24"/>
                <w:lang w:val="ru-RU"/>
              </w:rPr>
              <w:t>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активною хворобою Крона від помірного до тяжкого ступеня, у яких було досягнуто клінічної відповіді після терапії ведолізумабом для внутрішньовенного введення у відкритому режимі»</w:t>
            </w:r>
            <w:r w:rsidR="001330EA" w:rsidRPr="009B45AC">
              <w:rPr>
                <w:lang w:val="ru-RU"/>
              </w:rPr>
              <w:t xml:space="preserve">, код </w:t>
            </w:r>
            <w:proofErr w:type="gramStart"/>
            <w:r w:rsidR="001330EA" w:rsidRPr="009B45AC">
              <w:rPr>
                <w:lang w:val="ru-RU"/>
              </w:rPr>
              <w:t>досл</w:t>
            </w:r>
            <w:proofErr w:type="gramEnd"/>
            <w:r w:rsidR="001330EA" w:rsidRPr="009B45AC">
              <w:rPr>
                <w:lang w:val="ru-RU"/>
              </w:rPr>
              <w:t xml:space="preserve">ідження </w:t>
            </w:r>
            <w:r w:rsidR="001330EA">
              <w:t>MLN</w:t>
            </w:r>
            <w:r w:rsidR="001330EA" w:rsidRPr="009B45AC">
              <w:rPr>
                <w:lang w:val="ru-RU"/>
              </w:rPr>
              <w:t xml:space="preserve">0002-3025, протокол з поправкою </w:t>
            </w:r>
            <w:r w:rsidR="001330EA">
              <w:t>1 від 17 лютого 2021 р.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Такеда Девелопмент Сентер Амерікас, Інк., Сполучені Штати (Takeda Development Center Americas, Inc., USA) </w:t>
            </w:r>
          </w:p>
        </w:tc>
      </w:tr>
      <w:tr w:rsidR="004B179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9F" w:rsidRDefault="004B179F" w:rsidP="004B179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9F" w:rsidRPr="003236C9" w:rsidRDefault="004B179F" w:rsidP="004B179F">
            <w:pPr>
              <w:jc w:val="both"/>
              <w:rPr>
                <w:rFonts w:eastAsia="Times New Roman"/>
                <w:szCs w:val="24"/>
              </w:rPr>
            </w:pPr>
            <w:r w:rsidRPr="003236C9">
              <w:rPr>
                <w:rFonts w:eastAsia="Times New Roman"/>
                <w:szCs w:val="24"/>
              </w:rPr>
              <w:t>Vedolizumab (Ведолізумаб, MLN0002, Entyvio, Ентивіо, KYNTELES, КИНТЕЛЕС) (Vedolizumab); Порошок для приготування концентрату для розчину для інфузій, 300 мг/флакон; 300 мг (міліграм(ів)); Almac Clinical Services (Ireland) Limited, Ireland; Almac Clinical Services Limited, United Kingdom; Almac Clinical Services, USA; Almac Clinical Services, USA; Fisher Clinical Services Inc., USA; Fisher Clinical Services, USA; Fisher Clinical Services UK Limited., United Kingdom; Fisher Clinical Services GmbH, Switzerland; Takeda Austria GmbH, Austria</w:t>
            </w:r>
          </w:p>
        </w:tc>
      </w:tr>
      <w:tr w:rsidR="004B179F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9F" w:rsidRPr="009B45AC" w:rsidRDefault="004B179F" w:rsidP="004B179F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236C9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4B179F">
              <w:rPr>
                <w:rFonts w:eastAsia="Times New Roman"/>
                <w:szCs w:val="24"/>
                <w:lang w:val="ru-RU"/>
              </w:rPr>
              <w:t>д.м.н., проф. Березенко В.С.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>Клініка</w:t>
            </w:r>
            <w:proofErr w:type="gramStart"/>
            <w:r w:rsidRPr="004B179F">
              <w:rPr>
                <w:rFonts w:eastAsia="Times New Roman"/>
                <w:szCs w:val="24"/>
                <w:lang w:val="ru-RU"/>
              </w:rPr>
              <w:t xml:space="preserve"> Д</w:t>
            </w:r>
            <w:proofErr w:type="gramEnd"/>
            <w:r w:rsidRPr="004B179F">
              <w:rPr>
                <w:rFonts w:eastAsia="Times New Roman"/>
                <w:szCs w:val="24"/>
                <w:lang w:val="ru-RU"/>
              </w:rPr>
              <w:t>ержавної Установи «Інститут педіатрії, акушерства і гінекології ім. акад. О.М. Лук'янової НАМН України», відділення гепатології з центром дитячої гепатології, м. Київ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236C9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4B179F">
              <w:rPr>
                <w:rFonts w:eastAsia="Times New Roman"/>
                <w:szCs w:val="24"/>
                <w:lang w:val="ru-RU"/>
              </w:rPr>
              <w:t>к.м.н. Зигало В. М.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>Клініка</w:t>
            </w:r>
            <w:proofErr w:type="gramStart"/>
            <w:r w:rsidRPr="004B179F">
              <w:rPr>
                <w:rFonts w:eastAsia="Times New Roman"/>
                <w:szCs w:val="24"/>
                <w:lang w:val="ru-RU"/>
              </w:rPr>
              <w:t xml:space="preserve"> Д</w:t>
            </w:r>
            <w:proofErr w:type="gramEnd"/>
            <w:r w:rsidRPr="004B179F">
              <w:rPr>
                <w:rFonts w:eastAsia="Times New Roman"/>
                <w:szCs w:val="24"/>
                <w:lang w:val="ru-RU"/>
              </w:rPr>
              <w:t xml:space="preserve">ержавної установи «Національний науковий центр радіаційної медицини Національної академії медичних наук України», відділ радіаційної педіатрії, вродженої та спадкової патології,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м. Київ</w:t>
            </w:r>
          </w:p>
        </w:tc>
      </w:tr>
    </w:tbl>
    <w:p w:rsidR="005003A2" w:rsidRDefault="005003A2">
      <w:pPr>
        <w:rPr>
          <w:lang w:val="uk-UA"/>
        </w:rPr>
      </w:pPr>
      <w:r w:rsidRPr="009C7EF1">
        <w:rPr>
          <w:lang w:val="ru-RU"/>
        </w:rPr>
        <w:br w:type="page"/>
      </w:r>
    </w:p>
    <w:p w:rsidR="005003A2" w:rsidRDefault="005003A2" w:rsidP="005003A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16</w:t>
      </w:r>
    </w:p>
    <w:p w:rsidR="005003A2" w:rsidRPr="005003A2" w:rsidRDefault="005003A2" w:rsidP="005003A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B179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9F" w:rsidRPr="009B45AC" w:rsidRDefault="004B179F" w:rsidP="004B179F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9F" w:rsidRDefault="004B179F" w:rsidP="004B179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4B179F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9F" w:rsidRPr="009B45AC" w:rsidRDefault="004B179F" w:rsidP="004B179F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 xml:space="preserve">- Тести </w:t>
            </w:r>
            <w:proofErr w:type="gramStart"/>
            <w:r w:rsidRPr="004B179F">
              <w:rPr>
                <w:rFonts w:eastAsia="Times New Roman"/>
                <w:szCs w:val="24"/>
                <w:lang w:val="ru-RU"/>
              </w:rPr>
              <w:t>на</w:t>
            </w:r>
            <w:proofErr w:type="gramEnd"/>
            <w:r w:rsidRPr="004B179F">
              <w:rPr>
                <w:rFonts w:eastAsia="Times New Roman"/>
                <w:szCs w:val="24"/>
                <w:lang w:val="ru-RU"/>
              </w:rPr>
              <w:t xml:space="preserve"> вагітність;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>- Лабораторні набори;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>- Мін-Макс термометри;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>- Кабелі та ноутбуки для ендоскопії;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 xml:space="preserve">- Друковані матеріали </w:t>
            </w:r>
            <w:r w:rsidRPr="003236C9">
              <w:rPr>
                <w:rFonts w:eastAsia="Times New Roman"/>
                <w:szCs w:val="24"/>
              </w:rPr>
              <w:t>IMPACT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236C9">
              <w:rPr>
                <w:rFonts w:eastAsia="Times New Roman"/>
                <w:szCs w:val="24"/>
              </w:rPr>
              <w:t>III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3236C9">
              <w:rPr>
                <w:rFonts w:eastAsia="Times New Roman"/>
                <w:szCs w:val="24"/>
              </w:rPr>
              <w:t>PUCAI</w:t>
            </w:r>
            <w:r w:rsidRPr="004B179F">
              <w:rPr>
                <w:rFonts w:eastAsia="Times New Roman"/>
                <w:szCs w:val="24"/>
                <w:lang w:val="ru-RU"/>
              </w:rPr>
              <w:t>;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 xml:space="preserve">- </w:t>
            </w:r>
            <w:r w:rsidRPr="003236C9">
              <w:rPr>
                <w:rFonts w:eastAsia="Times New Roman"/>
                <w:szCs w:val="24"/>
              </w:rPr>
              <w:t>Apple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236C9">
              <w:rPr>
                <w:rFonts w:eastAsia="Times New Roman"/>
                <w:szCs w:val="24"/>
              </w:rPr>
              <w:t>iPhone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6</w:t>
            </w:r>
            <w:r w:rsidRPr="003236C9">
              <w:rPr>
                <w:rFonts w:eastAsia="Times New Roman"/>
                <w:szCs w:val="24"/>
              </w:rPr>
              <w:t>S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(електронні щоденники);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 xml:space="preserve">- </w:t>
            </w:r>
            <w:r w:rsidRPr="003236C9">
              <w:rPr>
                <w:rFonts w:eastAsia="Times New Roman"/>
                <w:szCs w:val="24"/>
              </w:rPr>
              <w:t>Apple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236C9">
              <w:rPr>
                <w:rFonts w:eastAsia="Times New Roman"/>
                <w:szCs w:val="24"/>
              </w:rPr>
              <w:t>iPhone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7 (електронні щоденники);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 xml:space="preserve">- </w:t>
            </w:r>
            <w:r w:rsidRPr="003236C9">
              <w:rPr>
                <w:rFonts w:eastAsia="Times New Roman"/>
                <w:szCs w:val="24"/>
              </w:rPr>
              <w:t>Apple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236C9">
              <w:rPr>
                <w:rFonts w:eastAsia="Times New Roman"/>
                <w:szCs w:val="24"/>
              </w:rPr>
              <w:t>iPad</w:t>
            </w:r>
            <w:r w:rsidRPr="004B179F">
              <w:rPr>
                <w:rFonts w:eastAsia="Times New Roman"/>
                <w:szCs w:val="24"/>
                <w:lang w:val="ru-RU"/>
              </w:rPr>
              <w:t xml:space="preserve"> 6 (електронні щоденники);</w:t>
            </w:r>
          </w:p>
          <w:p w:rsidR="004B179F" w:rsidRPr="004B179F" w:rsidRDefault="004B179F" w:rsidP="004B179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B179F">
              <w:rPr>
                <w:rFonts w:eastAsia="Times New Roman"/>
                <w:szCs w:val="24"/>
                <w:lang w:val="ru-RU"/>
              </w:rPr>
              <w:t xml:space="preserve">- Оральні/тимпанічні термометри.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 w:rsidRPr="005003A2">
        <w:rPr>
          <w:lang w:val="uk-UA"/>
        </w:rPr>
        <w:t>17</w:t>
      </w:r>
    </w:p>
    <w:p w:rsidR="00EF625B" w:rsidRDefault="005003A2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Pr="005003A2" w:rsidRDefault="00647338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043C4D" w:rsidRDefault="00043C4D">
            <w:pPr>
              <w:jc w:val="both"/>
              <w:rPr>
                <w:rFonts w:cs="Times New Roman"/>
                <w:b/>
                <w:szCs w:val="24"/>
              </w:rPr>
            </w:pPr>
            <w:r w:rsidRPr="00043C4D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Оновлений протокол клінічного дослідження C-935788-057, версія 5.0 від 05 березня 2021 р.; Оновлена Брошура дослідника (фостаматиніб, таблетки), версія 19 від 01 березня 2021 р.; Оновлена Брошура дослідника (фостаматиніб, таблетки), версія 20 від 12 червня 2021 р.; Інформація для пацієнта та форма згоди на участь в клінічному дослідженні, для України версія 4.0 від 18 травня 2021 р., переклад українською мовою від 20 травня 2021 р.; переклад російською мовою від 20 травня 2021 р.; Подовження терміну проведення клінічного випробування в Україні до 31 липня 2022 р.; Збільшення кількості пацієнтів в Україні з 7 до 10 осіб</w:t>
            </w:r>
          </w:p>
        </w:tc>
      </w:tr>
      <w:tr w:rsidR="00647338" w:rsidTr="00043C4D">
        <w:trPr>
          <w:trHeight w:val="87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1804 від 15.08.2019</w:t>
            </w:r>
          </w:p>
        </w:tc>
      </w:tr>
      <w:tr w:rsidR="00647338" w:rsidRPr="009C7EF1" w:rsidTr="00043C4D">
        <w:trPr>
          <w:trHeight w:val="88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 рандомізоване подвійне сліпе плацебо-контрольоване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3 фази з застосування фостаматинібу динатрію в лікуванні аутоімунної гемолітичної анемії з синдромом теплових аглютинінів», </w:t>
            </w:r>
            <w:r>
              <w:t>C</w:t>
            </w:r>
            <w:r w:rsidRPr="009B45AC">
              <w:rPr>
                <w:lang w:val="ru-RU"/>
              </w:rPr>
              <w:t>-935788-057, версія 4.1 від 30 червня 2020 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043C4D">
            <w:pPr>
              <w:jc w:val="both"/>
            </w:pPr>
            <w:r>
              <w:t xml:space="preserve">ТОВ </w:t>
            </w:r>
            <w:r>
              <w:rPr>
                <w:lang w:val="ru-RU"/>
              </w:rPr>
              <w:t>«</w:t>
            </w:r>
            <w:r>
              <w:t>МБ КВЕСТ</w:t>
            </w:r>
            <w:r>
              <w:rPr>
                <w:lang w:val="ru-RU"/>
              </w:rPr>
              <w:t>»</w:t>
            </w:r>
            <w:r w:rsidR="001330EA">
              <w:t>, Україна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Райджел Фармасьютікалз, Інк., США (Rigel Pharmaceuticals, Inc., USA)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18</w:t>
      </w:r>
    </w:p>
    <w:p w:rsidR="00647338" w:rsidRDefault="005003A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Tr="005003A2">
        <w:trPr>
          <w:trHeight w:val="56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043C4D" w:rsidRDefault="00043C4D" w:rsidP="005003A2">
            <w:pPr>
              <w:jc w:val="both"/>
              <w:rPr>
                <w:rFonts w:cs="Times New Roman"/>
                <w:b/>
                <w:szCs w:val="24"/>
              </w:rPr>
            </w:pP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3.2.S. «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субстанція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SAR439859 (amcenestrant) (CTA Quality Data),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09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3.2.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. «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Лікарський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засіб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SAR439859,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200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(CTA Quality Data Amendment),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SAR439859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200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SAR439859 (CTA Quality Data – Amendmnet Placebo Product),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модифікованого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Letrozole 2,5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капсулі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тверда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) (CTA Quality Data – Amendment),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Letrozole 2,5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капсулі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тверда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), (CTA Quality Data Amendment),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немодифікованого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Palbociclib,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тверда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75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             100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125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(Non-Modified Medical Product Amendment),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немодифікованого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Palbociclib,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75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100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125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(Non-Modified Medical Product Amendment),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виробників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SAR439859,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200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нього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: Almac Clinical Services, Durham, USA; Almac Clinical Services, Souderton, USA;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виробників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модифікованого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Letrozole, 2,5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капсулі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тверда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нього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: Almac Clinical Services, Durham, USA; Almac Clinical Services, Souderton, USA;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виробників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немодифікованого</w:t>
            </w:r>
          </w:p>
        </w:tc>
      </w:tr>
    </w:tbl>
    <w:p w:rsidR="005003A2" w:rsidRDefault="005003A2">
      <w:pPr>
        <w:rPr>
          <w:lang w:val="uk-UA"/>
        </w:rPr>
      </w:pPr>
      <w:r>
        <w:br w:type="page"/>
      </w:r>
    </w:p>
    <w:p w:rsidR="005003A2" w:rsidRDefault="005003A2" w:rsidP="005003A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18</w:t>
      </w:r>
    </w:p>
    <w:p w:rsidR="005003A2" w:rsidRPr="005003A2" w:rsidRDefault="005003A2" w:rsidP="005003A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003A2">
        <w:trPr>
          <w:trHeight w:val="4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003A2" w:rsidRDefault="005003A2" w:rsidP="005003A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003A2" w:rsidRPr="005003A2" w:rsidRDefault="005003A2" w:rsidP="005003A2">
            <w:pPr>
              <w:jc w:val="both"/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</w:t>
            </w:r>
            <w:proofErr w:type="gramEnd"/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ікарського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Palbociclib,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тверда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капсула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75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100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125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: Almac Clinical Services, Durham, USA; Almac Clinical Services, Souderton, USA;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виробників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немодифікованого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Palbociclib,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75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100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125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: Almac Clinical Services, Durham, USA; Almac Clinical Services, Souderton, USA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2917 від 15.12.2020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043C4D" w:rsidRDefault="00043C4D">
            <w:pPr>
              <w:jc w:val="both"/>
              <w:rPr>
                <w:rFonts w:cs="Times New Roman"/>
                <w:szCs w:val="24"/>
              </w:rPr>
            </w:pPr>
            <w:r w:rsidRPr="00043C4D">
              <w:rPr>
                <w:rStyle w:val="cs9f0a4040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«Рандомізоване, багатоцентрове, подвійне сліпе </w:t>
            </w:r>
            <w:proofErr w:type="gramStart"/>
            <w:r w:rsidRPr="00043C4D">
              <w:rPr>
                <w:rStyle w:val="cs9f0a40402"/>
                <w:rFonts w:ascii="Times New Roman" w:hAnsi="Times New Roman" w:cs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043C4D">
              <w:rPr>
                <w:rStyle w:val="cs9f0a4040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ідження 3 фази препарату 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амценестрант (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>SAR</w:t>
            </w:r>
            <w:r w:rsidRPr="00043C4D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439859)</w:t>
            </w:r>
            <w:r w:rsidRPr="00043C4D">
              <w:rPr>
                <w:rStyle w:val="cs9f0a4040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комбінації з палбоциклібом у порівнянні з летрозолом у комбінації з палбоциклібом для лікування пацієнтів з </w:t>
            </w:r>
            <w:r w:rsidRPr="00043C4D">
              <w:rPr>
                <w:rStyle w:val="cs9f0a40402"/>
                <w:rFonts w:ascii="Times New Roman" w:hAnsi="Times New Roman" w:cs="Times New Roman"/>
                <w:sz w:val="24"/>
                <w:szCs w:val="24"/>
              </w:rPr>
              <w:t>ER</w:t>
            </w:r>
            <w:r w:rsidRPr="00043C4D">
              <w:rPr>
                <w:rStyle w:val="cs9f0a4040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(+), </w:t>
            </w:r>
            <w:r w:rsidRPr="00043C4D">
              <w:rPr>
                <w:rStyle w:val="cs9f0a40402"/>
                <w:rFonts w:ascii="Times New Roman" w:hAnsi="Times New Roman" w:cs="Times New Roman"/>
                <w:sz w:val="24"/>
                <w:szCs w:val="24"/>
              </w:rPr>
              <w:t>HER</w:t>
            </w:r>
            <w:r w:rsidRPr="00043C4D">
              <w:rPr>
                <w:rStyle w:val="cs9f0a40402"/>
                <w:rFonts w:ascii="Times New Roman" w:hAnsi="Times New Roman" w:cs="Times New Roman"/>
                <w:sz w:val="24"/>
                <w:szCs w:val="24"/>
                <w:lang w:val="ru-RU"/>
              </w:rPr>
              <w:t>2(-) раком молочної залози, які раніше не отримували системного протиракового лікування поширеного захворювання»</w:t>
            </w:r>
            <w:r w:rsidR="001330EA" w:rsidRPr="00043C4D">
              <w:rPr>
                <w:rFonts w:cs="Times New Roman"/>
                <w:szCs w:val="24"/>
                <w:lang w:val="ru-RU"/>
              </w:rPr>
              <w:t xml:space="preserve">, </w:t>
            </w:r>
            <w:r w:rsidR="001330EA" w:rsidRPr="00043C4D">
              <w:rPr>
                <w:rFonts w:cs="Times New Roman"/>
                <w:szCs w:val="24"/>
              </w:rPr>
              <w:t>EFC</w:t>
            </w:r>
            <w:r w:rsidR="001330EA" w:rsidRPr="00043C4D">
              <w:rPr>
                <w:rFonts w:cs="Times New Roman"/>
                <w:szCs w:val="24"/>
                <w:lang w:val="ru-RU"/>
              </w:rPr>
              <w:t xml:space="preserve">15935, з поправкою </w:t>
            </w:r>
            <w:r w:rsidR="001330EA" w:rsidRPr="00043C4D">
              <w:rPr>
                <w:rFonts w:cs="Times New Roman"/>
                <w:szCs w:val="24"/>
              </w:rPr>
              <w:t>03, версія 1 від 16 грудня 2020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«Санофі-Авентіс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19</w:t>
      </w:r>
    </w:p>
    <w:p w:rsidR="00647338" w:rsidRDefault="005003A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  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>Оновлений протокол з Поправкою 3 від 24.06.2021 р.</w:t>
            </w:r>
            <w:r w:rsidRPr="009B45AC">
              <w:rPr>
                <w:rFonts w:cstheme="minorBidi"/>
                <w:lang w:val="ru-RU"/>
              </w:rPr>
              <w:t xml:space="preserve"> 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296 від 11.02.2020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«Подвійне сліпе, плацебо-контрольоване, багатоцентрове клінічне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ідження, що вивчає ефективність, безпечність та переносимість </w:t>
            </w:r>
            <w:r>
              <w:t>JNJ</w:t>
            </w:r>
            <w:r w:rsidRPr="009B45AC">
              <w:rPr>
                <w:lang w:val="ru-RU"/>
              </w:rPr>
              <w:t>-61393215, як додаткового лікування дорослих пацієнтів з великим депресивним розладом з тривожним дистресом з недостатньою відповіддю на стандартні антидепресанти», 61393215</w:t>
            </w:r>
            <w:r>
              <w:t>MDD</w:t>
            </w:r>
            <w:r w:rsidRPr="009B45AC">
              <w:rPr>
                <w:lang w:val="ru-RU"/>
              </w:rPr>
              <w:t xml:space="preserve">2001, з Поправкою </w:t>
            </w:r>
            <w:r>
              <w:t>2 від 05.08.2020 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 ФАРМАЦЕВТИКА НВ», Бельгія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 ФАРМАЦЕВТИКА НВ», Бельгія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5003A2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 w:rsidR="00043C4D">
        <w:t>20</w:t>
      </w:r>
    </w:p>
    <w:p w:rsidR="005003A2" w:rsidRDefault="005003A2" w:rsidP="005003A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1330EA">
      <w:pPr>
        <w:ind w:left="9072"/>
        <w:rPr>
          <w:lang w:val="uk-UA"/>
        </w:rPr>
      </w:pPr>
      <w:r>
        <w:rPr>
          <w:lang w:val="uk-UA"/>
        </w:rPr>
        <w:t xml:space="preserve"> </w:t>
      </w:r>
      <w:r w:rsidR="005003A2">
        <w:rPr>
          <w:lang w:val="uk-UA"/>
        </w:rPr>
        <w:t xml:space="preserve">  </w:t>
      </w:r>
      <w:r w:rsidR="00EF625B" w:rsidRPr="009C7EF1">
        <w:rPr>
          <w:u w:val="single"/>
          <w:lang w:val="uk-UA"/>
        </w:rPr>
        <w:t>20.08.2021</w:t>
      </w:r>
      <w:r w:rsidR="00EF625B">
        <w:rPr>
          <w:lang w:val="uk-UA"/>
        </w:rPr>
        <w:t xml:space="preserve"> № </w:t>
      </w:r>
      <w:r w:rsidR="00EF625B"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Tr="005003A2">
        <w:trPr>
          <w:trHeight w:val="58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 w:rsidP="005003A2">
            <w:pPr>
              <w:jc w:val="both"/>
              <w:rPr>
                <w:rFonts w:cs="Times New Roman"/>
                <w:b/>
                <w:szCs w:val="24"/>
              </w:rPr>
            </w:pP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27.05.2021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JNJ-80202135 (nipocalimab),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видання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6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14.06.2021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80202135SLE2001,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25.06.2021;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80202135SLE2001,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25.06.2021;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необов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язковій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генетичного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ДНК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80202135SLE2001,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25.06.2021;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необов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язковій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генетичного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ДНК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80202135SLE2001,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25.06.2021; </w:t>
            </w:r>
            <w:proofErr w:type="gramStart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Цифрова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оціночна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(NRS)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болю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системний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червоний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09.06.2021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Числова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рейтингова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оцінки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болю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ЧРШ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) –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СКВ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22.06.2021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FACIT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втоми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Варіант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4)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23.09.2009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втомлюваності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FACIT (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4)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09.07.2012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Симптоми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вовчаку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</w:t>
            </w:r>
            <w:proofErr w:type="gramEnd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20.07.2021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Симптоми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вовчаку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22.06.2021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Запитальник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Якість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життя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(QoL)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вовчаку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proofErr w:type="gramEnd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якість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життя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захворюванні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(LupusQoL),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gramStart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Загальне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враження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тяжкість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захворювання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(PGIS) –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системний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червоний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09.06.2021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оцінки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загального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враження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тяжкість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захворювання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(PGIS) –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СКВ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22.06.2021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Загальне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враження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зміну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свого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стану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(PGIC) —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системний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червоний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09.06.2021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proofErr w:type="gramEnd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оцінки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загального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враження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(PGIC) —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СКВ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22.06.2021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SF-36v2,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</w:tbl>
    <w:p w:rsidR="005003A2" w:rsidRDefault="005003A2">
      <w:pPr>
        <w:rPr>
          <w:lang w:val="uk-UA"/>
        </w:rPr>
      </w:pPr>
      <w:r>
        <w:br w:type="page"/>
      </w:r>
    </w:p>
    <w:p w:rsidR="005003A2" w:rsidRDefault="005003A2" w:rsidP="005003A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продовження додатка 20</w:t>
      </w:r>
    </w:p>
    <w:p w:rsidR="005003A2" w:rsidRPr="005003A2" w:rsidRDefault="005003A2" w:rsidP="005003A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003A2">
        <w:trPr>
          <w:trHeight w:val="2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003A2" w:rsidRDefault="005003A2" w:rsidP="005003A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003A2" w:rsidRPr="005003A2" w:rsidRDefault="005003A2" w:rsidP="005003A2">
            <w:pPr>
              <w:jc w:val="both"/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23.11.2015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SF-36v2,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25.07.2016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Навчальний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модуль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повідомлення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результати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(ePRO),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 1.29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08.04.2021 </w:t>
            </w:r>
            <w:proofErr w:type="gramStart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proofErr w:type="gramEnd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Навчальний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модуль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ePRO,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 1.29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08.04.2021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Початкові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07.05.2021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Початкові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07.05.2021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Кінцеві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proofErr w:type="gramEnd"/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07.05.2021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Кінцеві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 xml:space="preserve"> 07.05.2021 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647338" w:rsidRPr="009B45AC" w:rsidTr="00E631AA">
        <w:trPr>
          <w:trHeight w:val="84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E631AA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647338" w:rsidRPr="009C7EF1" w:rsidTr="00E631AA">
        <w:trPr>
          <w:trHeight w:val="8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«Багатоцентрове, рандомізоване, подвійне сліпе, плацебо контрольоване, в паралельних групах клінічне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ніпокалімабу у дорослих пацієнтів з активн</w:t>
            </w:r>
            <w:r w:rsidR="00E631AA">
              <w:rPr>
                <w:lang w:val="ru-RU"/>
              </w:rPr>
              <w:t>им системним червоним вовчаком»</w:t>
            </w:r>
            <w:r w:rsidRPr="009B45AC">
              <w:rPr>
                <w:lang w:val="ru-RU"/>
              </w:rPr>
              <w:t>, 80202135</w:t>
            </w:r>
            <w:r>
              <w:t>SLE</w:t>
            </w:r>
            <w:r w:rsidRPr="009B45AC">
              <w:rPr>
                <w:lang w:val="ru-RU"/>
              </w:rPr>
              <w:t>2001, від 23.03.2021 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 ФАРМАЦЕВТИКА НВ», Бельгія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 ФАРМАЦЕВТИКА НВ», Бельгія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5003A2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 w:rsidR="00043C4D">
        <w:t>21</w:t>
      </w:r>
    </w:p>
    <w:p w:rsidR="005003A2" w:rsidRDefault="005003A2" w:rsidP="005003A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072"/>
        <w:rPr>
          <w:lang w:val="uk-UA"/>
        </w:rPr>
      </w:pPr>
      <w:r>
        <w:rPr>
          <w:u w:val="single"/>
          <w:lang w:val="uk-UA"/>
        </w:rPr>
        <w:t xml:space="preserve">   </w:t>
      </w: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>
            <w:pPr>
              <w:jc w:val="both"/>
              <w:rPr>
                <w:rFonts w:cs="Times New Roman"/>
                <w:b/>
                <w:szCs w:val="24"/>
              </w:rPr>
            </w:pP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якість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життя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дітей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із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запальною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хворобою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кишечника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(IMPACT III),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червень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2013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</w:t>
            </w:r>
            <w:proofErr w:type="gramEnd"/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івнічної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Америки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англійській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мові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зображення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екрані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(MEDIDATA PATIENT CLOUD App Android 2020 1.0/iOS 2020 1.0)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v2.2,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зображення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екрані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ідницького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центру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телефоні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(MEDIDATA PATIENT CLOUD App Android 2020 1.0/iOS 2020 1.0)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v2.1,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Примітка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файлу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Такеда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яснення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стандартного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знімка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екрану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15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647338" w:rsidRPr="009B45AC" w:rsidTr="00E631AA">
        <w:trPr>
          <w:trHeight w:val="87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E631AA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«Рандомізоване, подвійне сліпе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активним виразковим колітом від помірного до тяжкого ступеня, у яких було досягнуто клінічної відповіді після терапії ведолізумабом для внутрішньовенного введення у відкритому режимі», </w:t>
            </w:r>
            <w:r>
              <w:t>MLN</w:t>
            </w:r>
            <w:r w:rsidRPr="009B45AC">
              <w:rPr>
                <w:lang w:val="ru-RU"/>
              </w:rPr>
              <w:t xml:space="preserve">0002-3024, протокол з поправкою </w:t>
            </w:r>
            <w:r>
              <w:t xml:space="preserve">1 від 16 </w:t>
            </w:r>
            <w:proofErr w:type="gramStart"/>
            <w:r>
              <w:t>лютого</w:t>
            </w:r>
            <w:proofErr w:type="gramEnd"/>
            <w:r>
              <w:t xml:space="preserve"> 2021 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Такеда Девелопмент Сентер Амерікас, Інк., Сполучені Штати (Takeda Development Center Americas, Inc., USA) 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5003A2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 w:rsidR="00043C4D" w:rsidRPr="005003A2">
        <w:rPr>
          <w:lang w:val="ru-RU"/>
        </w:rPr>
        <w:t>22</w:t>
      </w:r>
    </w:p>
    <w:p w:rsidR="005003A2" w:rsidRDefault="005003A2" w:rsidP="005003A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1330EA">
      <w:pPr>
        <w:ind w:left="9072"/>
        <w:rPr>
          <w:lang w:val="uk-UA"/>
        </w:rPr>
      </w:pPr>
      <w:r>
        <w:rPr>
          <w:lang w:val="uk-UA"/>
        </w:rPr>
        <w:t xml:space="preserve"> </w:t>
      </w:r>
      <w:r w:rsidR="005003A2">
        <w:rPr>
          <w:lang w:val="uk-UA"/>
        </w:rPr>
        <w:t xml:space="preserve">  </w:t>
      </w:r>
      <w:r w:rsidR="00EF625B" w:rsidRPr="009C7EF1">
        <w:rPr>
          <w:u w:val="single"/>
          <w:lang w:val="uk-UA"/>
        </w:rPr>
        <w:t>20.08.2021</w:t>
      </w:r>
      <w:r w:rsidR="00EF625B">
        <w:rPr>
          <w:lang w:val="uk-UA"/>
        </w:rPr>
        <w:t xml:space="preserve"> № </w:t>
      </w:r>
      <w:r w:rsidR="00EF625B"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 w:rsidP="005003A2">
            <w:pPr>
              <w:jc w:val="both"/>
              <w:rPr>
                <w:rFonts w:cs="Times New Roman"/>
                <w:b/>
                <w:szCs w:val="24"/>
              </w:rPr>
            </w:pP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BN42083,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магнітно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резонансної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томографії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здорових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добровольців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кваліфікації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ідницького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центру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BN42083,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Дозвіл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передачу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медичної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зазначеної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опитувальнику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Результат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вагітності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медична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протягом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першого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життя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BN42083,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2.1,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31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Результат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вагітності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медична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протягом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першого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життя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BN42083,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шаблону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IHQ,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вересня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альтернативних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візитів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межах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пандемії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COVID-19,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COVID-19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BN42083,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2554 від 09.11.2020</w:t>
            </w:r>
          </w:p>
        </w:tc>
      </w:tr>
    </w:tbl>
    <w:p w:rsidR="005003A2" w:rsidRDefault="005003A2">
      <w:pPr>
        <w:rPr>
          <w:lang w:val="uk-UA"/>
        </w:rPr>
      </w:pPr>
      <w:r>
        <w:br w:type="page"/>
      </w:r>
    </w:p>
    <w:p w:rsidR="005003A2" w:rsidRDefault="005003A2" w:rsidP="005003A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продовження додатка 22</w:t>
      </w:r>
    </w:p>
    <w:p w:rsidR="005003A2" w:rsidRPr="005003A2" w:rsidRDefault="005003A2" w:rsidP="005003A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 w:rsidTr="00E631AA">
        <w:trPr>
          <w:trHeight w:val="81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«Багатоцентрове, рандомізоване, подвійне сліпе, контрольоване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фази ІІІ</w:t>
            </w:r>
            <w:r>
              <w:t>b</w:t>
            </w:r>
            <w:r w:rsidRPr="009B45AC">
              <w:rPr>
                <w:lang w:val="ru-RU"/>
              </w:rPr>
              <w:t xml:space="preserve"> для оцінки ефективності, безпечності та фармакокінетики вищих доз окрелізумабу у дорослих з первинним прогресуючим розсіяним склерозом», </w:t>
            </w:r>
            <w:r>
              <w:t>BN</w:t>
            </w:r>
            <w:r w:rsidRPr="009B45AC">
              <w:rPr>
                <w:lang w:val="ru-RU"/>
              </w:rPr>
              <w:t>42083, версія 1 від 19 травня 2020 р.</w:t>
            </w:r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647338" w:rsidRPr="009C7EF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Ф.Хоффманн-Ля Рош Лтд, Швейцарія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434720">
        <w:rPr>
          <w:lang w:val="uk-UA"/>
        </w:rPr>
        <w:t xml:space="preserve">  </w:t>
      </w:r>
      <w:r>
        <w:rPr>
          <w:lang w:val="uk-UA"/>
        </w:rPr>
        <w:t xml:space="preserve"> Додаток </w:t>
      </w:r>
      <w:r w:rsidR="00043C4D">
        <w:t>23</w:t>
      </w:r>
    </w:p>
    <w:p w:rsidR="00434720" w:rsidRDefault="00434720" w:rsidP="00434720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1330EA">
      <w:pPr>
        <w:ind w:left="9072"/>
        <w:rPr>
          <w:lang w:val="uk-UA"/>
        </w:rPr>
      </w:pPr>
      <w:r>
        <w:rPr>
          <w:lang w:val="uk-UA"/>
        </w:rPr>
        <w:t xml:space="preserve"> </w:t>
      </w:r>
      <w:r w:rsidR="00434720">
        <w:rPr>
          <w:lang w:val="uk-UA"/>
        </w:rPr>
        <w:t xml:space="preserve">  </w:t>
      </w:r>
      <w:r w:rsidR="00EF625B" w:rsidRPr="009C7EF1">
        <w:rPr>
          <w:u w:val="single"/>
          <w:lang w:val="uk-UA"/>
        </w:rPr>
        <w:t>20.08.2021</w:t>
      </w:r>
      <w:r w:rsidR="00EF625B">
        <w:rPr>
          <w:lang w:val="uk-UA"/>
        </w:rPr>
        <w:t xml:space="preserve"> № </w:t>
      </w:r>
      <w:r w:rsidR="00EF625B"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>
            <w:pPr>
              <w:jc w:val="both"/>
              <w:rPr>
                <w:rFonts w:cs="Times New Roman"/>
                <w:szCs w:val="24"/>
              </w:rPr>
            </w:pP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Оновлена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Брошури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6.0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суб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єкта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специфічна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2.0_UA,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11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2021;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2.0_UA,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2021;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Опитувальники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:                            TRIM- AGHD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, PGIS-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симптоми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/ PGIS -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функціональний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Анкета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стану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EQ-5D-5L,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Fonts w:cs="Times New Roman"/>
                <w:szCs w:val="24"/>
              </w:rPr>
              <w:t>;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Включення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місць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Україні</w:t>
            </w:r>
            <w:r w:rsidRPr="00E631AA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6"/>
            </w:tblGrid>
            <w:tr w:rsidR="00647338" w:rsidRPr="009C7EF1" w:rsidTr="00E631A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Pr="00E631AA" w:rsidRDefault="001330EA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E631AA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Pr="00E631AA" w:rsidRDefault="001330EA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E631AA">
                    <w:rPr>
                      <w:rFonts w:cs="Times New Roman"/>
                      <w:szCs w:val="24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E631AA">
                    <w:rPr>
                      <w:rFonts w:cs="Times New Roman"/>
                      <w:szCs w:val="24"/>
                      <w:lang w:val="ru-RU"/>
                    </w:rPr>
                    <w:t>досл</w:t>
                  </w:r>
                  <w:proofErr w:type="gramEnd"/>
                  <w:r w:rsidRPr="00E631AA">
                    <w:rPr>
                      <w:rFonts w:cs="Times New Roman"/>
                      <w:szCs w:val="24"/>
                      <w:lang w:val="ru-RU"/>
                    </w:rPr>
                    <w:t>ідника</w:t>
                  </w:r>
                </w:p>
                <w:p w:rsidR="00647338" w:rsidRPr="00E631AA" w:rsidRDefault="001330EA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E631AA">
                    <w:rPr>
                      <w:rFonts w:cs="Times New Roman"/>
                      <w:szCs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95e872d0"/>
                    <w:rPr>
                      <w:color w:val="000000" w:themeColor="text1"/>
                      <w:lang w:val="uk-UA"/>
                    </w:rPr>
                  </w:pPr>
                  <w:r w:rsidRPr="00E631AA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  <w:rPr>
                      <w:color w:val="000000" w:themeColor="text1"/>
                      <w:lang w:val="uk-UA"/>
                    </w:rPr>
                  </w:pPr>
                  <w:r w:rsidRPr="00E631AA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д.м.н. Зелінська Н.Б.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color w:val="000000" w:themeColor="text1"/>
                      <w:lang w:val="uk-UA"/>
                    </w:rPr>
                  </w:pPr>
                  <w:r w:rsidRPr="00E631AA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 xml:space="preserve">Український науково-практичний центр ендокринної хірургії, трансплантації ендокринних органів і тканин МОЗ України, ендокринологічне відділення, м. Київ 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95e872d0"/>
                    <w:rPr>
                      <w:color w:val="000000" w:themeColor="text1"/>
                      <w:lang w:val="uk-UA"/>
                    </w:rPr>
                  </w:pPr>
                  <w:r w:rsidRPr="00E631AA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E631AA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Хижняк О.О.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r w:rsidRPr="00E631AA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Медичний центр </w:t>
                  </w:r>
                  <w:proofErr w:type="gramStart"/>
                  <w:r w:rsidRPr="00E631AA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ТОВ</w:t>
                  </w:r>
                  <w:proofErr w:type="gramEnd"/>
                  <w:r w:rsidRPr="00E631AA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«Науковий медичний центр - Ваш лікар», ендокринологічний кабінет, </w:t>
                  </w:r>
                  <w:r w:rsidRPr="00E631AA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E631AA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</w:tr>
          </w:tbl>
          <w:p w:rsidR="00647338" w:rsidRPr="004F0BA4" w:rsidRDefault="00647338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1012 від 24.05.2021</w:t>
            </w:r>
          </w:p>
        </w:tc>
      </w:tr>
    </w:tbl>
    <w:p w:rsidR="00434720" w:rsidRDefault="00434720">
      <w:pPr>
        <w:rPr>
          <w:lang w:val="uk-UA"/>
        </w:rPr>
      </w:pPr>
      <w:r>
        <w:br w:type="page"/>
      </w:r>
    </w:p>
    <w:p w:rsidR="00434720" w:rsidRDefault="00434720" w:rsidP="0043472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23</w:t>
      </w:r>
    </w:p>
    <w:p w:rsidR="00434720" w:rsidRPr="00434720" w:rsidRDefault="00434720" w:rsidP="0043472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>
              <w:t>foresiGHt</w:t>
            </w:r>
            <w:r w:rsidRPr="009B45AC">
              <w:rPr>
                <w:lang w:val="ru-RU"/>
              </w:rPr>
              <w:t>: Багатоцентрове, рандомізоване, з паралельними групами, плацебо-контрольоване (подвійне сліпе) та активно-контрольоване (відкрите) дослідження ефективності та безпеки щотижневого застосування лонапегсоматропіна в порівнянні з плацебо, а також в порівнянні з соматотропіном щоденного застосування у дор</w:t>
            </w:r>
            <w:r w:rsidR="00E631AA">
              <w:rPr>
                <w:lang w:val="ru-RU"/>
              </w:rPr>
              <w:t>ослих з дефіцитом гормону росту</w:t>
            </w:r>
            <w:r w:rsidRPr="009B45AC">
              <w:rPr>
                <w:lang w:val="ru-RU"/>
              </w:rPr>
              <w:t xml:space="preserve">, </w:t>
            </w:r>
            <w:r>
              <w:t>TCH</w:t>
            </w:r>
            <w:r w:rsidRPr="009B45AC">
              <w:rPr>
                <w:lang w:val="ru-RU"/>
              </w:rPr>
              <w:t>-306, версія протоколу 2.0, від 06 серпня 2020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Акцельсіорз Лтд., Угорщина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Асцендіс Фарма Ендокрінолоджи Дiвiжн А/С, Данія (Ascendis Pharma Endocrinology Division A/S, Denmark)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434720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 w:rsidR="00043C4D">
        <w:t>24</w:t>
      </w:r>
    </w:p>
    <w:p w:rsidR="00434720" w:rsidRDefault="00434720" w:rsidP="00434720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434720">
      <w:pPr>
        <w:ind w:left="9072"/>
        <w:rPr>
          <w:lang w:val="uk-UA"/>
        </w:rPr>
      </w:pPr>
      <w:r>
        <w:rPr>
          <w:lang w:val="uk-UA"/>
        </w:rPr>
        <w:t xml:space="preserve">   </w:t>
      </w:r>
      <w:r w:rsidR="00EF625B" w:rsidRPr="009C7EF1">
        <w:rPr>
          <w:u w:val="single"/>
          <w:lang w:val="uk-UA"/>
        </w:rPr>
        <w:t>20.08.2021</w:t>
      </w:r>
      <w:r w:rsidR="00EF625B">
        <w:rPr>
          <w:lang w:val="uk-UA"/>
        </w:rPr>
        <w:t xml:space="preserve"> № </w:t>
      </w:r>
      <w:r w:rsidR="00EF625B"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434720" w:rsidRDefault="001330EA">
            <w:pPr>
              <w:rPr>
                <w:szCs w:val="24"/>
                <w:lang w:val="ru-RU"/>
              </w:rPr>
            </w:pPr>
            <w:r w:rsidRPr="00434720">
              <w:rPr>
                <w:szCs w:val="24"/>
                <w:lang w:val="ru-RU"/>
              </w:rPr>
              <w:t>Ідентифікація суттє</w:t>
            </w:r>
            <w:proofErr w:type="gramStart"/>
            <w:r w:rsidRPr="00434720">
              <w:rPr>
                <w:szCs w:val="24"/>
                <w:lang w:val="ru-RU"/>
              </w:rPr>
              <w:t>во</w:t>
            </w:r>
            <w:proofErr w:type="gramEnd"/>
            <w:r w:rsidRPr="00434720">
              <w:rPr>
                <w:szCs w:val="24"/>
                <w:lang w:val="ru-RU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 xml:space="preserve">Оновлена Брошура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ідника (</w:t>
            </w:r>
            <w:r>
              <w:t>Lu</w:t>
            </w:r>
            <w:r w:rsidRPr="009B45AC">
              <w:rPr>
                <w:lang w:val="ru-RU"/>
              </w:rPr>
              <w:t xml:space="preserve"> </w:t>
            </w:r>
            <w:r>
              <w:t>AA</w:t>
            </w:r>
            <w:r w:rsidRPr="009B45AC">
              <w:rPr>
                <w:lang w:val="ru-RU"/>
              </w:rPr>
              <w:t>21004), версія 18 від 01 червня 2021 р., англійською мовою</w:t>
            </w:r>
            <w:r w:rsidRPr="009B45AC">
              <w:rPr>
                <w:rFonts w:cstheme="minorBidi"/>
                <w:lang w:val="ru-RU"/>
              </w:rPr>
              <w:t xml:space="preserve"> 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1265 від 23.06.2021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«Подвійне сліпе рандомізоване плацебо-контрольоване багатоцентрове дослідження вортіоксетину для профілактики рецидивів великого депресивного розладу в педіатричних пацієнтів </w:t>
            </w:r>
            <w:proofErr w:type="gramStart"/>
            <w:r w:rsidRPr="009B45AC">
              <w:rPr>
                <w:lang w:val="ru-RU"/>
              </w:rPr>
              <w:t>в</w:t>
            </w:r>
            <w:proofErr w:type="gramEnd"/>
            <w:r w:rsidRPr="009B45AC">
              <w:rPr>
                <w:lang w:val="ru-RU"/>
              </w:rPr>
              <w:t>іком від 7 до 11 років», 13546</w:t>
            </w:r>
            <w:r>
              <w:t>A</w:t>
            </w:r>
            <w:r w:rsidRPr="009B45AC">
              <w:rPr>
                <w:lang w:val="ru-RU"/>
              </w:rPr>
              <w:t>, версія 1.0 від 07 січня 2021 р.</w:t>
            </w:r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proofErr w:type="gramStart"/>
            <w:r w:rsidRPr="009B45AC">
              <w:rPr>
                <w:lang w:val="ru-RU"/>
              </w:rPr>
              <w:t>ТОВ</w:t>
            </w:r>
            <w:proofErr w:type="gramEnd"/>
            <w:r w:rsidRPr="009B45AC">
              <w:rPr>
                <w:lang w:val="ru-RU"/>
              </w:rPr>
              <w:t xml:space="preserve"> «Клінічні дослідження Айкон», Україна</w:t>
            </w:r>
          </w:p>
        </w:tc>
      </w:tr>
      <w:tr w:rsidR="00647338" w:rsidRPr="009C7EF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Х. Лундбек А/С, </w:t>
            </w:r>
            <w:r>
              <w:t>Denmark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25</w:t>
      </w:r>
    </w:p>
    <w:p w:rsidR="00647338" w:rsidRDefault="004347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>Зміна назви місць проведення клінічного випробування</w:t>
            </w:r>
            <w:r w:rsidR="00E631AA">
              <w:rPr>
                <w:rFonts w:cstheme="minorBidi"/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5"/>
            </w:tblGrid>
            <w:tr w:rsidR="00647338" w:rsidTr="00E631AA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Default="001330E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Default="001330E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Бондаренко</w:t>
                  </w:r>
                  <w:proofErr w:type="gramStart"/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</w:t>
                  </w:r>
                  <w:proofErr w:type="gramEnd"/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«Міська клінічна лікарня №4» Дніпровської міської ради», </w:t>
                  </w:r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хіміотерапії, Державний заклад «Дніпропетровська медична академія Міністерства охорони здоров’я України»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онкології та медичної радіології, </w:t>
                  </w:r>
                  <w:r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</w:t>
                  </w:r>
                  <w:proofErr w:type="gramStart"/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</w:t>
                  </w:r>
                  <w:proofErr w:type="gram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f06cd379"/>
                    <w:rPr>
                      <w:lang w:val="ru-RU"/>
                    </w:rPr>
                  </w:pP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Бондаренко</w:t>
                  </w:r>
                  <w:proofErr w:type="gramStart"/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</w:t>
                  </w:r>
                  <w:proofErr w:type="gramEnd"/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«Міська клінічна лікарня №4» Дніпровської міської ради, </w:t>
                  </w:r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хіміотерапевтичне відділення з денним стаціонаром, Дніпровський державний медичний університет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кафедра онкології та медичної радіології, м. Дніпро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Крижанівська А.Є.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«Прикарпатський клінічний онкологічний центр», мамологічне відділення, Івано-Франківський національний медичний університет, кафедра онкології, </w:t>
                  </w:r>
                  <w:r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Івано-Франківськ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f06cd379"/>
                    <w:rPr>
                      <w:lang w:val="ru-RU"/>
                    </w:rPr>
                  </w:pP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Крижанівська А.Є. 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«Прикарпатський клінічний онкологічний центр Івано-Франківської обласної ради», </w:t>
                  </w:r>
                  <w:r w:rsidRPr="00E631AA">
                    <w:rPr>
                      <w:rStyle w:val="cs9b00626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хірургічне відділення №3 гормонозалежних пухлин у жінок</w:t>
                  </w:r>
                  <w:r w:rsidRPr="00E631AA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Івано-Франківський національний медичний університет, кафедра онкології, м. Івано-Франківськ</w:t>
                  </w:r>
                </w:p>
              </w:tc>
            </w:tr>
          </w:tbl>
          <w:p w:rsidR="00647338" w:rsidRPr="00E631AA" w:rsidRDefault="0064733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38 від 11.01.2020</w:t>
            </w:r>
          </w:p>
        </w:tc>
      </w:tr>
    </w:tbl>
    <w:p w:rsidR="00434720" w:rsidRDefault="00434720">
      <w:pPr>
        <w:rPr>
          <w:lang w:val="uk-UA"/>
        </w:rPr>
      </w:pPr>
      <w:r>
        <w:br w:type="page"/>
      </w:r>
    </w:p>
    <w:p w:rsidR="00434720" w:rsidRDefault="00434720" w:rsidP="0043472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25</w:t>
      </w:r>
    </w:p>
    <w:p w:rsidR="00434720" w:rsidRPr="00434720" w:rsidRDefault="00434720" w:rsidP="0043472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«</w:t>
            </w:r>
            <w:r>
              <w:t>P</w:t>
            </w:r>
            <w:r w:rsidRPr="009B45AC">
              <w:rPr>
                <w:lang w:val="ru-RU"/>
              </w:rPr>
              <w:t xml:space="preserve">андомізоване відкрите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 залози (</w:t>
            </w:r>
            <w:r>
              <w:t>TNBC</w:t>
            </w:r>
            <w:r w:rsidRPr="009B45AC">
              <w:rPr>
                <w:lang w:val="ru-RU"/>
              </w:rPr>
              <w:t>) (</w:t>
            </w:r>
            <w:r>
              <w:t>KEYLYNK</w:t>
            </w:r>
            <w:r w:rsidRPr="009B45AC">
              <w:rPr>
                <w:lang w:val="ru-RU"/>
              </w:rPr>
              <w:t xml:space="preserve">-009)», </w:t>
            </w:r>
            <w:r>
              <w:t>MK</w:t>
            </w:r>
            <w:r w:rsidRPr="009B45AC">
              <w:rPr>
                <w:lang w:val="ru-RU"/>
              </w:rPr>
              <w:t>-7339-009, від 24 липня 2019 року</w:t>
            </w:r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26</w:t>
      </w:r>
    </w:p>
    <w:p w:rsidR="00647338" w:rsidRDefault="00756AC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Включення додаткових місць проведення клінічного випробування</w:t>
            </w:r>
            <w:r w:rsidR="00E631AA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6"/>
            </w:tblGrid>
            <w:tr w:rsidR="00647338" w:rsidRPr="009C7EF1" w:rsidTr="00E631A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Default="001330EA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Pr="009B45AC" w:rsidRDefault="001330EA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9B45A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9B45A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9B45A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647338" w:rsidRDefault="001330EA">
                  <w:pPr>
                    <w:jc w:val="center"/>
                    <w:rPr>
                      <w:lang w:val="ru-RU"/>
                    </w:rPr>
                  </w:pPr>
                  <w:r w:rsidRPr="009B45A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E631AA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proofErr w:type="gramStart"/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gramEnd"/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Василець В.В.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r w:rsidRPr="00E631AA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Лікувально-діагностичний центр товариства з обмеженою відповідальністю «Дім медицини», консультативно-діагностичне відділення, м. Одеса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Гасанов Ю.Ч.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E631AA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м</w:t>
                  </w:r>
                  <w:proofErr w:type="gramStart"/>
                  <w:r w:rsidRPr="00E631AA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.Х</w:t>
                  </w:r>
                  <w:proofErr w:type="gramEnd"/>
                  <w:r w:rsidRPr="00E631AA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арків</w:t>
                  </w:r>
                </w:p>
              </w:tc>
            </w:tr>
            <w:tr w:rsidR="00E631AA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proofErr w:type="gramStart"/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gramEnd"/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Качковська В.В.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r w:rsidRPr="00E631AA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 некомерційне підприємство Сумської обласної ради «Сумська обласна клінічна лікарня», терапевтичне відділення, Сумський державний університет, Медичний інститут, кафедра внутрішньої медицини з центром респіраторної медицини, м. Суми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proofErr w:type="gramStart"/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E631AA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ікар Чумаченко Г.А.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E631AA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«Медбуд-Клінік», лікувально-профілактичний </w:t>
                  </w:r>
                  <w:proofErr w:type="gramStart"/>
                  <w:r w:rsidRPr="00E631AA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ідрозділ, м. Київ</w:t>
                  </w:r>
                </w:p>
              </w:tc>
            </w:tr>
          </w:tbl>
          <w:p w:rsidR="00647338" w:rsidRPr="00E631AA" w:rsidRDefault="0064733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647338" w:rsidTr="00E631AA">
        <w:trPr>
          <w:trHeight w:val="87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1586 від 29.07.2021</w:t>
            </w:r>
          </w:p>
        </w:tc>
      </w:tr>
    </w:tbl>
    <w:p w:rsidR="00756AC1" w:rsidRDefault="00756AC1">
      <w:pPr>
        <w:rPr>
          <w:lang w:val="uk-UA"/>
        </w:rPr>
      </w:pPr>
      <w:r>
        <w:br w:type="page"/>
      </w:r>
    </w:p>
    <w:p w:rsidR="00756AC1" w:rsidRDefault="00756AC1" w:rsidP="00756AC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    продовження додатка 26</w:t>
      </w:r>
    </w:p>
    <w:p w:rsidR="00756AC1" w:rsidRPr="00756AC1" w:rsidRDefault="00756AC1" w:rsidP="00756AC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«</w:t>
            </w:r>
            <w:r>
              <w:t>P</w:t>
            </w:r>
            <w:r w:rsidRPr="009B45AC">
              <w:rPr>
                <w:lang w:val="ru-RU"/>
              </w:rPr>
              <w:t xml:space="preserve">андомізоване, подвійне сліпе, плацебо-контрольоване, багатоцентрове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3</w:t>
            </w:r>
            <w:r>
              <w:t>b</w:t>
            </w:r>
            <w:r w:rsidRPr="009B45AC">
              <w:rPr>
                <w:lang w:val="ru-RU"/>
              </w:rPr>
              <w:t xml:space="preserve">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артритом», </w:t>
            </w:r>
            <w:r>
              <w:t>CNTO</w:t>
            </w:r>
            <w:r w:rsidRPr="009B45AC">
              <w:rPr>
                <w:lang w:val="ru-RU"/>
              </w:rPr>
              <w:t>1959</w:t>
            </w:r>
            <w:r>
              <w:t>PSA</w:t>
            </w:r>
            <w:r w:rsidRPr="009B45AC">
              <w:rPr>
                <w:lang w:val="ru-RU"/>
              </w:rPr>
              <w:t>3004, поправка 1 від 07 квітня 2021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«ПАРЕКСЕЛ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Janssen Pharmaceutica NV, Belgium / Янссен Фармацевтика НВ, Бельгія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27</w:t>
      </w:r>
    </w:p>
    <w:p w:rsidR="00756AC1" w:rsidRDefault="00756AC1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Pr="00756AC1" w:rsidRDefault="00647338">
      <w:pPr>
        <w:rPr>
          <w:lang w:val="uk-UA"/>
        </w:rPr>
      </w:pPr>
    </w:p>
    <w:p w:rsidR="00647338" w:rsidRPr="00756AC1" w:rsidRDefault="00647338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Tr="00756AC1">
        <w:trPr>
          <w:trHeight w:val="56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 w:rsidP="00756AC1">
            <w:pPr>
              <w:jc w:val="both"/>
              <w:rPr>
                <w:rFonts w:cs="Times New Roman"/>
                <w:b/>
                <w:szCs w:val="24"/>
              </w:rPr>
            </w:pP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AC-055-312,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COVID-19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JNJ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-67896062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Macitentan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)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Мацітентан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Мацитентан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JNJ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-67896062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Macitentan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)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Мацітентан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Мацитентан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яким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виповнилось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яким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виповнилось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яким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виповнилось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4F0BA4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.;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              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російському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.;</w:t>
            </w:r>
          </w:p>
        </w:tc>
      </w:tr>
    </w:tbl>
    <w:p w:rsidR="00756AC1" w:rsidRDefault="00756AC1">
      <w:pPr>
        <w:rPr>
          <w:lang w:val="uk-UA"/>
        </w:rPr>
      </w:pPr>
      <w:r>
        <w:br w:type="page"/>
      </w:r>
    </w:p>
    <w:p w:rsidR="00756AC1" w:rsidRPr="00756AC1" w:rsidRDefault="00756AC1" w:rsidP="00756AC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продовження додатка 27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6AC1" w:rsidTr="00756AC1">
        <w:trPr>
          <w:trHeight w:val="891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56AC1" w:rsidRDefault="00756AC1" w:rsidP="00756AC1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56AC1" w:rsidRPr="009C7EF1" w:rsidRDefault="00756AC1" w:rsidP="00756AC1">
            <w:pPr>
              <w:jc w:val="both"/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             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           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            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              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              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              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моменту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досягнення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фармакокінетики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</w:p>
        </w:tc>
      </w:tr>
    </w:tbl>
    <w:p w:rsidR="00756AC1" w:rsidRDefault="00756AC1">
      <w:pPr>
        <w:rPr>
          <w:lang w:val="uk-UA"/>
        </w:rPr>
      </w:pPr>
      <w:r>
        <w:br w:type="page"/>
      </w:r>
    </w:p>
    <w:p w:rsidR="00756AC1" w:rsidRPr="00756AC1" w:rsidRDefault="00756AC1" w:rsidP="00756AC1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продовження додатка 27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6AC1" w:rsidTr="00756AC1">
        <w:trPr>
          <w:trHeight w:val="846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56AC1" w:rsidRDefault="00756AC1" w:rsidP="00756AC1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56AC1" w:rsidRPr="00E631AA" w:rsidRDefault="00756AC1" w:rsidP="00756AC1">
            <w:pPr>
              <w:jc w:val="both"/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можливі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пандемії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COVID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-19),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можливі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пандемії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COVID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-19),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можливі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пандемії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COVID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-19,)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19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1.0.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повнолітньої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особи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повнолітньої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особи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повнолітньої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особи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підлітків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підлітків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підлітків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</w:p>
        </w:tc>
      </w:tr>
    </w:tbl>
    <w:p w:rsidR="00756AC1" w:rsidRDefault="00756AC1">
      <w:pPr>
        <w:rPr>
          <w:lang w:val="uk-UA"/>
        </w:rPr>
      </w:pPr>
      <w:r>
        <w:br w:type="page"/>
      </w:r>
    </w:p>
    <w:p w:rsidR="00756AC1" w:rsidRDefault="00756AC1" w:rsidP="00756AC1">
      <w:pPr>
        <w:jc w:val="right"/>
        <w:rPr>
          <w:lang w:val="uk-UA"/>
        </w:rPr>
      </w:pPr>
      <w:r>
        <w:rPr>
          <w:lang w:val="uk-UA"/>
        </w:rPr>
        <w:lastRenderedPageBreak/>
        <w:t>4                                                                         продовження додатка 27</w:t>
      </w:r>
    </w:p>
    <w:p w:rsidR="00756AC1" w:rsidRPr="00756AC1" w:rsidRDefault="00756AC1" w:rsidP="00756AC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56AC1" w:rsidTr="00756AC1">
        <w:trPr>
          <w:trHeight w:val="368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56AC1" w:rsidRDefault="00756AC1" w:rsidP="00756AC1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56AC1" w:rsidRDefault="00756AC1" w:rsidP="00756AC1">
            <w:pPr>
              <w:jc w:val="both"/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дітей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молодше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дітей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молодше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дозволу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дітей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віком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молодше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розкриття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'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немовляти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Таннера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-055-312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Таннера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26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  <w:proofErr w:type="gramEnd"/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Переведення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режиму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ЗУПИНКИ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АКТИВНИЙ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режим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із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дому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756AC1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ActiGraph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», українською мовою; Зразок інструкції для пацієнта «Переведення пристрою з режиму ЗУПИНКИ в АКТИВНИЙ режим із дому пацієнта </w:t>
            </w:r>
            <w:proofErr w:type="gramStart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proofErr w:type="gramEnd"/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пристрою 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>ActiGraph</w:t>
            </w:r>
            <w:r w:rsidRPr="00E631AA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», російською мовою</w:t>
            </w:r>
          </w:p>
        </w:tc>
      </w:tr>
      <w:tr w:rsidR="00647338" w:rsidTr="00E631AA">
        <w:trPr>
          <w:trHeight w:val="84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465 від 27.04.2017</w:t>
            </w:r>
          </w:p>
        </w:tc>
      </w:tr>
      <w:tr w:rsidR="00647338" w:rsidRPr="009C7EF1" w:rsidTr="00E631AA">
        <w:trPr>
          <w:trHeight w:val="84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«Багатоцентрове, відкрите, рандомізоване, кероване подіями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для оцінки ефективності, безпеки та фармакокінетики препарату Мацитентан в порівнянні зі стандартом лікування у дітей з легеневою артеріальною гіпертензією», </w:t>
            </w:r>
            <w:r>
              <w:t>AC</w:t>
            </w:r>
            <w:r w:rsidRPr="009B45AC">
              <w:rPr>
                <w:lang w:val="ru-RU"/>
              </w:rPr>
              <w:t>-055-312, версія 4.1 від 17 липня 2020 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ACTELION Pharmaceuticals Ltd., Switzerland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28</w:t>
      </w:r>
    </w:p>
    <w:p w:rsidR="00647338" w:rsidRDefault="00756AC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 xml:space="preserve">Оновлена Брошура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ідника Вортіоксетин (</w:t>
            </w:r>
            <w:r>
              <w:t>Lu</w:t>
            </w:r>
            <w:r w:rsidRPr="009B45AC">
              <w:rPr>
                <w:lang w:val="ru-RU"/>
              </w:rPr>
              <w:t xml:space="preserve"> </w:t>
            </w:r>
            <w:r>
              <w:t>AA</w:t>
            </w:r>
            <w:r w:rsidRPr="009B45AC">
              <w:rPr>
                <w:lang w:val="ru-RU"/>
              </w:rPr>
              <w:t>21004), версія 18 від 01 че</w:t>
            </w:r>
            <w:r w:rsidR="00E631AA">
              <w:rPr>
                <w:lang w:val="ru-RU"/>
              </w:rPr>
              <w:t>рвня 2021 р., англійською мовою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1287 від 25.11.2016</w:t>
            </w:r>
          </w:p>
        </w:tc>
      </w:tr>
      <w:tr w:rsidR="00647338" w:rsidRPr="00852AA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852AA4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«Довгострокове, відкрите, продовжене дослідження з гнучкими дозами вортіоксетину у дітей та підлітків </w:t>
            </w:r>
            <w:proofErr w:type="gramStart"/>
            <w:r w:rsidRPr="009B45AC">
              <w:rPr>
                <w:lang w:val="ru-RU"/>
              </w:rPr>
              <w:t>в</w:t>
            </w:r>
            <w:proofErr w:type="gramEnd"/>
            <w:r w:rsidRPr="009B45AC">
              <w:rPr>
                <w:lang w:val="ru-RU"/>
              </w:rPr>
              <w:t>іком від 7 до 18 років, хворих на великий депресивний розлад (ВДР)», 12712</w:t>
            </w:r>
            <w:r>
              <w:t>A</w:t>
            </w:r>
            <w:r w:rsidRPr="009B45AC">
              <w:rPr>
                <w:lang w:val="ru-RU"/>
              </w:rPr>
              <w:t xml:space="preserve">, версія протоколу 3.1 (з локальною поправкою 1 для Болгарії, Естонії, Німеччини, Латвії, Мексики, Польщі, Росії, Сербії, України та локальною поправкою </w:t>
            </w:r>
            <w:r w:rsidRPr="00852AA4">
              <w:rPr>
                <w:lang w:val="ru-RU"/>
              </w:rPr>
              <w:t xml:space="preserve">2 для </w:t>
            </w:r>
            <w:proofErr w:type="gramStart"/>
            <w:r w:rsidRPr="00852AA4">
              <w:rPr>
                <w:lang w:val="ru-RU"/>
              </w:rPr>
              <w:t>Колумбії) від 13 грудня 2018 р.</w:t>
            </w:r>
            <w:proofErr w:type="gramEnd"/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proofErr w:type="gramStart"/>
            <w:r w:rsidRPr="009B45AC">
              <w:rPr>
                <w:lang w:val="ru-RU"/>
              </w:rPr>
              <w:t>ТОВ</w:t>
            </w:r>
            <w:proofErr w:type="gramEnd"/>
            <w:r w:rsidRPr="009B45AC">
              <w:rPr>
                <w:lang w:val="ru-RU"/>
              </w:rPr>
              <w:t xml:space="preserve"> «Клінічні дослідження Айкон», Україна</w:t>
            </w:r>
          </w:p>
        </w:tc>
      </w:tr>
      <w:tr w:rsidR="00647338" w:rsidRPr="009C7EF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Х. Лундбек А/</w:t>
            </w:r>
            <w:proofErr w:type="gramStart"/>
            <w:r w:rsidRPr="009B45AC">
              <w:rPr>
                <w:lang w:val="ru-RU"/>
              </w:rPr>
              <w:t>С</w:t>
            </w:r>
            <w:proofErr w:type="gramEnd"/>
            <w:r w:rsidRPr="009B45AC">
              <w:rPr>
                <w:lang w:val="ru-RU"/>
              </w:rPr>
              <w:t xml:space="preserve">, Данія 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29</w:t>
      </w:r>
    </w:p>
    <w:p w:rsidR="00647338" w:rsidRDefault="00756AC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 xml:space="preserve">Оновлена Брошура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ідника Вортіоксетин (</w:t>
            </w:r>
            <w:r>
              <w:t>Lu</w:t>
            </w:r>
            <w:r w:rsidRPr="009B45AC">
              <w:rPr>
                <w:lang w:val="ru-RU"/>
              </w:rPr>
              <w:t xml:space="preserve"> </w:t>
            </w:r>
            <w:r>
              <w:t>AA</w:t>
            </w:r>
            <w:r w:rsidRPr="009B45AC">
              <w:rPr>
                <w:lang w:val="ru-RU"/>
              </w:rPr>
              <w:t>21004), версія 18 від 01 че</w:t>
            </w:r>
            <w:r w:rsidR="00E631AA">
              <w:rPr>
                <w:lang w:val="ru-RU"/>
              </w:rPr>
              <w:t>рвня 2021 р., англійською мовою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574 від 29.03.2018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«Інтервенційне, рандомізоване, подвійне сліпе, плацебо-контрольоване дослідження з активним препаратом порівняння (флуоксетин) та фіксованою дозою вортіоксетину у педіатричних пацієнтів </w:t>
            </w:r>
            <w:proofErr w:type="gramStart"/>
            <w:r w:rsidRPr="009B45AC">
              <w:rPr>
                <w:lang w:val="ru-RU"/>
              </w:rPr>
              <w:t>в</w:t>
            </w:r>
            <w:proofErr w:type="gramEnd"/>
            <w:r w:rsidRPr="009B45AC">
              <w:rPr>
                <w:lang w:val="ru-RU"/>
              </w:rPr>
              <w:t>іком від 7 до 11 років, хворих на великий депресивний розлад (ВДР)», 12709</w:t>
            </w:r>
            <w:r>
              <w:t>A</w:t>
            </w:r>
            <w:r w:rsidRPr="009B45AC">
              <w:rPr>
                <w:lang w:val="ru-RU"/>
              </w:rPr>
              <w:t xml:space="preserve">, версія 4.0 з інкорпорованою поправкою </w:t>
            </w:r>
            <w:r>
              <w:t>3 від 21 серпня 2018 р.</w:t>
            </w:r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proofErr w:type="gramStart"/>
            <w:r w:rsidRPr="009B45AC">
              <w:rPr>
                <w:lang w:val="ru-RU"/>
              </w:rPr>
              <w:t>ТОВ</w:t>
            </w:r>
            <w:proofErr w:type="gramEnd"/>
            <w:r w:rsidRPr="009B45AC">
              <w:rPr>
                <w:lang w:val="ru-RU"/>
              </w:rPr>
              <w:t xml:space="preserve"> «Клінічні дослідження Айкон», Україна</w:t>
            </w:r>
          </w:p>
        </w:tc>
      </w:tr>
      <w:tr w:rsidR="00647338" w:rsidRPr="009C7EF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Х. Лундбек А/</w:t>
            </w:r>
            <w:proofErr w:type="gramStart"/>
            <w:r w:rsidRPr="009B45AC">
              <w:rPr>
                <w:lang w:val="ru-RU"/>
              </w:rPr>
              <w:t>С</w:t>
            </w:r>
            <w:proofErr w:type="gramEnd"/>
            <w:r w:rsidRPr="009B45AC">
              <w:rPr>
                <w:lang w:val="ru-RU"/>
              </w:rPr>
              <w:t xml:space="preserve">, Данія 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30</w:t>
      </w:r>
    </w:p>
    <w:p w:rsidR="00647338" w:rsidRDefault="00756AC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>
            <w:pPr>
              <w:jc w:val="both"/>
              <w:rPr>
                <w:rFonts w:cs="Times New Roman"/>
                <w:b/>
                <w:szCs w:val="24"/>
              </w:rPr>
            </w:pP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GDC-0077 (RO7113755)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таблетки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вкриті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плівковою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оболонкою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3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9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36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P.5.1 «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Специфікація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» (cmc397245)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GDC-0077 (RO7113755);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P.5.4 «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Аналіз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серій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» (cmc397246)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GDC-0077 (RO7113755);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P.5.5 «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Характеристика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домішок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» (cmc397247)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GDC-0077 (RO7113755);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P.5.6 «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Обгрунтування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специфікації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» (cmc397248)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GDC-0077 (RO7113755);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P.8.1 «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Резюме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стабільності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висновки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» (cmc397249)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GDC-0077 (RO7113755);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P.8.3 «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Дані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стабільність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» (cmc397250)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GDC-0077 (RO7113755)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1143 від 15.05.2020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«РАНДОМІЗОВАНЕ, ПОДВІЙНЕ СЛІПЕ, ПЛАЦЕБО-КОНТРОЛЬОВАНЕ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ФАЗИ </w:t>
            </w:r>
            <w:r>
              <w:t>III</w:t>
            </w:r>
            <w:r w:rsidRPr="009B45AC">
              <w:rPr>
                <w:lang w:val="ru-RU"/>
              </w:rPr>
              <w:t xml:space="preserve"> З ОЦІНКИ ЕФЕКТИВНОСТІ ТА БЕЗПЕЧНОСТІ КОМБІНАЦІЇ </w:t>
            </w:r>
            <w:r>
              <w:t>GDC</w:t>
            </w:r>
            <w:r w:rsidRPr="009B45AC">
              <w:rPr>
                <w:lang w:val="ru-RU"/>
              </w:rPr>
              <w:t xml:space="preserve">-0077 З ПАЛБОЦИКЛІБОМ ТА ФУЛВЕСТРАНТОМ У ПОРІВНЯННІ З КОМБІНАЦІЄЮ ПЛАЦЕБО З ПАЛБОЦИКЛІБОМ ТА ФУЛВЕСТРАНТОМ У ПАЦІЄНТІВ З МУТАЦІЄЮ ГЕНА </w:t>
            </w:r>
            <w:r>
              <w:t>PIK</w:t>
            </w:r>
            <w:r w:rsidRPr="009B45AC">
              <w:rPr>
                <w:lang w:val="ru-RU"/>
              </w:rPr>
              <w:t>3</w:t>
            </w:r>
            <w:r>
              <w:t>CA</w:t>
            </w:r>
            <w:r w:rsidRPr="009B45AC">
              <w:rPr>
                <w:lang w:val="ru-RU"/>
              </w:rPr>
              <w:t xml:space="preserve">, ГОРМОН-РЕЦЕПТОР-ПОЗИТИВНИМ, </w:t>
            </w:r>
            <w:r>
              <w:t>HER</w:t>
            </w:r>
            <w:r w:rsidRPr="009B45AC">
              <w:rPr>
                <w:lang w:val="ru-RU"/>
              </w:rPr>
              <w:t xml:space="preserve">2-НЕГАТИВНИМ МІСЦЕВО-ПОШИРЕНИМ АБО МЕТАСТАТИЧНИМ РАКОМ МОЛОЧНОЇ ЗАЛОЗИ», </w:t>
            </w:r>
            <w:r>
              <w:t>WO</w:t>
            </w:r>
            <w:r w:rsidRPr="009B45AC">
              <w:rPr>
                <w:lang w:val="ru-RU"/>
              </w:rPr>
              <w:t>41554, версія 4 від 03 листопада 2020 р.</w:t>
            </w:r>
          </w:p>
        </w:tc>
      </w:tr>
    </w:tbl>
    <w:p w:rsidR="00756AC1" w:rsidRDefault="00756AC1">
      <w:pPr>
        <w:rPr>
          <w:lang w:val="uk-UA"/>
        </w:rPr>
      </w:pPr>
      <w:r w:rsidRPr="009C7EF1">
        <w:rPr>
          <w:lang w:val="ru-RU"/>
        </w:rPr>
        <w:br w:type="page"/>
      </w:r>
    </w:p>
    <w:p w:rsidR="00756AC1" w:rsidRDefault="00756AC1" w:rsidP="00756AC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30</w:t>
      </w:r>
    </w:p>
    <w:p w:rsidR="00756AC1" w:rsidRPr="00756AC1" w:rsidRDefault="00756AC1" w:rsidP="00756AC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647338" w:rsidRPr="009C7EF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Ф.Хоффманн-Ля Рош Лтд, Швейцарія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31</w:t>
      </w:r>
    </w:p>
    <w:p w:rsidR="00647338" w:rsidRDefault="00756AC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-6482-012, з інкорпорованою поправкою 02 від</w:t>
            </w:r>
            <w:r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01 червня 2021 року, </w:t>
            </w:r>
            <w:proofErr w:type="gramStart"/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ійською мовою; Україна, 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-6482-012, Інформація та документ про інформовану згоду для пацієнта, версія 1.01 від 02 липня 2021 р. українською мовою; Україна, </w:t>
            </w:r>
            <w:r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-6482-012, Інформація та документ про інформовану згоду для пацієнта, версія 1.01 від 02 липня 2021 р. російською мовою; Оновлене Досьє </w:t>
            </w:r>
            <w:proofErr w:type="gramStart"/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іджуваного лікарського засобу 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7080 (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Lenvatinib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), редакція 28, від квітня 2021 року, версія 06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CQ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, від 03 травня 2021 р., англійською мовою; Секція 2.5. Дось</w:t>
            </w:r>
            <w:proofErr w:type="gramStart"/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є:</w:t>
            </w:r>
            <w:proofErr w:type="gramEnd"/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«Дані по клінічному вивченню та вплив на людину» до протоколу 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-6482-012, версія 06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</w:rPr>
              <w:t>CSNQ</w:t>
            </w:r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від 03 червня 2021 року, </w:t>
            </w:r>
            <w:proofErr w:type="gramStart"/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c1ee2fb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 мовою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762 від 20.04.2021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«Відкрите, рандомізоване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</w:t>
            </w:r>
            <w:r>
              <w:t>III</w:t>
            </w:r>
            <w:r w:rsidRPr="009B45AC">
              <w:rPr>
                <w:lang w:val="ru-RU"/>
              </w:rPr>
              <w:t xml:space="preserve"> фази для оцінки ефективності та безпечності пембролізумабу (</w:t>
            </w:r>
            <w:r>
              <w:t>MK</w:t>
            </w:r>
            <w:r w:rsidRPr="009B45AC">
              <w:rPr>
                <w:lang w:val="ru-RU"/>
              </w:rPr>
              <w:t>-3475) у комбінації з белзутифаном (</w:t>
            </w:r>
            <w:r>
              <w:t>MK</w:t>
            </w:r>
            <w:r w:rsidRPr="009B45AC">
              <w:rPr>
                <w:lang w:val="ru-RU"/>
              </w:rPr>
              <w:t>-6482) та ленватинібом (</w:t>
            </w:r>
            <w:r>
              <w:t>MK</w:t>
            </w:r>
            <w:r w:rsidRPr="009B45AC">
              <w:rPr>
                <w:lang w:val="ru-RU"/>
              </w:rPr>
              <w:t xml:space="preserve">-7902), або </w:t>
            </w:r>
            <w:r>
              <w:t>MK</w:t>
            </w:r>
            <w:r w:rsidRPr="009B45AC">
              <w:rPr>
                <w:lang w:val="ru-RU"/>
              </w:rPr>
              <w:t>-1308</w:t>
            </w:r>
            <w:r>
              <w:t>A</w:t>
            </w:r>
            <w:r w:rsidRPr="009B45AC">
              <w:rPr>
                <w:lang w:val="ru-RU"/>
              </w:rPr>
              <w:t xml:space="preserve">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</w:t>
            </w:r>
            <w:r>
              <w:t>MK</w:t>
            </w:r>
            <w:r w:rsidRPr="009B45AC">
              <w:rPr>
                <w:lang w:val="ru-RU"/>
              </w:rPr>
              <w:t xml:space="preserve">-6482-012, з інкорпорованою поправкою </w:t>
            </w:r>
            <w:r>
              <w:t>01 від 26 січня 2021 року</w:t>
            </w:r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</w:tbl>
    <w:p w:rsidR="00756AC1" w:rsidRDefault="00756AC1">
      <w:pPr>
        <w:rPr>
          <w:lang w:val="uk-UA"/>
        </w:rPr>
      </w:pPr>
      <w:r w:rsidRPr="009C7EF1">
        <w:rPr>
          <w:lang w:val="ru-RU"/>
        </w:rPr>
        <w:br w:type="page"/>
      </w:r>
    </w:p>
    <w:p w:rsidR="00756AC1" w:rsidRDefault="00756AC1" w:rsidP="00756AC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31</w:t>
      </w:r>
    </w:p>
    <w:p w:rsidR="00756AC1" w:rsidRPr="00756AC1" w:rsidRDefault="00756AC1" w:rsidP="00756AC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32</w:t>
      </w:r>
    </w:p>
    <w:p w:rsidR="00647338" w:rsidRDefault="00756AC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Включення додаткового місця проведення клінічного випробування в Україні</w:t>
            </w:r>
            <w:r w:rsidR="00E631AA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6"/>
            </w:tblGrid>
            <w:tr w:rsidR="00647338" w:rsidRPr="009C7EF1" w:rsidTr="00E631A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Default="001330EA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Pr="009B45AC" w:rsidRDefault="001330EA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9B45A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9B45A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9B45A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647338" w:rsidRDefault="001330EA">
                  <w:pPr>
                    <w:jc w:val="center"/>
                    <w:rPr>
                      <w:lang w:val="ru-RU"/>
                    </w:rPr>
                  </w:pPr>
                  <w:r w:rsidRPr="009B45A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E631AA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feeeeb43"/>
                    <w:rPr>
                      <w:b/>
                      <w:color w:val="000000" w:themeColor="text1"/>
                      <w:lang w:val="ru-RU"/>
                    </w:rPr>
                  </w:pPr>
                  <w:r w:rsidRPr="00E631AA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Готько</w:t>
                  </w:r>
                  <w:proofErr w:type="gramStart"/>
                  <w:r w:rsidRPr="00E631AA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Є.</w:t>
                  </w:r>
                  <w:proofErr w:type="gramEnd"/>
                  <w:r w:rsidRPr="00E631AA">
                    <w:rPr>
                      <w:rStyle w:val="cs9b0062615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С.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E631AA">
                    <w:rPr>
                      <w:rStyle w:val="cs7d567a25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631AA">
                    <w:rPr>
                      <w:rStyle w:val="cs7d567a25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7d567a25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ідприємство «Центральна міська клінічна лікарня» Ужгородської міської ради, терапевтичне відділення, м. Ужгород</w:t>
                  </w:r>
                </w:p>
              </w:tc>
            </w:tr>
          </w:tbl>
          <w:p w:rsidR="00647338" w:rsidRPr="00E631AA" w:rsidRDefault="0064733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647338" w:rsidTr="00E631AA">
        <w:trPr>
          <w:trHeight w:val="81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762 від 20.04.2021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«Багатоцентрове, рандомізоване, подвійне сліпе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ІІІ фази комбінації </w:t>
            </w:r>
            <w:r>
              <w:t>MK</w:t>
            </w:r>
            <w:r w:rsidRPr="009B45AC">
              <w:rPr>
                <w:lang w:val="ru-RU"/>
              </w:rPr>
              <w:t>-7684 з пембролізумабом (</w:t>
            </w:r>
            <w:r>
              <w:t>MK</w:t>
            </w:r>
            <w:r w:rsidRPr="009B45AC">
              <w:rPr>
                <w:lang w:val="ru-RU"/>
              </w:rPr>
              <w:t>-7684</w:t>
            </w:r>
            <w:r>
              <w:t>A</w:t>
            </w:r>
            <w:r w:rsidRPr="009B45AC">
              <w:rPr>
                <w:lang w:val="ru-RU"/>
              </w:rPr>
              <w:t xml:space="preserve">) порівняно з монотерапією пембролізумабом в якості першої лінії терапії для учасників з </w:t>
            </w:r>
            <w:r>
              <w:t>PD</w:t>
            </w:r>
            <w:r w:rsidRPr="009B45AC">
              <w:rPr>
                <w:lang w:val="ru-RU"/>
              </w:rPr>
              <w:t>-</w:t>
            </w:r>
            <w:r>
              <w:t>L</w:t>
            </w:r>
            <w:r w:rsidRPr="009B45AC">
              <w:rPr>
                <w:lang w:val="ru-RU"/>
              </w:rPr>
              <w:t>1-позитивним метастатичним недрібноклітинним раком легенів»,</w:t>
            </w:r>
            <w:r w:rsidR="00E631AA">
              <w:rPr>
                <w:lang w:val="ru-RU"/>
              </w:rPr>
              <w:t xml:space="preserve">            </w:t>
            </w:r>
            <w:r w:rsidRPr="009B45AC">
              <w:rPr>
                <w:lang w:val="ru-RU"/>
              </w:rPr>
              <w:t xml:space="preserve"> </w:t>
            </w:r>
            <w:r>
              <w:t>MK</w:t>
            </w:r>
            <w:r w:rsidRPr="009B45AC">
              <w:rPr>
                <w:lang w:val="ru-RU"/>
              </w:rPr>
              <w:t>-7684</w:t>
            </w:r>
            <w:r>
              <w:t>A</w:t>
            </w:r>
            <w:r w:rsidRPr="009B45AC">
              <w:rPr>
                <w:lang w:val="ru-RU"/>
              </w:rPr>
              <w:t xml:space="preserve">-003, з інкорпорованою поправкою </w:t>
            </w:r>
            <w:r>
              <w:t>01 від 28 лютого 2021 року</w:t>
            </w:r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33</w:t>
      </w:r>
    </w:p>
    <w:p w:rsidR="00647338" w:rsidRDefault="00756AC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 w:rsidP="00756AC1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-3475-992 з інкорпорованою поправкою 02 від </w:t>
            </w:r>
            <w:r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07 червня 2021 року, </w:t>
            </w:r>
            <w:proofErr w:type="gramStart"/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ійською мовою; Україна, 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-3475-992, Інформація та документ про інформовану згоду для пацієнта, версія 03 від 12 липня 2021 р., українською мовою, створена на основі глобального шаблону для </w:t>
            </w:r>
            <w:proofErr w:type="gramStart"/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ідження 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-3475-992, версія 03 від 08 червня 2021 р., а також шаблону затвердженого для України, версія від 15 січня 2021 р. українською мовою; Україна, 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-3475-992, Інформація та документ про інформовану згоду для пацієнта, версія 03 від 12 липня 2021 р., російською мовою, створена на основі глобального шаблону для </w:t>
            </w:r>
            <w:proofErr w:type="gramStart"/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ідження 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E631AA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-3475-992, версія 03 від 08 червня 2021 р., а також шаблону затвердженого для України, версія від 15 січня 2021 р. російською мовою</w:t>
            </w:r>
          </w:p>
        </w:tc>
      </w:tr>
      <w:tr w:rsidR="00647338" w:rsidTr="00E631AA">
        <w:trPr>
          <w:trHeight w:val="8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1143 від 15.05.2020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«Рандомізоване, подвійне сліпе, плацебо-контрольоване клінічне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</w:t>
            </w:r>
            <w:r>
              <w:t>III</w:t>
            </w:r>
            <w:r w:rsidRPr="009B45AC">
              <w:rPr>
                <w:lang w:val="ru-RU"/>
              </w:rPr>
              <w:t xml:space="preserve"> фази для вивчення ефективності та безпечності пембролізумабу (</w:t>
            </w:r>
            <w:r>
              <w:t>MK</w:t>
            </w:r>
            <w:r w:rsidRPr="009B45AC">
              <w:rPr>
                <w:lang w:val="ru-RU"/>
              </w:rPr>
              <w:t>-3475) у комбінації з хіміопроменевою терапією (ХПТ) у порівнянні лише з хіміопроменевою терапією (ХПТ) в учасників з м’язово-інвазивним раком сечового міхура (МІРСМ) (</w:t>
            </w:r>
            <w:r>
              <w:t>KEYNOTE</w:t>
            </w:r>
            <w:r w:rsidRPr="009B45AC">
              <w:rPr>
                <w:lang w:val="ru-RU"/>
              </w:rPr>
              <w:t xml:space="preserve">-992)», </w:t>
            </w:r>
            <w:r>
              <w:t>MK</w:t>
            </w:r>
            <w:r w:rsidRPr="009B45AC">
              <w:rPr>
                <w:lang w:val="ru-RU"/>
              </w:rPr>
              <w:t xml:space="preserve">-3475-992 , з інкорпорованою поправкою </w:t>
            </w:r>
            <w:r>
              <w:t>01 від 30 березня 2020 року</w:t>
            </w:r>
          </w:p>
        </w:tc>
      </w:tr>
    </w:tbl>
    <w:p w:rsidR="00756AC1" w:rsidRDefault="00756AC1">
      <w:pPr>
        <w:rPr>
          <w:lang w:val="uk-UA"/>
        </w:rPr>
      </w:pPr>
      <w:r>
        <w:br w:type="page"/>
      </w:r>
    </w:p>
    <w:p w:rsidR="00756AC1" w:rsidRDefault="00756AC1" w:rsidP="00756AC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продовження додатка 33</w:t>
      </w:r>
    </w:p>
    <w:p w:rsidR="00756AC1" w:rsidRPr="00756AC1" w:rsidRDefault="00756AC1" w:rsidP="00756AC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34</w:t>
      </w:r>
    </w:p>
    <w:p w:rsidR="00647338" w:rsidRDefault="00EB052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 xml:space="preserve">Брошура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ідника Анастрозолу (АРИМІДЕКС™), видання 17 від 18 грудня 2020 року, англійською мовою</w:t>
            </w:r>
          </w:p>
        </w:tc>
      </w:tr>
      <w:tr w:rsidR="00647338" w:rsidRPr="009B45A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E631AA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E631AA" w:rsidRDefault="00E631A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«Рандомізоване, подвійне сліпе, багато-центрове </w:t>
            </w:r>
            <w:proofErr w:type="gramStart"/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ідження </w:t>
            </w:r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</w:rPr>
              <w:t>III</w:t>
            </w:r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фази, яке проводиться в паралельних групах, з метою порівняння ефективності та переносимості препаратів </w:t>
            </w:r>
            <w:r w:rsidRPr="00E631AA">
              <w:rPr>
                <w:rStyle w:val="cs9b006261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Фулвестрант (ФАЗЛОДЕКС™)</w:t>
            </w:r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500мг і Анастрозол (АРИМІДЕКС™) 1мг у якості гормональної терапії при місцево поширеному або метастатичному раку грудної залози з позитивними гормональними рецепторами у жінок у постменопаузі, які попередньо не отримували будь-якої гормональної терапії (ФАЛКОН [</w:t>
            </w:r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</w:rPr>
              <w:t>FALCON</w:t>
            </w:r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  <w:proofErr w:type="gramStart"/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 w:rsidRPr="00E631AA">
              <w:rPr>
                <w:rStyle w:val="cs9f0a404017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330EA" w:rsidRPr="00E631AA">
              <w:rPr>
                <w:rFonts w:cs="Times New Roman"/>
                <w:szCs w:val="24"/>
                <w:lang w:val="ru-RU"/>
              </w:rPr>
              <w:t xml:space="preserve">, </w:t>
            </w:r>
            <w:r w:rsidR="001330EA" w:rsidRPr="00E631AA">
              <w:rPr>
                <w:rFonts w:cs="Times New Roman"/>
                <w:szCs w:val="24"/>
              </w:rPr>
              <w:t>D</w:t>
            </w:r>
            <w:r w:rsidR="001330EA" w:rsidRPr="00E631AA">
              <w:rPr>
                <w:rFonts w:cs="Times New Roman"/>
                <w:szCs w:val="24"/>
                <w:lang w:val="ru-RU"/>
              </w:rPr>
              <w:t>699</w:t>
            </w:r>
            <w:r w:rsidR="001330EA" w:rsidRPr="00E631AA">
              <w:rPr>
                <w:rFonts w:cs="Times New Roman"/>
                <w:szCs w:val="24"/>
              </w:rPr>
              <w:t>BC</w:t>
            </w:r>
            <w:r w:rsidR="001330EA" w:rsidRPr="00E631AA">
              <w:rPr>
                <w:rFonts w:cs="Times New Roman"/>
                <w:szCs w:val="24"/>
                <w:lang w:val="ru-RU"/>
              </w:rPr>
              <w:t>00001, видання 4 від 01 грудня 2017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E631AA">
            <w:pPr>
              <w:jc w:val="both"/>
            </w:pPr>
            <w:r>
              <w:t>“АстраЗенека АБ</w:t>
            </w:r>
            <w:r w:rsidRPr="00E631AA">
              <w:t>»</w:t>
            </w:r>
            <w:r w:rsidR="001330EA">
              <w:t xml:space="preserve"> (AstraZeneca AB), Швеція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35</w:t>
      </w:r>
    </w:p>
    <w:p w:rsidR="00647338" w:rsidRDefault="00F24DF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Tr="00F24DF3">
        <w:trPr>
          <w:trHeight w:val="52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 w:rsidP="00F24DF3">
            <w:pPr>
              <w:jc w:val="both"/>
              <w:rPr>
                <w:rFonts w:cs="Times New Roman"/>
                <w:b/>
                <w:szCs w:val="24"/>
              </w:rPr>
            </w:pP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HUDSON GI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Посібник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04.05.2021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Короткий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пос</w:t>
            </w:r>
            <w:proofErr w:type="gramEnd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ібник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обстежень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28.05.2021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Буклет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04.05.2021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poster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09.06.2021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</w:t>
            </w:r>
            <w:proofErr w:type="gramStart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пос</w:t>
            </w:r>
            <w:proofErr w:type="gramEnd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ібник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набору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досліджуваних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09.06.2021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Assessments quick reference guide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02.06.2021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Recruitment Aid,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21.05.2021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poster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16.04.2021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gramStart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Patient study guide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03.03.2021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HUDSON GI Patient pamphlet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01.03.2021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Відеоролик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Hudson_MOA animation with subtitles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із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українськими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субтитрами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буде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поданий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електронному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вигляді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); EG/EGE Diet Questionnaire for Hudson GI Study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gramStart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дієту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ЕГ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ЕДЕ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ЖКТ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«Hudson»,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Відеоролик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FasenraIFUVideo_PreFilledSyringe - UK-UA.v2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буде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поданий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електронному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вигляді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); FasenraIFUVideo_PreFilledSyringe_V1 (4)_OST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Супровідний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текст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відео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FasenraIFUVideo_PreFilledSyringe - UK-UA.v2; Patient Quick Guide V2.0 Orig English AZ D3258C00001 HUDSON GI,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Короткий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довідник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Портативний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пристрій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>.; Bristol Stool Form Scale with gateway for</w:t>
            </w:r>
          </w:p>
        </w:tc>
      </w:tr>
    </w:tbl>
    <w:p w:rsidR="00F24DF3" w:rsidRDefault="00F24DF3">
      <w:pPr>
        <w:rPr>
          <w:lang w:val="uk-UA"/>
        </w:rPr>
      </w:pPr>
      <w:r>
        <w:br w:type="page"/>
      </w:r>
    </w:p>
    <w:p w:rsidR="00F24DF3" w:rsidRDefault="00F24DF3" w:rsidP="00F24DF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35</w:t>
      </w:r>
    </w:p>
    <w:p w:rsidR="00F24DF3" w:rsidRPr="00F24DF3" w:rsidRDefault="00F24DF3" w:rsidP="00F24DF3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24DF3">
        <w:trPr>
          <w:trHeight w:val="8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F24DF3" w:rsidRDefault="00F24DF3" w:rsidP="00F24DF3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F24DF3" w:rsidRPr="00E631AA" w:rsidRDefault="00F24DF3" w:rsidP="00F24DF3">
            <w:pPr>
              <w:jc w:val="both"/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HUDSON_cv1_Orig_WS_Paper_English-US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«Bristol Stool Form Scale with gateway for HUDSON_cv1»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надання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даних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дорослого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номер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локальна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номер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надання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даних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дорослого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локальна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номер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дата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M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астер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номер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2021;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самостійного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бенралізумабу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вдома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чи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іддаленому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місці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пацієнтом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його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доглядальником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(для дослідника)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1326 від 02.07.2021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E631AA" w:rsidRDefault="00E631A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«Багатоцентрове, рандомізоване, подвійне сліпе, у паралельних групах, плацебо-контрольоване </w:t>
            </w:r>
            <w:r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3-частинне </w:t>
            </w:r>
            <w:proofErr w:type="gramStart"/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ідження фази 3 для демонстрації ефективності та безпеки </w:t>
            </w:r>
            <w:r w:rsidRPr="00E631AA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бенралізумабу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пацієнтів з еозинофільним гастритом та/або гастроентеритом (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</w:rPr>
              <w:t>The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</w:rPr>
              <w:t>HUDSON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</w:rPr>
              <w:t>GI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E631AA">
              <w:rPr>
                <w:rStyle w:val="cs9f0a404018"/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 w:rsidR="001330EA" w:rsidRPr="00E631AA">
              <w:rPr>
                <w:rFonts w:cs="Times New Roman"/>
                <w:szCs w:val="24"/>
                <w:lang w:val="ru-RU"/>
              </w:rPr>
              <w:t xml:space="preserve">, </w:t>
            </w:r>
            <w:r w:rsidR="001330EA" w:rsidRPr="00E631AA">
              <w:rPr>
                <w:rFonts w:cs="Times New Roman"/>
                <w:szCs w:val="24"/>
              </w:rPr>
              <w:t>D</w:t>
            </w:r>
            <w:r w:rsidR="001330EA" w:rsidRPr="00E631AA">
              <w:rPr>
                <w:rFonts w:cs="Times New Roman"/>
                <w:szCs w:val="24"/>
                <w:lang w:val="ru-RU"/>
              </w:rPr>
              <w:t>3258</w:t>
            </w:r>
            <w:r w:rsidR="001330EA" w:rsidRPr="00E631AA">
              <w:rPr>
                <w:rFonts w:cs="Times New Roman"/>
                <w:szCs w:val="24"/>
              </w:rPr>
              <w:t>C</w:t>
            </w:r>
            <w:r w:rsidR="001330EA" w:rsidRPr="00E631AA">
              <w:rPr>
                <w:rFonts w:cs="Times New Roman"/>
                <w:szCs w:val="24"/>
                <w:lang w:val="ru-RU"/>
              </w:rPr>
              <w:t xml:space="preserve">00001, </w:t>
            </w:r>
            <w:r>
              <w:rPr>
                <w:rFonts w:cs="Times New Roman"/>
                <w:szCs w:val="24"/>
                <w:lang w:val="ru-RU"/>
              </w:rPr>
              <w:t xml:space="preserve">                 </w:t>
            </w:r>
            <w:r w:rsidR="001330EA" w:rsidRPr="00E631AA">
              <w:rPr>
                <w:rFonts w:cs="Times New Roman"/>
                <w:szCs w:val="24"/>
                <w:lang w:val="ru-RU"/>
              </w:rPr>
              <w:t xml:space="preserve">версія 3 від 04 березня 2021 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«АСТРАЗЕНЕКА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AstraZeneca AB, Sweden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36</w:t>
      </w:r>
    </w:p>
    <w:p w:rsidR="00647338" w:rsidRDefault="00D62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 w:rsidTr="00D623D7">
        <w:trPr>
          <w:trHeight w:val="568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 w:rsidP="00D623D7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</w:t>
            </w:r>
            <w:proofErr w:type="gramStart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ідження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APD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334-303, з інкорпорованою поправкою 3.0 від </w:t>
            </w:r>
            <w:r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07 травня 2021 року, англійською мовою; Брошура дослідника Етрасімод, видання 8.0 від </w:t>
            </w:r>
            <w:r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      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09 листопада 2020 року, англійською мовою; І</w:t>
            </w:r>
            <w:proofErr w:type="gramStart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нформаційний листок і форма згоди, версія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4.0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02 червня 2021 року, переклад українською мовою від 10 червня 2021 року; Інформаційний листок і форма згоди, версія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4.0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)1.0 від 02 червня 2021 року, переклад російською мовою від 10 червня 2021 року;</w:t>
            </w:r>
            <w:proofErr w:type="gramEnd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Додатковий інформаційний листок та форма інформованої згоди учасника на доставку </w:t>
            </w:r>
            <w:proofErr w:type="gramStart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іджуваного препарату додому, версія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1.0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26 травня 2021 року, переклад українською мовою від 01 червня 2021 року; Додатковий інформаційний листок та форма інформованої згоди учасника на доставку </w:t>
            </w:r>
            <w:proofErr w:type="gramStart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іджуваного препарату додому, версія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1.0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26 травня 2021 року, переклад російською мовою від 02 червня 2021 року; Інструкції для пацієнта щодо отримання </w:t>
            </w:r>
            <w:proofErr w:type="gramStart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іджуваного лікарського засобу вдома, версія 2 від 26 травня 2020 року, переклад українською мовою від 08 червня 2021 року; Інструкції для пацієнта щодо отримання </w:t>
            </w:r>
            <w:proofErr w:type="gramStart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іджуваного лікарського засобу вдома, версія 2 від 26 травня 2020 року, переклад російською мовою від 08 червня 2021 року;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MEDIDATA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PATIENT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CLOUD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- Посібник користувача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Samsung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Galaxy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7, версія 1.0 від 30 березня 2020 року, переклад українською мовою від 11 вересня 2020 року;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MEDIDATA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PATIENT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CLOUD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- Керівництво користувача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Samsung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Galaxy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7, версія 1.0 від 30 березня 2020 року, переклад російською мовою від 11 вересня 2020 року; Реєстратор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5: посібник для пацієнтів, версія 01 від 15 червня 2021 року, українською мовою; Реєстратор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5: посібник для пацієнтів, версія 01 від 15 червня 2021 року, російською мовою; Опис предметів для учасників дослідження, версія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3.0 від 09 лютого 2021 року, переклад українською мовою від 15 березня</w:t>
            </w:r>
          </w:p>
        </w:tc>
      </w:tr>
    </w:tbl>
    <w:p w:rsidR="00D623D7" w:rsidRDefault="00D623D7">
      <w:pPr>
        <w:rPr>
          <w:lang w:val="uk-UA"/>
        </w:rPr>
      </w:pPr>
      <w:r w:rsidRPr="009C7EF1">
        <w:rPr>
          <w:lang w:val="ru-RU"/>
        </w:rPr>
        <w:br w:type="page"/>
      </w:r>
    </w:p>
    <w:p w:rsidR="00D623D7" w:rsidRDefault="00D623D7" w:rsidP="00D623D7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продовження додатка 36</w:t>
      </w:r>
    </w:p>
    <w:p w:rsidR="00D623D7" w:rsidRPr="00D623D7" w:rsidRDefault="00D623D7" w:rsidP="00D623D7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623D7" w:rsidRPr="009C7EF1">
        <w:trPr>
          <w:trHeight w:val="40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623D7" w:rsidRPr="00D623D7" w:rsidRDefault="00D623D7" w:rsidP="00D623D7">
            <w:pPr>
              <w:rPr>
                <w:szCs w:val="24"/>
                <w:lang w:val="ru-RU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623D7" w:rsidRPr="009C7EF1" w:rsidRDefault="00D623D7" w:rsidP="00D623D7">
            <w:pPr>
              <w:jc w:val="both"/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D623D7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2021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;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Етрасімод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відповідного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14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10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2020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9C7EF1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647338" w:rsidTr="00E631AA">
        <w:trPr>
          <w:trHeight w:val="84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1896 від 27.08.2019</w:t>
            </w:r>
          </w:p>
        </w:tc>
      </w:tr>
      <w:tr w:rsidR="00647338" w:rsidTr="00E631AA">
        <w:trPr>
          <w:trHeight w:val="56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«Відкрите розширене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етрасімоду в пацієнтів із активним виразковим колітом від помірного до важкого ступеня тяжкості», </w:t>
            </w:r>
            <w:r>
              <w:t>APD</w:t>
            </w:r>
            <w:r w:rsidRPr="009B45AC">
              <w:rPr>
                <w:lang w:val="ru-RU"/>
              </w:rPr>
              <w:t xml:space="preserve">334-303, з інкорпорованою поправкою </w:t>
            </w:r>
            <w:r>
              <w:t xml:space="preserve">2.0 від </w:t>
            </w:r>
            <w:r w:rsidR="00E631AA">
              <w:rPr>
                <w:lang w:val="ru-RU"/>
              </w:rPr>
              <w:t xml:space="preserve">                        </w:t>
            </w:r>
            <w:r>
              <w:t>07 лютого 2020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«Арена Фармасьютікалз, Інк</w:t>
            </w:r>
            <w:proofErr w:type="gramStart"/>
            <w:r>
              <w:t>.»</w:t>
            </w:r>
            <w:proofErr w:type="gramEnd"/>
            <w:r>
              <w:t xml:space="preserve"> (Arena Pharmaceuticals, Inc.), United States 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37</w:t>
      </w:r>
    </w:p>
    <w:p w:rsidR="00647338" w:rsidRDefault="00D62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 w:rsidTr="00D623D7">
        <w:trPr>
          <w:trHeight w:val="586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 w:rsidP="00D623D7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0132, з інкорпорованою поправкою 2 від 29 березня 2021 року, </w:t>
            </w:r>
            <w:proofErr w:type="gramStart"/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 мовою; Брошура дослідника Бріварацетам 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ucb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34714), від 26 лютого 2021 року, англійською мовою;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EpiTrackJunior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Посібник, версія для України українською мовою від 16 жовтня 2020 року;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EpiTrackJunior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Посібник, версія для України російською мовою від 16 жовтня 2020 року;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EpiTrackJunior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Інтерференція, версія для України українською мовою від 16 жовтня 2020 року;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EpiTrackJunior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Інтерференція, версія для України російською мовою від 16 жовтня 2020 року;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EpiTrackJunior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Серії чисел у зворотному порядку, версія для України українською мовою від 16 жовтня 2020 року;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EpiTrackJunior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Серії чисел у зворотному порядку, версія для України російською мовою від 16 жовтня 2020 року Ідентифікаційна картка учасника дослідження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0132, від 17 червня 2021 року [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)01], українською мовою; Ідентифікаційна картка учасника дослідження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EP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0132, від 17 червня 2021 року [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02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)01], російською мовою; Інформаційний листок і форма згоди малолітнього пацієнта (у віці від 6 до 12 років), версія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07 травня 2021 року, переклад українською мовою від 13 травня 2021 року; Інформаційний листок і форма згоди малолітнього пацієнта (у віці від 6 до 12 років), версія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07 травня 2021 року, переклад російською мовою від 13 травня 2021 року; Інформаційний листок і форма згоди неповнолітнього пацієнта (у віці від 14 до 18 років), версія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07 травня 2021 року, переклад українською мовою від 12 травня 2021 року; Інформаційний листок і форма згоди неповнолітнього пацієнта (у віці від 14 до 18 років), версія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)1.0 від 07 травня 2021 року, переклад російською мовою від 12 травня 2021 року; Інформаційний листок і форма згоди малолітнього пацієнта (у віці від 12 до 14 років), версія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)1.0 від 07 травня 2021 року, переклад українською мовою від 11 травня 2021 року; Інформаційний листок і форма згоди</w:t>
            </w:r>
          </w:p>
        </w:tc>
      </w:tr>
    </w:tbl>
    <w:p w:rsidR="00D623D7" w:rsidRDefault="00D623D7">
      <w:pPr>
        <w:rPr>
          <w:lang w:val="uk-UA"/>
        </w:rPr>
      </w:pPr>
      <w:r w:rsidRPr="009C7EF1">
        <w:rPr>
          <w:lang w:val="ru-RU"/>
        </w:rPr>
        <w:br w:type="page"/>
      </w:r>
    </w:p>
    <w:p w:rsidR="00D623D7" w:rsidRPr="00D623D7" w:rsidRDefault="00D623D7" w:rsidP="00D623D7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продовження додатка 37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623D7" w:rsidRPr="00D623D7">
        <w:trPr>
          <w:trHeight w:val="22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623D7" w:rsidRDefault="00D623D7" w:rsidP="00D623D7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623D7" w:rsidRPr="00D623D7" w:rsidRDefault="00D623D7" w:rsidP="00D623D7">
            <w:pPr>
              <w:jc w:val="both"/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малолітнього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gramStart"/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proofErr w:type="gramEnd"/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віці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років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3.0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)1.0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07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3.0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)1.0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3.0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)1.0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3.0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)1.0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31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батьків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V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3.0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UKR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)1.0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31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D623D7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422 від 10.03.2021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«Багатоцентрове, відкрите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з однією групою для оцінки довготривалої безпеки, переносимості та ефективності бріварацетаму в учасників дослідження віком від 2 до 26 років із дитячою абсансною епілепсією або ю</w:t>
            </w:r>
            <w:r w:rsidR="00E631AA">
              <w:rPr>
                <w:lang w:val="ru-RU"/>
              </w:rPr>
              <w:t>венільною абсансною епілепсією»</w:t>
            </w:r>
            <w:r w:rsidRPr="009B45AC">
              <w:rPr>
                <w:lang w:val="ru-RU"/>
              </w:rPr>
              <w:t xml:space="preserve">, </w:t>
            </w:r>
            <w:r>
              <w:t>EP</w:t>
            </w:r>
            <w:r w:rsidRPr="009B45AC">
              <w:rPr>
                <w:lang w:val="ru-RU"/>
              </w:rPr>
              <w:t xml:space="preserve">0132, з інкорпорованою поправкою </w:t>
            </w:r>
            <w:r>
              <w:t>1 від 08 вересня 2020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UCB Biopharma SRL, Belgium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38</w:t>
      </w:r>
    </w:p>
    <w:p w:rsidR="00647338" w:rsidRDefault="00D62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>
            <w:pPr>
              <w:jc w:val="both"/>
              <w:rPr>
                <w:rFonts w:cs="Times New Roman"/>
                <w:szCs w:val="24"/>
              </w:rPr>
            </w:pP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E7080 (Lenvatinib),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28,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2021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06CQ3G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E7080 (Lenvatinib Placebo),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11,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06CQ64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03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Оновлена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Секція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3.2.P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Lenvatinib,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05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КМ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SJ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серпня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Оновлена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Секція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3.2.P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Lenvatinib Placebo,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05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КМ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SH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серпня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E7080,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ленватиніб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(LENVIMA®, KISPLYX®),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30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назви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</w:t>
            </w:r>
            <w:proofErr w:type="gramEnd"/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ісця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E631AA">
              <w:rPr>
                <w:rStyle w:val="cs9f0a404021"/>
                <w:rFonts w:ascii="Times New Roman" w:hAnsi="Times New Roman" w:cs="Times New Roman"/>
                <w:sz w:val="24"/>
                <w:szCs w:val="24"/>
              </w:rPr>
              <w:t>:</w:t>
            </w:r>
            <w:r w:rsidR="001330EA" w:rsidRPr="00E631AA">
              <w:rPr>
                <w:rFonts w:cs="Times New Roman"/>
                <w:szCs w:val="24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5"/>
            </w:tblGrid>
            <w:tr w:rsidR="00647338" w:rsidRPr="00E631AA" w:rsidTr="00E631AA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Pr="00E631AA" w:rsidRDefault="001330EA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E631AA">
                    <w:rPr>
                      <w:rFonts w:cs="Times New Roman"/>
                      <w:szCs w:val="24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Pr="00E631AA" w:rsidRDefault="001330EA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E631AA">
                    <w:rPr>
                      <w:rFonts w:cs="Times New Roman"/>
                      <w:szCs w:val="24"/>
                    </w:rPr>
                    <w:t>Стало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4F0BA4" w:rsidRDefault="00E631AA" w:rsidP="00E631AA">
                  <w:pPr>
                    <w:pStyle w:val="cs95e872d0"/>
                    <w:rPr>
                      <w:lang w:val="ru-RU"/>
                    </w:rPr>
                  </w:pP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проф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Бондаренко</w:t>
                  </w:r>
                  <w:proofErr w:type="gramStart"/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заклад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багатопрофільна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№4»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Дніпропетровської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хіміотерапії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заклад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академія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Міністерства</w:t>
                  </w:r>
                  <w:r w:rsidRPr="004F0BA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охорони здоров’я України», кафедра онкології і медичної радіології,                    м. Дні</w:t>
                  </w:r>
                  <w:proofErr w:type="gramStart"/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</w:t>
                  </w:r>
                  <w:proofErr w:type="gram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feeeeb43"/>
                    <w:rPr>
                      <w:lang w:val="ru-RU"/>
                    </w:rPr>
                  </w:pP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Бондаренко</w:t>
                  </w:r>
                  <w:proofErr w:type="gramStart"/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І.</w:t>
                  </w:r>
                  <w:proofErr w:type="gramEnd"/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М. 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      </w:r>
                </w:p>
              </w:tc>
            </w:tr>
          </w:tbl>
          <w:p w:rsidR="00647338" w:rsidRPr="00E631AA" w:rsidRDefault="00647338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647338" w:rsidTr="00E631AA">
        <w:trPr>
          <w:trHeight w:val="86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727 від 04.04.2019</w:t>
            </w:r>
          </w:p>
        </w:tc>
      </w:tr>
    </w:tbl>
    <w:p w:rsidR="00D623D7" w:rsidRDefault="00D623D7">
      <w:pPr>
        <w:rPr>
          <w:lang w:val="uk-UA"/>
        </w:rPr>
      </w:pPr>
      <w:r>
        <w:br w:type="page"/>
      </w:r>
    </w:p>
    <w:p w:rsidR="00D623D7" w:rsidRDefault="00D623D7" w:rsidP="00D623D7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38</w:t>
      </w:r>
    </w:p>
    <w:p w:rsidR="00D623D7" w:rsidRPr="00D623D7" w:rsidRDefault="00D623D7" w:rsidP="00D623D7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«Рандомізоване, подвійне сліпе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ІІІ фази комбінації пембролізумабу (</w:t>
            </w:r>
            <w:r>
              <w:t>MK</w:t>
            </w:r>
            <w:r w:rsidRPr="009B45AC">
              <w:rPr>
                <w:lang w:val="ru-RU"/>
              </w:rPr>
              <w:t>-3475) з або без ленватиніба (Е7080/МК-7902) у раніше нелікованих пацієнтів з метастатичним недрібноклітинним раком легень (НДКРЛ) з показником пропорції пухлини (</w:t>
            </w:r>
            <w:r>
              <w:t>TPS</w:t>
            </w:r>
            <w:r w:rsidRPr="009B45AC">
              <w:rPr>
                <w:lang w:val="ru-RU"/>
              </w:rPr>
              <w:t>), що більше або дорівнює 1% (</w:t>
            </w:r>
            <w:r>
              <w:t>LEAP</w:t>
            </w:r>
            <w:r w:rsidRPr="009B45AC">
              <w:rPr>
                <w:lang w:val="ru-RU"/>
              </w:rPr>
              <w:t xml:space="preserve">-007)», </w:t>
            </w:r>
            <w:r>
              <w:t>MK</w:t>
            </w:r>
            <w:r w:rsidRPr="009B45AC">
              <w:rPr>
                <w:lang w:val="ru-RU"/>
              </w:rPr>
              <w:t xml:space="preserve">-7902-007, з інкорпорованою поправкою </w:t>
            </w:r>
            <w:r>
              <w:t>05 від 02 березня 2021 року</w:t>
            </w:r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39</w:t>
      </w:r>
    </w:p>
    <w:p w:rsidR="00647338" w:rsidRDefault="00D62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 xml:space="preserve">Збільшення кількості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іджуваних в Україні від попередньо запланованої з 80 до 150 осіб</w:t>
            </w:r>
            <w:r w:rsidRPr="009B45AC">
              <w:rPr>
                <w:rFonts w:cstheme="minorBidi"/>
                <w:lang w:val="ru-RU"/>
              </w:rPr>
              <w:t xml:space="preserve"> 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422 від 10.03.2021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«</w:t>
            </w:r>
            <w:r>
              <w:t>PRESERVE</w:t>
            </w:r>
            <w:r w:rsidRPr="009B45AC">
              <w:rPr>
                <w:lang w:val="ru-RU"/>
              </w:rPr>
              <w:t xml:space="preserve"> 1: Фаза 3, рандомізоване, подвійне сліпе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трилациклібу у порівнянні з плацебо у пацієнтів, які отримують терапію із застосуванням </w:t>
            </w:r>
            <w:r>
              <w:t>FOLFOXIRI</w:t>
            </w:r>
            <w:r w:rsidRPr="009B45AC">
              <w:rPr>
                <w:lang w:val="ru-RU"/>
              </w:rPr>
              <w:t xml:space="preserve">/бевацизумабу для лікування метастатичного колоректального раку», </w:t>
            </w:r>
            <w:r>
              <w:t>G</w:t>
            </w:r>
            <w:r w:rsidRPr="009B45AC">
              <w:rPr>
                <w:lang w:val="ru-RU"/>
              </w:rPr>
              <w:t>1</w:t>
            </w:r>
            <w:r>
              <w:t>T</w:t>
            </w:r>
            <w:r w:rsidRPr="009B45AC">
              <w:rPr>
                <w:lang w:val="ru-RU"/>
              </w:rPr>
              <w:t>28-207, версія 2.0 від 11 січня 2021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G1 Therapeutics, Inc., United States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40</w:t>
      </w:r>
    </w:p>
    <w:p w:rsidR="00647338" w:rsidRDefault="00D62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E631A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Залучення додаткового місця проведення клінічного випробування</w:t>
            </w:r>
            <w:r w:rsidR="00E631AA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6"/>
            </w:tblGrid>
            <w:tr w:rsidR="00647338" w:rsidRPr="009C7EF1" w:rsidTr="00E631A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Default="001330EA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Pr="009B45AC" w:rsidRDefault="001330EA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9B45A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9B45A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9B45A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647338" w:rsidRDefault="001330EA">
                  <w:pPr>
                    <w:jc w:val="center"/>
                    <w:rPr>
                      <w:lang w:val="ru-RU"/>
                    </w:rPr>
                  </w:pPr>
                  <w:r w:rsidRPr="009B45A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E631AA" w:rsidRPr="00E631AA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2e86d3a6"/>
                  </w:pPr>
                  <w:r w:rsidRPr="00E631AA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Станіславчук М.А.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631AA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ідприємство «Вінницька обласна клінічна лікарня ім. </w:t>
                  </w:r>
                  <w:r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</w:t>
                  </w:r>
                  <w:r w:rsidRPr="00E631AA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 університет ім. М.І. Пирогова, кафедра внутрішньої медицини №1, м. Вінниця</w:t>
                  </w:r>
                </w:p>
              </w:tc>
            </w:tr>
          </w:tbl>
          <w:p w:rsidR="00647338" w:rsidRPr="00E631AA" w:rsidRDefault="0064733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1012 від 24.05.2021</w:t>
            </w:r>
          </w:p>
        </w:tc>
      </w:tr>
      <w:tr w:rsidR="00647338" w:rsidRPr="009C7EF1" w:rsidTr="00E631AA">
        <w:trPr>
          <w:trHeight w:val="83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 відкрите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фази 1</w:t>
            </w:r>
            <w:r>
              <w:t>b</w:t>
            </w:r>
            <w:r w:rsidRPr="009B45AC">
              <w:rPr>
                <w:lang w:val="ru-RU"/>
              </w:rPr>
              <w:t xml:space="preserve"> для оцінки безпечності, переносимості, ефективності, фармакокінетики та фармакодинаміки препарату </w:t>
            </w:r>
            <w:r>
              <w:t>AEVI</w:t>
            </w:r>
            <w:r w:rsidRPr="009B45AC">
              <w:rPr>
                <w:lang w:val="ru-RU"/>
              </w:rPr>
              <w:t xml:space="preserve">-007 у пацієнтів із хворобою Стілла, що розвинулася у дорослому віці», </w:t>
            </w:r>
            <w:r>
              <w:t>AEVI</w:t>
            </w:r>
            <w:r w:rsidRPr="009B45AC">
              <w:rPr>
                <w:lang w:val="ru-RU"/>
              </w:rPr>
              <w:t>-007-</w:t>
            </w:r>
            <w:r>
              <w:t>AOSD</w:t>
            </w:r>
            <w:r w:rsidRPr="009B45AC">
              <w:rPr>
                <w:lang w:val="ru-RU"/>
              </w:rPr>
              <w:t>-101, версія 3.0 від 14 грудня 2020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Cerecor, Inc. (Церекор, Інк.), США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 w:rsidRPr="00D623D7">
        <w:rPr>
          <w:lang w:val="ru-RU"/>
        </w:rPr>
        <w:t>41</w:t>
      </w:r>
    </w:p>
    <w:p w:rsidR="00647338" w:rsidRDefault="00D62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Tr="00E631AA">
        <w:trPr>
          <w:trHeight w:val="47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>
            <w:pPr>
              <w:spacing w:after="240"/>
              <w:jc w:val="both"/>
              <w:rPr>
                <w:rFonts w:cs="Times New Roman"/>
                <w:b/>
                <w:szCs w:val="24"/>
              </w:rPr>
            </w:pP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отілімабу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4.0UKR(uk)1.0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27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4.0UKR(ru)1.0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27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зображення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екрані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листка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4.0UKR(uk)1.0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27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зображення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екрані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листка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4.0UKR(ru)1.0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27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іджуваного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лікарський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засіб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GSK3196165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25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речовина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GSK3196165»,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лікарської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речовини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GSK3196165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єкцій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попередньо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наповнений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шприц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90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150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Розділ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якості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Інкапсульовані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таблетки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Xeljanz»,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виробничих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ділянок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: Almac Clinical Services (Souderton) USA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Almac Clinical Services (Craigavon) UK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здійснення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вторинного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пакування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отилімабу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відповідного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631AA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</w:p>
        </w:tc>
      </w:tr>
      <w:tr w:rsidR="00647338" w:rsidTr="00E631AA">
        <w:trPr>
          <w:trHeight w:val="85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2707 від 28.12.2019</w:t>
            </w:r>
          </w:p>
        </w:tc>
      </w:tr>
    </w:tbl>
    <w:p w:rsidR="00D623D7" w:rsidRDefault="00D623D7">
      <w:pPr>
        <w:rPr>
          <w:lang w:val="uk-UA"/>
        </w:rPr>
      </w:pPr>
      <w:r>
        <w:br w:type="page"/>
      </w:r>
    </w:p>
    <w:p w:rsidR="00D623D7" w:rsidRDefault="00D623D7" w:rsidP="00D623D7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продовження додатка 41</w:t>
      </w:r>
    </w:p>
    <w:p w:rsidR="00D623D7" w:rsidRPr="00D623D7" w:rsidRDefault="00D623D7" w:rsidP="00D623D7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«52-тижневе, багатоцентрове, рандомізоване, подвійне сліпе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фази 3 для оцінки ефективності та безпечності препарату </w:t>
            </w:r>
            <w:r>
              <w:t>GSK</w:t>
            </w:r>
            <w:r w:rsidRPr="009B45AC">
              <w:rPr>
                <w:lang w:val="ru-RU"/>
              </w:rPr>
              <w:t>3196165 у комбінації з метотрексатом у порівнянні з плацебо і тофацитинібом у пацієнтів з активним ревматоїдним артритом середнього та тяжкого ступеня, які мали недостатню відпов</w:t>
            </w:r>
            <w:r w:rsidR="00E631AA">
              <w:rPr>
                <w:lang w:val="ru-RU"/>
              </w:rPr>
              <w:t>ідь на лікування метотрексатом», 201790</w:t>
            </w:r>
            <w:r w:rsidRPr="009B45AC">
              <w:rPr>
                <w:lang w:val="ru-RU"/>
              </w:rPr>
              <w:t xml:space="preserve">, з поправкою </w:t>
            </w:r>
            <w:r>
              <w:t>02 від</w:t>
            </w:r>
            <w:r w:rsidR="00E631AA">
              <w:rPr>
                <w:lang w:val="ru-RU"/>
              </w:rPr>
              <w:t xml:space="preserve">  </w:t>
            </w:r>
            <w:r>
              <w:t xml:space="preserve"> 21 січня 2020 року</w:t>
            </w:r>
          </w:p>
        </w:tc>
      </w:tr>
      <w:tr w:rsidR="00647338" w:rsidTr="00E631AA">
        <w:trPr>
          <w:trHeight w:val="29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GlaxoSmithKline Research &amp; Development Limited, United Kingdom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42</w:t>
      </w:r>
    </w:p>
    <w:p w:rsidR="00647338" w:rsidRDefault="00D62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 xml:space="preserve">Подовження терміну придатності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іджуваного лікарського засобу </w:t>
            </w:r>
            <w:r>
              <w:t>AEVI</w:t>
            </w:r>
            <w:r w:rsidRPr="009B45AC">
              <w:rPr>
                <w:lang w:val="ru-RU"/>
              </w:rPr>
              <w:t>-007 з вересня 2021 р. на березень 2022 р.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1012 від 24.05.2021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 відкрите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фази 1</w:t>
            </w:r>
            <w:r>
              <w:t>b</w:t>
            </w:r>
            <w:r w:rsidRPr="009B45AC">
              <w:rPr>
                <w:lang w:val="ru-RU"/>
              </w:rPr>
              <w:t xml:space="preserve"> для оцінки безпечності, переносимості, ефективності, фармакокінетики та фармакодинаміки препарату </w:t>
            </w:r>
            <w:r>
              <w:t>AEVI</w:t>
            </w:r>
            <w:r w:rsidRPr="009B45AC">
              <w:rPr>
                <w:lang w:val="ru-RU"/>
              </w:rPr>
              <w:t xml:space="preserve">-007 у пацієнтів із хворобою Стілла, що розвинулася у дорослому віці», </w:t>
            </w:r>
            <w:r>
              <w:t>AEVI</w:t>
            </w:r>
            <w:r w:rsidRPr="009B45AC">
              <w:rPr>
                <w:lang w:val="ru-RU"/>
              </w:rPr>
              <w:t>-007-</w:t>
            </w:r>
            <w:r>
              <w:t>AOSD</w:t>
            </w:r>
            <w:r w:rsidRPr="009B45AC">
              <w:rPr>
                <w:lang w:val="ru-RU"/>
              </w:rPr>
              <w:t>-101, версія 3.0 від 14 грудня 2020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Cerecor, Inc. (Церекор, Інк.), США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43</w:t>
      </w:r>
    </w:p>
    <w:p w:rsidR="00647338" w:rsidRDefault="00D623D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jc w:val="both"/>
              <w:rPr>
                <w:rFonts w:cstheme="minorBidi"/>
              </w:rPr>
            </w:pPr>
            <w:r>
              <w:t xml:space="preserve">Брошура дослідника лікарського засобу дупілумаб (SAR231893/ REGN668), версія №15 від </w:t>
            </w:r>
            <w:r w:rsidR="00E631AA" w:rsidRPr="00E631AA">
              <w:t xml:space="preserve">                          </w:t>
            </w:r>
            <w:r>
              <w:t>23 червня 2021</w:t>
            </w:r>
            <w:r w:rsidR="00E631AA" w:rsidRPr="00E631AA">
              <w:t xml:space="preserve"> </w:t>
            </w:r>
            <w:r>
              <w:t>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4F0BA4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та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дата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наказу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МОЗ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щодо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затвердження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клінічного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1265 від 23.06.2021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клінічного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випробування</w:t>
            </w:r>
            <w:r w:rsidRPr="004F0BA4">
              <w:rPr>
                <w:szCs w:val="24"/>
                <w:lang w:val="ru-RU"/>
              </w:rPr>
              <w:t xml:space="preserve">, </w:t>
            </w:r>
            <w:r w:rsidRPr="009B45AC">
              <w:rPr>
                <w:szCs w:val="24"/>
                <w:lang w:val="ru-RU"/>
              </w:rPr>
              <w:t>код</w:t>
            </w:r>
            <w:r w:rsidRPr="004F0BA4">
              <w:rPr>
                <w:szCs w:val="24"/>
                <w:lang w:val="ru-RU"/>
              </w:rPr>
              <w:t xml:space="preserve">, </w:t>
            </w:r>
            <w:r w:rsidRPr="009B45AC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«Рандомізоване, подвійне сліпе, плацебо-контрольоване дослідження для оцінки впливу дупілумабу на запалення дихальних шляхів через оцінку функції легень, закупорювання слизу та інших параметрів </w:t>
            </w:r>
            <w:proofErr w:type="gramStart"/>
            <w:r w:rsidRPr="009B45AC">
              <w:rPr>
                <w:lang w:val="ru-RU"/>
              </w:rPr>
              <w:t>в</w:t>
            </w:r>
            <w:proofErr w:type="gramEnd"/>
            <w:r w:rsidRPr="009B45AC">
              <w:rPr>
                <w:lang w:val="ru-RU"/>
              </w:rPr>
              <w:t xml:space="preserve">ізуалізації легень у пацієнтів з астмою», </w:t>
            </w:r>
            <w:r>
              <w:t>LPS</w:t>
            </w:r>
            <w:r w:rsidRPr="009B45AC">
              <w:rPr>
                <w:lang w:val="ru-RU"/>
              </w:rPr>
              <w:t xml:space="preserve">15834, з поправкою </w:t>
            </w:r>
            <w:r>
              <w:t>02, версія 1 від 15 березня 2021р.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«Санофі-Авентіс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Sanofi-aventis groupe, France (Санофі-авентіс груп, Франція)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44</w:t>
      </w:r>
    </w:p>
    <w:p w:rsidR="00647338" w:rsidRDefault="00C5439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Tr="00E631AA">
        <w:trPr>
          <w:trHeight w:val="45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jc w:val="both"/>
              <w:rPr>
                <w:rFonts w:cstheme="minorBidi"/>
              </w:rPr>
            </w:pPr>
            <w:r>
              <w:t xml:space="preserve">Брошура дослідника лікарського засобу дупілумаб (SAR231893/ REGN668), версія №15 від </w:t>
            </w:r>
            <w:r w:rsidR="00E631AA" w:rsidRPr="00E631AA">
              <w:t xml:space="preserve">                           </w:t>
            </w:r>
            <w:r>
              <w:t>23 червня 2021</w:t>
            </w:r>
            <w:r w:rsidR="00E631AA" w:rsidRPr="00E631AA">
              <w:t xml:space="preserve"> </w:t>
            </w:r>
            <w:r>
              <w:t>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E631AA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</w:t>
            </w:r>
            <w:r w:rsidRPr="00E631AA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та</w:t>
            </w:r>
            <w:r w:rsidRPr="00E631AA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дата</w:t>
            </w:r>
            <w:r w:rsidRPr="00E631AA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наказу</w:t>
            </w:r>
            <w:r w:rsidRPr="00E631AA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МОЗ</w:t>
            </w:r>
            <w:r w:rsidRPr="00E631AA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щодо</w:t>
            </w:r>
            <w:r w:rsidRPr="00E631AA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затвердження</w:t>
            </w:r>
            <w:r w:rsidRPr="00E631AA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клінічного</w:t>
            </w:r>
            <w:r w:rsidRPr="00E631AA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A" w:rsidRDefault="00E631AA">
            <w:pPr>
              <w:jc w:val="both"/>
            </w:pPr>
            <w:r>
              <w:t>№ 1246 від 26.05.2020</w:t>
            </w:r>
          </w:p>
          <w:p w:rsidR="00E631AA" w:rsidRDefault="00E631AA">
            <w:pPr>
              <w:jc w:val="both"/>
            </w:pPr>
            <w:r>
              <w:t>№ 2393 від 21.10.2020</w:t>
            </w:r>
          </w:p>
          <w:p w:rsidR="00E631AA" w:rsidRDefault="00E631AA">
            <w:pPr>
              <w:jc w:val="both"/>
            </w:pPr>
            <w:r>
              <w:t>№ 187 від 05.02.2021</w:t>
            </w:r>
          </w:p>
          <w:p w:rsidR="00647338" w:rsidRDefault="00E631AA">
            <w:pPr>
              <w:jc w:val="both"/>
            </w:pPr>
            <w:r>
              <w:t>№ 1403 від 14.06.2019</w:t>
            </w:r>
          </w:p>
        </w:tc>
      </w:tr>
      <w:tr w:rsidR="00647338" w:rsidRPr="009C7EF1" w:rsidTr="00C5439A">
        <w:trPr>
          <w:trHeight w:val="37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A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«Рандомізоване, подвійне сліпе, плацебо-контрольоване, 52-тижневе базове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ідження, яке проводять у паралельних групах для оцінки ефективності, безпечності та переносимості дупілумабу в пацієнтів із хронічним обструктивним захворюванням легень (ХОЗЛ) від помірного до тяжкого ступеня із запаленням 2 типу», </w:t>
            </w:r>
            <w:r>
              <w:t>EFC</w:t>
            </w:r>
            <w:r w:rsidRPr="009B45AC">
              <w:rPr>
                <w:lang w:val="ru-RU"/>
              </w:rPr>
              <w:t>15805, з поправкою 01,</w:t>
            </w:r>
            <w:r w:rsidR="00E631AA">
              <w:rPr>
                <w:lang w:val="ru-RU"/>
              </w:rPr>
              <w:t xml:space="preserve"> версія 1 від 29 вересня 2020 р.</w:t>
            </w:r>
            <w:r w:rsidRPr="009B45AC">
              <w:rPr>
                <w:lang w:val="ru-RU"/>
              </w:rPr>
              <w:t>;</w:t>
            </w:r>
          </w:p>
          <w:p w:rsidR="00E631AA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«Рандомізоване, подвійне сліпе, плацебо-контрольоване, багатоцентрове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4 фази в паралельних групах для вивчення впливу дупілумабу на порушення сну у пацієнтів з неконтрольованою персистуючою астмою», </w:t>
            </w:r>
            <w:r>
              <w:t>LPS</w:t>
            </w:r>
            <w:r w:rsidRPr="009B45AC">
              <w:rPr>
                <w:lang w:val="ru-RU"/>
              </w:rPr>
              <w:t xml:space="preserve">16677, з поправкою 01, версія 1 від 17 вересня 2020р.; </w:t>
            </w:r>
          </w:p>
          <w:p w:rsidR="00E631AA" w:rsidRDefault="00E631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1330EA" w:rsidRPr="009B45AC">
              <w:rPr>
                <w:lang w:val="ru-RU"/>
              </w:rPr>
              <w:t xml:space="preserve">Рандомізоване, подвійне сліпе, плацебо-контрольоване </w:t>
            </w:r>
            <w:proofErr w:type="gramStart"/>
            <w:r w:rsidR="001330EA" w:rsidRPr="009B45AC">
              <w:rPr>
                <w:lang w:val="ru-RU"/>
              </w:rPr>
              <w:t>досл</w:t>
            </w:r>
            <w:proofErr w:type="gramEnd"/>
            <w:r w:rsidR="001330EA" w:rsidRPr="009B45AC">
              <w:rPr>
                <w:lang w:val="ru-RU"/>
              </w:rPr>
              <w:t>ідження, що складається з двох частин, для оцінки ефективності та безпечності дупілумабу у пацієнтів з неконтрольованим хронічним риносинуситом без поліпозу носа (ХРСбПН)</w:t>
            </w:r>
            <w:r>
              <w:rPr>
                <w:lang w:val="ru-RU"/>
              </w:rPr>
              <w:t>»</w:t>
            </w:r>
            <w:r w:rsidR="001330EA" w:rsidRPr="009B45AC">
              <w:rPr>
                <w:lang w:val="ru-RU"/>
              </w:rPr>
              <w:t xml:space="preserve">, </w:t>
            </w:r>
            <w:r w:rsidR="001330EA">
              <w:t>EFC</w:t>
            </w:r>
            <w:r w:rsidR="001330EA" w:rsidRPr="009B45AC">
              <w:rPr>
                <w:lang w:val="ru-RU"/>
              </w:rPr>
              <w:t>16723, версія 1 від 14 вересня 2020 року;</w:t>
            </w:r>
          </w:p>
          <w:p w:rsidR="00647338" w:rsidRPr="009C7EF1" w:rsidRDefault="00E631AA" w:rsidP="00C543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1330EA" w:rsidRPr="009B45AC">
              <w:rPr>
                <w:lang w:val="ru-RU"/>
              </w:rPr>
              <w:t>Рандомізоване, подвійне сліпе, плацебо-контрольоване, у паралельних групах, опорне</w:t>
            </w:r>
          </w:p>
        </w:tc>
      </w:tr>
    </w:tbl>
    <w:p w:rsidR="00C5439A" w:rsidRDefault="00C5439A">
      <w:pPr>
        <w:rPr>
          <w:lang w:val="uk-UA"/>
        </w:rPr>
      </w:pPr>
      <w:r w:rsidRPr="009C7EF1">
        <w:rPr>
          <w:lang w:val="ru-RU"/>
        </w:rPr>
        <w:br w:type="page"/>
      </w:r>
    </w:p>
    <w:p w:rsidR="00C5439A" w:rsidRDefault="00C5439A" w:rsidP="00C5439A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44</w:t>
      </w:r>
    </w:p>
    <w:p w:rsidR="00C5439A" w:rsidRPr="00C5439A" w:rsidRDefault="00C5439A" w:rsidP="00C5439A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5439A" w:rsidTr="00C5439A">
        <w:trPr>
          <w:trHeight w:val="12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A" w:rsidRPr="009B45AC" w:rsidRDefault="00C5439A" w:rsidP="00C5439A">
            <w:pPr>
              <w:rPr>
                <w:szCs w:val="24"/>
                <w:lang w:val="ru-RU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A" w:rsidRPr="009B45AC" w:rsidRDefault="00C5439A" w:rsidP="00C5439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тривалістю 52 тижні з метою оцінки ефективності, безпеки та переносимості дупілумабу у пацієнтів з середньоважким або важким хронічним обструктивним захворюванням легень (ХОЗЛ) із запаленням 2 типу</w:t>
            </w:r>
            <w:r>
              <w:rPr>
                <w:lang w:val="ru-RU"/>
              </w:rPr>
              <w:t>»</w:t>
            </w:r>
            <w:r w:rsidRPr="009B45AC">
              <w:rPr>
                <w:lang w:val="ru-RU"/>
              </w:rPr>
              <w:t xml:space="preserve">, </w:t>
            </w:r>
            <w:r>
              <w:t>EFC</w:t>
            </w:r>
            <w:r w:rsidRPr="009B45AC">
              <w:rPr>
                <w:lang w:val="ru-RU"/>
              </w:rPr>
              <w:t xml:space="preserve">15804, з внесеною поправкою </w:t>
            </w:r>
            <w:r>
              <w:t>08, версія 1 від 29 вересня 2020р.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«Санофі-Авентіс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45</w:t>
      </w:r>
    </w:p>
    <w:p w:rsidR="00C5439A" w:rsidRDefault="00C5439A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Pr="00C5439A" w:rsidRDefault="00647338">
      <w:pPr>
        <w:rPr>
          <w:lang w:val="uk-UA"/>
        </w:rPr>
      </w:pPr>
    </w:p>
    <w:p w:rsidR="00647338" w:rsidRPr="00C5439A" w:rsidRDefault="00647338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jc w:val="both"/>
              <w:rPr>
                <w:rFonts w:cstheme="minorBidi"/>
              </w:rPr>
            </w:pPr>
            <w:r>
              <w:t xml:space="preserve">Брошура дослідника лікарського засобу дупілумаб (SAR231893/ REGN668), версія №15 від </w:t>
            </w:r>
            <w:r w:rsidR="00E631AA" w:rsidRPr="00E631AA">
              <w:t xml:space="preserve">                       </w:t>
            </w:r>
            <w:r>
              <w:t>23 червня 2021р., англійською мовою</w:t>
            </w:r>
          </w:p>
        </w:tc>
      </w:tr>
      <w:tr w:rsidR="00647338" w:rsidTr="00E631AA">
        <w:trPr>
          <w:trHeight w:val="83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4F0BA4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та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дата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наказу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МОЗ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щодо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затвердження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клінічного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1070 від 14.05.2019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клінічного</w:t>
            </w:r>
            <w:r w:rsidRPr="004F0BA4">
              <w:rPr>
                <w:szCs w:val="24"/>
                <w:lang w:val="ru-RU"/>
              </w:rPr>
              <w:t xml:space="preserve"> </w:t>
            </w:r>
            <w:r w:rsidRPr="009B45AC">
              <w:rPr>
                <w:szCs w:val="24"/>
                <w:lang w:val="ru-RU"/>
              </w:rPr>
              <w:t>випробування</w:t>
            </w:r>
            <w:r w:rsidRPr="004F0BA4">
              <w:rPr>
                <w:szCs w:val="24"/>
                <w:lang w:val="ru-RU"/>
              </w:rPr>
              <w:t xml:space="preserve">, </w:t>
            </w:r>
            <w:r w:rsidRPr="009B45AC">
              <w:rPr>
                <w:szCs w:val="24"/>
                <w:lang w:val="ru-RU"/>
              </w:rPr>
              <w:t>код</w:t>
            </w:r>
            <w:r w:rsidRPr="004F0BA4">
              <w:rPr>
                <w:szCs w:val="24"/>
                <w:lang w:val="ru-RU"/>
              </w:rPr>
              <w:t xml:space="preserve">, </w:t>
            </w:r>
            <w:r w:rsidRPr="009B45AC"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«Однорічне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для оцінки довгострокової безпеки та переносимості дупілумабу у пацієнтів з астмою дитячого віку, які брали участь у попередньому клінічному дослідженні дупілумабу для лікування астми», </w:t>
            </w:r>
            <w:r>
              <w:t>LTS</w:t>
            </w:r>
            <w:r w:rsidRPr="009B45AC">
              <w:rPr>
                <w:lang w:val="ru-RU"/>
              </w:rPr>
              <w:t xml:space="preserve">14424, з поправкою </w:t>
            </w:r>
            <w:r>
              <w:t>№04, версія 1 від 15 квітня 2020р.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«Санофі-Авентіс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sanofi-aventis recherche &amp; developpement, France (Санофі-Авентіс решерш е девелопман, Франція) 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46</w:t>
      </w:r>
    </w:p>
    <w:p w:rsidR="00647338" w:rsidRDefault="00C5439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852AA4" w:rsidTr="00C5439A">
        <w:trPr>
          <w:trHeight w:val="490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Включення додаткових місць проведення клінічного </w:t>
            </w:r>
            <w:proofErr w:type="gramStart"/>
            <w:r w:rsidRPr="009B45AC">
              <w:rPr>
                <w:lang w:val="ru-RU"/>
              </w:rPr>
              <w:t>дос</w:t>
            </w:r>
            <w:r w:rsidR="00E631AA">
              <w:rPr>
                <w:lang w:val="ru-RU"/>
              </w:rPr>
              <w:t>л</w:t>
            </w:r>
            <w:proofErr w:type="gramEnd"/>
            <w:r w:rsidR="00E631AA">
              <w:rPr>
                <w:lang w:val="ru-RU"/>
              </w:rPr>
              <w:t>ідження: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6"/>
            </w:tblGrid>
            <w:tr w:rsidR="00647338" w:rsidRPr="009C7EF1" w:rsidTr="00E631AA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Default="001330EA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338" w:rsidRPr="009B45AC" w:rsidRDefault="001330EA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9B45AC">
                    <w:rPr>
                      <w:rFonts w:cs="Bookman Old Style"/>
                      <w:lang w:val="ru-RU"/>
                    </w:rPr>
                    <w:t xml:space="preserve">П.І.Б. відповідального </w:t>
                  </w:r>
                  <w:proofErr w:type="gramStart"/>
                  <w:r w:rsidRPr="009B45AC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9B45AC">
                    <w:rPr>
                      <w:rFonts w:cs="Bookman Old Style"/>
                      <w:lang w:val="ru-RU"/>
                    </w:rPr>
                    <w:t>ідника</w:t>
                  </w:r>
                </w:p>
                <w:p w:rsidR="00647338" w:rsidRDefault="001330EA">
                  <w:pPr>
                    <w:jc w:val="center"/>
                    <w:rPr>
                      <w:lang w:val="ru-RU"/>
                    </w:rPr>
                  </w:pPr>
                  <w:r w:rsidRPr="009B45AC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E631AA" w:rsidRPr="009C7EF1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2e86d3a6"/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Зайцев В.І.</w:t>
                  </w:r>
                </w:p>
                <w:p w:rsidR="00E631AA" w:rsidRPr="00E631AA" w:rsidRDefault="00E631A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Обласне комунальне некомерційне </w:t>
                  </w:r>
                  <w:proofErr w:type="gramStart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 «Чернівецька обласна клінічна лікарня», підрозділ урології, м. Чернівці</w:t>
                  </w:r>
                </w:p>
              </w:tc>
            </w:tr>
            <w:tr w:rsidR="00E631AA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2e86d3a6"/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</w:pPr>
                  <w:proofErr w:type="gramStart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к.м.н</w:t>
                  </w:r>
                  <w:proofErr w:type="gramEnd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. Сабадаш М.Є.</w:t>
                  </w:r>
                </w:p>
                <w:p w:rsidR="00E631AA" w:rsidRPr="00E631AA" w:rsidRDefault="00E631AA" w:rsidP="00E631AA">
                  <w:pPr>
                    <w:pStyle w:val="cs80d9435b"/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Комунальне некомерційне підприємство Львівської обласної ради «Львівський онкологічний регіональний лікувально-діагностичний центр», урологічне відділення,                   м. Львів</w:t>
                  </w:r>
                </w:p>
              </w:tc>
            </w:tr>
            <w:tr w:rsidR="00E631AA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2e86d3a6"/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</w:pPr>
                  <w:proofErr w:type="gramStart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лікар</w:t>
                  </w:r>
                  <w:proofErr w:type="gramEnd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 xml:space="preserve"> Сінєльніков І.В.</w:t>
                  </w:r>
                </w:p>
                <w:p w:rsidR="00E631AA" w:rsidRPr="00E631AA" w:rsidRDefault="00E631AA" w:rsidP="00E631AA">
                  <w:pPr>
                    <w:pStyle w:val="cs80d9435b"/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Комунальне підприємство «Волинський обласний медичний центр онкології» Волинської обласної ради, онкологічне хіміотерапевтичне відділення, м. Луцьк</w:t>
                  </w:r>
                </w:p>
              </w:tc>
            </w:tr>
            <w:tr w:rsidR="00E631AA" w:rsidTr="00E631AA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2e86d3a6"/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31AA" w:rsidRPr="00E631AA" w:rsidRDefault="00E631AA" w:rsidP="00E631AA">
                  <w:pPr>
                    <w:pStyle w:val="cs80d9435b"/>
                  </w:pPr>
                  <w:proofErr w:type="gramStart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proofErr w:type="gramEnd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 xml:space="preserve"> Сокур І.В.</w:t>
                  </w:r>
                </w:p>
                <w:p w:rsidR="00E631AA" w:rsidRPr="00E631AA" w:rsidRDefault="00E631AA" w:rsidP="00E631AA">
                  <w:pPr>
                    <w:pStyle w:val="cs80d9435b"/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Комунальне некомерційне підприємство «Херсонський обласний онкологічний диспансер» Херсонської обласної ради, урологічне відділення, м. Херсон, смт. Антонівка</w:t>
                  </w:r>
                </w:p>
              </w:tc>
            </w:tr>
          </w:tbl>
          <w:p w:rsidR="00647338" w:rsidRPr="00E631AA" w:rsidRDefault="00647338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C5439A" w:rsidRDefault="00C5439A">
      <w:pPr>
        <w:rPr>
          <w:lang w:val="uk-UA"/>
        </w:rPr>
      </w:pPr>
      <w:r>
        <w:br w:type="page"/>
      </w:r>
    </w:p>
    <w:p w:rsidR="00C5439A" w:rsidRDefault="00C5439A" w:rsidP="00C5439A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продовження додатка 46</w:t>
      </w:r>
    </w:p>
    <w:p w:rsidR="00C5439A" w:rsidRPr="00C5439A" w:rsidRDefault="00C5439A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5439A" w:rsidRPr="009C7EF1">
        <w:trPr>
          <w:trHeight w:val="103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C5439A" w:rsidRDefault="00C5439A" w:rsidP="00C5439A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C5439A" w:rsidRPr="00C5439A" w:rsidRDefault="00C5439A">
            <w:pPr>
              <w:rPr>
                <w:rFonts w:asciiTheme="minorHAnsi" w:hAnsiTheme="minorHAnsi"/>
                <w:vanish/>
                <w:sz w:val="22"/>
                <w:lang w:val="uk-UA"/>
              </w:rPr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15"/>
            </w:tblGrid>
            <w:tr w:rsidR="00C5439A" w:rsidRPr="009C7EF1" w:rsidTr="00E631AA">
              <w:trPr>
                <w:trHeight w:val="379"/>
              </w:trPr>
              <w:tc>
                <w:tcPr>
                  <w:tcW w:w="102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5439A" w:rsidRPr="009B45AC" w:rsidRDefault="00C5439A">
                  <w:pPr>
                    <w:jc w:val="both"/>
                    <w:rPr>
                      <w:rFonts w:cstheme="minorBidi"/>
                      <w:lang w:val="ru-RU"/>
                    </w:rPr>
                  </w:pPr>
                  <w:r w:rsidRPr="009B45AC">
                    <w:rPr>
                      <w:lang w:val="ru-RU"/>
                    </w:rPr>
                    <w:t xml:space="preserve">Зміна назви місця проведення клінічного </w:t>
                  </w:r>
                  <w:proofErr w:type="gramStart"/>
                  <w:r w:rsidRPr="009B45AC">
                    <w:rPr>
                      <w:lang w:val="ru-RU"/>
                    </w:rPr>
                    <w:t>досл</w:t>
                  </w:r>
                  <w:proofErr w:type="gramEnd"/>
                  <w:r w:rsidRPr="009B45AC">
                    <w:rPr>
                      <w:lang w:val="ru-RU"/>
                    </w:rPr>
                    <w:t>ідження</w:t>
                  </w:r>
                  <w:r>
                    <w:rPr>
                      <w:lang w:val="ru-RU"/>
                    </w:rPr>
                    <w:t>:</w:t>
                  </w:r>
                </w:p>
              </w:tc>
            </w:tr>
            <w:tr w:rsidR="00C5439A" w:rsidTr="00E631AA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39A" w:rsidRDefault="00C5439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39A" w:rsidRDefault="00C5439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5439A" w:rsidRPr="009C7EF1" w:rsidTr="00E631A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39A" w:rsidRPr="00E631AA" w:rsidRDefault="00C5439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Крижанівська А.Є.</w:t>
                  </w:r>
                </w:p>
                <w:p w:rsidR="00C5439A" w:rsidRPr="00E631AA" w:rsidRDefault="00C5439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ідприємство «Прикарпатський клінічний онкологічний центр Івано-Франківської обласної ради», </w:t>
                  </w:r>
                  <w:r w:rsidRPr="00E631AA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мамологічне відділення</w:t>
                  </w: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Івано-Франківський національний медичний університет, кафедра онкології, м. Івано-Франківськ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39A" w:rsidRPr="00E631AA" w:rsidRDefault="00C5439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Крижанівська А.Є. </w:t>
                  </w:r>
                </w:p>
                <w:p w:rsidR="00C5439A" w:rsidRPr="00E631AA" w:rsidRDefault="00C5439A" w:rsidP="00E631AA">
                  <w:pPr>
                    <w:pStyle w:val="cs80d9435b"/>
                    <w:rPr>
                      <w:lang w:val="ru-RU"/>
                    </w:rPr>
                  </w:pP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ідприємство «Прикарпатський клінічний онкологічний центр Івано-Франківської обласної ради», </w:t>
                  </w:r>
                  <w:r w:rsidRPr="00E631AA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хірургічне відділення №2 (відділення пухлин голови та шиї, торакальна хірургія, онкоурологія)</w:t>
                  </w: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Івано-Франківський національний медичний </w:t>
                  </w:r>
                  <w:r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університет, кафедра онкології, </w:t>
                  </w: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E631AA">
                    <w:rPr>
                      <w:rStyle w:val="cs9f0a4040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Івано-Франківськ</w:t>
                  </w:r>
                </w:p>
              </w:tc>
            </w:tr>
          </w:tbl>
          <w:p w:rsidR="00C5439A" w:rsidRPr="009B45AC" w:rsidRDefault="00C5439A" w:rsidP="00C5439A">
            <w:pPr>
              <w:rPr>
                <w:lang w:val="ru-RU"/>
              </w:rPr>
            </w:pPr>
          </w:p>
        </w:tc>
      </w:tr>
      <w:tr w:rsidR="00647338" w:rsidTr="00E631AA">
        <w:trPr>
          <w:trHeight w:val="84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762 від 20.04.2021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«Відкрите рандомізоване контрольоване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з метою оцінки ефективності та безпечності препарату </w:t>
            </w:r>
            <w:r>
              <w:t>UGN</w:t>
            </w:r>
            <w:r w:rsidRPr="009B45AC">
              <w:rPr>
                <w:lang w:val="ru-RU"/>
              </w:rPr>
              <w:t xml:space="preserve">-102, а також стійкості відповіді на терапію препаратом у поєднанні з трансуретральною резекцією сечового міхура чи без неї в пацієнтів із м’язово-неінвазивним раком сечового міхура низького ступеня злоякісності з групи проміжного ризику (кодове позначення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ідження: </w:t>
            </w:r>
            <w:r>
              <w:t>ATLAS</w:t>
            </w:r>
            <w:r w:rsidRPr="009B45AC">
              <w:rPr>
                <w:lang w:val="ru-RU"/>
              </w:rPr>
              <w:t xml:space="preserve">)», </w:t>
            </w:r>
            <w:r>
              <w:t>BL</w:t>
            </w:r>
            <w:r w:rsidRPr="009B45AC">
              <w:rPr>
                <w:lang w:val="ru-RU"/>
              </w:rPr>
              <w:t>006, редакція 1.1 від 16 вересня 2020 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E631AA" w:rsidRDefault="00E631AA">
            <w:pPr>
              <w:jc w:val="both"/>
              <w:rPr>
                <w:rFonts w:cs="Times New Roman"/>
                <w:szCs w:val="24"/>
              </w:rPr>
            </w:pPr>
            <w:r w:rsidRPr="00E631AA">
              <w:rPr>
                <w:rStyle w:val="cs9f0a404029"/>
                <w:rFonts w:ascii="Times New Roman" w:hAnsi="Times New Roman" w:cs="Times New Roman"/>
                <w:sz w:val="24"/>
                <w:szCs w:val="24"/>
              </w:rPr>
              <w:t>«</w:t>
            </w:r>
            <w:r w:rsidRPr="00E631AA">
              <w:rPr>
                <w:rStyle w:val="cs9f0a404029"/>
                <w:rFonts w:ascii="Times New Roman" w:hAnsi="Times New Roman" w:cs="Times New Roman"/>
                <w:sz w:val="24"/>
                <w:szCs w:val="24"/>
                <w:lang w:val="ru-RU"/>
              </w:rPr>
              <w:t>ЮроДжен</w:t>
            </w:r>
            <w:r w:rsidRPr="00E631AA">
              <w:rPr>
                <w:rStyle w:val="cs9f0a40402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1AA">
              <w:rPr>
                <w:rStyle w:val="cs9f0a404029"/>
                <w:rFonts w:ascii="Times New Roman" w:hAnsi="Times New Roman" w:cs="Times New Roman"/>
                <w:sz w:val="24"/>
                <w:szCs w:val="24"/>
                <w:lang w:val="ru-RU"/>
              </w:rPr>
              <w:t>Фарма</w:t>
            </w:r>
            <w:r w:rsidRPr="00E631AA">
              <w:rPr>
                <w:rStyle w:val="cs9f0a40402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1AA">
              <w:rPr>
                <w:rStyle w:val="cs9f0a404029"/>
                <w:rFonts w:ascii="Times New Roman" w:hAnsi="Times New Roman" w:cs="Times New Roman"/>
                <w:sz w:val="24"/>
                <w:szCs w:val="24"/>
                <w:lang w:val="ru-RU"/>
              </w:rPr>
              <w:t>Лімітед</w:t>
            </w:r>
            <w:r w:rsidRPr="00E631AA">
              <w:rPr>
                <w:rStyle w:val="cs9f0a404029"/>
                <w:rFonts w:ascii="Times New Roman" w:hAnsi="Times New Roman" w:cs="Times New Roman"/>
                <w:sz w:val="24"/>
                <w:szCs w:val="24"/>
              </w:rPr>
              <w:t xml:space="preserve">» [UroGen Pharma Ltd.], </w:t>
            </w:r>
            <w:r w:rsidRPr="00E631AA">
              <w:rPr>
                <w:rStyle w:val="cs9f0a404029"/>
                <w:rFonts w:ascii="Times New Roman" w:hAnsi="Times New Roman" w:cs="Times New Roman"/>
                <w:sz w:val="24"/>
                <w:szCs w:val="24"/>
                <w:lang w:val="ru-RU"/>
              </w:rPr>
              <w:t>Ізраїль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47</w:t>
      </w:r>
    </w:p>
    <w:p w:rsidR="00647338" w:rsidRDefault="00C5439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B45AC" w:rsidRDefault="001330EA">
            <w:pPr>
              <w:jc w:val="both"/>
              <w:rPr>
                <w:rFonts w:cstheme="minorBidi"/>
                <w:lang w:val="ru-RU"/>
              </w:rPr>
            </w:pPr>
            <w:r w:rsidRPr="009B45AC">
              <w:rPr>
                <w:lang w:val="ru-RU"/>
              </w:rPr>
              <w:t xml:space="preserve">Збільшення кількості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іджуваних в Україні до 250 осіб; Подовження тривалості клінічного дослідження в Україні до 30 вересня 2023 року</w:t>
            </w:r>
            <w:r w:rsidRPr="009B45AC">
              <w:rPr>
                <w:rFonts w:cstheme="minorBidi"/>
                <w:lang w:val="ru-RU"/>
              </w:rPr>
              <w:t xml:space="preserve"> </w:t>
            </w:r>
          </w:p>
        </w:tc>
      </w:tr>
      <w:tr w:rsidR="00647338" w:rsidTr="00E631AA">
        <w:trPr>
          <w:trHeight w:val="83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1896 від 27.08.2019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«Рандомізоване, подвійне сліпе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фази </w:t>
            </w:r>
            <w:r>
              <w:t>III</w:t>
            </w:r>
            <w:r w:rsidRPr="009B45AC">
              <w:rPr>
                <w:lang w:val="ru-RU"/>
              </w:rPr>
              <w:t xml:space="preserve"> з використанням двох плацебо й активного препарату в якості контролю з метою вивчення ефективності та безпечності додаткової 8-тижневої терапії будесонідом 9 мг у формі капсул у порівнянні з будесонідом 6 мг у формі капсул і будесонідом-</w:t>
            </w:r>
            <w:r>
              <w:t>MMX</w:t>
            </w:r>
            <w:r w:rsidRPr="009B45AC">
              <w:rPr>
                <w:lang w:val="ru-RU"/>
              </w:rPr>
              <w:t xml:space="preserve">® 9 мг у формі таблеток у пацієнтів із виразковим колітом, рефрактерним </w:t>
            </w:r>
            <w:proofErr w:type="gramStart"/>
            <w:r w:rsidRPr="009B45AC">
              <w:rPr>
                <w:lang w:val="ru-RU"/>
              </w:rPr>
              <w:t>до</w:t>
            </w:r>
            <w:proofErr w:type="gramEnd"/>
            <w:r w:rsidRPr="009B45AC">
              <w:rPr>
                <w:lang w:val="ru-RU"/>
              </w:rPr>
              <w:t xml:space="preserve"> стандартної терапії месалазином», </w:t>
            </w:r>
            <w:r>
              <w:t>BUX</w:t>
            </w:r>
            <w:r w:rsidRPr="009B45AC">
              <w:rPr>
                <w:lang w:val="ru-RU"/>
              </w:rPr>
              <w:t>-4/</w:t>
            </w:r>
            <w:r>
              <w:t>UCA</w:t>
            </w:r>
            <w:r w:rsidRPr="009B45AC">
              <w:rPr>
                <w:lang w:val="ru-RU"/>
              </w:rPr>
              <w:t>, версія 2.0 від 02 липня 2019 року</w:t>
            </w:r>
          </w:p>
        </w:tc>
      </w:tr>
      <w:tr w:rsidR="00647338" w:rsidRPr="009C7EF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Товариство з обмеженою відповідальністю «ОСТ УКРАЇ</w:t>
            </w:r>
            <w:proofErr w:type="gramStart"/>
            <w:r w:rsidRPr="009B45AC">
              <w:rPr>
                <w:lang w:val="ru-RU"/>
              </w:rPr>
              <w:t>НА</w:t>
            </w:r>
            <w:proofErr w:type="gramEnd"/>
            <w:r w:rsidRPr="009B45AC">
              <w:rPr>
                <w:lang w:val="ru-RU"/>
              </w:rPr>
              <w:t>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Др. Фальк Фарма ГмбХ, Німеччина (Dr. Falk Pharma GmbH, Germany)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48</w:t>
      </w:r>
    </w:p>
    <w:p w:rsidR="00647338" w:rsidRDefault="00C5439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C5439A" w:rsidRDefault="001330EA">
            <w:pPr>
              <w:rPr>
                <w:szCs w:val="24"/>
                <w:lang w:val="ru-RU"/>
              </w:rPr>
            </w:pPr>
            <w:r w:rsidRPr="00C5439A">
              <w:rPr>
                <w:szCs w:val="24"/>
                <w:lang w:val="ru-RU"/>
              </w:rPr>
              <w:t>Ідентифікація суттє</w:t>
            </w:r>
            <w:proofErr w:type="gramStart"/>
            <w:r w:rsidRPr="00C5439A">
              <w:rPr>
                <w:szCs w:val="24"/>
                <w:lang w:val="ru-RU"/>
              </w:rPr>
              <w:t>во</w:t>
            </w:r>
            <w:proofErr w:type="gramEnd"/>
            <w:r w:rsidRPr="00C5439A">
              <w:rPr>
                <w:szCs w:val="24"/>
                <w:lang w:val="ru-RU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9C7EF1" w:rsidRDefault="00E631AA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Етикетка</w:t>
            </w:r>
            <w:r w:rsidRPr="00C5439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C5439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цефтобіпролу</w:t>
            </w:r>
            <w:r w:rsidRPr="00C5439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медокарилу</w:t>
            </w:r>
            <w:r w:rsidRPr="00C5439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C5439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C5439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2.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12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2021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.,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</w:t>
            </w:r>
            <w:proofErr w:type="gramEnd"/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ійської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українську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12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2021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.;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Додання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нового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альтернативного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виробника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: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цефтобіпролу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медокарил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666,6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еквівалентно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500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цефтобіпролу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)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порошок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приготування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концентрату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інфузій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- "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</w:rPr>
              <w:t>Nipro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</w:rPr>
              <w:t>Pharma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</w:rPr>
              <w:t>Corporation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</w:rPr>
              <w:t>Odate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</w:rPr>
              <w:t>plant</w:t>
            </w:r>
            <w:r w:rsidRPr="009C7EF1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", </w:t>
            </w:r>
            <w:proofErr w:type="gramStart"/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Япон</w:t>
            </w:r>
            <w:proofErr w:type="gramEnd"/>
            <w:r w:rsidRPr="00E631AA">
              <w:rPr>
                <w:rStyle w:val="cs9b006263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ія</w:t>
            </w:r>
          </w:p>
        </w:tc>
      </w:tr>
      <w:tr w:rsidR="00647338" w:rsidTr="00E631AA">
        <w:trPr>
          <w:trHeight w:val="86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146 від 21.01.2019</w:t>
            </w:r>
          </w:p>
        </w:tc>
      </w:tr>
      <w:tr w:rsidR="00647338" w:rsidRPr="009C7EF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 xml:space="preserve">«Багатоцентрове рандомізоване, подвійно сліпе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з оцінки ефективності та безпечності цефтобіпролу медокарилу в порівнянні з даптоміцином при лікуванні бактеріємії, викликаної </w:t>
            </w:r>
            <w:r>
              <w:t>Staphylococcus</w:t>
            </w:r>
            <w:r w:rsidRPr="009B45AC">
              <w:rPr>
                <w:lang w:val="ru-RU"/>
              </w:rPr>
              <w:t xml:space="preserve"> </w:t>
            </w:r>
            <w:r>
              <w:t>aureus</w:t>
            </w:r>
            <w:r w:rsidRPr="009B45AC">
              <w:rPr>
                <w:lang w:val="ru-RU"/>
              </w:rPr>
              <w:t xml:space="preserve">, у тому числі інфекційного ендокардиту», </w:t>
            </w:r>
            <w:r>
              <w:t>BPR</w:t>
            </w:r>
            <w:r w:rsidRPr="009B45AC">
              <w:rPr>
                <w:lang w:val="ru-RU"/>
              </w:rPr>
              <w:t>-</w:t>
            </w:r>
            <w:r>
              <w:t>CS</w:t>
            </w:r>
            <w:r w:rsidRPr="009B45AC">
              <w:rPr>
                <w:lang w:val="ru-RU"/>
              </w:rPr>
              <w:t xml:space="preserve">-009, редакція 9.0 від </w:t>
            </w:r>
            <w:r w:rsidR="00E631AA">
              <w:rPr>
                <w:lang w:val="ru-RU"/>
              </w:rPr>
              <w:t xml:space="preserve">                       </w:t>
            </w:r>
            <w:r w:rsidRPr="009B45AC">
              <w:rPr>
                <w:lang w:val="ru-RU"/>
              </w:rPr>
              <w:t>27 лютого 2020 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647338" w:rsidRPr="009C7EF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Базілеа Фармацевтика Інтернаціональ Лтд</w:t>
            </w:r>
            <w:proofErr w:type="gramStart"/>
            <w:r w:rsidRPr="009B45AC">
              <w:rPr>
                <w:lang w:val="ru-RU"/>
              </w:rPr>
              <w:t xml:space="preserve">., </w:t>
            </w:r>
            <w:proofErr w:type="gramEnd"/>
            <w:r w:rsidRPr="009B45AC">
              <w:rPr>
                <w:lang w:val="ru-RU"/>
              </w:rPr>
              <w:t>Швейцарія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49</w:t>
      </w:r>
    </w:p>
    <w:p w:rsidR="00647338" w:rsidRDefault="00C5439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jc w:val="both"/>
              <w:rPr>
                <w:rFonts w:cstheme="minorBidi"/>
              </w:rPr>
            </w:pPr>
            <w:r w:rsidRPr="009B45AC">
              <w:rPr>
                <w:lang w:val="ru-RU"/>
              </w:rPr>
              <w:t>Оновлений протокол клінічного випробування 64304500</w:t>
            </w:r>
            <w:r>
              <w:t>CRD</w:t>
            </w:r>
            <w:r w:rsidRPr="009B45AC">
              <w:rPr>
                <w:lang w:val="ru-RU"/>
              </w:rPr>
              <w:t xml:space="preserve">2001 з інкорпорованою поправкою </w:t>
            </w:r>
            <w:r>
              <w:t>7 від 04 червня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70 від 31.01.2017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 xml:space="preserve">«Рандомізоване подвійне сліпе плацебо-контрольоване багатоцентрове 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фази 2</w:t>
            </w:r>
            <w:r>
              <w:t>b</w:t>
            </w:r>
            <w:r w:rsidRPr="009B45AC">
              <w:rPr>
                <w:lang w:val="ru-RU"/>
              </w:rPr>
              <w:t xml:space="preserve">, що проводиться у паралельних групах з метою оцінки безпечності та ефективності застосування препарату </w:t>
            </w:r>
            <w:r>
              <w:t>JNJ</w:t>
            </w:r>
            <w:r w:rsidRPr="009B45AC">
              <w:rPr>
                <w:lang w:val="ru-RU"/>
              </w:rPr>
              <w:t>-64304500 у пацієнтів з хворобою Крона в активній фазі від середнього до важкого ступеня тяжкості», 64304500</w:t>
            </w:r>
            <w:r>
              <w:t>CRD</w:t>
            </w:r>
            <w:r w:rsidRPr="009B45AC">
              <w:rPr>
                <w:lang w:val="ru-RU"/>
              </w:rPr>
              <w:t xml:space="preserve">2001, з інкорпорованою поправкою </w:t>
            </w:r>
            <w:r>
              <w:t>6 від 04 лютого 2020 року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 «ПАРЕКСЕЛ 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«Янссен-Сілаг Інтернешнл НВ», Бельгія / Janssen-Silag International NV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>
        <w:t>50</w:t>
      </w:r>
    </w:p>
    <w:p w:rsidR="00647338" w:rsidRDefault="00C5439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072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7338" w:rsidRPr="009C7EF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7338" w:rsidRPr="00E631AA" w:rsidRDefault="00E631AA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</w:t>
            </w:r>
            <w:proofErr w:type="gramStart"/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ідження </w:t>
            </w: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>TAK</w:t>
            </w: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-981-1502, версія з інкорпорованою поправкою 3 від 23 квітня 2021 р., англійською мовою; </w:t>
            </w: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>TAK</w:t>
            </w: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-981-1502_Інформаційний листок пацієнта та форма інформованої згоди для України, англійською мовою, версія 5.1 від 05 липня 2021 р.; </w:t>
            </w:r>
            <w:r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           </w:t>
            </w: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>TAK</w:t>
            </w: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-981-1502_Інформаційний листок пацієнта та форма інформованої згоди для України, українською мовою, версія 5.1 від 05 липня 2021 р.; </w:t>
            </w: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>TAK</w:t>
            </w:r>
            <w:r w:rsidRPr="00E631AA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-981-1502_Інформаційний листок пацієнта та форма інформованої згоди для України, російською мовою, версія 5.1 від 05 липня 2021 р.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№ 762 від 20.04.2021</w:t>
            </w:r>
          </w:p>
        </w:tc>
      </w:tr>
      <w:tr w:rsidR="006473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 w:rsidRPr="009B45AC">
              <w:rPr>
                <w:lang w:val="ru-RU"/>
              </w:rPr>
              <w:t>«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>ідження фази 1</w:t>
            </w:r>
            <w:r>
              <w:t>b</w:t>
            </w:r>
            <w:r w:rsidRPr="009B45AC">
              <w:rPr>
                <w:lang w:val="ru-RU"/>
              </w:rPr>
              <w:t xml:space="preserve">/2 препарату </w:t>
            </w:r>
            <w:r>
              <w:t>TAK</w:t>
            </w:r>
            <w:r w:rsidRPr="009B45AC">
              <w:rPr>
                <w:lang w:val="ru-RU"/>
              </w:rPr>
              <w:t xml:space="preserve">-981 у поєднанні з Пембролізумабом для оцінки безпечності, переносимості та протипухлинної активності цієї комбінації у пацієнтів з окремими прогресуючими або метастатичними солідними пухлинами», </w:t>
            </w:r>
            <w:r>
              <w:t>TAK</w:t>
            </w:r>
            <w:r w:rsidRPr="009B45AC">
              <w:rPr>
                <w:lang w:val="ru-RU"/>
              </w:rPr>
              <w:t xml:space="preserve">-981-1502, версія з інкорпорованою поправкою </w:t>
            </w:r>
            <w:r>
              <w:t>01 від 22 квітня 2020 р.</w:t>
            </w:r>
          </w:p>
        </w:tc>
      </w:tr>
      <w:tr w:rsidR="0064733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64733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proofErr w:type="gramStart"/>
            <w:r w:rsidRPr="009B45AC">
              <w:rPr>
                <w:lang w:val="ru-RU"/>
              </w:rPr>
              <w:t xml:space="preserve">«Такеда Девелопмент Сентер Амерікас, Інк.» </w:t>
            </w:r>
            <w:r>
              <w:t>(«ТДС Амерікас»), США (Takeda Development Center Americas, Inc.</w:t>
            </w:r>
            <w:proofErr w:type="gramEnd"/>
            <w:r>
              <w:t xml:space="preserve"> (TDC Americas), USA)</w:t>
            </w:r>
          </w:p>
        </w:tc>
      </w:tr>
      <w:tr w:rsidR="0064733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B45AC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 xml:space="preserve">― </w:t>
            </w:r>
          </w:p>
        </w:tc>
      </w:tr>
    </w:tbl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47338" w:rsidRDefault="001330EA">
      <w:pPr>
        <w:ind w:left="142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043C4D" w:rsidRPr="00C5439A">
        <w:rPr>
          <w:lang w:val="ru-RU"/>
        </w:rPr>
        <w:t>51</w:t>
      </w:r>
    </w:p>
    <w:p w:rsidR="00647338" w:rsidRDefault="00C5439A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52AA4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поправок, внесення зміни до додатка № 28 до наказу Міністерства охорони здоров’я України від 23 червня 2021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52AA4">
        <w:rPr>
          <w:rFonts w:eastAsia="Times New Roman"/>
          <w:szCs w:val="24"/>
          <w:lang w:val="uk-UA" w:eastAsia="uk-UA"/>
        </w:rPr>
        <w:t>№ 1265  та внесення зміни до додатка 87 до наказу Міністерства охорони здоров’я України від 24 липня 2021 року № 1553</w:t>
      </w:r>
      <w:r>
        <w:rPr>
          <w:rFonts w:eastAsia="Times New Roman"/>
          <w:szCs w:val="24"/>
          <w:lang w:val="uk-UA" w:eastAsia="uk-UA"/>
        </w:rPr>
        <w:t>»</w:t>
      </w:r>
      <w:r w:rsidR="001330EA">
        <w:rPr>
          <w:lang w:val="uk-UA"/>
        </w:rPr>
        <w:t xml:space="preserve"> </w:t>
      </w:r>
    </w:p>
    <w:p w:rsidR="00647338" w:rsidRDefault="00EF625B">
      <w:pPr>
        <w:ind w:left="9214"/>
        <w:rPr>
          <w:lang w:val="uk-UA"/>
        </w:rPr>
      </w:pPr>
      <w:r w:rsidRPr="009C7EF1">
        <w:rPr>
          <w:u w:val="single"/>
          <w:lang w:val="uk-UA"/>
        </w:rPr>
        <w:t>20.08.2021</w:t>
      </w:r>
      <w:r>
        <w:rPr>
          <w:lang w:val="uk-UA"/>
        </w:rPr>
        <w:t xml:space="preserve"> № </w:t>
      </w:r>
      <w:r w:rsidRPr="009C7EF1">
        <w:rPr>
          <w:u w:val="single"/>
          <w:lang w:val="uk-UA"/>
        </w:rPr>
        <w:t>1773</w:t>
      </w:r>
      <w:bookmarkStart w:id="0" w:name="_GoBack"/>
      <w:bookmarkEnd w:id="0"/>
    </w:p>
    <w:p w:rsidR="00647338" w:rsidRDefault="00647338">
      <w:pPr>
        <w:rPr>
          <w:lang w:val="ru-RU"/>
        </w:rPr>
      </w:pPr>
    </w:p>
    <w:p w:rsidR="00647338" w:rsidRDefault="0064733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r w:rsidRPr="009B45AC">
              <w:rPr>
                <w:lang w:val="ru-RU"/>
              </w:rPr>
              <w:t>«</w:t>
            </w:r>
            <w:proofErr w:type="gramStart"/>
            <w:r w:rsidRPr="009B45AC">
              <w:rPr>
                <w:lang w:val="ru-RU"/>
              </w:rPr>
              <w:t>Досл</w:t>
            </w:r>
            <w:proofErr w:type="gramEnd"/>
            <w:r w:rsidRPr="009B45AC">
              <w:rPr>
                <w:lang w:val="ru-RU"/>
              </w:rPr>
              <w:t xml:space="preserve">ідження фази 2а з вивчення безпеки, переносимості, фармакокінетики та фармакодинаміки лікарського засобу </w:t>
            </w:r>
            <w:r>
              <w:t>ANX</w:t>
            </w:r>
            <w:r w:rsidRPr="009B45AC">
              <w:rPr>
                <w:lang w:val="ru-RU"/>
              </w:rPr>
              <w:t xml:space="preserve">005 для внутрішньовенного введення у пацієнтів з бічним аміотрофічним склерозом», код дослідження </w:t>
            </w:r>
            <w:r>
              <w:t>ANX</w:t>
            </w:r>
            <w:r w:rsidRPr="009B45AC">
              <w:rPr>
                <w:lang w:val="ru-RU"/>
              </w:rPr>
              <w:t>005-</w:t>
            </w:r>
            <w:r>
              <w:t>ALS</w:t>
            </w:r>
            <w:r w:rsidRPr="009B45AC">
              <w:rPr>
                <w:lang w:val="ru-RU"/>
              </w:rPr>
              <w:t>-01, версія 2.0 від 30 червня 2020</w:t>
            </w:r>
          </w:p>
        </w:tc>
      </w:tr>
      <w:tr w:rsidR="00647338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Pr="009B45AC" w:rsidRDefault="001330EA">
            <w:pPr>
              <w:jc w:val="both"/>
              <w:rPr>
                <w:lang w:val="ru-RU"/>
              </w:rPr>
            </w:pPr>
            <w:proofErr w:type="gramStart"/>
            <w:r w:rsidRPr="009B45AC">
              <w:rPr>
                <w:lang w:val="ru-RU"/>
              </w:rPr>
              <w:t>ТОВ</w:t>
            </w:r>
            <w:proofErr w:type="gramEnd"/>
            <w:r w:rsidRPr="009B45AC">
              <w:rPr>
                <w:lang w:val="ru-RU"/>
              </w:rPr>
              <w:t xml:space="preserve"> «ВОРЛДВАЙД КЛІНІКАЛ ТРАІЛС УКР»</w:t>
            </w:r>
          </w:p>
        </w:tc>
      </w:tr>
      <w:tr w:rsidR="006473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38" w:rsidRDefault="001330EA">
            <w:pPr>
              <w:jc w:val="both"/>
            </w:pPr>
            <w:r>
              <w:t>Аннексон Байоcаєнсиз (Annexon Biosciences), USA</w:t>
            </w:r>
          </w:p>
        </w:tc>
      </w:tr>
      <w:tr w:rsidR="00043C4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Default="00043C4D" w:rsidP="00043C4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ANX005 (ANX005; ANX005); розчин для ін’єкцій; 20 мг/мл; Vetter Development Services USA, Inc.</w:t>
            </w:r>
          </w:p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043C4D" w:rsidRPr="009C7EF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szCs w:val="24"/>
                <w:lang w:val="ru-RU"/>
              </w:rPr>
            </w:pPr>
            <w:r w:rsidRPr="009B45AC">
              <w:rPr>
                <w:rFonts w:eastAsia="Times New Roman"/>
                <w:szCs w:val="24"/>
                <w:lang w:val="ru-RU" w:eastAsia="uk-UA"/>
              </w:rPr>
              <w:t xml:space="preserve">Відповідальний (і) </w:t>
            </w:r>
            <w:proofErr w:type="gramStart"/>
            <w:r w:rsidRPr="009B45A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9B45AC">
              <w:rPr>
                <w:rFonts w:eastAsia="Times New Roman"/>
                <w:szCs w:val="24"/>
                <w:lang w:val="ru-RU" w:eastAsia="uk-UA"/>
              </w:rPr>
              <w:t>ідник (и) та місце (я)</w:t>
            </w:r>
            <w:r w:rsidRPr="009B45AC"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D" w:rsidRPr="00F23808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23808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gramStart"/>
            <w:r w:rsidRPr="00F2380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F23808">
              <w:rPr>
                <w:rFonts w:eastAsia="Times New Roman" w:cs="Times New Roman"/>
                <w:szCs w:val="24"/>
                <w:lang w:val="ru-RU"/>
              </w:rPr>
              <w:t>ісоцька О.В.</w:t>
            </w:r>
          </w:p>
          <w:p w:rsidR="00043C4D" w:rsidRPr="00F23808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23808">
              <w:rPr>
                <w:rFonts w:eastAsia="Times New Roman" w:cs="Times New Roman"/>
                <w:szCs w:val="24"/>
                <w:lang w:val="ru-RU"/>
              </w:rPr>
              <w:t>Державна установа «Інститут неврології, психіатрії та наркології Національної академії медичних наук України», відділення аутоімунних та дегенеративних захворювань нервової системи, м. Харкі</w:t>
            </w:r>
            <w:proofErr w:type="gramStart"/>
            <w:r w:rsidRPr="00F23808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gramEnd"/>
          </w:p>
          <w:p w:rsidR="00043C4D" w:rsidRPr="00F23808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23808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д.м.н., проф. Негрич Т.І.</w:t>
            </w:r>
          </w:p>
          <w:p w:rsidR="00043C4D" w:rsidRPr="00F23808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Комунальне некомерційне </w:t>
            </w:r>
            <w:proofErr w:type="gramStart"/>
            <w:r w:rsidRPr="00F2380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F23808">
              <w:rPr>
                <w:rFonts w:eastAsia="Times New Roman" w:cs="Times New Roman"/>
                <w:szCs w:val="24"/>
                <w:lang w:val="ru-RU"/>
              </w:rPr>
              <w:t>ідприємство Львівської обласної ради «Львівська обласна клінічна лікарня», неврологічне відділення, м. Львів</w:t>
            </w:r>
          </w:p>
        </w:tc>
      </w:tr>
      <w:tr w:rsidR="00043C4D" w:rsidRPr="009B45A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szCs w:val="24"/>
                <w:lang w:val="ru-RU"/>
              </w:rPr>
            </w:pPr>
            <w:r w:rsidRPr="009B45AC">
              <w:rPr>
                <w:szCs w:val="24"/>
                <w:lang w:val="ru-RU"/>
              </w:rPr>
              <w:t xml:space="preserve">Препарати порівняння, виробник та </w:t>
            </w:r>
            <w:proofErr w:type="gramStart"/>
            <w:r w:rsidRPr="009B45AC">
              <w:rPr>
                <w:szCs w:val="24"/>
                <w:lang w:val="ru-RU"/>
              </w:rPr>
              <w:t>країна</w:t>
            </w:r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4D" w:rsidRPr="009B45AC" w:rsidRDefault="00043C4D" w:rsidP="00043C4D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</w:tbl>
    <w:p w:rsidR="00C5439A" w:rsidRDefault="00C5439A">
      <w:pPr>
        <w:rPr>
          <w:lang w:val="uk-UA"/>
        </w:rPr>
      </w:pPr>
      <w:r>
        <w:br w:type="page"/>
      </w:r>
    </w:p>
    <w:p w:rsidR="00C5439A" w:rsidRDefault="00C5439A" w:rsidP="00C5439A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 продовження додатку 51</w:t>
      </w:r>
    </w:p>
    <w:p w:rsidR="00C5439A" w:rsidRPr="00C5439A" w:rsidRDefault="00C5439A" w:rsidP="00C5439A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43C4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9B45AC" w:rsidRDefault="00043C4D" w:rsidP="00043C4D">
            <w:pPr>
              <w:rPr>
                <w:color w:val="000000"/>
                <w:szCs w:val="24"/>
                <w:lang w:val="ru-RU"/>
              </w:rPr>
            </w:pPr>
            <w:r w:rsidRPr="009B45AC">
              <w:rPr>
                <w:color w:val="000000"/>
                <w:szCs w:val="24"/>
                <w:lang w:val="ru-RU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4D" w:rsidRPr="00F23808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Бексеро, суспензія для ін’єкцій у попередньо заповненому шприці, Вакцина проти менінгококу серогрупи </w:t>
            </w:r>
            <w:r>
              <w:rPr>
                <w:rFonts w:eastAsia="Times New Roman" w:cs="Times New Roman"/>
                <w:szCs w:val="24"/>
              </w:rPr>
              <w:t>B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(</w:t>
            </w:r>
            <w:r>
              <w:rPr>
                <w:rFonts w:eastAsia="Times New Roman" w:cs="Times New Roman"/>
                <w:szCs w:val="24"/>
              </w:rPr>
              <w:t>Bexsero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suspension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injection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pre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filled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syringe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Meningococcal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group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Vaccine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Recombinant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Neisseria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meningitidis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group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NHBA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/</w:t>
            </w:r>
            <w:r>
              <w:rPr>
                <w:rFonts w:eastAsia="Times New Roman" w:cs="Times New Roman"/>
                <w:szCs w:val="24"/>
              </w:rPr>
              <w:t>NadA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/</w:t>
            </w:r>
            <w:r>
              <w:rPr>
                <w:rFonts w:eastAsia="Times New Roman" w:cs="Times New Roman"/>
                <w:szCs w:val="24"/>
              </w:rPr>
              <w:t>fHbp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proteins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50 мкг/0,5 мл / </w:t>
            </w:r>
            <w:r>
              <w:rPr>
                <w:rFonts w:eastAsia="Times New Roman" w:cs="Times New Roman"/>
                <w:szCs w:val="24"/>
              </w:rPr>
              <w:t>Outer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membrane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vesicles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OMV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from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Neisseria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meningitidis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group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strain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NZ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98/254 </w:t>
            </w:r>
            <w:r>
              <w:rPr>
                <w:rFonts w:eastAsia="Times New Roman" w:cs="Times New Roman"/>
                <w:szCs w:val="24"/>
              </w:rPr>
              <w:t>measured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as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amount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of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total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protein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containing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PorA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1.4)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25 мкг/0,5 мл</w:t>
            </w:r>
            <w:r>
              <w:rPr>
                <w:rFonts w:eastAsia="Times New Roman" w:cs="Times New Roman"/>
                <w:szCs w:val="24"/>
                <w:lang w:val="ru-RU"/>
              </w:rPr>
              <w:t>; суспензія для ін’єкцій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GlaxoSmithKline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Vaccines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.</w:t>
            </w:r>
            <w:r>
              <w:rPr>
                <w:rFonts w:eastAsia="Times New Roman" w:cs="Times New Roman"/>
                <w:szCs w:val="24"/>
              </w:rPr>
              <w:t>r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.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Italy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</w:p>
          <w:p w:rsidR="00043C4D" w:rsidRPr="00F23808" w:rsidRDefault="00043C4D" w:rsidP="00043C4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F23808">
              <w:rPr>
                <w:rFonts w:eastAsia="Times New Roman" w:cs="Times New Roman"/>
                <w:szCs w:val="24"/>
              </w:rPr>
              <w:t xml:space="preserve">-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Спірометр</w:t>
            </w:r>
            <w:r>
              <w:rPr>
                <w:rFonts w:eastAsia="Times New Roman" w:cs="Times New Roman"/>
                <w:szCs w:val="24"/>
              </w:rPr>
              <w:t xml:space="preserve"> (EasyOne</w:t>
            </w:r>
            <w:r w:rsidRPr="00F2380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Air</w:t>
            </w:r>
            <w:r w:rsidRPr="00F23808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Manufacturer</w:t>
            </w:r>
            <w:r w:rsidRPr="00F23808">
              <w:rPr>
                <w:rFonts w:eastAsia="Times New Roman" w:cs="Times New Roman"/>
                <w:szCs w:val="24"/>
              </w:rPr>
              <w:t xml:space="preserve">: </w:t>
            </w:r>
            <w:r>
              <w:rPr>
                <w:rFonts w:eastAsia="Times New Roman" w:cs="Times New Roman"/>
                <w:szCs w:val="24"/>
              </w:rPr>
              <w:t>NDD</w:t>
            </w:r>
            <w:r w:rsidRPr="00F2380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Medizintechnick</w:t>
            </w:r>
            <w:r w:rsidRPr="00F2380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AG</w:t>
            </w:r>
            <w:r w:rsidRPr="00F23808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</w:p>
          <w:p w:rsidR="00043C4D" w:rsidRDefault="00043C4D" w:rsidP="00043C4D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F23808">
              <w:rPr>
                <w:rFonts w:eastAsia="Times New Roman" w:cs="Times New Roman"/>
                <w:szCs w:val="24"/>
              </w:rPr>
              <w:t xml:space="preserve">-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Динамометр</w:t>
            </w:r>
            <w:r w:rsidRPr="00F2380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mictoFET</w:t>
            </w:r>
            <w:r w:rsidRPr="00F23808">
              <w:rPr>
                <w:rFonts w:eastAsia="Times New Roman" w:cs="Times New Roman"/>
                <w:szCs w:val="24"/>
              </w:rPr>
              <w:t xml:space="preserve">2 </w:t>
            </w:r>
            <w:r>
              <w:rPr>
                <w:rFonts w:eastAsia="Times New Roman" w:cs="Times New Roman"/>
                <w:szCs w:val="24"/>
              </w:rPr>
              <w:t>Manual</w:t>
            </w:r>
            <w:r w:rsidRPr="00F2380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Muscle</w:t>
            </w:r>
            <w:r w:rsidRPr="00F2380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Tester</w:t>
            </w:r>
            <w:r w:rsidRPr="00F23808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Manufacturer</w:t>
            </w:r>
            <w:r w:rsidRPr="00F23808">
              <w:rPr>
                <w:rFonts w:eastAsia="Times New Roman" w:cs="Times New Roman"/>
                <w:szCs w:val="24"/>
              </w:rPr>
              <w:t xml:space="preserve">: </w:t>
            </w:r>
            <w:r>
              <w:rPr>
                <w:rFonts w:eastAsia="Times New Roman" w:cs="Times New Roman"/>
                <w:szCs w:val="24"/>
              </w:rPr>
              <w:t>Hoggan</w:t>
            </w:r>
            <w:r w:rsidRPr="00F2380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Scientific</w:t>
            </w:r>
            <w:r w:rsidRPr="00F23808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LLC</w:t>
            </w:r>
            <w:r w:rsidRPr="00F23808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</w:p>
          <w:p w:rsidR="00043C4D" w:rsidRPr="00F23808" w:rsidRDefault="00043C4D" w:rsidP="00043C4D">
            <w:pPr>
              <w:jc w:val="both"/>
              <w:rPr>
                <w:rFonts w:eastAsia="Times New Roman" w:cs="Times New Roman"/>
                <w:szCs w:val="24"/>
              </w:rPr>
            </w:pPr>
            <w:r w:rsidRPr="00F23808">
              <w:rPr>
                <w:rFonts w:eastAsia="Times New Roman" w:cs="Times New Roman"/>
                <w:szCs w:val="24"/>
              </w:rPr>
              <w:t xml:space="preserve">-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Електроміографічна</w:t>
            </w:r>
            <w:r w:rsidRPr="00F23808">
              <w:rPr>
                <w:rFonts w:eastAsia="Times New Roman" w:cs="Times New Roman"/>
                <w:szCs w:val="24"/>
              </w:rPr>
              <w:t xml:space="preserve"> </w:t>
            </w:r>
            <w:r w:rsidRPr="00F23808">
              <w:rPr>
                <w:rFonts w:eastAsia="Times New Roman" w:cs="Times New Roman"/>
                <w:szCs w:val="24"/>
                <w:lang w:val="ru-RU"/>
              </w:rPr>
              <w:t>система</w:t>
            </w:r>
            <w:r w:rsidRPr="00F2380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mScan</w:t>
            </w:r>
            <w:r w:rsidRPr="00F23808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Manufacturer</w:t>
            </w:r>
            <w:r w:rsidRPr="00F23808">
              <w:rPr>
                <w:rFonts w:eastAsia="Times New Roman" w:cs="Times New Roman"/>
                <w:szCs w:val="24"/>
              </w:rPr>
              <w:t xml:space="preserve">: </w:t>
            </w:r>
            <w:r>
              <w:rPr>
                <w:rFonts w:eastAsia="Times New Roman" w:cs="Times New Roman"/>
                <w:szCs w:val="24"/>
              </w:rPr>
              <w:t>Myolex</w:t>
            </w:r>
            <w:r w:rsidRPr="00F23808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F23808">
              <w:rPr>
                <w:rFonts w:eastAsia="Times New Roman" w:cs="Times New Roman"/>
                <w:szCs w:val="24"/>
              </w:rPr>
              <w:t>)</w:t>
            </w:r>
          </w:p>
        </w:tc>
      </w:tr>
    </w:tbl>
    <w:p w:rsidR="00647338" w:rsidRDefault="00647338">
      <w:pPr>
        <w:rPr>
          <w:lang w:val="uk-UA"/>
        </w:rPr>
      </w:pPr>
    </w:p>
    <w:p w:rsidR="00647338" w:rsidRDefault="001330E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47338" w:rsidRDefault="001330E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647338" w:rsidSect="009B45AC">
      <w:pgSz w:w="16838" w:h="11906" w:orient="landscape"/>
      <w:pgMar w:top="851" w:right="1245" w:bottom="709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6E8"/>
    <w:multiLevelType w:val="hybridMultilevel"/>
    <w:tmpl w:val="A2004E8C"/>
    <w:lvl w:ilvl="0" w:tplc="368AB768">
      <w:start w:val="1"/>
      <w:numFmt w:val="decimal"/>
      <w:lvlText w:val="%1)"/>
      <w:lvlJc w:val="left"/>
      <w:pPr>
        <w:ind w:left="570" w:hanging="360"/>
      </w:p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AC"/>
    <w:rsid w:val="00012A13"/>
    <w:rsid w:val="000344B8"/>
    <w:rsid w:val="00043C4D"/>
    <w:rsid w:val="000577A9"/>
    <w:rsid w:val="001330EA"/>
    <w:rsid w:val="00187DF0"/>
    <w:rsid w:val="002B60A2"/>
    <w:rsid w:val="002D0EC2"/>
    <w:rsid w:val="00361170"/>
    <w:rsid w:val="00434720"/>
    <w:rsid w:val="004B179F"/>
    <w:rsid w:val="004F0BA4"/>
    <w:rsid w:val="005003A2"/>
    <w:rsid w:val="00647338"/>
    <w:rsid w:val="00756AC1"/>
    <w:rsid w:val="007708FD"/>
    <w:rsid w:val="00852AA4"/>
    <w:rsid w:val="008E454B"/>
    <w:rsid w:val="009B45AC"/>
    <w:rsid w:val="009C7EF1"/>
    <w:rsid w:val="00B25655"/>
    <w:rsid w:val="00B314FE"/>
    <w:rsid w:val="00BD7679"/>
    <w:rsid w:val="00C5439A"/>
    <w:rsid w:val="00CB07BD"/>
    <w:rsid w:val="00D30363"/>
    <w:rsid w:val="00D623D7"/>
    <w:rsid w:val="00DD3D17"/>
    <w:rsid w:val="00E07627"/>
    <w:rsid w:val="00E631AA"/>
    <w:rsid w:val="00EB0524"/>
    <w:rsid w:val="00EF625B"/>
    <w:rsid w:val="00F24DF3"/>
    <w:rsid w:val="00F5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043C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043C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sid w:val="00043C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E631AA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E631AA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E631AA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E631AA"/>
    <w:pPr>
      <w:jc w:val="both"/>
    </w:pPr>
    <w:rPr>
      <w:rFonts w:eastAsiaTheme="minorEastAsia" w:cs="Times New Roman"/>
      <w:szCs w:val="24"/>
    </w:rPr>
  </w:style>
  <w:style w:type="character" w:customStyle="1" w:styleId="cs9b006269">
    <w:name w:val="cs9b006269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E631AA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c1ee2fb31">
    <w:name w:val="csc1ee2fb31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paragraph" w:customStyle="1" w:styleId="csfeeeeb43">
    <w:name w:val="csfeeeeb43"/>
    <w:basedOn w:val="a"/>
    <w:rsid w:val="00E631AA"/>
    <w:rPr>
      <w:rFonts w:eastAsiaTheme="minorEastAsia" w:cs="Times New Roman"/>
      <w:szCs w:val="24"/>
    </w:rPr>
  </w:style>
  <w:style w:type="character" w:customStyle="1" w:styleId="cs9b0062615">
    <w:name w:val="cs9b0062615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E631AA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7">
    <w:name w:val="cs9b0062617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9">
    <w:name w:val="cs9b0062619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E631AA"/>
    <w:pPr>
      <w:jc w:val="center"/>
    </w:pPr>
    <w:rPr>
      <w:rFonts w:eastAsiaTheme="minorEastAsia" w:cs="Times New Roman"/>
      <w:szCs w:val="24"/>
    </w:rPr>
  </w:style>
  <w:style w:type="character" w:customStyle="1" w:styleId="cs9f0a404023">
    <w:name w:val="cs9f0a404023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9">
    <w:name w:val="cs9b0062629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1">
    <w:name w:val="cs9b0062631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3">
    <w:name w:val="cs9b0062633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6">
    <w:name w:val="List Paragraph"/>
    <w:basedOn w:val="a"/>
    <w:uiPriority w:val="34"/>
    <w:qFormat/>
    <w:rsid w:val="002D0EC2"/>
    <w:pPr>
      <w:spacing w:after="160" w:line="252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043C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043C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sid w:val="00043C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E631AA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E631AA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E631AA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E631AA"/>
    <w:pPr>
      <w:jc w:val="both"/>
    </w:pPr>
    <w:rPr>
      <w:rFonts w:eastAsiaTheme="minorEastAsia" w:cs="Times New Roman"/>
      <w:szCs w:val="24"/>
    </w:rPr>
  </w:style>
  <w:style w:type="character" w:customStyle="1" w:styleId="cs9b006269">
    <w:name w:val="cs9b006269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E631AA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c1ee2fb31">
    <w:name w:val="csc1ee2fb31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paragraph" w:customStyle="1" w:styleId="csfeeeeb43">
    <w:name w:val="csfeeeeb43"/>
    <w:basedOn w:val="a"/>
    <w:rsid w:val="00E631AA"/>
    <w:rPr>
      <w:rFonts w:eastAsiaTheme="minorEastAsia" w:cs="Times New Roman"/>
      <w:szCs w:val="24"/>
    </w:rPr>
  </w:style>
  <w:style w:type="character" w:customStyle="1" w:styleId="cs9b0062615">
    <w:name w:val="cs9b0062615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E631AA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7">
    <w:name w:val="cs9b0062617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9">
    <w:name w:val="cs9b0062619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E631AA"/>
    <w:pPr>
      <w:jc w:val="center"/>
    </w:pPr>
    <w:rPr>
      <w:rFonts w:eastAsiaTheme="minorEastAsia" w:cs="Times New Roman"/>
      <w:szCs w:val="24"/>
    </w:rPr>
  </w:style>
  <w:style w:type="character" w:customStyle="1" w:styleId="cs9f0a404023">
    <w:name w:val="cs9f0a404023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sid w:val="00E631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9">
    <w:name w:val="cs9b0062629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1">
    <w:name w:val="cs9b0062631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3">
    <w:name w:val="cs9b0062633"/>
    <w:basedOn w:val="a0"/>
    <w:rsid w:val="00E631A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6">
    <w:name w:val="List Paragraph"/>
    <w:basedOn w:val="a"/>
    <w:uiPriority w:val="34"/>
    <w:qFormat/>
    <w:rsid w:val="002D0EC2"/>
    <w:pPr>
      <w:spacing w:after="160" w:line="252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AC34-236D-4C47-B96C-D0761CEC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90</Pages>
  <Words>97957</Words>
  <Characters>55836</Characters>
  <Application>Microsoft Office Word</Application>
  <DocSecurity>0</DocSecurity>
  <Lines>465</Lines>
  <Paragraphs>306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2021-08-25T05:26:00Z</dcterms:created>
  <dcterms:modified xsi:type="dcterms:W3CDTF">2021-08-25T05:31:00Z</dcterms:modified>
</cp:coreProperties>
</file>