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36" w:rsidRDefault="009E0536"/>
    <w:p w:rsidR="009E0536" w:rsidRDefault="009B5DD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1C4A11">
        <w:t>1</w:t>
      </w:r>
    </w:p>
    <w:p w:rsidR="009E0536" w:rsidRDefault="009B5DDB" w:rsidP="00DC67B1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DC67B1">
        <w:rPr>
          <w:rFonts w:eastAsia="Times New Roman"/>
          <w:szCs w:val="24"/>
          <w:lang w:val="uk-UA" w:eastAsia="uk-UA"/>
        </w:rPr>
        <w:t xml:space="preserve"> «</w:t>
      </w:r>
      <w:r w:rsidR="00DC67B1" w:rsidRPr="00DC67B1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</w:t>
      </w:r>
      <w:proofErr w:type="spellStart"/>
      <w:r w:rsidR="00DC67B1" w:rsidRPr="00DC67B1">
        <w:rPr>
          <w:rFonts w:eastAsia="Times New Roman"/>
          <w:szCs w:val="24"/>
          <w:lang w:val="uk-UA" w:eastAsia="uk-UA"/>
        </w:rPr>
        <w:t>засбів</w:t>
      </w:r>
      <w:proofErr w:type="spellEnd"/>
      <w:r w:rsidR="00DC67B1" w:rsidRPr="00DC67B1">
        <w:rPr>
          <w:rFonts w:eastAsia="Times New Roman"/>
          <w:szCs w:val="24"/>
          <w:lang w:val="uk-UA" w:eastAsia="uk-UA"/>
        </w:rPr>
        <w:t xml:space="preserve">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DC67B1" w:rsidRPr="00DC67B1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DC67B1" w:rsidRPr="00DC67B1">
        <w:rPr>
          <w:rFonts w:eastAsia="Times New Roman"/>
          <w:szCs w:val="24"/>
          <w:lang w:val="uk-UA" w:eastAsia="uk-UA"/>
        </w:rPr>
        <w:t xml:space="preserve"> хвороби (COVID-19)</w:t>
      </w:r>
      <w:r w:rsidR="00DC67B1">
        <w:rPr>
          <w:rFonts w:eastAsia="Times New Roman"/>
          <w:szCs w:val="24"/>
          <w:lang w:val="uk-UA" w:eastAsia="uk-UA"/>
        </w:rPr>
        <w:t>»</w:t>
      </w:r>
    </w:p>
    <w:p w:rsidR="009E0536" w:rsidRDefault="001C4A11">
      <w:pPr>
        <w:ind w:left="9214"/>
        <w:rPr>
          <w:lang w:val="uk-UA"/>
        </w:rPr>
      </w:pPr>
      <w:r>
        <w:rPr>
          <w:u w:val="single"/>
          <w:lang w:val="uk-UA"/>
        </w:rPr>
        <w:t>30.08.2021</w:t>
      </w:r>
      <w:r w:rsidR="009B5DDB">
        <w:rPr>
          <w:lang w:val="uk-UA"/>
        </w:rPr>
        <w:t xml:space="preserve"> № </w:t>
      </w:r>
      <w:r>
        <w:rPr>
          <w:u w:val="single"/>
          <w:lang w:val="uk-UA"/>
        </w:rPr>
        <w:t>1842</w:t>
      </w:r>
    </w:p>
    <w:p w:rsidR="009E0536" w:rsidRDefault="009E0536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E0536" w:rsidRPr="001C4A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BA611C" w:rsidRDefault="009B5DDB">
            <w:pPr>
              <w:rPr>
                <w:szCs w:val="24"/>
                <w:lang w:val="ru-RU"/>
              </w:rPr>
            </w:pPr>
            <w:proofErr w:type="spellStart"/>
            <w:r w:rsidRPr="00BA611C">
              <w:rPr>
                <w:szCs w:val="24"/>
                <w:lang w:val="ru-RU"/>
              </w:rPr>
              <w:t>Назва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клінічного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випробування</w:t>
            </w:r>
            <w:proofErr w:type="spellEnd"/>
            <w:r w:rsidRPr="00BA611C">
              <w:rPr>
                <w:szCs w:val="24"/>
                <w:lang w:val="ru-RU"/>
              </w:rPr>
              <w:t xml:space="preserve">, код, </w:t>
            </w:r>
            <w:proofErr w:type="spellStart"/>
            <w:r w:rsidRPr="00BA611C">
              <w:rPr>
                <w:szCs w:val="24"/>
                <w:lang w:val="ru-RU"/>
              </w:rPr>
              <w:t>версія</w:t>
            </w:r>
            <w:proofErr w:type="spellEnd"/>
            <w:r w:rsidRPr="00BA611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BA611C" w:rsidRDefault="00BA611C">
            <w:pPr>
              <w:jc w:val="both"/>
              <w:rPr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«БАГАТОЦЕНТРОВЕ, ОБСЕРВАЦІЙНЕ ДОСЛІДЖЕННЯ З 6-МІСЯЧНИМ ПОДАЛЬШИМ СПОСТЕРЕЖЕННЯМ ЗА ПАЦІЄНТАМИ З </w:t>
            </w:r>
            <w:r w:rsidRPr="004C6A3B">
              <w:rPr>
                <w:rFonts w:eastAsia="Times New Roman"/>
                <w:szCs w:val="24"/>
              </w:rPr>
              <w:t>COVID</w:t>
            </w:r>
            <w:r w:rsidRPr="004C6A3B">
              <w:rPr>
                <w:rFonts w:eastAsia="Times New Roman"/>
                <w:szCs w:val="24"/>
                <w:lang w:val="ru-RU"/>
              </w:rPr>
              <w:t xml:space="preserve">-19, ЯКИХ РАНІШЕ БУЛО ВКЛЮЧЕНО В ДОСЛІДЖЕННЯ </w:t>
            </w:r>
            <w:r w:rsidRPr="004C6A3B">
              <w:rPr>
                <w:rFonts w:eastAsia="Times New Roman"/>
                <w:szCs w:val="24"/>
              </w:rPr>
              <w:t>RO</w:t>
            </w:r>
            <w:r w:rsidRPr="004C6A3B">
              <w:rPr>
                <w:rFonts w:eastAsia="Times New Roman"/>
                <w:szCs w:val="24"/>
                <w:lang w:val="ru-RU"/>
              </w:rPr>
              <w:t>7496998 (</w:t>
            </w:r>
            <w:r w:rsidRPr="004C6A3B">
              <w:rPr>
                <w:rFonts w:eastAsia="Times New Roman"/>
                <w:szCs w:val="24"/>
              </w:rPr>
              <w:t>AT</w:t>
            </w:r>
            <w:r w:rsidRPr="004C6A3B">
              <w:rPr>
                <w:rFonts w:eastAsia="Times New Roman"/>
                <w:szCs w:val="24"/>
                <w:lang w:val="ru-RU"/>
              </w:rPr>
              <w:t>-527)</w:t>
            </w:r>
            <w:r w:rsidRPr="004C6A3B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  <w:r w:rsidR="009B5DDB" w:rsidRPr="00BA611C">
              <w:rPr>
                <w:lang w:val="ru-RU"/>
              </w:rPr>
              <w:t xml:space="preserve">, код </w:t>
            </w:r>
            <w:proofErr w:type="spellStart"/>
            <w:r w:rsidR="009B5DDB" w:rsidRPr="00BA611C">
              <w:rPr>
                <w:lang w:val="ru-RU"/>
              </w:rPr>
              <w:t>дослідження</w:t>
            </w:r>
            <w:proofErr w:type="spellEnd"/>
            <w:r w:rsidR="009B5DDB" w:rsidRPr="00BA611C">
              <w:rPr>
                <w:lang w:val="ru-RU"/>
              </w:rPr>
              <w:t xml:space="preserve"> </w:t>
            </w:r>
            <w:r w:rsidR="009B5DDB">
              <w:t>CV</w:t>
            </w:r>
            <w:r w:rsidR="009B5DDB" w:rsidRPr="00BA611C">
              <w:rPr>
                <w:lang w:val="ru-RU"/>
              </w:rPr>
              <w:t xml:space="preserve">43140, </w:t>
            </w:r>
            <w:proofErr w:type="spellStart"/>
            <w:r w:rsidR="009B5DDB" w:rsidRPr="00BA611C">
              <w:rPr>
                <w:lang w:val="ru-RU"/>
              </w:rPr>
              <w:t>версія</w:t>
            </w:r>
            <w:proofErr w:type="spellEnd"/>
            <w:r w:rsidR="009B5DDB" w:rsidRPr="00BA611C">
              <w:rPr>
                <w:lang w:val="ru-RU"/>
              </w:rPr>
              <w:t xml:space="preserve"> 1 </w:t>
            </w:r>
            <w:proofErr w:type="spellStart"/>
            <w:r w:rsidR="009B5DDB" w:rsidRPr="00BA611C">
              <w:rPr>
                <w:lang w:val="ru-RU"/>
              </w:rPr>
              <w:t>від</w:t>
            </w:r>
            <w:proofErr w:type="spellEnd"/>
            <w:r w:rsidR="009B5DDB" w:rsidRPr="00BA611C">
              <w:rPr>
                <w:lang w:val="ru-RU"/>
              </w:rPr>
              <w:t xml:space="preserve"> 03 </w:t>
            </w:r>
            <w:proofErr w:type="spellStart"/>
            <w:r w:rsidR="009B5DDB" w:rsidRPr="00BA611C">
              <w:rPr>
                <w:lang w:val="ru-RU"/>
              </w:rPr>
              <w:t>березня</w:t>
            </w:r>
            <w:proofErr w:type="spellEnd"/>
            <w:r w:rsidR="009B5DDB" w:rsidRPr="00BA611C">
              <w:rPr>
                <w:lang w:val="ru-RU"/>
              </w:rPr>
              <w:t xml:space="preserve"> 2021 року</w:t>
            </w:r>
          </w:p>
        </w:tc>
      </w:tr>
      <w:tr w:rsidR="009E053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9E053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jc w:val="both"/>
            </w:pPr>
            <w:r>
              <w:t xml:space="preserve">Ф. </w:t>
            </w:r>
            <w:proofErr w:type="spellStart"/>
            <w:r>
              <w:t>Хоффманн-Ля</w:t>
            </w:r>
            <w:proofErr w:type="spellEnd"/>
            <w:r>
              <w:t xml:space="preserve"> 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, </w:t>
            </w:r>
            <w:proofErr w:type="spellStart"/>
            <w:r>
              <w:t>Швейцарiя</w:t>
            </w:r>
            <w:proofErr w:type="spellEnd"/>
            <w:r>
              <w:t xml:space="preserve"> (F. Hoffmann-La Roche Ltd, Switzerland)</w:t>
            </w:r>
          </w:p>
        </w:tc>
      </w:tr>
      <w:tr w:rsidR="009E053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BA611C">
            <w:pPr>
              <w:jc w:val="both"/>
            </w:pPr>
            <w:r>
              <w:rPr>
                <w:rFonts w:cstheme="minorBidi"/>
              </w:rPr>
              <w:t>―</w:t>
            </w:r>
          </w:p>
        </w:tc>
      </w:tr>
      <w:tr w:rsidR="00BA611C" w:rsidRPr="001C4A11" w:rsidTr="00DC67B1">
        <w:trPr>
          <w:trHeight w:val="261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1C" w:rsidRPr="00BA611C" w:rsidRDefault="00BA611C" w:rsidP="00BA611C">
            <w:pPr>
              <w:rPr>
                <w:szCs w:val="24"/>
                <w:lang w:val="ru-RU"/>
              </w:rPr>
            </w:pPr>
            <w:proofErr w:type="spellStart"/>
            <w:r w:rsidRPr="00BA611C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BA611C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BA611C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BA611C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BA611C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BA611C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проведення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випробування</w:t>
            </w:r>
            <w:proofErr w:type="spellEnd"/>
            <w:r w:rsidRPr="00BA611C">
              <w:rPr>
                <w:szCs w:val="24"/>
                <w:lang w:val="ru-RU"/>
              </w:rPr>
              <w:t xml:space="preserve"> в </w:t>
            </w:r>
            <w:proofErr w:type="spellStart"/>
            <w:r w:rsidRPr="00BA611C">
              <w:rPr>
                <w:szCs w:val="24"/>
                <w:lang w:val="ru-RU"/>
              </w:rPr>
              <w:t>Україні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1C" w:rsidRPr="004C6A3B" w:rsidRDefault="00BA611C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1)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зав</w:t>
            </w:r>
            <w:proofErr w:type="gramStart"/>
            <w:r w:rsidRPr="004C6A3B">
              <w:rPr>
                <w:rFonts w:eastAsia="Times New Roman"/>
                <w:szCs w:val="24"/>
                <w:lang w:val="ru-RU"/>
              </w:rPr>
              <w:t>.в</w:t>
            </w:r>
            <w:proofErr w:type="gramEnd"/>
            <w:r w:rsidRPr="004C6A3B">
              <w:rPr>
                <w:rFonts w:eastAsia="Times New Roman"/>
                <w:szCs w:val="24"/>
                <w:lang w:val="ru-RU"/>
              </w:rPr>
              <w:t>ід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Гундертайло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Б.І.</w:t>
            </w:r>
          </w:p>
          <w:p w:rsidR="00BA611C" w:rsidRPr="004C6A3B" w:rsidRDefault="00BA611C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Київська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на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залізничному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транспорті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№2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філії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«Центр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охорони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здоров’я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»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акціонерного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товариства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Українська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залізниця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пульмонологічне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  <w:p w:rsidR="00BA611C" w:rsidRPr="004C6A3B" w:rsidRDefault="00BA611C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2) д.м.н.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Островський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М.М.</w:t>
            </w:r>
          </w:p>
          <w:p w:rsidR="00BA611C" w:rsidRPr="004C6A3B" w:rsidRDefault="00BA611C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підприємство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Івано-Франківський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обласний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фтизіопульмонологічний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Івано-Франківської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ради»,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пульмонології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№2, 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BA611C" w:rsidRPr="004C6A3B" w:rsidRDefault="00BA611C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3)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Юрків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Т.Б.</w:t>
            </w:r>
          </w:p>
          <w:p w:rsidR="00BA611C" w:rsidRPr="004C6A3B" w:rsidRDefault="00BA611C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Приватне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C6A3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C6A3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приватна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виробнича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фірма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Ацинус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центр, </w:t>
            </w:r>
            <w:r>
              <w:rPr>
                <w:rFonts w:eastAsia="Times New Roman"/>
                <w:szCs w:val="24"/>
                <w:lang w:val="ru-RU"/>
              </w:rPr>
              <w:t xml:space="preserve">                   </w:t>
            </w:r>
            <w:r w:rsidRPr="004C6A3B">
              <w:rPr>
                <w:rFonts w:eastAsia="Times New Roman"/>
                <w:szCs w:val="24"/>
                <w:lang w:val="ru-RU"/>
              </w:rPr>
              <w:t xml:space="preserve">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Кропивницький</w:t>
            </w:r>
            <w:proofErr w:type="spellEnd"/>
          </w:p>
          <w:p w:rsidR="00BA611C" w:rsidRPr="004C6A3B" w:rsidRDefault="00BA611C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4) д.м.н., проф.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Барна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О.М.</w:t>
            </w:r>
          </w:p>
        </w:tc>
      </w:tr>
    </w:tbl>
    <w:p w:rsidR="00DC67B1" w:rsidRDefault="00DC67B1">
      <w:pPr>
        <w:rPr>
          <w:lang w:val="uk-UA"/>
        </w:rPr>
      </w:pPr>
      <w:r w:rsidRPr="001C4A11">
        <w:rPr>
          <w:lang w:val="ru-RU"/>
        </w:rPr>
        <w:br w:type="page"/>
      </w:r>
    </w:p>
    <w:p w:rsidR="00DC67B1" w:rsidRDefault="00DC67B1" w:rsidP="00DC67B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продовження додатка 1</w:t>
      </w:r>
    </w:p>
    <w:p w:rsidR="00DC67B1" w:rsidRPr="00DC67B1" w:rsidRDefault="00DC67B1" w:rsidP="00DC67B1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DC67B1" w:rsidRPr="001C4A11" w:rsidTr="00DC67B1">
        <w:trPr>
          <w:trHeight w:val="855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B1" w:rsidRPr="00BA611C" w:rsidRDefault="00DC67B1" w:rsidP="00BA611C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товариства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обмеженою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відповідальністю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Превентклініка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>», консультативно-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діагностичний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відділ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Киї</w:t>
            </w:r>
            <w:proofErr w:type="gramStart"/>
            <w:r w:rsidRPr="004C6A3B">
              <w:rPr>
                <w:rFonts w:eastAsia="Times New Roman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5) к.м.н.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Бєлослудцева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К.О.</w:t>
            </w:r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C6A3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C6A3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№6»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Дніпровської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терапії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Дніпровський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державний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унів</w:t>
            </w:r>
            <w:r>
              <w:rPr>
                <w:rFonts w:eastAsia="Times New Roman"/>
                <w:szCs w:val="24"/>
                <w:lang w:val="ru-RU"/>
              </w:rPr>
              <w:t>ерситет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, кафедра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внутрішньої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медицини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1, 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Дніпро</w:t>
            </w:r>
            <w:proofErr w:type="spellEnd"/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6)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Карпенко О.О.</w:t>
            </w:r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C6A3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C6A3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Київська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№1»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виконавчого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органу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Київської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ради (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Київської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державної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адміністрації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),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т</w:t>
            </w:r>
            <w:r>
              <w:rPr>
                <w:rFonts w:eastAsia="Times New Roman"/>
                <w:szCs w:val="24"/>
                <w:lang w:val="ru-RU"/>
              </w:rPr>
              <w:t>ерапевтичне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№2,                   </w:t>
            </w:r>
            <w:r w:rsidRPr="004C6A3B">
              <w:rPr>
                <w:rFonts w:eastAsia="Times New Roman"/>
                <w:szCs w:val="24"/>
                <w:lang w:val="ru-RU"/>
              </w:rPr>
              <w:t xml:space="preserve">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7)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Торба Т.О.</w:t>
            </w:r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C6A3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C6A3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поліклініка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№9»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Харківської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амбулаторія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№1 Центру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первинної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медико-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санітарної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допомоги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Харків</w:t>
            </w:r>
            <w:proofErr w:type="spellEnd"/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>8) к.м.н. Блажко В.І.</w:t>
            </w:r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C6A3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C6A3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№13»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Харківської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пульмонологічне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№2, 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Харків</w:t>
            </w:r>
            <w:proofErr w:type="spellEnd"/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9)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Логойда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П.І.</w:t>
            </w:r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Центр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медичних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послуг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та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реабілітац</w:t>
            </w:r>
            <w:proofErr w:type="gramStart"/>
            <w:r w:rsidRPr="004C6A3B">
              <w:rPr>
                <w:rFonts w:eastAsia="Times New Roman"/>
                <w:szCs w:val="24"/>
                <w:lang w:val="ru-RU"/>
              </w:rPr>
              <w:t>ії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Д</w:t>
            </w:r>
            <w:proofErr w:type="gramEnd"/>
            <w:r w:rsidRPr="004C6A3B">
              <w:rPr>
                <w:rFonts w:eastAsia="Times New Roman"/>
                <w:szCs w:val="24"/>
                <w:lang w:val="ru-RU"/>
              </w:rPr>
              <w:t>ержавної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акціонерної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холдингової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компанії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«Артем»,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денного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стаціонару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поліклініки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10) д.м.н., проф.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Родіонова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В.В.</w:t>
            </w:r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C6A3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C6A3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№4»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Дніпровської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центр по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лікуванню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професійних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захворювань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Дніпровський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державний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професійних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хвороб та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клінічної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імунології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Дніпро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11) к.м.н.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Садомов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А.С.</w:t>
            </w:r>
          </w:p>
          <w:p w:rsidR="00DC67B1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C6A3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C6A3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№7»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Запорізької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терапевтичне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Запоріжжя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12) к.м.н.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Закордонець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Л.В.</w:t>
            </w:r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товариства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обмеженою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відповідальністю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Гармонія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краси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», 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Киї</w:t>
            </w:r>
            <w:proofErr w:type="gramStart"/>
            <w:r w:rsidRPr="004C6A3B">
              <w:rPr>
                <w:rFonts w:eastAsia="Times New Roman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13)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Кобринська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О.Я.</w:t>
            </w:r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C6A3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C6A3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«Центральна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Івано-Франківської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ради»,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терапевтичне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№1, 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Івано-Франківськ</w:t>
            </w:r>
            <w:proofErr w:type="spellEnd"/>
          </w:p>
        </w:tc>
      </w:tr>
    </w:tbl>
    <w:p w:rsidR="00DC67B1" w:rsidRDefault="00DC67B1">
      <w:pPr>
        <w:rPr>
          <w:lang w:val="uk-UA"/>
        </w:rPr>
      </w:pPr>
      <w:r w:rsidRPr="001C4A11">
        <w:rPr>
          <w:lang w:val="ru-RU"/>
        </w:rPr>
        <w:br w:type="page"/>
      </w:r>
    </w:p>
    <w:p w:rsidR="00DC67B1" w:rsidRDefault="00DC67B1" w:rsidP="00DC67B1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            продовження додатка 1</w:t>
      </w:r>
    </w:p>
    <w:p w:rsidR="00DC67B1" w:rsidRPr="00DC67B1" w:rsidRDefault="00DC67B1" w:rsidP="00DC67B1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DC67B1" w:rsidRPr="001C4A11">
        <w:trPr>
          <w:trHeight w:val="109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B1" w:rsidRPr="00BA611C" w:rsidRDefault="00DC67B1" w:rsidP="00BA611C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>14) д.м.н., проф. Мороз Л.В.</w:t>
            </w:r>
          </w:p>
          <w:p w:rsidR="00DC67B1" w:rsidRPr="004C6A3B" w:rsidRDefault="00DC67B1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C6A3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C6A3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Вінницька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№1»,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Вінницький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національний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ім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. М.І. Пирогова, кафедра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інфекційних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хвороб з курсом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епідеміології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Вінниця</w:t>
            </w:r>
            <w:proofErr w:type="spellEnd"/>
          </w:p>
        </w:tc>
      </w:tr>
      <w:tr w:rsidR="00BA611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1C" w:rsidRPr="00BA611C" w:rsidRDefault="00BA611C" w:rsidP="00BA611C">
            <w:pPr>
              <w:rPr>
                <w:szCs w:val="24"/>
                <w:lang w:val="ru-RU"/>
              </w:rPr>
            </w:pPr>
            <w:proofErr w:type="spellStart"/>
            <w:r w:rsidRPr="00BA611C">
              <w:rPr>
                <w:szCs w:val="24"/>
                <w:lang w:val="ru-RU"/>
              </w:rPr>
              <w:t>Препарати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порівняння</w:t>
            </w:r>
            <w:proofErr w:type="spellEnd"/>
            <w:r w:rsidRPr="00BA611C">
              <w:rPr>
                <w:szCs w:val="24"/>
                <w:lang w:val="ru-RU"/>
              </w:rPr>
              <w:t xml:space="preserve">, </w:t>
            </w:r>
            <w:proofErr w:type="spellStart"/>
            <w:r w:rsidRPr="00BA611C">
              <w:rPr>
                <w:szCs w:val="24"/>
                <w:lang w:val="ru-RU"/>
              </w:rPr>
              <w:t>виробник</w:t>
            </w:r>
            <w:proofErr w:type="spellEnd"/>
            <w:r w:rsidRPr="00BA611C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BA611C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1C" w:rsidRDefault="00BA611C" w:rsidP="00BA611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BA611C" w:rsidRPr="001C4A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1C" w:rsidRPr="00BA611C" w:rsidRDefault="00BA611C" w:rsidP="00BA611C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BA611C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BA611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BA611C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BA611C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BA611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BA611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11C" w:rsidRPr="004C6A3B" w:rsidRDefault="00BA611C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C6A3B">
              <w:rPr>
                <w:rFonts w:eastAsia="Times New Roman"/>
                <w:szCs w:val="24"/>
                <w:lang w:val="ru-RU"/>
              </w:rPr>
              <w:t xml:space="preserve">-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лабораторні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набори</w:t>
            </w:r>
            <w:proofErr w:type="spellEnd"/>
            <w:r w:rsidRPr="004C6A3B">
              <w:rPr>
                <w:rFonts w:eastAsia="Times New Roman"/>
                <w:szCs w:val="24"/>
                <w:lang w:val="ru-RU"/>
              </w:rPr>
              <w:t>;</w:t>
            </w:r>
          </w:p>
          <w:p w:rsidR="00BA611C" w:rsidRPr="00BA611C" w:rsidRDefault="00BA611C" w:rsidP="00BA611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BA611C">
              <w:rPr>
                <w:rFonts w:eastAsia="Times New Roman"/>
                <w:szCs w:val="24"/>
                <w:lang w:val="ru-RU"/>
              </w:rPr>
              <w:t xml:space="preserve">-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електронні</w:t>
            </w:r>
            <w:proofErr w:type="spellEnd"/>
            <w:r w:rsidRPr="00BA611C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C6A3B">
              <w:rPr>
                <w:rFonts w:eastAsia="Times New Roman"/>
                <w:szCs w:val="24"/>
                <w:lang w:val="ru-RU"/>
              </w:rPr>
              <w:t>пристрої</w:t>
            </w:r>
            <w:proofErr w:type="spellEnd"/>
            <w:r w:rsidRPr="00BA611C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4C6A3B">
              <w:rPr>
                <w:rFonts w:eastAsia="Times New Roman"/>
                <w:szCs w:val="24"/>
              </w:rPr>
              <w:t>Apple</w:t>
            </w:r>
            <w:r w:rsidRPr="00BA611C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C6A3B">
              <w:rPr>
                <w:rFonts w:eastAsia="Times New Roman"/>
                <w:szCs w:val="24"/>
              </w:rPr>
              <w:t>Watch</w:t>
            </w:r>
            <w:r w:rsidRPr="00BA611C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C6A3B">
              <w:rPr>
                <w:rFonts w:eastAsia="Times New Roman"/>
                <w:szCs w:val="24"/>
                <w:lang w:val="ru-RU"/>
              </w:rPr>
              <w:t>та</w:t>
            </w:r>
            <w:r w:rsidRPr="00BA611C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C6A3B">
              <w:rPr>
                <w:rFonts w:eastAsia="Times New Roman"/>
                <w:szCs w:val="24"/>
              </w:rPr>
              <w:t>Apple</w:t>
            </w:r>
            <w:r w:rsidRPr="00BA611C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C6A3B">
              <w:rPr>
                <w:rFonts w:eastAsia="Times New Roman"/>
                <w:szCs w:val="24"/>
              </w:rPr>
              <w:t>iPhone</w:t>
            </w:r>
            <w:r w:rsidRPr="00BA611C">
              <w:rPr>
                <w:rFonts w:eastAsia="Times New Roman"/>
                <w:szCs w:val="24"/>
                <w:lang w:val="ru-RU"/>
              </w:rPr>
              <w:t xml:space="preserve">) </w:t>
            </w:r>
          </w:p>
        </w:tc>
      </w:tr>
    </w:tbl>
    <w:p w:rsidR="009E0536" w:rsidRDefault="009E0536">
      <w:pPr>
        <w:rPr>
          <w:lang w:val="uk-UA"/>
        </w:rPr>
      </w:pPr>
    </w:p>
    <w:p w:rsidR="009E0536" w:rsidRDefault="009B5DD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E0536" w:rsidRDefault="009B5DDB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9E0536" w:rsidRDefault="009B5DD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1C4A11">
        <w:rPr>
          <w:lang w:val="uk-UA"/>
        </w:rPr>
        <w:t>2</w:t>
      </w:r>
    </w:p>
    <w:p w:rsidR="009E0536" w:rsidRDefault="009B5DDB" w:rsidP="00DC67B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DC67B1">
        <w:rPr>
          <w:lang w:val="uk-UA"/>
        </w:rPr>
        <w:t>«</w:t>
      </w:r>
      <w:r w:rsidR="00DC67B1" w:rsidRPr="00DC67B1">
        <w:rPr>
          <w:lang w:val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</w:t>
      </w:r>
      <w:proofErr w:type="spellStart"/>
      <w:r w:rsidR="00DC67B1" w:rsidRPr="00DC67B1">
        <w:rPr>
          <w:lang w:val="uk-UA"/>
        </w:rPr>
        <w:t>засбів</w:t>
      </w:r>
      <w:proofErr w:type="spellEnd"/>
      <w:r w:rsidR="00DC67B1" w:rsidRPr="00DC67B1">
        <w:rPr>
          <w:lang w:val="uk-UA"/>
        </w:rPr>
        <w:t xml:space="preserve">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DC67B1" w:rsidRPr="00DC67B1">
        <w:rPr>
          <w:lang w:val="uk-UA"/>
        </w:rPr>
        <w:t>коронавірусної</w:t>
      </w:r>
      <w:proofErr w:type="spellEnd"/>
      <w:r w:rsidR="00DC67B1" w:rsidRPr="00DC67B1">
        <w:rPr>
          <w:lang w:val="uk-UA"/>
        </w:rPr>
        <w:t xml:space="preserve"> хвороби (COVID-19)</w:t>
      </w:r>
      <w:r w:rsidR="00DC67B1">
        <w:rPr>
          <w:lang w:val="uk-UA"/>
        </w:rPr>
        <w:t>»</w:t>
      </w:r>
    </w:p>
    <w:p w:rsidR="009E0536" w:rsidRDefault="00C530F8">
      <w:pPr>
        <w:ind w:left="9072"/>
        <w:rPr>
          <w:lang w:val="uk-UA"/>
        </w:rPr>
      </w:pPr>
      <w:r>
        <w:rPr>
          <w:u w:val="single"/>
          <w:lang w:val="uk-UA"/>
        </w:rPr>
        <w:t>30.08.2021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1842</w:t>
      </w:r>
    </w:p>
    <w:p w:rsidR="009E0536" w:rsidRDefault="009E0536">
      <w:pPr>
        <w:rPr>
          <w:lang w:val="ru-RU"/>
        </w:rPr>
      </w:pPr>
    </w:p>
    <w:p w:rsidR="009E0536" w:rsidRDefault="009E0536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E053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E0536" w:rsidRDefault="009B5DD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E0536" w:rsidRDefault="009B5DDB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дослідження, версія 3.0 від 02 липня 2021 року англійською мовою; Scout Clinical –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– </w:t>
            </w:r>
            <w:proofErr w:type="spellStart"/>
            <w:r>
              <w:t>Електронне</w:t>
            </w:r>
            <w:proofErr w:type="spellEnd"/>
            <w:r>
              <w:t xml:space="preserve"> </w:t>
            </w:r>
            <w:proofErr w:type="spellStart"/>
            <w:r>
              <w:t>листування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23 </w:t>
            </w:r>
            <w:proofErr w:type="spellStart"/>
            <w:r>
              <w:t>червня</w:t>
            </w:r>
            <w:proofErr w:type="spellEnd"/>
            <w:r>
              <w:t xml:space="preserve"> </w:t>
            </w:r>
            <w:r w:rsidR="00BA611C">
              <w:rPr>
                <w:lang w:val="uk-UA"/>
              </w:rPr>
              <w:t xml:space="preserve">             </w:t>
            </w:r>
            <w:r>
              <w:t xml:space="preserve">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9E053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BA611C" w:rsidRDefault="009B5DDB">
            <w:pPr>
              <w:rPr>
                <w:szCs w:val="24"/>
                <w:lang w:val="ru-RU"/>
              </w:rPr>
            </w:pPr>
            <w:r w:rsidRPr="00BA611C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A611C">
              <w:rPr>
                <w:szCs w:val="24"/>
                <w:lang w:val="ru-RU"/>
              </w:rPr>
              <w:t>щодо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затвердження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клінічного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jc w:val="both"/>
            </w:pPr>
            <w:r>
              <w:t xml:space="preserve">№ 1576 </w:t>
            </w:r>
            <w:proofErr w:type="spellStart"/>
            <w:r>
              <w:t>від</w:t>
            </w:r>
            <w:proofErr w:type="spellEnd"/>
            <w:r>
              <w:t xml:space="preserve"> 27.07.2021</w:t>
            </w:r>
          </w:p>
        </w:tc>
      </w:tr>
      <w:tr w:rsidR="009E0536" w:rsidRPr="001C4A1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BA611C" w:rsidRDefault="009B5DDB">
            <w:pPr>
              <w:rPr>
                <w:szCs w:val="24"/>
                <w:lang w:val="ru-RU"/>
              </w:rPr>
            </w:pPr>
            <w:proofErr w:type="spellStart"/>
            <w:r w:rsidRPr="00BA611C">
              <w:rPr>
                <w:szCs w:val="24"/>
                <w:lang w:val="ru-RU"/>
              </w:rPr>
              <w:t>Назва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клінічного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випробування</w:t>
            </w:r>
            <w:proofErr w:type="spellEnd"/>
            <w:r w:rsidRPr="00BA611C">
              <w:rPr>
                <w:szCs w:val="24"/>
                <w:lang w:val="ru-RU"/>
              </w:rPr>
              <w:t xml:space="preserve">, код, </w:t>
            </w:r>
            <w:proofErr w:type="spellStart"/>
            <w:r w:rsidRPr="00BA611C">
              <w:rPr>
                <w:szCs w:val="24"/>
                <w:lang w:val="ru-RU"/>
              </w:rPr>
              <w:t>версія</w:t>
            </w:r>
            <w:proofErr w:type="spellEnd"/>
            <w:r w:rsidRPr="00BA611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BA611C" w:rsidRDefault="009B5DDB">
            <w:pPr>
              <w:jc w:val="both"/>
              <w:rPr>
                <w:lang w:val="ru-RU"/>
              </w:rPr>
            </w:pPr>
            <w:r w:rsidRPr="00BA611C">
              <w:rPr>
                <w:lang w:val="ru-RU"/>
              </w:rPr>
              <w:t>«</w:t>
            </w:r>
            <w:proofErr w:type="spellStart"/>
            <w:r w:rsidRPr="00BA611C">
              <w:rPr>
                <w:lang w:val="ru-RU"/>
              </w:rPr>
              <w:t>Рандомізоване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подвійно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сліпе</w:t>
            </w:r>
            <w:proofErr w:type="spellEnd"/>
            <w:r w:rsidRPr="00BA611C">
              <w:rPr>
                <w:lang w:val="ru-RU"/>
              </w:rPr>
              <w:t xml:space="preserve"> плацебо-</w:t>
            </w:r>
            <w:proofErr w:type="spellStart"/>
            <w:r w:rsidRPr="00BA611C">
              <w:rPr>
                <w:lang w:val="ru-RU"/>
              </w:rPr>
              <w:t>контрольоване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багатоцентрове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випробування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фази</w:t>
            </w:r>
            <w:proofErr w:type="spellEnd"/>
            <w:r w:rsidRPr="00BA611C">
              <w:rPr>
                <w:lang w:val="ru-RU"/>
              </w:rPr>
              <w:t xml:space="preserve"> 3 в </w:t>
            </w:r>
            <w:proofErr w:type="spellStart"/>
            <w:r w:rsidRPr="00BA611C">
              <w:rPr>
                <w:lang w:val="ru-RU"/>
              </w:rPr>
              <w:t>паралельних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групах</w:t>
            </w:r>
            <w:proofErr w:type="spellEnd"/>
            <w:r w:rsidRPr="00BA611C">
              <w:rPr>
                <w:lang w:val="ru-RU"/>
              </w:rPr>
              <w:t xml:space="preserve"> для </w:t>
            </w:r>
            <w:proofErr w:type="spellStart"/>
            <w:r w:rsidRPr="00BA611C">
              <w:rPr>
                <w:lang w:val="ru-RU"/>
              </w:rPr>
              <w:t>вивчення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ефективності</w:t>
            </w:r>
            <w:proofErr w:type="spellEnd"/>
            <w:r w:rsidRPr="00BA611C">
              <w:rPr>
                <w:lang w:val="ru-RU"/>
              </w:rPr>
              <w:t xml:space="preserve"> та </w:t>
            </w:r>
            <w:proofErr w:type="spellStart"/>
            <w:r w:rsidRPr="00BA611C">
              <w:rPr>
                <w:lang w:val="ru-RU"/>
              </w:rPr>
              <w:t>безпечності</w:t>
            </w:r>
            <w:proofErr w:type="spellEnd"/>
            <w:r w:rsidRPr="00BA611C">
              <w:rPr>
                <w:lang w:val="ru-RU"/>
              </w:rPr>
              <w:t xml:space="preserve"> препарату С21 як </w:t>
            </w:r>
            <w:proofErr w:type="spellStart"/>
            <w:r w:rsidRPr="00BA611C">
              <w:rPr>
                <w:lang w:val="ru-RU"/>
              </w:rPr>
              <w:t>доповнення</w:t>
            </w:r>
            <w:proofErr w:type="spellEnd"/>
            <w:r w:rsidRPr="00BA611C">
              <w:rPr>
                <w:lang w:val="ru-RU"/>
              </w:rPr>
              <w:t xml:space="preserve"> до </w:t>
            </w:r>
            <w:proofErr w:type="spellStart"/>
            <w:r w:rsidRPr="00BA611C">
              <w:rPr>
                <w:lang w:val="ru-RU"/>
              </w:rPr>
              <w:t>стандартної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терапії</w:t>
            </w:r>
            <w:proofErr w:type="spellEnd"/>
            <w:r w:rsidRPr="00BA611C">
              <w:rPr>
                <w:lang w:val="ru-RU"/>
              </w:rPr>
              <w:t xml:space="preserve"> у </w:t>
            </w:r>
            <w:proofErr w:type="spellStart"/>
            <w:r w:rsidRPr="00BA611C">
              <w:rPr>
                <w:lang w:val="ru-RU"/>
              </w:rPr>
              <w:t>дорослих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пацієнтів</w:t>
            </w:r>
            <w:proofErr w:type="spellEnd"/>
            <w:r w:rsidRPr="00BA611C">
              <w:rPr>
                <w:lang w:val="ru-RU"/>
              </w:rPr>
              <w:t xml:space="preserve"> з </w:t>
            </w:r>
            <w:r>
              <w:t>COVID</w:t>
            </w:r>
            <w:r w:rsidRPr="00BA611C">
              <w:rPr>
                <w:lang w:val="ru-RU"/>
              </w:rPr>
              <w:t xml:space="preserve">-19», </w:t>
            </w:r>
            <w:r>
              <w:t>VP</w:t>
            </w:r>
            <w:r w:rsidRPr="00BA611C">
              <w:rPr>
                <w:lang w:val="ru-RU"/>
              </w:rPr>
              <w:t>-</w:t>
            </w:r>
            <w:r>
              <w:t>C</w:t>
            </w:r>
            <w:r w:rsidRPr="00BA611C">
              <w:rPr>
                <w:lang w:val="ru-RU"/>
              </w:rPr>
              <w:t xml:space="preserve">21-008, </w:t>
            </w:r>
            <w:proofErr w:type="spellStart"/>
            <w:r w:rsidRPr="00BA611C">
              <w:rPr>
                <w:lang w:val="ru-RU"/>
              </w:rPr>
              <w:t>версія</w:t>
            </w:r>
            <w:proofErr w:type="spellEnd"/>
            <w:r w:rsidRPr="00BA611C">
              <w:rPr>
                <w:lang w:val="ru-RU"/>
              </w:rPr>
              <w:t xml:space="preserve"> 2.0 </w:t>
            </w:r>
            <w:proofErr w:type="spellStart"/>
            <w:r w:rsidRPr="00BA611C">
              <w:rPr>
                <w:lang w:val="ru-RU"/>
              </w:rPr>
              <w:t>від</w:t>
            </w:r>
            <w:proofErr w:type="spellEnd"/>
            <w:r w:rsidRPr="00BA611C">
              <w:rPr>
                <w:lang w:val="ru-RU"/>
              </w:rPr>
              <w:t xml:space="preserve"> 06 </w:t>
            </w:r>
            <w:proofErr w:type="spellStart"/>
            <w:r w:rsidRPr="00BA611C">
              <w:rPr>
                <w:lang w:val="ru-RU"/>
              </w:rPr>
              <w:t>травня</w:t>
            </w:r>
            <w:proofErr w:type="spellEnd"/>
            <w:r w:rsidRPr="00BA611C">
              <w:rPr>
                <w:lang w:val="ru-RU"/>
              </w:rPr>
              <w:t xml:space="preserve"> </w:t>
            </w:r>
            <w:r w:rsidR="00BA611C">
              <w:rPr>
                <w:lang w:val="ru-RU"/>
              </w:rPr>
              <w:t xml:space="preserve">                     </w:t>
            </w:r>
            <w:r w:rsidRPr="00BA611C">
              <w:rPr>
                <w:lang w:val="ru-RU"/>
              </w:rPr>
              <w:t>2021 року</w:t>
            </w:r>
          </w:p>
        </w:tc>
      </w:tr>
      <w:tr w:rsidR="009E053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9E053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jc w:val="both"/>
            </w:pPr>
            <w:proofErr w:type="spellStart"/>
            <w:r>
              <w:t>Vicore</w:t>
            </w:r>
            <w:proofErr w:type="spellEnd"/>
            <w:r>
              <w:t xml:space="preserve"> Pharma AВ, </w:t>
            </w:r>
            <w:proofErr w:type="spellStart"/>
            <w:r>
              <w:t>Швеція</w:t>
            </w:r>
            <w:proofErr w:type="spellEnd"/>
            <w:r>
              <w:t xml:space="preserve"> </w:t>
            </w:r>
          </w:p>
        </w:tc>
      </w:tr>
      <w:tr w:rsidR="009E053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BA611C" w:rsidRDefault="009B5DDB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jc w:val="both"/>
            </w:pPr>
            <w:r>
              <w:t xml:space="preserve">― </w:t>
            </w:r>
          </w:p>
        </w:tc>
      </w:tr>
    </w:tbl>
    <w:p w:rsidR="009E0536" w:rsidRDefault="009E0536">
      <w:pPr>
        <w:rPr>
          <w:lang w:val="uk-UA"/>
        </w:rPr>
      </w:pPr>
    </w:p>
    <w:p w:rsidR="009E0536" w:rsidRDefault="009B5DD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E0536" w:rsidRDefault="009B5DDB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9E0536" w:rsidRDefault="009B5DD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9E0536" w:rsidRDefault="00DC67B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C67B1">
        <w:rPr>
          <w:lang w:val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</w:t>
      </w:r>
      <w:proofErr w:type="spellStart"/>
      <w:r w:rsidRPr="00DC67B1">
        <w:rPr>
          <w:lang w:val="uk-UA"/>
        </w:rPr>
        <w:t>засбів</w:t>
      </w:r>
      <w:proofErr w:type="spellEnd"/>
      <w:r w:rsidRPr="00DC67B1">
        <w:rPr>
          <w:lang w:val="uk-UA"/>
        </w:rPr>
        <w:t xml:space="preserve">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DC67B1">
        <w:rPr>
          <w:lang w:val="uk-UA"/>
        </w:rPr>
        <w:t>коронавірусної</w:t>
      </w:r>
      <w:proofErr w:type="spellEnd"/>
      <w:r w:rsidRPr="00DC67B1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9B5DDB">
        <w:rPr>
          <w:lang w:val="uk-UA"/>
        </w:rPr>
        <w:t xml:space="preserve"> </w:t>
      </w:r>
    </w:p>
    <w:p w:rsidR="009E0536" w:rsidRDefault="00C530F8">
      <w:pPr>
        <w:ind w:left="9072"/>
        <w:rPr>
          <w:lang w:val="uk-UA"/>
        </w:rPr>
      </w:pPr>
      <w:r>
        <w:rPr>
          <w:u w:val="single"/>
          <w:lang w:val="uk-UA"/>
        </w:rPr>
        <w:t>30.08.2021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1842</w:t>
      </w:r>
    </w:p>
    <w:p w:rsidR="009E0536" w:rsidRDefault="009E0536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E0536" w:rsidRPr="001C4A1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E0536" w:rsidRDefault="009B5DD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E0536" w:rsidRPr="00BA611C" w:rsidRDefault="009B5DDB">
            <w:pPr>
              <w:jc w:val="both"/>
              <w:rPr>
                <w:lang w:val="uk-UA"/>
              </w:rPr>
            </w:pPr>
            <w:proofErr w:type="spellStart"/>
            <w:r>
              <w:t>Керівництво</w:t>
            </w:r>
            <w:proofErr w:type="spellEnd"/>
            <w:r>
              <w:t xml:space="preserve"> з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додатку</w:t>
            </w:r>
            <w:proofErr w:type="spellEnd"/>
            <w:r>
              <w:t xml:space="preserve"> TrialMax для учасника дослідження версія 1 від 23 червня </w:t>
            </w:r>
            <w:r w:rsidR="00BA611C">
              <w:rPr>
                <w:lang w:val="uk-UA"/>
              </w:rPr>
              <w:t xml:space="preserve">            </w:t>
            </w:r>
            <w:r>
              <w:t xml:space="preserve">2021 року українською мовою; Активація додатка TrialMax версія 1 від 21 червня 2021 року українською мовою; Звіт із скриншотами екрану пристрою щодо використання додатку TrialMax версія 2 від 06 серпня 2021 року українською мовою; Маркування пристрою версія 1 від 18 червня 2021 року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участь</w:t>
            </w:r>
            <w:proofErr w:type="spellEnd"/>
            <w:r>
              <w:t xml:space="preserve"> у </w:t>
            </w:r>
            <w:proofErr w:type="spellStart"/>
            <w:r>
              <w:t>дослідженні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2.1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BA611C">
              <w:rPr>
                <w:lang w:val="uk-UA"/>
              </w:rPr>
              <w:t xml:space="preserve">               </w:t>
            </w:r>
            <w:r>
              <w:t xml:space="preserve">09 </w:t>
            </w:r>
            <w:proofErr w:type="spellStart"/>
            <w:r>
              <w:t>серпня</w:t>
            </w:r>
            <w:proofErr w:type="spellEnd"/>
            <w:r>
              <w:t xml:space="preserve"> 2021 р. для України англійською мовою, українською та російською мовою; Флаєр версія 2.0 від 02 липня 2021 р.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 w:rsidR="00BA611C">
              <w:rPr>
                <w:lang w:val="uk-UA"/>
              </w:rPr>
              <w:t>;</w:t>
            </w:r>
            <w:r w:rsidR="00BA611C">
              <w:t xml:space="preserve"> </w:t>
            </w:r>
            <w:proofErr w:type="spellStart"/>
            <w:r w:rsidR="00BA611C">
              <w:t>Включення</w:t>
            </w:r>
            <w:proofErr w:type="spellEnd"/>
            <w:r w:rsidR="00BA611C">
              <w:t xml:space="preserve"> </w:t>
            </w:r>
            <w:proofErr w:type="spellStart"/>
            <w:r w:rsidR="00BA611C">
              <w:t>додаткових</w:t>
            </w:r>
            <w:proofErr w:type="spellEnd"/>
            <w:r w:rsidR="00BA611C">
              <w:t xml:space="preserve"> </w:t>
            </w:r>
            <w:proofErr w:type="spellStart"/>
            <w:r w:rsidR="00BA611C">
              <w:t>місць</w:t>
            </w:r>
            <w:proofErr w:type="spellEnd"/>
            <w:r w:rsidR="00BA611C">
              <w:t xml:space="preserve"> </w:t>
            </w:r>
            <w:proofErr w:type="spellStart"/>
            <w:r w:rsidR="00BA611C">
              <w:t>проведення</w:t>
            </w:r>
            <w:proofErr w:type="spellEnd"/>
            <w:r w:rsidR="00BA611C">
              <w:t xml:space="preserve"> </w:t>
            </w:r>
            <w:proofErr w:type="spellStart"/>
            <w:r w:rsidR="00BA611C">
              <w:t>клінічного</w:t>
            </w:r>
            <w:proofErr w:type="spellEnd"/>
            <w:r w:rsidR="00BA611C">
              <w:t xml:space="preserve"> </w:t>
            </w:r>
            <w:proofErr w:type="spellStart"/>
            <w:r w:rsidR="00BA611C">
              <w:t>випробування</w:t>
            </w:r>
            <w:proofErr w:type="spellEnd"/>
            <w:r w:rsidR="00BA611C">
              <w:rPr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9E0536" w:rsidRPr="001C4A11" w:rsidTr="00BA611C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0536" w:rsidRDefault="009B5DDB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0536" w:rsidRPr="00BA611C" w:rsidRDefault="009B5DDB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BA611C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BA611C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BA611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BA611C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9E0536" w:rsidRDefault="009B5DDB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BA611C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BA611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BA611C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BA611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BA611C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BA611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BA611C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BA611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BA611C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BA611C" w:rsidRPr="001C4A11" w:rsidTr="00BA611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11C" w:rsidRPr="00C90247" w:rsidRDefault="00BA611C" w:rsidP="00BA611C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C90247">
                    <w:rPr>
                      <w:rFonts w:cs="Times New Roman"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11C" w:rsidRPr="00C90247" w:rsidRDefault="00BA611C" w:rsidP="00BA611C">
                  <w:pPr>
                    <w:spacing w:line="275" w:lineRule="auto"/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к.м.н. Гаврилов А.В.</w:t>
                  </w:r>
                </w:p>
                <w:p w:rsidR="00BA611C" w:rsidRPr="00C90247" w:rsidRDefault="00BA611C" w:rsidP="00BA611C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Харківської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Обласна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інфекційна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лікарня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№1, м.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  <w:tr w:rsidR="00BA611C" w:rsidTr="00BA611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11C" w:rsidRPr="00C90247" w:rsidRDefault="00BA611C" w:rsidP="00BA611C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C90247">
                    <w:rPr>
                      <w:rFonts w:cs="Times New Roman"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11C" w:rsidRPr="00C90247" w:rsidRDefault="00BA611C" w:rsidP="00BA611C">
                  <w:pPr>
                    <w:spacing w:line="275" w:lineRule="auto"/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лікар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Карпенко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О.О.</w:t>
                  </w:r>
                </w:p>
                <w:p w:rsidR="00BA611C" w:rsidRPr="00C90247" w:rsidRDefault="00BA611C" w:rsidP="00BA611C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Комунальне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некомерційне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підприємство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«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Київська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міська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клінічна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лікарня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№1»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виконавчого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органу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Київської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міської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ради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(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Київської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міської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державної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адміністрації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),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терапевтичне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відділення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№2, м.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Київ</w:t>
                  </w:r>
                  <w:proofErr w:type="spellEnd"/>
                </w:p>
              </w:tc>
            </w:tr>
            <w:tr w:rsidR="00BA611C" w:rsidRPr="001C4A11" w:rsidTr="00BA611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11C" w:rsidRPr="00C90247" w:rsidRDefault="00BA611C" w:rsidP="00BA611C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C90247">
                    <w:rPr>
                      <w:rFonts w:cs="Times New Roman"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11C" w:rsidRPr="00C90247" w:rsidRDefault="00BA611C" w:rsidP="00BA611C">
                  <w:pPr>
                    <w:spacing w:line="275" w:lineRule="auto"/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Рудницька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Н.Д.</w:t>
                  </w:r>
                </w:p>
                <w:p w:rsidR="00BA611C" w:rsidRPr="00C90247" w:rsidRDefault="00BA611C" w:rsidP="00BA611C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Львівської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Львівський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регіональний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фтизіопульмонологічний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лікувально-діагностичний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центр», </w:t>
                  </w:r>
                  <w:r w:rsidRPr="00C90247">
                    <w:rPr>
                      <w:rFonts w:cs="Times New Roman"/>
                      <w:color w:val="000000"/>
                      <w:szCs w:val="24"/>
                    </w:rPr>
                    <w:t> 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пульмонологічне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№1, м.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</w:tr>
          </w:tbl>
          <w:p w:rsidR="009E0536" w:rsidRPr="00BA611C" w:rsidRDefault="009E0536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DC67B1" w:rsidRDefault="00DC67B1">
      <w:pPr>
        <w:rPr>
          <w:lang w:val="uk-UA"/>
        </w:rPr>
      </w:pPr>
      <w:r w:rsidRPr="001C4A11">
        <w:rPr>
          <w:lang w:val="ru-RU"/>
        </w:rPr>
        <w:br w:type="page"/>
      </w:r>
    </w:p>
    <w:p w:rsidR="00DC67B1" w:rsidRDefault="00DC67B1" w:rsidP="00DC67B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продовження додатка 3</w:t>
      </w:r>
    </w:p>
    <w:p w:rsidR="00DC67B1" w:rsidRPr="00DC67B1" w:rsidRDefault="00DC67B1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E0536" w:rsidRPr="001C4A11" w:rsidTr="00DC67B1">
        <w:trPr>
          <w:trHeight w:val="87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BA611C" w:rsidRDefault="009E0536">
            <w:pPr>
              <w:rPr>
                <w:szCs w:val="24"/>
                <w:lang w:val="ru-RU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DC67B1" w:rsidRPr="00C90247" w:rsidTr="008C456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67B1" w:rsidRPr="00C90247" w:rsidRDefault="00DC67B1" w:rsidP="008C456C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C90247">
                    <w:rPr>
                      <w:rFonts w:cs="Times New Roman"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67B1" w:rsidRPr="00C90247" w:rsidRDefault="00DC67B1" w:rsidP="008C456C">
                  <w:pPr>
                    <w:spacing w:line="275" w:lineRule="auto"/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proofErr w:type="gram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лікар</w:t>
                  </w:r>
                  <w:proofErr w:type="spellEnd"/>
                  <w:proofErr w:type="gram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Кобринська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О.Я.</w:t>
                  </w:r>
                </w:p>
                <w:p w:rsidR="00DC67B1" w:rsidRPr="00C90247" w:rsidRDefault="00DC67B1" w:rsidP="008C456C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Комунальне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некомерційне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підприємство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«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Центральна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міська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клінічна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лікарня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Івано-Франківської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міської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ради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»,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терапевтичне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відділення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№1, м.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Івано-Франківськ</w:t>
                  </w:r>
                  <w:proofErr w:type="spellEnd"/>
                </w:p>
              </w:tc>
            </w:tr>
            <w:tr w:rsidR="00DC67B1" w:rsidRPr="00C90247" w:rsidTr="008C456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67B1" w:rsidRPr="00C90247" w:rsidRDefault="00DC67B1" w:rsidP="008C456C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C90247">
                    <w:rPr>
                      <w:rFonts w:cs="Times New Roman"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67B1" w:rsidRPr="00C90247" w:rsidRDefault="00DC67B1" w:rsidP="008C456C">
                  <w:pPr>
                    <w:spacing w:line="275" w:lineRule="auto"/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proofErr w:type="gram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к.м.н</w:t>
                  </w:r>
                  <w:proofErr w:type="spellEnd"/>
                  <w:proofErr w:type="gram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.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Кірєєва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Т.В.</w:t>
                  </w:r>
                </w:p>
                <w:p w:rsidR="00DC67B1" w:rsidRPr="00C90247" w:rsidRDefault="00DC67B1" w:rsidP="008C456C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Комунальне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некомерційне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підприємство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«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Міська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клінічна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лікарня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№16»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Дніпровської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міської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ради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,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консультативно-діагностичне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відділення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,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Дніпровський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державний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медичний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університет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,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кафедра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внутрішньої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медицини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</w:rPr>
                    <w:t xml:space="preserve"> 1, м.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</w:rPr>
                    <w:t>Дніпро</w:t>
                  </w:r>
                  <w:proofErr w:type="spellEnd"/>
                </w:p>
              </w:tc>
            </w:tr>
            <w:tr w:rsidR="00DC67B1" w:rsidRPr="001C4A11" w:rsidTr="008C456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67B1" w:rsidRPr="00C90247" w:rsidRDefault="00DC67B1" w:rsidP="008C456C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C90247">
                    <w:rPr>
                      <w:rFonts w:cs="Times New Roman"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67B1" w:rsidRPr="00C90247" w:rsidRDefault="00DC67B1" w:rsidP="008C456C">
                  <w:pPr>
                    <w:spacing w:line="275" w:lineRule="auto"/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Мінова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Л.В.</w:t>
                  </w:r>
                </w:p>
                <w:p w:rsidR="00DC67B1" w:rsidRPr="00C90247" w:rsidRDefault="00DC67B1" w:rsidP="008C456C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п</w:t>
                  </w:r>
                  <w:proofErr w:type="gram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Олександрівська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лікарня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м.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Києва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виконавчого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органу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міської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ради (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міської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адміністрації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інфекційне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боксоване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№2, м.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  <w:tr w:rsidR="00DC67B1" w:rsidRPr="001C4A11" w:rsidTr="008C456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67B1" w:rsidRPr="00C90247" w:rsidRDefault="00DC67B1" w:rsidP="008C456C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C90247">
                    <w:rPr>
                      <w:rFonts w:cs="Times New Roman"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67B1" w:rsidRPr="00C90247" w:rsidRDefault="00DC67B1" w:rsidP="008C456C">
                  <w:pPr>
                    <w:spacing w:line="275" w:lineRule="auto"/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к.м.н. Яковенко О.К.</w:t>
                  </w:r>
                </w:p>
                <w:p w:rsidR="00DC67B1" w:rsidRPr="00C90247" w:rsidRDefault="00DC67B1" w:rsidP="008C456C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п</w:t>
                  </w:r>
                  <w:proofErr w:type="gram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Волинська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обласна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лікарня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Волинської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інфекційне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№2, с. Тарасове,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Луцький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район, </w:t>
                  </w:r>
                  <w:proofErr w:type="spellStart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>Волинська</w:t>
                  </w:r>
                  <w:proofErr w:type="spellEnd"/>
                  <w:r w:rsidRPr="00C90247">
                    <w:rPr>
                      <w:rFonts w:cs="Times New Roman"/>
                      <w:color w:val="000000"/>
                      <w:szCs w:val="24"/>
                      <w:lang w:val="ru-RU"/>
                    </w:rPr>
                    <w:t xml:space="preserve"> обл. </w:t>
                  </w:r>
                </w:p>
              </w:tc>
            </w:tr>
          </w:tbl>
          <w:p w:rsidR="009E0536" w:rsidRPr="00DC67B1" w:rsidRDefault="009E0536">
            <w:pPr>
              <w:jc w:val="both"/>
              <w:rPr>
                <w:lang w:val="ru-RU"/>
              </w:rPr>
            </w:pPr>
          </w:p>
        </w:tc>
      </w:tr>
      <w:tr w:rsidR="00DC67B1" w:rsidTr="00BA611C">
        <w:trPr>
          <w:trHeight w:val="87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B1" w:rsidRPr="00BA611C" w:rsidRDefault="00DC67B1" w:rsidP="006B67D5">
            <w:pPr>
              <w:rPr>
                <w:szCs w:val="24"/>
                <w:lang w:val="ru-RU"/>
              </w:rPr>
            </w:pPr>
            <w:r w:rsidRPr="00BA611C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A611C">
              <w:rPr>
                <w:szCs w:val="24"/>
                <w:lang w:val="ru-RU"/>
              </w:rPr>
              <w:t>щодо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затвердження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клінічного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B1" w:rsidRDefault="00DC67B1" w:rsidP="006B67D5">
            <w:pPr>
              <w:jc w:val="both"/>
            </w:pPr>
            <w:r>
              <w:t xml:space="preserve">№ 1775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</w:tc>
      </w:tr>
      <w:tr w:rsidR="00DC67B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B1" w:rsidRPr="00BA611C" w:rsidRDefault="00DC67B1">
            <w:pPr>
              <w:rPr>
                <w:szCs w:val="24"/>
                <w:lang w:val="ru-RU"/>
              </w:rPr>
            </w:pPr>
            <w:proofErr w:type="spellStart"/>
            <w:r w:rsidRPr="00BA611C">
              <w:rPr>
                <w:szCs w:val="24"/>
                <w:lang w:val="ru-RU"/>
              </w:rPr>
              <w:t>Назва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клінічного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випробування</w:t>
            </w:r>
            <w:proofErr w:type="spellEnd"/>
            <w:r w:rsidRPr="00BA611C">
              <w:rPr>
                <w:szCs w:val="24"/>
                <w:lang w:val="ru-RU"/>
              </w:rPr>
              <w:t xml:space="preserve">, код, </w:t>
            </w:r>
            <w:proofErr w:type="spellStart"/>
            <w:r w:rsidRPr="00BA611C">
              <w:rPr>
                <w:szCs w:val="24"/>
                <w:lang w:val="ru-RU"/>
              </w:rPr>
              <w:t>версія</w:t>
            </w:r>
            <w:proofErr w:type="spellEnd"/>
            <w:r w:rsidRPr="00BA611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B1" w:rsidRDefault="00DC67B1">
            <w:pPr>
              <w:jc w:val="both"/>
            </w:pPr>
            <w:r w:rsidRPr="00BA611C">
              <w:rPr>
                <w:lang w:val="ru-RU"/>
              </w:rPr>
              <w:t>«</w:t>
            </w:r>
            <w:proofErr w:type="spellStart"/>
            <w:r w:rsidRPr="00BA611C">
              <w:rPr>
                <w:lang w:val="ru-RU"/>
              </w:rPr>
              <w:t>Подвійне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сліпе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інтервенційне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дослідження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фази</w:t>
            </w:r>
            <w:proofErr w:type="spellEnd"/>
            <w:r w:rsidRPr="00BA611C">
              <w:rPr>
                <w:lang w:val="ru-RU"/>
              </w:rPr>
              <w:t xml:space="preserve"> 2/3 у 2 </w:t>
            </w:r>
            <w:proofErr w:type="spellStart"/>
            <w:r w:rsidRPr="00BA611C">
              <w:rPr>
                <w:lang w:val="ru-RU"/>
              </w:rPr>
              <w:t>групах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щодо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оцінювання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ефективності</w:t>
            </w:r>
            <w:proofErr w:type="spellEnd"/>
            <w:r w:rsidRPr="00BA611C">
              <w:rPr>
                <w:lang w:val="ru-RU"/>
              </w:rPr>
              <w:t xml:space="preserve"> та </w:t>
            </w:r>
            <w:proofErr w:type="spellStart"/>
            <w:r w:rsidRPr="00BA611C">
              <w:rPr>
                <w:lang w:val="ru-RU"/>
              </w:rPr>
              <w:t>безпеки</w:t>
            </w:r>
            <w:proofErr w:type="spellEnd"/>
            <w:r w:rsidRPr="00BA611C">
              <w:rPr>
                <w:lang w:val="ru-RU"/>
              </w:rPr>
              <w:t xml:space="preserve"> перорального </w:t>
            </w:r>
            <w:proofErr w:type="spellStart"/>
            <w:r w:rsidRPr="00BA611C">
              <w:rPr>
                <w:lang w:val="ru-RU"/>
              </w:rPr>
              <w:t>застосування</w:t>
            </w:r>
            <w:proofErr w:type="spellEnd"/>
            <w:r w:rsidRPr="00BA611C">
              <w:rPr>
                <w:lang w:val="ru-RU"/>
              </w:rPr>
              <w:t xml:space="preserve"> препарату </w:t>
            </w:r>
            <w:r>
              <w:t>PF</w:t>
            </w:r>
            <w:r w:rsidRPr="00BA611C">
              <w:rPr>
                <w:lang w:val="ru-RU"/>
              </w:rPr>
              <w:t>-07321332/</w:t>
            </w:r>
            <w:proofErr w:type="spellStart"/>
            <w:r w:rsidRPr="00BA611C">
              <w:rPr>
                <w:lang w:val="ru-RU"/>
              </w:rPr>
              <w:t>ритонавір</w:t>
            </w:r>
            <w:proofErr w:type="spellEnd"/>
            <w:r w:rsidRPr="00BA611C">
              <w:rPr>
                <w:lang w:val="ru-RU"/>
              </w:rPr>
              <w:t xml:space="preserve">, </w:t>
            </w:r>
            <w:proofErr w:type="spellStart"/>
            <w:r w:rsidRPr="00BA611C">
              <w:rPr>
                <w:lang w:val="ru-RU"/>
              </w:rPr>
              <w:t>порівняно</w:t>
            </w:r>
            <w:proofErr w:type="spellEnd"/>
            <w:r w:rsidRPr="00BA611C">
              <w:rPr>
                <w:lang w:val="ru-RU"/>
              </w:rPr>
              <w:t xml:space="preserve"> з плацебо, для </w:t>
            </w:r>
            <w:proofErr w:type="spellStart"/>
            <w:r w:rsidRPr="00BA611C">
              <w:rPr>
                <w:lang w:val="ru-RU"/>
              </w:rPr>
              <w:t>лікування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негоспіталізованих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дорослих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пацієнтів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із</w:t>
            </w:r>
            <w:proofErr w:type="spellEnd"/>
            <w:r w:rsidRPr="00BA611C">
              <w:rPr>
                <w:lang w:val="ru-RU"/>
              </w:rPr>
              <w:t xml:space="preserve"> симптомами </w:t>
            </w:r>
            <w:r>
              <w:t>COVID</w:t>
            </w:r>
            <w:r w:rsidRPr="00BA611C">
              <w:rPr>
                <w:lang w:val="ru-RU"/>
              </w:rPr>
              <w:t xml:space="preserve">-19, </w:t>
            </w:r>
            <w:proofErr w:type="spellStart"/>
            <w:r w:rsidRPr="00BA611C">
              <w:rPr>
                <w:lang w:val="ru-RU"/>
              </w:rPr>
              <w:t>які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мають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підвищений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ризик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прогресування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тяжкої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форми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захворювання</w:t>
            </w:r>
            <w:proofErr w:type="spellEnd"/>
            <w:r w:rsidRPr="00BA611C">
              <w:rPr>
                <w:lang w:val="ru-RU"/>
              </w:rPr>
              <w:t xml:space="preserve">», </w:t>
            </w:r>
            <w:r>
              <w:t>C</w:t>
            </w:r>
            <w:r w:rsidRPr="00BA611C">
              <w:rPr>
                <w:lang w:val="ru-RU"/>
              </w:rPr>
              <w:t xml:space="preserve">4671005, </w:t>
            </w:r>
            <w:proofErr w:type="spellStart"/>
            <w:r w:rsidRPr="00BA611C">
              <w:rPr>
                <w:lang w:val="ru-RU"/>
              </w:rPr>
              <w:t>фінальна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версія</w:t>
            </w:r>
            <w:proofErr w:type="spellEnd"/>
            <w:r w:rsidRPr="00BA611C">
              <w:rPr>
                <w:lang w:val="ru-RU"/>
              </w:rPr>
              <w:t xml:space="preserve"> протоколу з </w:t>
            </w:r>
            <w:proofErr w:type="spellStart"/>
            <w:r w:rsidRPr="00BA611C">
              <w:rPr>
                <w:lang w:val="ru-RU"/>
              </w:rPr>
              <w:t>інкорпорованою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поправкою</w:t>
            </w:r>
            <w:proofErr w:type="spellEnd"/>
            <w:r w:rsidRPr="00BA611C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02 </w:t>
            </w:r>
            <w:proofErr w:type="spellStart"/>
            <w:r>
              <w:t>липня</w:t>
            </w:r>
            <w:proofErr w:type="spellEnd"/>
            <w:r>
              <w:t xml:space="preserve"> 2021 р.</w:t>
            </w:r>
          </w:p>
        </w:tc>
      </w:tr>
      <w:tr w:rsidR="00DC67B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B1" w:rsidRDefault="00DC67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B1" w:rsidRDefault="00DC67B1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DC67B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B1" w:rsidRDefault="00DC67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B1" w:rsidRDefault="00DC67B1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DC67B1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B1" w:rsidRPr="00BA611C" w:rsidRDefault="00DC67B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B1" w:rsidRDefault="00DC67B1">
            <w:pPr>
              <w:jc w:val="both"/>
            </w:pPr>
            <w:r>
              <w:t xml:space="preserve">― </w:t>
            </w:r>
          </w:p>
        </w:tc>
      </w:tr>
    </w:tbl>
    <w:p w:rsidR="009E0536" w:rsidRDefault="009E0536">
      <w:pPr>
        <w:rPr>
          <w:lang w:val="uk-UA"/>
        </w:rPr>
      </w:pPr>
    </w:p>
    <w:p w:rsidR="009E0536" w:rsidRDefault="009B5DD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E0536" w:rsidRDefault="009B5DDB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9E0536" w:rsidRDefault="009B5DD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C67B1">
        <w:rPr>
          <w:lang w:val="ru-RU"/>
        </w:rPr>
        <w:t>4</w:t>
      </w:r>
    </w:p>
    <w:p w:rsidR="009E0536" w:rsidRDefault="00DC67B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C67B1">
        <w:rPr>
          <w:lang w:val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</w:t>
      </w:r>
      <w:proofErr w:type="spellStart"/>
      <w:r w:rsidRPr="00DC67B1">
        <w:rPr>
          <w:lang w:val="uk-UA"/>
        </w:rPr>
        <w:t>засбів</w:t>
      </w:r>
      <w:proofErr w:type="spellEnd"/>
      <w:r w:rsidRPr="00DC67B1">
        <w:rPr>
          <w:lang w:val="uk-UA"/>
        </w:rPr>
        <w:t xml:space="preserve">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DC67B1">
        <w:rPr>
          <w:lang w:val="uk-UA"/>
        </w:rPr>
        <w:t>коронавірусної</w:t>
      </w:r>
      <w:proofErr w:type="spellEnd"/>
      <w:r w:rsidRPr="00DC67B1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9B5DDB">
        <w:rPr>
          <w:lang w:val="uk-UA"/>
        </w:rPr>
        <w:t xml:space="preserve"> </w:t>
      </w:r>
    </w:p>
    <w:p w:rsidR="009E0536" w:rsidRDefault="00C530F8">
      <w:pPr>
        <w:ind w:left="9072"/>
        <w:rPr>
          <w:lang w:val="uk-UA"/>
        </w:rPr>
      </w:pPr>
      <w:r>
        <w:rPr>
          <w:u w:val="single"/>
          <w:lang w:val="uk-UA"/>
        </w:rPr>
        <w:t>30.08.2021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1842</w:t>
      </w:r>
      <w:bookmarkStart w:id="0" w:name="_GoBack"/>
      <w:bookmarkEnd w:id="0"/>
    </w:p>
    <w:p w:rsidR="009E0536" w:rsidRDefault="009E0536">
      <w:pPr>
        <w:rPr>
          <w:lang w:val="ru-RU"/>
        </w:rPr>
      </w:pPr>
    </w:p>
    <w:p w:rsidR="009E0536" w:rsidRDefault="009E0536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E053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E0536" w:rsidRDefault="009B5DD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E0536" w:rsidRDefault="009B5DDB">
            <w:pPr>
              <w:jc w:val="both"/>
              <w:rPr>
                <w:rFonts w:cstheme="minorBidi"/>
              </w:rPr>
            </w:pPr>
            <w:r>
              <w:t>Предмети для учасників дослідження: стікери-наклейки (True blue, True Gray, Light Tan, Flu Yell, Yellow, Tru Green, True Purple, Flu Red, Flu Green, FLU PIN)</w:t>
            </w:r>
            <w:r>
              <w:rPr>
                <w:rFonts w:cstheme="minorBidi"/>
              </w:rPr>
              <w:t xml:space="preserve"> </w:t>
            </w:r>
          </w:p>
        </w:tc>
      </w:tr>
      <w:tr w:rsidR="009E053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BA611C" w:rsidRDefault="009B5DDB">
            <w:pPr>
              <w:rPr>
                <w:szCs w:val="24"/>
                <w:lang w:val="ru-RU"/>
              </w:rPr>
            </w:pPr>
            <w:r w:rsidRPr="00BA611C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A611C">
              <w:rPr>
                <w:szCs w:val="24"/>
                <w:lang w:val="ru-RU"/>
              </w:rPr>
              <w:t>щодо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затвердження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клінічного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  <w:tr w:rsidR="009E0536" w:rsidRPr="001C4A1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BA611C" w:rsidRDefault="009B5DDB">
            <w:pPr>
              <w:rPr>
                <w:szCs w:val="24"/>
                <w:lang w:val="ru-RU"/>
              </w:rPr>
            </w:pPr>
            <w:proofErr w:type="spellStart"/>
            <w:r w:rsidRPr="00BA611C">
              <w:rPr>
                <w:szCs w:val="24"/>
                <w:lang w:val="ru-RU"/>
              </w:rPr>
              <w:t>Назва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клінічного</w:t>
            </w:r>
            <w:proofErr w:type="spellEnd"/>
            <w:r w:rsidRPr="00BA611C">
              <w:rPr>
                <w:szCs w:val="24"/>
                <w:lang w:val="ru-RU"/>
              </w:rPr>
              <w:t xml:space="preserve"> </w:t>
            </w:r>
            <w:proofErr w:type="spellStart"/>
            <w:r w:rsidRPr="00BA611C">
              <w:rPr>
                <w:szCs w:val="24"/>
                <w:lang w:val="ru-RU"/>
              </w:rPr>
              <w:t>випробування</w:t>
            </w:r>
            <w:proofErr w:type="spellEnd"/>
            <w:r w:rsidRPr="00BA611C">
              <w:rPr>
                <w:szCs w:val="24"/>
                <w:lang w:val="ru-RU"/>
              </w:rPr>
              <w:t xml:space="preserve">, код, </w:t>
            </w:r>
            <w:proofErr w:type="spellStart"/>
            <w:r w:rsidRPr="00BA611C">
              <w:rPr>
                <w:szCs w:val="24"/>
                <w:lang w:val="ru-RU"/>
              </w:rPr>
              <w:t>версія</w:t>
            </w:r>
            <w:proofErr w:type="spellEnd"/>
            <w:r w:rsidRPr="00BA611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BA611C" w:rsidRDefault="009B5DDB">
            <w:pPr>
              <w:jc w:val="both"/>
              <w:rPr>
                <w:lang w:val="ru-RU"/>
              </w:rPr>
            </w:pPr>
            <w:r w:rsidRPr="00BA611C">
              <w:rPr>
                <w:lang w:val="ru-RU"/>
              </w:rPr>
              <w:t>«</w:t>
            </w:r>
            <w:proofErr w:type="spellStart"/>
            <w:r w:rsidRPr="00BA611C">
              <w:rPr>
                <w:lang w:val="ru-RU"/>
              </w:rPr>
              <w:t>Багатоцентрове</w:t>
            </w:r>
            <w:proofErr w:type="spellEnd"/>
            <w:r w:rsidRPr="00BA611C">
              <w:rPr>
                <w:lang w:val="ru-RU"/>
              </w:rPr>
              <w:t xml:space="preserve">, </w:t>
            </w:r>
            <w:proofErr w:type="spellStart"/>
            <w:r w:rsidRPr="00BA611C">
              <w:rPr>
                <w:lang w:val="ru-RU"/>
              </w:rPr>
              <w:t>рандомізоване</w:t>
            </w:r>
            <w:proofErr w:type="spellEnd"/>
            <w:r w:rsidRPr="00BA611C">
              <w:rPr>
                <w:lang w:val="ru-RU"/>
              </w:rPr>
              <w:t xml:space="preserve">, </w:t>
            </w:r>
            <w:proofErr w:type="spellStart"/>
            <w:r w:rsidRPr="00BA611C">
              <w:rPr>
                <w:lang w:val="ru-RU"/>
              </w:rPr>
              <w:t>подвійне-сліпе</w:t>
            </w:r>
            <w:proofErr w:type="spellEnd"/>
            <w:r w:rsidRPr="00BA611C">
              <w:rPr>
                <w:lang w:val="ru-RU"/>
              </w:rPr>
              <w:t>, плацебо-</w:t>
            </w:r>
            <w:proofErr w:type="spellStart"/>
            <w:r w:rsidRPr="00BA611C">
              <w:rPr>
                <w:lang w:val="ru-RU"/>
              </w:rPr>
              <w:t>контрольоване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дослідження</w:t>
            </w:r>
            <w:proofErr w:type="spellEnd"/>
            <w:r w:rsidRPr="00BA611C">
              <w:rPr>
                <w:lang w:val="ru-RU"/>
              </w:rPr>
              <w:t xml:space="preserve"> 3 </w:t>
            </w:r>
            <w:proofErr w:type="spellStart"/>
            <w:r w:rsidRPr="00BA611C">
              <w:rPr>
                <w:lang w:val="ru-RU"/>
              </w:rPr>
              <w:t>фази</w:t>
            </w:r>
            <w:proofErr w:type="spellEnd"/>
            <w:r w:rsidRPr="00BA611C">
              <w:rPr>
                <w:lang w:val="ru-RU"/>
              </w:rPr>
              <w:t xml:space="preserve"> з метою </w:t>
            </w:r>
            <w:proofErr w:type="spellStart"/>
            <w:r w:rsidRPr="00BA611C">
              <w:rPr>
                <w:lang w:val="ru-RU"/>
              </w:rPr>
              <w:t>оцінки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ефективності</w:t>
            </w:r>
            <w:proofErr w:type="spellEnd"/>
            <w:r w:rsidRPr="00BA611C">
              <w:rPr>
                <w:lang w:val="ru-RU"/>
              </w:rPr>
              <w:t xml:space="preserve"> та </w:t>
            </w:r>
            <w:proofErr w:type="spellStart"/>
            <w:r w:rsidRPr="00BA611C">
              <w:rPr>
                <w:lang w:val="ru-RU"/>
              </w:rPr>
              <w:t>безпечності</w:t>
            </w:r>
            <w:proofErr w:type="spellEnd"/>
            <w:r w:rsidRPr="00BA611C">
              <w:rPr>
                <w:lang w:val="ru-RU"/>
              </w:rPr>
              <w:t xml:space="preserve"> М</w:t>
            </w:r>
            <w:r>
              <w:t>K</w:t>
            </w:r>
            <w:r w:rsidRPr="00BA611C">
              <w:rPr>
                <w:lang w:val="ru-RU"/>
              </w:rPr>
              <w:t xml:space="preserve">-4482 для </w:t>
            </w:r>
            <w:proofErr w:type="spellStart"/>
            <w:r w:rsidRPr="00BA611C">
              <w:rPr>
                <w:lang w:val="ru-RU"/>
              </w:rPr>
              <w:t>запобігання</w:t>
            </w:r>
            <w:proofErr w:type="spellEnd"/>
            <w:r w:rsidRPr="00BA611C">
              <w:rPr>
                <w:lang w:val="ru-RU"/>
              </w:rPr>
              <w:t xml:space="preserve"> </w:t>
            </w:r>
            <w:r>
              <w:t>COVID</w:t>
            </w:r>
            <w:r w:rsidRPr="00BA611C">
              <w:rPr>
                <w:lang w:val="ru-RU"/>
              </w:rPr>
              <w:t xml:space="preserve">-19 (лабораторно </w:t>
            </w:r>
            <w:proofErr w:type="spellStart"/>
            <w:r w:rsidRPr="00BA611C">
              <w:rPr>
                <w:lang w:val="ru-RU"/>
              </w:rPr>
              <w:t>підтвердженої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інфекції</w:t>
            </w:r>
            <w:proofErr w:type="spellEnd"/>
            <w:r w:rsidRPr="00BA611C">
              <w:rPr>
                <w:lang w:val="ru-RU"/>
              </w:rPr>
              <w:t xml:space="preserve"> </w:t>
            </w:r>
            <w:r>
              <w:t>SARS</w:t>
            </w:r>
            <w:r w:rsidRPr="00BA611C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BA611C">
              <w:rPr>
                <w:lang w:val="ru-RU"/>
              </w:rPr>
              <w:t xml:space="preserve">-2 </w:t>
            </w:r>
            <w:proofErr w:type="spellStart"/>
            <w:r w:rsidRPr="00BA611C">
              <w:rPr>
                <w:lang w:val="ru-RU"/>
              </w:rPr>
              <w:t>із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наявними</w:t>
            </w:r>
            <w:proofErr w:type="spellEnd"/>
            <w:r w:rsidRPr="00BA611C">
              <w:rPr>
                <w:lang w:val="ru-RU"/>
              </w:rPr>
              <w:t xml:space="preserve"> симптомами) у </w:t>
            </w:r>
            <w:proofErr w:type="spellStart"/>
            <w:r w:rsidRPr="00BA611C">
              <w:rPr>
                <w:lang w:val="ru-RU"/>
              </w:rPr>
              <w:t>дорослих</w:t>
            </w:r>
            <w:proofErr w:type="spellEnd"/>
            <w:r w:rsidRPr="00BA611C">
              <w:rPr>
                <w:lang w:val="ru-RU"/>
              </w:rPr>
              <w:t xml:space="preserve">, </w:t>
            </w:r>
            <w:proofErr w:type="spellStart"/>
            <w:r w:rsidRPr="00BA611C">
              <w:rPr>
                <w:lang w:val="ru-RU"/>
              </w:rPr>
              <w:t>які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проживають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із</w:t>
            </w:r>
            <w:proofErr w:type="spellEnd"/>
            <w:r w:rsidRPr="00BA611C">
              <w:rPr>
                <w:lang w:val="ru-RU"/>
              </w:rPr>
              <w:t xml:space="preserve"> особою з </w:t>
            </w:r>
            <w:r>
              <w:t>COVID</w:t>
            </w:r>
            <w:r w:rsidRPr="00BA611C">
              <w:rPr>
                <w:lang w:val="ru-RU"/>
              </w:rPr>
              <w:t xml:space="preserve">-19», </w:t>
            </w:r>
            <w:r>
              <w:t>MK</w:t>
            </w:r>
            <w:r w:rsidRPr="00BA611C">
              <w:rPr>
                <w:lang w:val="ru-RU"/>
              </w:rPr>
              <w:t xml:space="preserve">-4482-013, </w:t>
            </w:r>
            <w:proofErr w:type="spellStart"/>
            <w:r w:rsidRPr="00BA611C">
              <w:rPr>
                <w:lang w:val="ru-RU"/>
              </w:rPr>
              <w:t>версія</w:t>
            </w:r>
            <w:proofErr w:type="spellEnd"/>
            <w:r w:rsidRPr="00BA611C">
              <w:rPr>
                <w:lang w:val="ru-RU"/>
              </w:rPr>
              <w:t xml:space="preserve"> 00 </w:t>
            </w:r>
            <w:proofErr w:type="spellStart"/>
            <w:r w:rsidRPr="00BA611C">
              <w:rPr>
                <w:lang w:val="ru-RU"/>
              </w:rPr>
              <w:t>від</w:t>
            </w:r>
            <w:proofErr w:type="spellEnd"/>
            <w:r w:rsidRPr="00BA611C">
              <w:rPr>
                <w:lang w:val="ru-RU"/>
              </w:rPr>
              <w:t xml:space="preserve"> 14 </w:t>
            </w:r>
            <w:proofErr w:type="spellStart"/>
            <w:r w:rsidRPr="00BA611C">
              <w:rPr>
                <w:lang w:val="ru-RU"/>
              </w:rPr>
              <w:t>червня</w:t>
            </w:r>
            <w:proofErr w:type="spellEnd"/>
            <w:r w:rsidRPr="00BA611C">
              <w:rPr>
                <w:lang w:val="ru-RU"/>
              </w:rPr>
              <w:t xml:space="preserve"> 2021 року</w:t>
            </w:r>
          </w:p>
        </w:tc>
      </w:tr>
      <w:tr w:rsidR="009E0536" w:rsidRPr="001C4A1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BA611C" w:rsidRDefault="009B5DDB">
            <w:pPr>
              <w:jc w:val="both"/>
              <w:rPr>
                <w:lang w:val="ru-RU"/>
              </w:rPr>
            </w:pPr>
            <w:proofErr w:type="spellStart"/>
            <w:r w:rsidRPr="00BA611C">
              <w:rPr>
                <w:lang w:val="ru-RU"/>
              </w:rPr>
              <w:t>Товариство</w:t>
            </w:r>
            <w:proofErr w:type="spellEnd"/>
            <w:r w:rsidRPr="00BA611C">
              <w:rPr>
                <w:lang w:val="ru-RU"/>
              </w:rPr>
              <w:t xml:space="preserve"> з </w:t>
            </w:r>
            <w:proofErr w:type="spellStart"/>
            <w:r w:rsidRPr="00BA611C">
              <w:rPr>
                <w:lang w:val="ru-RU"/>
              </w:rPr>
              <w:t>обмеженою</w:t>
            </w:r>
            <w:proofErr w:type="spellEnd"/>
            <w:r w:rsidRPr="00BA611C">
              <w:rPr>
                <w:lang w:val="ru-RU"/>
              </w:rPr>
              <w:t xml:space="preserve"> </w:t>
            </w:r>
            <w:proofErr w:type="spellStart"/>
            <w:r w:rsidRPr="00BA611C">
              <w:rPr>
                <w:lang w:val="ru-RU"/>
              </w:rPr>
              <w:t>відповідальністю</w:t>
            </w:r>
            <w:proofErr w:type="spellEnd"/>
            <w:r w:rsidRPr="00BA611C">
              <w:rPr>
                <w:lang w:val="ru-RU"/>
              </w:rPr>
              <w:t xml:space="preserve"> «МСД </w:t>
            </w:r>
            <w:proofErr w:type="spellStart"/>
            <w:r w:rsidRPr="00BA611C">
              <w:rPr>
                <w:lang w:val="ru-RU"/>
              </w:rPr>
              <w:t>Україна</w:t>
            </w:r>
            <w:proofErr w:type="spellEnd"/>
            <w:r w:rsidRPr="00BA611C">
              <w:rPr>
                <w:lang w:val="ru-RU"/>
              </w:rPr>
              <w:t>»</w:t>
            </w:r>
          </w:p>
        </w:tc>
      </w:tr>
      <w:tr w:rsidR="009E053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9E053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BA611C" w:rsidRDefault="009B5DDB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A611C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Default="009B5DDB">
            <w:pPr>
              <w:jc w:val="both"/>
            </w:pPr>
            <w:r>
              <w:t xml:space="preserve">― </w:t>
            </w:r>
          </w:p>
        </w:tc>
      </w:tr>
    </w:tbl>
    <w:p w:rsidR="009E0536" w:rsidRDefault="009E0536">
      <w:pPr>
        <w:rPr>
          <w:lang w:val="uk-UA"/>
        </w:rPr>
      </w:pPr>
    </w:p>
    <w:p w:rsidR="009E0536" w:rsidRDefault="009B5DD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E0536" w:rsidRDefault="009B5DDB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9E0536" w:rsidRDefault="009E0536">
      <w:pPr>
        <w:ind w:left="142"/>
      </w:pPr>
    </w:p>
    <w:p w:rsidR="009E0536" w:rsidRDefault="009E0536">
      <w:pPr>
        <w:rPr>
          <w:lang w:val="uk-UA"/>
        </w:rPr>
      </w:pPr>
    </w:p>
    <w:sectPr w:rsidR="009E0536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1C"/>
    <w:rsid w:val="001C4A11"/>
    <w:rsid w:val="00457434"/>
    <w:rsid w:val="0065109F"/>
    <w:rsid w:val="009B5DDB"/>
    <w:rsid w:val="009E0536"/>
    <w:rsid w:val="00BA611C"/>
    <w:rsid w:val="00C530F8"/>
    <w:rsid w:val="00DC67B1"/>
    <w:rsid w:val="00E4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7221</Words>
  <Characters>4117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2021-08-31T08:41:00Z</dcterms:created>
  <dcterms:modified xsi:type="dcterms:W3CDTF">2021-08-31T08:41:00Z</dcterms:modified>
</cp:coreProperties>
</file>