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0E" w:rsidRDefault="000F5A0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80FDA">
        <w:rPr>
          <w:lang w:val="ru-RU"/>
        </w:rPr>
        <w:t>1</w:t>
      </w:r>
    </w:p>
    <w:p w:rsidR="00AB7C0E" w:rsidRDefault="000F5A0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B5FBD">
        <w:rPr>
          <w:lang w:val="uk-UA"/>
        </w:rPr>
        <w:t>«</w:t>
      </w:r>
      <w:r w:rsidR="00BB5FBD" w:rsidRPr="00BB5FBD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BB5FBD" w:rsidRPr="00BB5FBD">
        <w:rPr>
          <w:lang w:val="uk-UA"/>
        </w:rPr>
        <w:t>коронавірусної</w:t>
      </w:r>
      <w:proofErr w:type="spellEnd"/>
      <w:r w:rsidR="00BB5FBD" w:rsidRPr="00BB5FBD">
        <w:rPr>
          <w:lang w:val="uk-UA"/>
        </w:rPr>
        <w:t xml:space="preserve"> хвороби (COVID-19)</w:t>
      </w:r>
      <w:r w:rsidR="00BB5FBD">
        <w:rPr>
          <w:lang w:val="uk-UA"/>
        </w:rPr>
        <w:t>»</w:t>
      </w:r>
    </w:p>
    <w:p w:rsidR="00AB7C0E" w:rsidRDefault="00AB081D">
      <w:pPr>
        <w:ind w:left="9072"/>
        <w:rPr>
          <w:lang w:val="uk-UA"/>
        </w:rPr>
      </w:pPr>
      <w:r w:rsidRPr="00AB081D">
        <w:rPr>
          <w:u w:val="single"/>
          <w:lang w:val="uk-UA"/>
        </w:rPr>
        <w:t>3.11.2021</w:t>
      </w:r>
      <w:r w:rsidR="000F5A02">
        <w:rPr>
          <w:lang w:val="uk-UA"/>
        </w:rPr>
        <w:t xml:space="preserve"> № </w:t>
      </w:r>
      <w:bookmarkStart w:id="0" w:name="_GoBack"/>
      <w:r w:rsidRPr="00AB081D">
        <w:rPr>
          <w:u w:val="single"/>
          <w:lang w:val="uk-UA"/>
        </w:rPr>
        <w:t>2403</w:t>
      </w:r>
      <w:bookmarkEnd w:id="0"/>
    </w:p>
    <w:p w:rsidR="00AB7C0E" w:rsidRDefault="00AB7C0E">
      <w:pPr>
        <w:rPr>
          <w:lang w:val="ru-RU"/>
        </w:rPr>
      </w:pPr>
    </w:p>
    <w:p w:rsidR="00AB7C0E" w:rsidRDefault="00AB7C0E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B7C0E" w:rsidRPr="00BB5FBD" w:rsidTr="00BB5FBD">
        <w:trPr>
          <w:trHeight w:val="59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C0E" w:rsidRPr="00AB081D" w:rsidRDefault="000F5A02">
            <w:pPr>
              <w:rPr>
                <w:szCs w:val="24"/>
                <w:lang w:val="ru-RU"/>
              </w:rPr>
            </w:pPr>
            <w:proofErr w:type="spellStart"/>
            <w:r w:rsidRPr="00AB081D">
              <w:rPr>
                <w:szCs w:val="24"/>
                <w:lang w:val="ru-RU"/>
              </w:rPr>
              <w:t>Ідентифікація</w:t>
            </w:r>
            <w:proofErr w:type="spellEnd"/>
            <w:r w:rsidRPr="00AB081D">
              <w:rPr>
                <w:szCs w:val="24"/>
                <w:lang w:val="ru-RU"/>
              </w:rPr>
              <w:t xml:space="preserve"> </w:t>
            </w:r>
            <w:proofErr w:type="spellStart"/>
            <w:r w:rsidRPr="00AB081D">
              <w:rPr>
                <w:szCs w:val="24"/>
                <w:lang w:val="ru-RU"/>
              </w:rPr>
              <w:t>суттє</w:t>
            </w:r>
            <w:proofErr w:type="gramStart"/>
            <w:r w:rsidRPr="00AB081D">
              <w:rPr>
                <w:szCs w:val="24"/>
                <w:lang w:val="ru-RU"/>
              </w:rPr>
              <w:t>во</w:t>
            </w:r>
            <w:proofErr w:type="gramEnd"/>
            <w:r w:rsidRPr="00AB081D">
              <w:rPr>
                <w:szCs w:val="24"/>
                <w:lang w:val="ru-RU"/>
              </w:rPr>
              <w:t>ї</w:t>
            </w:r>
            <w:proofErr w:type="spellEnd"/>
            <w:r w:rsidRPr="00AB081D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7C0E" w:rsidRPr="00780FDA" w:rsidRDefault="00780FDA" w:rsidP="00BB5FBD">
            <w:pPr>
              <w:jc w:val="both"/>
              <w:rPr>
                <w:rFonts w:cs="Times New Roman"/>
                <w:b/>
                <w:szCs w:val="24"/>
                <w:lang w:val="uk-UA"/>
              </w:rPr>
            </w:pPr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Оновлений Протокол клінічного дослідження ACTIV-2/A5401, остаточна версія 7.0 від 29 червня 2021р., англійською мовою; Лист про зміну №1 від 30 липня 2021 року, англійською мовою, до протоколу A5401, версія 7.0; Лист-роз’яснення №1 від 3 вересня 2021 року, англійською мовою, до протоколу A5401, версія 7.0; Залучення додаткових досліджуваних лікарських засобів: BMS-986413/ C144-LS, 986413, розчин для ін’єкцій, 100 мг/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у флаконі об’ємом 2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; BMS-986414/C135-LS, 986414, розчин для ін’єкцій, 100 мг/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у флаконі об’ємом 2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; Брошура дослідника C135-LS/ C144-LS, версія 1.2 від 4 лютого 2021 р., англійською мовою; Доповнення №1 від 19 березня 2021 р., до брошури дослідника C135-LS/ C144-LS, версія 1.2 від 4 лютого 2021 р., англійською мовою; Доповнення №02 від 08 червня 2021 р., до брошури дослідника C135-LS/ C144-LS, версія 1.2 від 04 лютого 2021 р., англійською мовою; Досьє досліджуваного лікарського засобу BMS-986413/ C144-LS, Розділ Якість, версія 1.0 від 02 липня 2021 р., англійською мовою; Досьє досліджуваного лікарського засобу BMS-986414/C135-LS, Розділ Якість, версія 1.0 від 02 липня 2021 р., англійською мовою; Зразок маркування вторинного пакування досліджуваного лікарського засобу BMS-986414/C135-LS для дослідження ACTIV-2/A5401, версія 2.0 від 14 квітня 2021 р., англійською мовою; Зразок маркування первинного пакування (флакону) досліджуваного лікарського засобу BMS-986414/C135-LS для дослідження ACTIV-2/A5401, версія 2.0 від 19 березня 2021 р., англійською мовою; Зразок маркування вторинного пакування досліджуваного лікарського засобу BMS-986413/ C144-LS для дослідження ACTIV-2/A5401, версія 2.0 від 19 квітня 2021 р., англійською мовою; Зразок маркування первинного пакування (флакону) досліджуваного лікарського засобу BMS-986413/ C144-LS для дослідження ACTIV-2/A5401, версія 2.0 від 19 березня 2021 р., англійською мовою; Зразок маркування досліджуваного лікарського засобу BMS-986414/C135-LS, версія 1.2.0.3 від 25 жовтня 2021 р., українською мовою; Зразок маркування</w:t>
            </w:r>
          </w:p>
        </w:tc>
      </w:tr>
    </w:tbl>
    <w:p w:rsidR="00BB5FBD" w:rsidRDefault="00BB5FBD">
      <w:pPr>
        <w:rPr>
          <w:lang w:val="uk-UA"/>
        </w:rPr>
      </w:pPr>
      <w:r>
        <w:br w:type="page"/>
      </w:r>
    </w:p>
    <w:p w:rsidR="00BB5FBD" w:rsidRPr="00BB5FBD" w:rsidRDefault="00BB5FBD" w:rsidP="00BB5FBD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B5FBD" w:rsidRPr="00BB5FBD" w:rsidTr="00BB5FBD">
        <w:trPr>
          <w:trHeight w:val="87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Default="00BB5FBD" w:rsidP="00BB5FBD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Pr="00780FDA" w:rsidRDefault="00BB5FBD" w:rsidP="00BB5FBD">
            <w:pPr>
              <w:jc w:val="both"/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досліджуваного лікарського засобу BMS-986413/ C144-LS, версія 1.2.0.3 від 25 жовтня 2021 р., українською мовою; Залучення додаткових виробничих ділянок: Bristol-Myers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Squibb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Company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USA; Bristol-Myers Squibb-Devens, USA; PPD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Development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L.P, USA; Залучення додаткових досліджуваних лікарських засобів порівняння: CASIRIVIMAB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Касірівімаб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REGN10933), розчин для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інфузій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або ін’єкцій, 120 мг/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у флаконі об’ємом 2,5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;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REGN10987), розчин для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інфузій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або ін’єкцій, 120 мг/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у флаконі об’ємом 2,5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мл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; Брошура дослідника для CASIRIVIMAB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Касірівімаб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REGN10933),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REGN10987), REGN-COV2 (REGEN-COV) для комбінації REGN10933+REGN10987, версія 5 від 24 лютого 2021 р., англійською мовою; Досьє досліджуваних лікарських засобів CASIRIVIMAB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Касірівімаб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REGN10933) та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REGN10987), версія 2.5 від 03 червня 2021 р., англійською мовою; Зразок маркування первинного пакування (флакону) та вторинного пакування досліджуваного лікарського засобу CASIRIVIMAB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Касірівімаб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REGN10933) для дослідження ACTIV-2/A5401, версія 1.0 від 26 червня 2020 р., англійською мовою; Зразок маркування первинного пакування (флакону) досліджуваного лікарського засобу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REGN10987) для дослідження ACTIV-2/A5401, версія 2 від 15 вересня 2020 р., англійською мовою; Зразок маркування вторинного пакування досліджуваного лікарського засобу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REGN10987) для дослідження ACTIV-2/A5401, версія 2 від 11 вересня 2020 р., англійською мовою; Зразок маркування комбінації досліджуваних лікарських засобів CASIRIVIMAB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Касірівімаб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REGN10933) та IMDEVIMAB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Імдевімаб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REGN10987), версія 1.2.0.3 від 10 вересня 2021 р., українською мовою; Залучення додаткових виробничих ділянок: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Regeneron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Pharmaceuticals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Incorporated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Catalent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Indiana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LLC,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Nelson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Laboratories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Inc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Fisher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Clinical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Services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Inc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Адреса:</w:t>
            </w:r>
            <w:r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7554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Schantz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Road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Allentown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PA, 18106,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Fisher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Clinical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Services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GmbH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Germany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Fisher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Clinical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Services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Inc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Адреса: 699 N.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Wheeling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Road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Suite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111,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Mount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Prospect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IL, 60056,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Fisher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Clinical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Services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UK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Limited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Kingdom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SanaClis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s.r.o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Slovakia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Andersonbrecon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(UK)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Limited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Kingdom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Andersonbrecon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Incorporated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States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Yourway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Transport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Limited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United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Kingdom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; Основна інформація для пацієнта та форма інформованої згоди на участь у дослідженні фази III, англійською мовою для України, версія 7.1.1.1 від 26 серпня 2021 р.; Основна інформація для пацієнта та форма інформованої згоди на участь у дослідженні фази III, українською мовою для України, версія 7.1.1.1 від 26 серпня 2021 р.; Основна інформація для пацієнта та форма інформованої згоди на участь у дослідженні фази III, російською мовою для України, версія 7.1.1.1 від 26 серпня 2021 р.; Інформація для пацієнта та форма інформованої згоди на застосування</w:t>
            </w:r>
          </w:p>
        </w:tc>
      </w:tr>
    </w:tbl>
    <w:p w:rsidR="00BB5FBD" w:rsidRDefault="00BB5FBD">
      <w:pPr>
        <w:rPr>
          <w:lang w:val="uk-UA"/>
        </w:rPr>
      </w:pPr>
      <w:r>
        <w:br w:type="page"/>
      </w:r>
    </w:p>
    <w:p w:rsidR="00BB5FBD" w:rsidRPr="00BB5FBD" w:rsidRDefault="00BB5FBD" w:rsidP="00BB5FBD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B5FBD" w:rsidRPr="00BB5FBD" w:rsidTr="00BB5FBD">
        <w:trPr>
          <w:trHeight w:val="718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Default="00BB5FBD" w:rsidP="00BB5FBD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Pr="00780FDA" w:rsidRDefault="00BB5FBD" w:rsidP="00BB5FBD">
            <w:pPr>
              <w:jc w:val="both"/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досліджуваних засобів BMS-986414 (C135-LS) та BMS-986413 (C144-LS), англійською мовою для України, версія 7.1.1.1 від 26 серпня 2021 р.; Інформація для пацієнта та форма інформованої згоди на застосування досліджуваних засобів BMS-986414 (C135-LS) та BMS-986413 (C144-LS), українською мовою для України, версія 7.1.1.1 від 26 серпня 2021 р.; Інформація для пацієнта та форма інформованої згоди на застосування досліджуваних засобів BMS-986414 (C135-LS) та BMS-986413 (C144-LS), російською мовою для України, версія 7.1.1.1 від 26 серпня 2021 р.; Інформація для пацієнта та форма інформованої згоди на введення досліджуваного препарату SAB-185 шляхом внутрішньовенної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інфузії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англійською мовою для України, версія 7.1.1.1 від 27 серпня 2021 р.; Інформація для пацієнта та форма інформованої згоди на введення досліджуваного препарату SAB-185 шляхом внутрішньовенної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інфузії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українською мовою для України, версія 7.1.1.1 від 27 серпня 2021 р.; Інформація для пацієнта та форма інформованої згоди на введення досліджуваного препарату SAB-185 шляхом внутрішньовенної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інфузії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російською мовою для України, версія 7.1.1.1 від 27 серпня 2021 р.; Інформація для пацієнта та форма інформованої згоди на використання додаткових зразків, англійською мовою для України, версія 7.1.1.1 від 20 серпня 2021 р.; Інформація для пацієнта та форма інформованої згоди на використання додаткових зразків, українською мовою для України, версія 7.1.1.1 від 20 серпня 2021 р.; Інформація для пацієнта та форма інформованої згоди на використання додаткових зразків, російською мовою для України, версія 7.1.1.1 від 20 серпня 2021 р.; Інформація про дослідження ACTIV-2/A5401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Adapt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Out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COVID) для учасників (протокол версія 7.0),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4.1 ОСТАТОЧНА для України від 03 серпня 2021 р. (Майстер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4.0 ОСТАТОЧНА від 13 липня 2021 р.), англійською мовою; Інформація про дослідження ACTIV-2/A5401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Adapt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Out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COVID) для учасників (протокол версія 7.0),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4.1 ОСТАТОЧНА для України від 03 серпня 2021 р. (Майстер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4.0 ОСТАТОЧНА від 13 липня 2021 р.), переклад українською мовою; Інформація про дослідження ACTIV-2/A5401 (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Adapt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Out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COVID) для учасників (протокол версія 7.0),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4.1 ОСТАТОЧНА для України від 03 серпня 2021 р. (Майстер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4.0 ОСТАТОЧНА від 13 липня 2021 р.), переклад російською мовою; Щоденник учасника дослідження, інструкції для учасника, номер протоколу A5401, остаточна версія 5.0 від</w:t>
            </w:r>
          </w:p>
        </w:tc>
      </w:tr>
    </w:tbl>
    <w:p w:rsidR="00BB5FBD" w:rsidRDefault="00BB5FBD">
      <w:pPr>
        <w:rPr>
          <w:lang w:val="uk-UA"/>
        </w:rPr>
      </w:pPr>
      <w:r>
        <w:br w:type="page"/>
      </w:r>
    </w:p>
    <w:p w:rsidR="00BB5FBD" w:rsidRPr="00BB5FBD" w:rsidRDefault="00BB5FBD" w:rsidP="00BB5FBD">
      <w:pPr>
        <w:jc w:val="right"/>
        <w:rPr>
          <w:lang w:val="uk-UA"/>
        </w:rPr>
      </w:pPr>
      <w:r>
        <w:rPr>
          <w:lang w:val="uk-UA"/>
        </w:rPr>
        <w:lastRenderedPageBreak/>
        <w:t>4     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B5FBD" w:rsidRPr="00BB5FBD" w:rsidTr="00780FDA">
        <w:trPr>
          <w:trHeight w:val="26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Default="00BB5FBD" w:rsidP="00BB5FBD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B5FBD" w:rsidRPr="00780FDA" w:rsidRDefault="00BB5FBD" w:rsidP="00BB5FBD">
            <w:pPr>
              <w:jc w:val="both"/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11 серпня 2021 р., англійською мовою; Щоденник учасника дослідження, інструкції для учасника, номер протоколу A5401, остаточна версія 5.0 від 11 серпня 2021 р., переклад українською мовою; Щоденник учасника дослідження, інструкції для учасника, номер протоколу A5401, остаточна версія 5.0 від 11 серпня 2021 р., переклад російською мовою; Зразок маркування досліджуваного лікарського засобу SAB-185, версія 1.2.0.3 від 31 серпня 2021 р., українською мовою; Уточнення назви ДЛЗ з SAB-185 (anti-SARS-CoV-2,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Human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Immunoblobulin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Intravenous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TC Bovine-Derived) на SAB-185 (anti-SARS-CoV-2,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Human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Immunoglobulin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Intravenous</w:t>
            </w:r>
            <w:proofErr w:type="spellEnd"/>
            <w:r w:rsidRPr="00780FDA">
              <w:rPr>
                <w:rStyle w:val="cs9b006261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TC Bovine-Derived)</w:t>
            </w:r>
          </w:p>
        </w:tc>
      </w:tr>
      <w:tr w:rsidR="00AB7C0E" w:rsidRPr="00BB5FBD" w:rsidTr="00780FDA">
        <w:trPr>
          <w:trHeight w:val="7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rPr>
                <w:szCs w:val="24"/>
                <w:lang w:val="uk-UA"/>
              </w:rPr>
            </w:pPr>
            <w:r w:rsidRPr="00780FDA">
              <w:rPr>
                <w:szCs w:val="24"/>
                <w:lang w:val="uk-UA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jc w:val="both"/>
              <w:rPr>
                <w:lang w:val="uk-UA"/>
              </w:rPr>
            </w:pPr>
            <w:r w:rsidRPr="00780FDA">
              <w:rPr>
                <w:lang w:val="uk-UA"/>
              </w:rPr>
              <w:t>№ 1741 від 17.08.2021</w:t>
            </w:r>
          </w:p>
        </w:tc>
      </w:tr>
      <w:tr w:rsidR="00AB7C0E" w:rsidRPr="00AB081D" w:rsidTr="00780FDA">
        <w:trPr>
          <w:trHeight w:val="78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rPr>
                <w:szCs w:val="24"/>
                <w:lang w:val="uk-UA"/>
              </w:rPr>
            </w:pPr>
            <w:r w:rsidRPr="00780FDA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jc w:val="both"/>
              <w:rPr>
                <w:lang w:val="uk-UA"/>
              </w:rPr>
            </w:pPr>
            <w:r w:rsidRPr="00780FDA">
              <w:rPr>
                <w:lang w:val="uk-UA"/>
              </w:rPr>
              <w:t xml:space="preserve">«Дослідження на адаптивній платформі для лікування амбулаторних пацієнтів з </w:t>
            </w:r>
            <w:r>
              <w:t>COVID</w:t>
            </w:r>
            <w:r w:rsidRPr="00780FDA">
              <w:rPr>
                <w:lang w:val="uk-UA"/>
              </w:rPr>
              <w:t>-19 (</w:t>
            </w:r>
            <w:r>
              <w:t>Adapt</w:t>
            </w:r>
            <w:r w:rsidRPr="00780FDA">
              <w:rPr>
                <w:lang w:val="uk-UA"/>
              </w:rPr>
              <w:t xml:space="preserve"> </w:t>
            </w:r>
            <w:r>
              <w:t>Out</w:t>
            </w:r>
            <w:r w:rsidRPr="00780FDA">
              <w:rPr>
                <w:lang w:val="uk-UA"/>
              </w:rPr>
              <w:t xml:space="preserve"> </w:t>
            </w:r>
            <w:r>
              <w:t>COVID</w:t>
            </w:r>
            <w:r w:rsidRPr="00780FDA">
              <w:rPr>
                <w:lang w:val="uk-UA"/>
              </w:rPr>
              <w:t xml:space="preserve">)», </w:t>
            </w:r>
            <w:r>
              <w:t>ACTIV</w:t>
            </w:r>
            <w:r w:rsidRPr="00780FDA">
              <w:rPr>
                <w:lang w:val="uk-UA"/>
              </w:rPr>
              <w:t>-2/</w:t>
            </w:r>
            <w:r>
              <w:t>A</w:t>
            </w:r>
            <w:r w:rsidRPr="00780FDA">
              <w:rPr>
                <w:lang w:val="uk-UA"/>
              </w:rPr>
              <w:t>5401, остаточна версія 6.0 від 30 квітня 2021 року</w:t>
            </w:r>
          </w:p>
        </w:tc>
      </w:tr>
      <w:tr w:rsidR="00AB7C0E" w:rsidRPr="00AB081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rPr>
                <w:szCs w:val="24"/>
                <w:lang w:val="uk-UA"/>
              </w:rPr>
            </w:pPr>
            <w:r w:rsidRPr="00780FDA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jc w:val="both"/>
              <w:rPr>
                <w:lang w:val="uk-UA"/>
              </w:rPr>
            </w:pPr>
            <w:r w:rsidRPr="00780FDA">
              <w:rPr>
                <w:lang w:val="uk-UA"/>
              </w:rPr>
              <w:t xml:space="preserve">Товариство з Обмеженою Відповідальністю «Контрактно-Дослідницька Організація </w:t>
            </w:r>
            <w:proofErr w:type="spellStart"/>
            <w:r w:rsidRPr="00780FDA">
              <w:rPr>
                <w:lang w:val="uk-UA"/>
              </w:rPr>
              <w:t>Іннофарм-Україна</w:t>
            </w:r>
            <w:proofErr w:type="spellEnd"/>
            <w:r w:rsidRPr="00780FDA">
              <w:rPr>
                <w:lang w:val="uk-UA"/>
              </w:rPr>
              <w:t>»</w:t>
            </w:r>
          </w:p>
        </w:tc>
      </w:tr>
      <w:tr w:rsidR="00AB7C0E" w:rsidRPr="00AB081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rPr>
                <w:szCs w:val="24"/>
                <w:lang w:val="uk-UA"/>
              </w:rPr>
            </w:pPr>
            <w:r w:rsidRPr="00780FDA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jc w:val="both"/>
              <w:rPr>
                <w:lang w:val="uk-UA"/>
              </w:rPr>
            </w:pPr>
            <w:r w:rsidRPr="00780FDA">
              <w:rPr>
                <w:lang w:val="uk-UA"/>
              </w:rPr>
              <w:t>Національний інститут алергії та інфекційних захворювань, США (</w:t>
            </w:r>
            <w:r>
              <w:t>National</w:t>
            </w:r>
            <w:r w:rsidRPr="00780FDA">
              <w:rPr>
                <w:lang w:val="uk-UA"/>
              </w:rPr>
              <w:t xml:space="preserve"> </w:t>
            </w:r>
            <w:r>
              <w:t>Institute</w:t>
            </w:r>
            <w:r w:rsidRPr="00780FDA">
              <w:rPr>
                <w:lang w:val="uk-UA"/>
              </w:rPr>
              <w:t xml:space="preserve"> </w:t>
            </w:r>
            <w:r>
              <w:t>of</w:t>
            </w:r>
            <w:r w:rsidRPr="00780FDA">
              <w:rPr>
                <w:lang w:val="uk-UA"/>
              </w:rPr>
              <w:t xml:space="preserve"> </w:t>
            </w:r>
            <w:r>
              <w:t>Allergy</w:t>
            </w:r>
            <w:r w:rsidRPr="00780FDA">
              <w:rPr>
                <w:lang w:val="uk-UA"/>
              </w:rPr>
              <w:t xml:space="preserve"> </w:t>
            </w:r>
            <w:r>
              <w:t>and</w:t>
            </w:r>
            <w:r w:rsidRPr="00780FDA">
              <w:rPr>
                <w:lang w:val="uk-UA"/>
              </w:rPr>
              <w:t xml:space="preserve"> </w:t>
            </w:r>
            <w:r>
              <w:t>Infectious</w:t>
            </w:r>
            <w:r w:rsidRPr="00780FDA">
              <w:rPr>
                <w:lang w:val="uk-UA"/>
              </w:rPr>
              <w:t xml:space="preserve"> </w:t>
            </w:r>
            <w:r>
              <w:t>Diseases</w:t>
            </w:r>
            <w:r w:rsidRPr="00780FDA">
              <w:rPr>
                <w:lang w:val="uk-UA"/>
              </w:rPr>
              <w:t xml:space="preserve">, </w:t>
            </w:r>
            <w:r>
              <w:t>USA</w:t>
            </w:r>
            <w:r w:rsidRPr="00780FDA">
              <w:rPr>
                <w:lang w:val="uk-UA"/>
              </w:rPr>
              <w:t xml:space="preserve">) </w:t>
            </w:r>
          </w:p>
        </w:tc>
      </w:tr>
      <w:tr w:rsidR="00AB7C0E" w:rsidRPr="00BB5FB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rPr>
                <w:rFonts w:eastAsia="Times New Roman"/>
                <w:color w:val="000000"/>
                <w:szCs w:val="24"/>
                <w:lang w:val="uk-UA" w:eastAsia="uk-UA"/>
              </w:rPr>
            </w:pPr>
            <w:r w:rsidRPr="00780FDA">
              <w:rPr>
                <w:rFonts w:eastAsia="Times New Roman"/>
                <w:color w:val="000000"/>
                <w:szCs w:val="24"/>
                <w:lang w:val="uk-UA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0E" w:rsidRPr="00780FDA" w:rsidRDefault="000F5A02">
            <w:pPr>
              <w:jc w:val="both"/>
              <w:rPr>
                <w:lang w:val="uk-UA"/>
              </w:rPr>
            </w:pPr>
            <w:r w:rsidRPr="00780FDA">
              <w:rPr>
                <w:lang w:val="uk-UA"/>
              </w:rPr>
              <w:t xml:space="preserve">― </w:t>
            </w:r>
          </w:p>
        </w:tc>
      </w:tr>
    </w:tbl>
    <w:p w:rsidR="00780FDA" w:rsidRDefault="00780FDA">
      <w:pPr>
        <w:rPr>
          <w:b/>
          <w:color w:val="000000"/>
          <w:shd w:val="clear" w:color="auto" w:fill="FFFFFF"/>
          <w:lang w:val="uk-UA"/>
        </w:rPr>
      </w:pPr>
    </w:p>
    <w:p w:rsidR="00AB7C0E" w:rsidRDefault="000F5A02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AB7C0E" w:rsidRPr="00780FDA" w:rsidRDefault="000F5A0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 w:rsidRPr="00780FDA">
        <w:rPr>
          <w:lang w:val="uk-UA"/>
        </w:rPr>
        <w:t xml:space="preserve"> </w:t>
      </w:r>
    </w:p>
    <w:p w:rsidR="00AB7C0E" w:rsidRPr="00780FDA" w:rsidRDefault="00AB7C0E">
      <w:pPr>
        <w:ind w:left="142"/>
        <w:rPr>
          <w:lang w:val="uk-UA"/>
        </w:rPr>
      </w:pPr>
    </w:p>
    <w:p w:rsidR="00AB7C0E" w:rsidRDefault="00AB7C0E">
      <w:pPr>
        <w:rPr>
          <w:lang w:val="uk-UA"/>
        </w:rPr>
      </w:pPr>
    </w:p>
    <w:sectPr w:rsidR="00AB7C0E" w:rsidSect="00780FDA">
      <w:pgSz w:w="16838" w:h="11906" w:orient="landscape"/>
      <w:pgMar w:top="851" w:right="1245" w:bottom="56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DA"/>
    <w:rsid w:val="000F5A02"/>
    <w:rsid w:val="004A65F3"/>
    <w:rsid w:val="00780FDA"/>
    <w:rsid w:val="00AB081D"/>
    <w:rsid w:val="00AB7C0E"/>
    <w:rsid w:val="00BB5FBD"/>
    <w:rsid w:val="00FC00D7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780F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780F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6089</Words>
  <Characters>3471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2021-11-04T08:03:00Z</dcterms:created>
  <dcterms:modified xsi:type="dcterms:W3CDTF">2021-11-04T08:03:00Z</dcterms:modified>
</cp:coreProperties>
</file>