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AF" w:rsidRDefault="00C466E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466E3">
        <w:t>1</w:t>
      </w:r>
    </w:p>
    <w:p w:rsidR="00B454AF" w:rsidRDefault="00C466E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C748F">
        <w:rPr>
          <w:lang w:val="uk-UA"/>
        </w:rPr>
        <w:t>«</w:t>
      </w:r>
      <w:r w:rsidR="006C748F" w:rsidRPr="006C748F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C748F" w:rsidRPr="006C748F">
        <w:rPr>
          <w:lang w:val="uk-UA"/>
        </w:rPr>
        <w:t>коронавірусної</w:t>
      </w:r>
      <w:proofErr w:type="spellEnd"/>
      <w:r w:rsidR="006C748F" w:rsidRPr="006C748F">
        <w:rPr>
          <w:lang w:val="uk-UA"/>
        </w:rPr>
        <w:t xml:space="preserve"> хвороби (COVID-19)</w:t>
      </w:r>
      <w:r w:rsidR="006C748F">
        <w:rPr>
          <w:lang w:val="uk-UA"/>
        </w:rPr>
        <w:t>»</w:t>
      </w:r>
    </w:p>
    <w:p w:rsidR="00B454AF" w:rsidRDefault="00A67222">
      <w:pPr>
        <w:ind w:left="9072"/>
        <w:rPr>
          <w:lang w:val="uk-UA"/>
        </w:rPr>
      </w:pPr>
      <w:r w:rsidRPr="00A67222">
        <w:rPr>
          <w:u w:val="single"/>
          <w:lang w:val="uk-UA"/>
        </w:rPr>
        <w:t>29.11.2021</w:t>
      </w:r>
      <w:r w:rsidR="00C466E3">
        <w:rPr>
          <w:lang w:val="uk-UA"/>
        </w:rPr>
        <w:t xml:space="preserve"> № </w:t>
      </w:r>
      <w:r w:rsidRPr="00A67222">
        <w:rPr>
          <w:u w:val="single"/>
          <w:lang w:val="uk-UA"/>
        </w:rPr>
        <w:t>2655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Pr="00A67222" w:rsidRDefault="00C466E3">
            <w:pPr>
              <w:rPr>
                <w:szCs w:val="24"/>
                <w:lang w:val="uk-UA"/>
              </w:rPr>
            </w:pPr>
            <w:r w:rsidRPr="00A67222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Pr="00C466E3" w:rsidRDefault="00C466E3">
            <w:pPr>
              <w:jc w:val="both"/>
            </w:pPr>
            <w:r w:rsidRPr="00A67222">
              <w:rPr>
                <w:lang w:val="uk-UA"/>
              </w:rPr>
              <w:t xml:space="preserve">Інформація для пацієнта та форма згоди, додаткове </w:t>
            </w:r>
            <w:proofErr w:type="spellStart"/>
            <w:r w:rsidRPr="00A67222">
              <w:rPr>
                <w:lang w:val="uk-UA"/>
              </w:rPr>
              <w:t>фармакокінетичне</w:t>
            </w:r>
            <w:proofErr w:type="spellEnd"/>
            <w:r w:rsidRPr="00A67222">
              <w:rPr>
                <w:lang w:val="uk-UA"/>
              </w:rPr>
              <w:t xml:space="preserve"> дослідження, версія 1.2 в</w:t>
            </w:r>
            <w:proofErr w:type="spellStart"/>
            <w:r>
              <w:t>ід</w:t>
            </w:r>
            <w:proofErr w:type="spellEnd"/>
            <w:r>
              <w:t xml:space="preserve"> </w:t>
            </w:r>
            <w:r w:rsidR="00794862">
              <w:rPr>
                <w:lang w:val="uk-UA"/>
              </w:rPr>
              <w:t xml:space="preserve">   </w:t>
            </w:r>
            <w:r>
              <w:t xml:space="preserve">27 </w:t>
            </w:r>
            <w:proofErr w:type="spellStart"/>
            <w:r>
              <w:t>липня</w:t>
            </w:r>
            <w:proofErr w:type="spellEnd"/>
            <w:r>
              <w:t xml:space="preserve"> 2021 р. (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>)</w:t>
            </w:r>
            <w:r w:rsidRPr="00C466E3">
              <w:t xml:space="preserve">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Pr="00C466E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B454AF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Default="00C466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Default="00C466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B454AF" w:rsidRDefault="00C466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466E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pStyle w:val="csf06cd379"/>
                    <w:rPr>
                      <w:b/>
                      <w:lang w:val="ru-RU"/>
                    </w:rPr>
                  </w:pP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Ащеулова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Т.В.</w:t>
                  </w:r>
                </w:p>
                <w:p w:rsidR="00C466E3" w:rsidRPr="00C466E3" w:rsidRDefault="00C466E3" w:rsidP="00C466E3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№13»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торакально-хірургічне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C466E3" w:rsidRPr="00A6722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BF4DBB" w:rsidRDefault="00C466E3" w:rsidP="00C466E3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Гончарова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C466E3" w:rsidRPr="00BF4DBB" w:rsidRDefault="00C466E3" w:rsidP="00C466E3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«3-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Полтавської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Полтава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466E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pStyle w:val="csf06cd379"/>
                    <w:rPr>
                      <w:b/>
                      <w:lang w:val="ru-RU"/>
                    </w:rPr>
                  </w:pP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Лисенко А.О.</w:t>
                  </w:r>
                </w:p>
                <w:p w:rsidR="00C466E3" w:rsidRPr="00C466E3" w:rsidRDefault="00C466E3" w:rsidP="00C466E3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«Перша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пульмонологічне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Черкаси</w:t>
                  </w:r>
                  <w:proofErr w:type="spellEnd"/>
                </w:p>
              </w:tc>
            </w:tr>
            <w:tr w:rsidR="00C466E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pStyle w:val="csf06cd379"/>
                    <w:rPr>
                      <w:b/>
                      <w:lang w:val="ru-RU"/>
                    </w:rPr>
                  </w:pP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Родіонова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В.В.</w:t>
                  </w:r>
                </w:p>
                <w:p w:rsidR="00C466E3" w:rsidRPr="00C466E3" w:rsidRDefault="00C466E3" w:rsidP="00C466E3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Міський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по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лікуванню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хвороб та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      м.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  <w:tr w:rsidR="00C466E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C466E3" w:rsidRDefault="00C466E3" w:rsidP="00C466E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5.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BF4DBB" w:rsidRDefault="00C466E3" w:rsidP="00C466E3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Виповська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C466E3" w:rsidRPr="00C466E3" w:rsidRDefault="00C466E3" w:rsidP="00C466E3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Кременчуцька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перша</w:t>
                  </w:r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BF4DBB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О.Т.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Богаєвського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пульмонологічне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C466E3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Кременчук</w:t>
                  </w:r>
                  <w:proofErr w:type="spellEnd"/>
                </w:p>
              </w:tc>
            </w:tr>
          </w:tbl>
          <w:p w:rsidR="00B454AF" w:rsidRDefault="00B454AF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B86CEE" w:rsidRDefault="00B86CEE">
      <w:pPr>
        <w:rPr>
          <w:lang w:val="uk-UA"/>
        </w:rPr>
      </w:pPr>
      <w:r>
        <w:br w:type="page"/>
      </w:r>
    </w:p>
    <w:p w:rsidR="00B86CEE" w:rsidRDefault="00B86CEE" w:rsidP="00B86CEE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1</w:t>
      </w:r>
    </w:p>
    <w:p w:rsidR="00B86CEE" w:rsidRPr="00B86CEE" w:rsidRDefault="00B86CEE" w:rsidP="00B86CEE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«Рандомізоване, подвійне сліпе, плацебо-контрольоване клінічне дослідження 2 фази з метою оцінки безпеки та ефективності Масітинібу, комбінованого з Ізокверцетином, та оптимальної підтримуючої терапії у госпіталізованих пацієнтів із середнім або тяжким ступенем COVID-19», AB20001, версія 2.11 від 23 серпня 2021</w:t>
            </w:r>
          </w:p>
        </w:tc>
      </w:tr>
      <w:tr w:rsidR="00B454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ТОВ «</w:t>
            </w:r>
            <w:proofErr w:type="spellStart"/>
            <w:r>
              <w:t>Сінерджи</w:t>
            </w:r>
            <w:proofErr w:type="spellEnd"/>
            <w:r>
              <w:t xml:space="preserve"> Групп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B454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AB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Франція</w:t>
            </w:r>
            <w:proofErr w:type="spellEnd"/>
          </w:p>
        </w:tc>
      </w:tr>
      <w:tr w:rsidR="00B454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454AF" w:rsidRDefault="00B454AF">
      <w:pPr>
        <w:rPr>
          <w:lang w:val="uk-UA"/>
        </w:rPr>
      </w:pPr>
    </w:p>
    <w:p w:rsidR="00B454AF" w:rsidRDefault="00C466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454AF" w:rsidRDefault="00C466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454AF" w:rsidRDefault="00C466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B454AF" w:rsidRDefault="006C74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C748F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C748F">
        <w:rPr>
          <w:lang w:val="uk-UA"/>
        </w:rPr>
        <w:t>коронавірусної</w:t>
      </w:r>
      <w:proofErr w:type="spellEnd"/>
      <w:r w:rsidRPr="006C748F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C466E3">
        <w:rPr>
          <w:lang w:val="uk-UA"/>
        </w:rPr>
        <w:t xml:space="preserve"> </w:t>
      </w:r>
    </w:p>
    <w:p w:rsidR="00B454AF" w:rsidRDefault="00E73570">
      <w:pPr>
        <w:ind w:left="9072"/>
        <w:rPr>
          <w:lang w:val="uk-UA"/>
        </w:rPr>
      </w:pPr>
      <w:r w:rsidRPr="00A67222">
        <w:rPr>
          <w:u w:val="single"/>
          <w:lang w:val="uk-UA"/>
        </w:rPr>
        <w:t>29.11.2021</w:t>
      </w:r>
      <w:r>
        <w:rPr>
          <w:lang w:val="uk-UA"/>
        </w:rPr>
        <w:t xml:space="preserve"> № </w:t>
      </w:r>
      <w:r w:rsidRPr="00A67222">
        <w:rPr>
          <w:u w:val="single"/>
          <w:lang w:val="uk-UA"/>
        </w:rPr>
        <w:t>2655</w:t>
      </w:r>
    </w:p>
    <w:p w:rsidR="00B454AF" w:rsidRDefault="00B454AF"/>
    <w:p w:rsidR="00B454AF" w:rsidRDefault="00B454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 w:rsidRPr="00A67222" w:rsidTr="00BF4DBB">
        <w:trPr>
          <w:trHeight w:val="429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Pr="00C466E3" w:rsidRDefault="00C466E3">
            <w:pPr>
              <w:jc w:val="both"/>
            </w:pP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 w:rsidRPr="00C466E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B454AF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Default="00C466E3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Default="00C466E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B454AF" w:rsidRDefault="00C466E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B454A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Pr="00BF4DBB" w:rsidRDefault="00BF4DB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BF4DBB" w:rsidRDefault="00C466E3" w:rsidP="00C466E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головний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Пугач М.М.</w:t>
                  </w:r>
                </w:p>
                <w:p w:rsidR="00B454AF" w:rsidRPr="00BF4DBB" w:rsidRDefault="00C466E3" w:rsidP="00C466E3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Медичний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обмеженою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Медична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клініка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Благомед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лікувально-діагностичний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підрозділ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  <w:tr w:rsidR="00B454A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Pr="00BF4DBB" w:rsidRDefault="00BF4DBB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66E3" w:rsidRPr="00BF4DBB" w:rsidRDefault="00C466E3" w:rsidP="00C466E3">
                  <w:pPr>
                    <w:pStyle w:val="cs80d9435b"/>
                    <w:rPr>
                      <w:lang w:val="ru-RU"/>
                    </w:rPr>
                  </w:pP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Кутовий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В.В.</w:t>
                  </w:r>
                </w:p>
                <w:p w:rsidR="00B454AF" w:rsidRPr="00BF4DBB" w:rsidRDefault="00C466E3" w:rsidP="00C466E3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клінічна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№6»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органу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ради (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державної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м.Київ</w:t>
                  </w:r>
                  <w:proofErr w:type="spellEnd"/>
                </w:p>
              </w:tc>
            </w:tr>
            <w:tr w:rsidR="00B454AF" w:rsidRPr="00A67222" w:rsidTr="00BF4DBB">
              <w:trPr>
                <w:trHeight w:val="225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54AF" w:rsidRPr="00BF4DBB" w:rsidRDefault="00BF4DBB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4DBB" w:rsidRPr="00BF4DBB" w:rsidRDefault="00BF4DBB" w:rsidP="00BF4DBB">
                  <w:pPr>
                    <w:pStyle w:val="cs80d9435b"/>
                  </w:pP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лікар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Бартко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 xml:space="preserve"> А.М.</w:t>
                  </w:r>
                </w:p>
                <w:p w:rsidR="00B454AF" w:rsidRPr="00BF4DBB" w:rsidRDefault="00BF4DBB" w:rsidP="00BF4DBB">
                  <w:pPr>
                    <w:jc w:val="both"/>
                    <w:rPr>
                      <w:rFonts w:cs="Times New Roman"/>
                      <w:szCs w:val="24"/>
                      <w:lang w:val="en-US"/>
                    </w:rPr>
                  </w:pP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«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Хмельницький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обласний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госпіталь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ветеранів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війни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»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Хмельницької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обласної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терапевтичне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Хмельницька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обл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., 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Хмельницький</w:t>
                  </w:r>
                  <w:proofErr w:type="spellEnd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proofErr w:type="spellStart"/>
                  <w:r w:rsidRPr="00BF4DBB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Ружичанка</w:t>
                  </w:r>
                  <w:proofErr w:type="spellEnd"/>
                </w:p>
              </w:tc>
            </w:tr>
          </w:tbl>
          <w:p w:rsidR="00B454AF" w:rsidRPr="00794862" w:rsidRDefault="00B454AF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№ 2164 </w:t>
            </w:r>
            <w:proofErr w:type="spellStart"/>
            <w:r>
              <w:t>від</w:t>
            </w:r>
            <w:proofErr w:type="spellEnd"/>
            <w:r>
              <w:t xml:space="preserve"> 06.10.2021</w:t>
            </w:r>
          </w:p>
        </w:tc>
      </w:tr>
    </w:tbl>
    <w:p w:rsidR="00B86CEE" w:rsidRDefault="00B86CEE">
      <w:pPr>
        <w:rPr>
          <w:lang w:val="uk-UA"/>
        </w:rPr>
      </w:pPr>
      <w:r>
        <w:br w:type="page"/>
      </w:r>
    </w:p>
    <w:p w:rsidR="00B86CEE" w:rsidRDefault="00B86CEE" w:rsidP="00B86CEE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2</w:t>
      </w:r>
    </w:p>
    <w:p w:rsidR="00B86CEE" w:rsidRPr="00B86CEE" w:rsidRDefault="00B86CEE" w:rsidP="00B86CEE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«Фаза III, рандомізоване, активно контрольоване, з маскуванням даних від спостерігача, в паралельних групах, багатоцентрове дослідження для оцінки імуногенності та безпеки рекомбінантної вакцини з наночастинками білка SK SARS-CoV-2, з додаванням в якості ад’юванта AS03 (GBP510), у дорослих у віці 18 років і старше», GBP510_003, версія 1.1 від 21 липня 2021</w:t>
            </w:r>
          </w:p>
        </w:tc>
      </w:tr>
      <w:tr w:rsidR="00B454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B454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Ко., Лтд.» [SK </w:t>
            </w:r>
            <w:proofErr w:type="spellStart"/>
            <w:r>
              <w:t>bioscience</w:t>
            </w:r>
            <w:proofErr w:type="spellEnd"/>
            <w:r>
              <w:t xml:space="preserve">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Ltd</w:t>
            </w:r>
            <w:proofErr w:type="spellEnd"/>
            <w:r>
              <w:t xml:space="preserve">.], </w:t>
            </w:r>
            <w:proofErr w:type="spellStart"/>
            <w:r>
              <w:t>Південна</w:t>
            </w:r>
            <w:proofErr w:type="spellEnd"/>
            <w:r>
              <w:t xml:space="preserve"> Корея</w:t>
            </w:r>
          </w:p>
        </w:tc>
      </w:tr>
      <w:tr w:rsidR="00B454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454AF" w:rsidRDefault="00B454AF">
      <w:pPr>
        <w:rPr>
          <w:lang w:val="uk-UA"/>
        </w:rPr>
      </w:pPr>
    </w:p>
    <w:p w:rsidR="00B454AF" w:rsidRDefault="00C466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454AF" w:rsidRDefault="00C466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454AF" w:rsidRDefault="00C466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B454AF" w:rsidRDefault="006C74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C748F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C748F">
        <w:rPr>
          <w:lang w:val="uk-UA"/>
        </w:rPr>
        <w:t>коронавірусної</w:t>
      </w:r>
      <w:proofErr w:type="spellEnd"/>
      <w:r w:rsidRPr="006C748F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C466E3">
        <w:rPr>
          <w:lang w:val="uk-UA"/>
        </w:rPr>
        <w:t xml:space="preserve"> </w:t>
      </w:r>
    </w:p>
    <w:p w:rsidR="00B454AF" w:rsidRDefault="00E73570">
      <w:pPr>
        <w:ind w:left="9072"/>
        <w:rPr>
          <w:lang w:val="uk-UA"/>
        </w:rPr>
      </w:pPr>
      <w:r w:rsidRPr="00A67222">
        <w:rPr>
          <w:u w:val="single"/>
          <w:lang w:val="uk-UA"/>
        </w:rPr>
        <w:t>29.11.2021</w:t>
      </w:r>
      <w:r>
        <w:rPr>
          <w:lang w:val="uk-UA"/>
        </w:rPr>
        <w:t xml:space="preserve"> № </w:t>
      </w:r>
      <w:r w:rsidRPr="00A67222">
        <w:rPr>
          <w:u w:val="single"/>
          <w:lang w:val="uk-UA"/>
        </w:rPr>
        <w:t>2655</w:t>
      </w:r>
    </w:p>
    <w:p w:rsidR="00B454AF" w:rsidRDefault="00B454AF"/>
    <w:p w:rsidR="00B454AF" w:rsidRDefault="00B454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jc w:val="both"/>
              <w:rPr>
                <w:rFonts w:cstheme="minorBidi"/>
              </w:rPr>
            </w:pPr>
            <w:r>
              <w:t>Протокол клінічного дослідження 2021L001, версія для Україні 1.0, від 09 жовтня 2021, на основі Майстер версії протоколу 2.1 від 12 липня 2021 англійською мовою; Форма Інформованої Згоди/Дослідження 2021L001, для України версія 1.0 від 29 вересня 2021, на основі майстер версії 3.0 від 19 липня 2021 англійською,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«Міжнародне, рандомізоване, подвійне сліпе, плацебо-контрольоване клінічне дослідження 3 фази для оцінки ефективності, безпеки та імуногенності Вакцини проти SARS-CoV-2 (вирощена з використанням клітин Vero), Інактивованої для профілактики COVID-19 у здорових дорослих пацієнтів у віці 18 років і старше», 2021L001, версія 2.0 від 30.03.2021</w:t>
            </w:r>
          </w:p>
        </w:tc>
      </w:tr>
      <w:tr w:rsidR="00B454AF" w:rsidRPr="00A672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Pr="00C466E3" w:rsidRDefault="00C466E3">
            <w:pPr>
              <w:jc w:val="both"/>
              <w:rPr>
                <w:lang w:val="en-US"/>
              </w:rPr>
            </w:pPr>
            <w:r>
              <w:t>Опера</w:t>
            </w:r>
            <w:r w:rsidRPr="00C466E3">
              <w:rPr>
                <w:lang w:val="en-US"/>
              </w:rPr>
              <w:t xml:space="preserve"> </w:t>
            </w:r>
            <w:r>
              <w:t>Контракт</w:t>
            </w:r>
            <w:r w:rsidRPr="00C466E3">
              <w:rPr>
                <w:lang w:val="en-US"/>
              </w:rPr>
              <w:t xml:space="preserve"> </w:t>
            </w:r>
            <w:proofErr w:type="spellStart"/>
            <w:r>
              <w:t>Рісерч</w:t>
            </w:r>
            <w:proofErr w:type="spellEnd"/>
            <w:r w:rsidRPr="00C466E3">
              <w:rPr>
                <w:lang w:val="en-US"/>
              </w:rPr>
              <w:t xml:space="preserve"> </w:t>
            </w:r>
            <w:proofErr w:type="spellStart"/>
            <w:r>
              <w:t>Організейшн</w:t>
            </w:r>
            <w:proofErr w:type="spellEnd"/>
            <w:r w:rsidRPr="00C466E3">
              <w:rPr>
                <w:lang w:val="en-US"/>
              </w:rPr>
              <w:t xml:space="preserve"> </w:t>
            </w:r>
            <w:r>
              <w:t>СРЛ</w:t>
            </w:r>
            <w:r w:rsidRPr="00C466E3">
              <w:rPr>
                <w:lang w:val="en-US"/>
              </w:rPr>
              <w:t xml:space="preserve">, </w:t>
            </w:r>
            <w:proofErr w:type="spellStart"/>
            <w:r>
              <w:t>Румунія</w:t>
            </w:r>
            <w:proofErr w:type="spellEnd"/>
            <w:r w:rsidRPr="00C466E3">
              <w:rPr>
                <w:lang w:val="en-US"/>
              </w:rPr>
              <w:t>/Opera Contract Research Organization SRL, Romania</w:t>
            </w:r>
          </w:p>
        </w:tc>
      </w:tr>
      <w:tr w:rsidR="00B454AF" w:rsidRPr="00A672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proofErr w:type="gramStart"/>
            <w:r>
              <w:rPr>
                <w:szCs w:val="24"/>
              </w:rPr>
              <w:t>країна</w:t>
            </w:r>
            <w:proofErr w:type="spellEnd"/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Pr="00C466E3" w:rsidRDefault="00C466E3">
            <w:pPr>
              <w:jc w:val="both"/>
              <w:rPr>
                <w:lang w:val="en-US"/>
              </w:rPr>
            </w:pPr>
            <w:proofErr w:type="spellStart"/>
            <w:r>
              <w:t>Шеньчжень</w:t>
            </w:r>
            <w:proofErr w:type="spellEnd"/>
            <w:r>
              <w:t xml:space="preserve"> </w:t>
            </w:r>
            <w:proofErr w:type="spellStart"/>
            <w:r>
              <w:t>Кангтай</w:t>
            </w:r>
            <w:proofErr w:type="spellEnd"/>
            <w:r>
              <w:t xml:space="preserve"> </w:t>
            </w:r>
            <w:proofErr w:type="spellStart"/>
            <w:r>
              <w:t>Біолоджикал</w:t>
            </w:r>
            <w:proofErr w:type="spellEnd"/>
            <w:r>
              <w:t xml:space="preserve"> Продактс Ко., Лтд. </w:t>
            </w:r>
            <w:r w:rsidRPr="00C466E3">
              <w:rPr>
                <w:lang w:val="en-US"/>
              </w:rPr>
              <w:t xml:space="preserve">(Shenzhen </w:t>
            </w:r>
            <w:proofErr w:type="spellStart"/>
            <w:r w:rsidRPr="00C466E3">
              <w:rPr>
                <w:lang w:val="en-US"/>
              </w:rPr>
              <w:t>Kangtai</w:t>
            </w:r>
            <w:proofErr w:type="spellEnd"/>
            <w:r w:rsidRPr="00C466E3">
              <w:rPr>
                <w:lang w:val="en-US"/>
              </w:rPr>
              <w:t xml:space="preserve"> Biological Products Co., Ltd.), </w:t>
            </w:r>
            <w:r>
              <w:t>Китай</w:t>
            </w:r>
          </w:p>
        </w:tc>
      </w:tr>
      <w:tr w:rsidR="00B454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454AF" w:rsidRDefault="00B454AF">
      <w:pPr>
        <w:rPr>
          <w:lang w:val="uk-UA"/>
        </w:rPr>
      </w:pPr>
    </w:p>
    <w:p w:rsidR="00B454AF" w:rsidRDefault="00C466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454AF" w:rsidRDefault="00C466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454AF" w:rsidRDefault="00C466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B454AF" w:rsidRDefault="006C74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C748F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C748F">
        <w:rPr>
          <w:lang w:val="uk-UA"/>
        </w:rPr>
        <w:t>коронавірусної</w:t>
      </w:r>
      <w:proofErr w:type="spellEnd"/>
      <w:r w:rsidRPr="006C748F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C466E3">
        <w:rPr>
          <w:lang w:val="uk-UA"/>
        </w:rPr>
        <w:t xml:space="preserve"> </w:t>
      </w:r>
    </w:p>
    <w:p w:rsidR="00B454AF" w:rsidRDefault="00E73570">
      <w:pPr>
        <w:ind w:left="9072"/>
        <w:rPr>
          <w:lang w:val="uk-UA"/>
        </w:rPr>
      </w:pPr>
      <w:r w:rsidRPr="00A67222">
        <w:rPr>
          <w:u w:val="single"/>
          <w:lang w:val="uk-UA"/>
        </w:rPr>
        <w:t>29.11.2021</w:t>
      </w:r>
      <w:r>
        <w:rPr>
          <w:lang w:val="uk-UA"/>
        </w:rPr>
        <w:t xml:space="preserve"> № </w:t>
      </w:r>
      <w:r w:rsidRPr="00A67222">
        <w:rPr>
          <w:u w:val="single"/>
          <w:lang w:val="uk-UA"/>
        </w:rPr>
        <w:t>2655</w:t>
      </w:r>
    </w:p>
    <w:p w:rsidR="00B454AF" w:rsidRDefault="00B454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jc w:val="both"/>
              <w:rPr>
                <w:rFonts w:cstheme="minorBidi"/>
              </w:rPr>
            </w:pPr>
            <w:r>
              <w:t>Документ з рекрутингу, версія 1.0 від 30.08.2021 українською мовою; Примітки ClinLife – Набір пацієнтів ClinLife, версія 4.0 від 26.08.2020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B454AF" w:rsidTr="00794862">
        <w:trPr>
          <w:trHeight w:val="83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BB" w:rsidRDefault="00BF4DBB" w:rsidP="00BF4DBB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  <w:p w:rsidR="00BF4DBB" w:rsidRDefault="00BF4DBB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  <w:p w:rsidR="00B454AF" w:rsidRDefault="00C466E3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BB" w:rsidRDefault="00C466E3">
            <w:pPr>
              <w:jc w:val="both"/>
            </w:pPr>
            <w:r>
              <w:t xml:space="preserve">«Подвійне сліпе інтервенційне дослідження фази 2/3 у 2 групах щодо оцінювання ефективності та безпеки перорального застосування препарату PF-07321332/ритонавір, порівняно з плацебо, для лікування негоспіталізованих дорослих пацієнтів із симптомами COVID-19 за умови низького ризику прогресування тяжкої форми захворювання», C4671002, фінальна версія протоколу, Поправка 3 від 03 cерпня 2021 року; </w:t>
            </w:r>
          </w:p>
          <w:p w:rsidR="00BF4DBB" w:rsidRDefault="00C466E3">
            <w:pPr>
              <w:jc w:val="both"/>
            </w:pPr>
            <w:r>
              <w:t>«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інтервенційне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фази 2/3 у 2 групах щодо оцінювання ефективності та безпеки перорального застосування препарату PF-07321332/ритонавір, порівняно з плацебо, для лікування негоспіталізованих дорослих пацієнтів із симптомами COVID-19, які мають підвищений ризик прогресування тяжкої форми захворювання», C4671005, фінальна версія протоколу, Поправка 2 від 02 cерпня 2021 року; </w:t>
            </w:r>
          </w:p>
          <w:p w:rsidR="00B454AF" w:rsidRDefault="00C466E3">
            <w:pPr>
              <w:jc w:val="both"/>
            </w:pPr>
            <w:r>
              <w:t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PF-07321332/РИТОНАВІРУ В 2 РЕЖИМАХ ДЛЯ ПОПЕРЕДЖЕННЯ СИМПТОМАТИЧНОЇ ІНФЕКЦІЇ SARS-COV-2 У ДОРОСЛИХ ОСІБ, ЯКІ КОНТАКТУВАЛИ З ОСОБОЮ, ХВОРОЮ НА СИМПТОМАТИЧНЕ КОРОНОВІРУСНЕ ЗАХВОРЮВАННЯ COVID-19», C4671006, фінальна версія протоколу з інкорпорованою поправкою 1 від 20 серпня 2021 р.</w:t>
            </w:r>
          </w:p>
        </w:tc>
      </w:tr>
      <w:tr w:rsidR="00B454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:rsidR="00B86CEE" w:rsidRDefault="00B86CEE">
      <w:pPr>
        <w:rPr>
          <w:lang w:val="uk-UA"/>
        </w:rPr>
      </w:pPr>
      <w:r>
        <w:br w:type="page"/>
      </w:r>
    </w:p>
    <w:p w:rsidR="00B86CEE" w:rsidRDefault="00B86CEE" w:rsidP="00B86CEE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4</w:t>
      </w:r>
    </w:p>
    <w:p w:rsidR="00B86CEE" w:rsidRPr="00B86CEE" w:rsidRDefault="00B86CE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proofErr w:type="gramStart"/>
            <w:r>
              <w:rPr>
                <w:szCs w:val="24"/>
              </w:rPr>
              <w:t>країна</w:t>
            </w:r>
            <w:proofErr w:type="spellEnd"/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B454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454AF" w:rsidRDefault="00C466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454AF" w:rsidRDefault="00C466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B454AF" w:rsidRDefault="00C466E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B454AF" w:rsidRDefault="006C74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6C748F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C748F">
        <w:rPr>
          <w:lang w:val="uk-UA"/>
        </w:rPr>
        <w:t>коронавірусної</w:t>
      </w:r>
      <w:proofErr w:type="spellEnd"/>
      <w:r w:rsidRPr="006C748F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C466E3">
        <w:rPr>
          <w:lang w:val="uk-UA"/>
        </w:rPr>
        <w:t xml:space="preserve"> </w:t>
      </w:r>
    </w:p>
    <w:p w:rsidR="00B454AF" w:rsidRDefault="00E73570">
      <w:pPr>
        <w:ind w:left="9072"/>
        <w:rPr>
          <w:lang w:val="uk-UA"/>
        </w:rPr>
      </w:pPr>
      <w:r w:rsidRPr="00A67222">
        <w:rPr>
          <w:u w:val="single"/>
          <w:lang w:val="uk-UA"/>
        </w:rPr>
        <w:t>29.11.2021</w:t>
      </w:r>
      <w:r>
        <w:rPr>
          <w:lang w:val="uk-UA"/>
        </w:rPr>
        <w:t xml:space="preserve"> № </w:t>
      </w:r>
      <w:r w:rsidRPr="00A67222">
        <w:rPr>
          <w:u w:val="single"/>
          <w:lang w:val="uk-UA"/>
        </w:rPr>
        <w:t>2655</w:t>
      </w:r>
      <w:bookmarkStart w:id="0" w:name="_GoBack"/>
      <w:bookmarkEnd w:id="0"/>
    </w:p>
    <w:p w:rsidR="00B454AF" w:rsidRDefault="00B454AF"/>
    <w:p w:rsidR="00B454AF" w:rsidRDefault="00B454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454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454AF" w:rsidRDefault="00C466E3">
            <w:pPr>
              <w:jc w:val="both"/>
              <w:rPr>
                <w:rFonts w:cstheme="minorBidi"/>
              </w:rPr>
            </w:pPr>
            <w:r>
              <w:t>Форма інформованої згоди, для України, версія 1.2 від 03 листопада 2021 р.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 xml:space="preserve">№ 2015 </w:t>
            </w:r>
            <w:proofErr w:type="spellStart"/>
            <w:r>
              <w:t>від</w:t>
            </w:r>
            <w:proofErr w:type="spellEnd"/>
            <w:r>
              <w:t xml:space="preserve"> 22.09.2021</w:t>
            </w:r>
          </w:p>
        </w:tc>
      </w:tr>
      <w:tr w:rsidR="00B454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«Подвійне сліпе, багатоцентрове, багаторегіональне, рандомізоване, контрольоване клінічне випробування фази 3 для оцінки ефективності та безпечності препарату CKD-314 у госпіталізованих дорослих пацієнтів із діагнозом COVID-19», A108_02CVD2105 , глобальна версія 1.0 від 03 червня 2021 р.</w:t>
            </w:r>
          </w:p>
        </w:tc>
      </w:tr>
      <w:tr w:rsidR="00B454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B454AF" w:rsidRPr="00A672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Pr="00C466E3" w:rsidRDefault="00C466E3">
            <w:pPr>
              <w:jc w:val="both"/>
              <w:rPr>
                <w:lang w:val="en-US"/>
              </w:rPr>
            </w:pPr>
            <w:r w:rsidRPr="00C466E3">
              <w:rPr>
                <w:lang w:val="en-US"/>
              </w:rPr>
              <w:t>Chong Kun Dang Pharmaceutical Corp., Republic of Korea</w:t>
            </w:r>
          </w:p>
        </w:tc>
      </w:tr>
      <w:tr w:rsidR="00B454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AF" w:rsidRDefault="00C466E3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454AF" w:rsidRDefault="00B454AF">
      <w:pPr>
        <w:rPr>
          <w:lang w:val="uk-UA"/>
        </w:rPr>
      </w:pPr>
    </w:p>
    <w:p w:rsidR="00B454AF" w:rsidRDefault="00C466E3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B454AF" w:rsidRDefault="00C466E3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B454AF" w:rsidRDefault="00B454AF">
      <w:pPr>
        <w:ind w:left="142"/>
        <w:rPr>
          <w:lang w:val="en-US"/>
        </w:rPr>
      </w:pPr>
    </w:p>
    <w:p w:rsidR="00B454AF" w:rsidRDefault="00B454AF">
      <w:pPr>
        <w:rPr>
          <w:lang w:val="uk-UA"/>
        </w:rPr>
      </w:pPr>
    </w:p>
    <w:sectPr w:rsidR="00B454A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E3"/>
    <w:rsid w:val="002211B5"/>
    <w:rsid w:val="004820A3"/>
    <w:rsid w:val="006C748F"/>
    <w:rsid w:val="00755FF6"/>
    <w:rsid w:val="00794862"/>
    <w:rsid w:val="00920158"/>
    <w:rsid w:val="00A67222"/>
    <w:rsid w:val="00B454AF"/>
    <w:rsid w:val="00B86CEE"/>
    <w:rsid w:val="00BF4DBB"/>
    <w:rsid w:val="00C31DD0"/>
    <w:rsid w:val="00C466E3"/>
    <w:rsid w:val="00E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466E3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C466E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C466E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sid w:val="00C466E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466E3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C466E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C466E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sid w:val="00C466E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6671</Words>
  <Characters>3803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2021-11-30T12:52:00Z</dcterms:created>
  <dcterms:modified xsi:type="dcterms:W3CDTF">2021-11-30T12:53:00Z</dcterms:modified>
</cp:coreProperties>
</file>