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212" w:rsidRDefault="004C3453">
      <w:pPr>
        <w:rPr>
          <w:lang w:val="uk-UA"/>
        </w:rPr>
      </w:pPr>
      <w:r>
        <w:rPr>
          <w:lang w:val="uk-UA"/>
        </w:rPr>
        <w:t xml:space="preserve">                                                                                                                                                         Додаток </w:t>
      </w:r>
      <w:r w:rsidRPr="00791B00">
        <w:t>1</w:t>
      </w:r>
    </w:p>
    <w:p w:rsidR="003C0212" w:rsidRDefault="004C3453" w:rsidP="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4856FD">
        <w:rPr>
          <w:rFonts w:eastAsia="Times New Roman"/>
          <w:szCs w:val="24"/>
          <w:lang w:val="uk-UA" w:eastAsia="uk-UA"/>
        </w:rPr>
        <w:t xml:space="preserve"> «</w:t>
      </w:r>
      <w:r w:rsidR="004856FD"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004856FD" w:rsidRPr="004856FD">
        <w:rPr>
          <w:rFonts w:eastAsia="Times New Roman"/>
          <w:szCs w:val="24"/>
          <w:lang w:val="uk-UA" w:eastAsia="uk-UA"/>
        </w:rPr>
        <w:t>№ 1966</w:t>
      </w:r>
      <w:r w:rsidR="004856FD">
        <w:rPr>
          <w:rFonts w:eastAsia="Times New Roman"/>
          <w:szCs w:val="24"/>
          <w:lang w:val="uk-UA" w:eastAsia="uk-UA"/>
        </w:rPr>
        <w:t>»</w:t>
      </w:r>
    </w:p>
    <w:p w:rsidR="003C0212" w:rsidRDefault="00D22102">
      <w:pPr>
        <w:ind w:left="9214"/>
        <w:rPr>
          <w:lang w:val="uk-UA"/>
        </w:rPr>
      </w:pPr>
      <w:r w:rsidRPr="00D22102">
        <w:rPr>
          <w:u w:val="single"/>
          <w:lang w:val="uk-UA"/>
        </w:rPr>
        <w:t>30.12.2021</w:t>
      </w:r>
      <w:r w:rsidR="004C3453">
        <w:rPr>
          <w:lang w:val="uk-UA"/>
        </w:rPr>
        <w:t xml:space="preserve"> № </w:t>
      </w:r>
      <w:r>
        <w:rPr>
          <w:u w:val="single"/>
          <w:lang w:val="uk-UA"/>
        </w:rPr>
        <w:t>2947</w:t>
      </w:r>
    </w:p>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Рандомізоване, відкрите дослідження фази 2/3 для оцінки застосування бемпегалдеслейкіну в поєднанні з пембролізумабом порівняно з монотерапією пембролізумабом у терапії першої лінії в пацієнтів із метастатичною або рецидивуючою плоскоклітинною карциномою голови та шиї з пухлинами, що експресують PD-L1 (PROPEL-36), код дослідження 20-214-36, версія початкова від </w:t>
            </w:r>
            <w:r w:rsidR="00E4735E" w:rsidRPr="00E4735E">
              <w:t xml:space="preserve">              </w:t>
            </w:r>
            <w:r>
              <w:t>14 червня 2021р.</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«Контрактно-Дослідницька Організація Іннофарм-Україна»</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Нектар Терап’ютікс, США (Nektar Therapeutics, USA)</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791B00">
            <w:pPr>
              <w:jc w:val="both"/>
            </w:pPr>
            <w:r w:rsidRPr="00CB29E5">
              <w:rPr>
                <w:rFonts w:eastAsia="Times New Roman"/>
                <w:szCs w:val="24"/>
              </w:rPr>
              <w:t xml:space="preserve">bempegaldesleukin; NKTR-214, бемпегалдеслейкін; BEMPEG; 1939126-74-5; SUB196365; стерильний ліофілізований порошок; 1 флакон для одноразового використання містить бемпегалдеслейкін </w:t>
            </w:r>
            <w:r w:rsidR="00E4735E" w:rsidRPr="00E4735E">
              <w:rPr>
                <w:rFonts w:eastAsia="Times New Roman"/>
                <w:szCs w:val="24"/>
              </w:rPr>
              <w:t xml:space="preserve"> </w:t>
            </w:r>
            <w:r w:rsidRPr="00CB29E5">
              <w:rPr>
                <w:rFonts w:eastAsia="Times New Roman"/>
                <w:szCs w:val="24"/>
              </w:rPr>
              <w:t>(NKTR-214), що еквівалентно 0.5 мг рлІЛ-</w:t>
            </w:r>
            <w:r w:rsidRPr="00CB29E5">
              <w:rPr>
                <w:color w:val="000000"/>
                <w:szCs w:val="24"/>
                <w:lang w:val="uk-UA"/>
              </w:rPr>
              <w:t>2</w:t>
            </w:r>
            <w:r w:rsidRPr="00CB29E5">
              <w:rPr>
                <w:color w:val="000000"/>
                <w:vertAlign w:val="superscript"/>
                <w:lang w:val="uk-UA"/>
              </w:rPr>
              <w:t>6</w:t>
            </w:r>
            <w:r w:rsidRPr="00CB29E5">
              <w:rPr>
                <w:rFonts w:eastAsia="Times New Roman"/>
                <w:szCs w:val="24"/>
              </w:rPr>
              <w:t xml:space="preserve"> на флакон</w:t>
            </w:r>
            <w:r w:rsidRPr="00CB29E5">
              <w:rPr>
                <w:rFonts w:eastAsia="Times New Roman"/>
                <w:szCs w:val="24"/>
                <w:lang w:val="uk-UA"/>
              </w:rPr>
              <w:t xml:space="preserve">; </w:t>
            </w:r>
            <w:r w:rsidRPr="00CB29E5">
              <w:rPr>
                <w:rFonts w:eastAsia="Times New Roman"/>
                <w:szCs w:val="24"/>
              </w:rPr>
              <w:t>0,5 мг</w:t>
            </w:r>
            <w:r w:rsidRPr="00CB29E5">
              <w:rPr>
                <w:rFonts w:eastAsia="Times New Roman"/>
                <w:szCs w:val="24"/>
                <w:lang w:val="uk-UA"/>
              </w:rPr>
              <w:t xml:space="preserve">; </w:t>
            </w:r>
            <w:r w:rsidRPr="00CB29E5">
              <w:rPr>
                <w:rFonts w:eastAsia="Times New Roman"/>
                <w:szCs w:val="24"/>
              </w:rPr>
              <w:t>PPD Development Ireland Ltd., Ireland</w:t>
            </w:r>
            <w:r w:rsidRPr="00CB29E5">
              <w:rPr>
                <w:rFonts w:eastAsia="Times New Roman"/>
                <w:szCs w:val="24"/>
                <w:lang w:val="uk-UA"/>
              </w:rPr>
              <w:t xml:space="preserve">; </w:t>
            </w:r>
            <w:r w:rsidRPr="00CB29E5">
              <w:rPr>
                <w:rFonts w:eastAsia="Times New Roman"/>
                <w:szCs w:val="24"/>
              </w:rPr>
              <w:t>PPD Development, LP, USA</w:t>
            </w:r>
            <w:r w:rsidRPr="00CB29E5">
              <w:rPr>
                <w:rFonts w:eastAsia="Times New Roman"/>
                <w:szCs w:val="24"/>
                <w:lang w:val="uk-UA"/>
              </w:rPr>
              <w:t xml:space="preserve">; </w:t>
            </w:r>
            <w:r w:rsidRPr="00CB29E5">
              <w:rPr>
                <w:rFonts w:eastAsia="Times New Roman"/>
                <w:szCs w:val="24"/>
              </w:rPr>
              <w:t>Patheon Manufacturing Services LLC, USA</w:t>
            </w:r>
            <w:r w:rsidRPr="00CB29E5">
              <w:rPr>
                <w:rFonts w:eastAsia="Times New Roman"/>
                <w:szCs w:val="24"/>
                <w:lang w:val="uk-UA"/>
              </w:rPr>
              <w:t xml:space="preserve"> </w:t>
            </w:r>
          </w:p>
        </w:tc>
      </w:tr>
      <w:tr w:rsidR="00791B00" w:rsidTr="00EF3991">
        <w:trPr>
          <w:trHeight w:val="1515"/>
        </w:trPr>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791B00" w:rsidRPr="00CB29E5" w:rsidRDefault="00791B00" w:rsidP="00791B00">
            <w:pPr>
              <w:jc w:val="both"/>
              <w:rPr>
                <w:rFonts w:eastAsia="Times New Roman"/>
                <w:szCs w:val="24"/>
              </w:rPr>
            </w:pPr>
            <w:r w:rsidRPr="00CB29E5">
              <w:rPr>
                <w:rFonts w:eastAsia="Times New Roman"/>
                <w:szCs w:val="24"/>
              </w:rPr>
              <w:t>1) к.м.н. Помінчук Д.В.</w:t>
            </w:r>
          </w:p>
          <w:p w:rsidR="00791B00" w:rsidRPr="00CB29E5" w:rsidRDefault="00791B00" w:rsidP="00791B00">
            <w:pPr>
              <w:jc w:val="both"/>
              <w:rPr>
                <w:rFonts w:eastAsia="Times New Roman"/>
                <w:szCs w:val="24"/>
              </w:rPr>
            </w:pPr>
            <w:r w:rsidRPr="00CB29E5">
              <w:rPr>
                <w:rFonts w:eastAsia="Times New Roman"/>
                <w:szCs w:val="24"/>
              </w:rPr>
              <w:t xml:space="preserve">Медичний центр товариства з обмеженою відповідальністю «КЛІНІКА ВЕРУМ ЕКСПЕРТ», м. Київ </w:t>
            </w:r>
          </w:p>
          <w:p w:rsidR="00791B00" w:rsidRPr="00CB29E5" w:rsidRDefault="00791B00" w:rsidP="00791B00">
            <w:pPr>
              <w:jc w:val="both"/>
              <w:rPr>
                <w:rFonts w:eastAsia="Times New Roman"/>
                <w:szCs w:val="24"/>
              </w:rPr>
            </w:pPr>
            <w:r w:rsidRPr="00CB29E5">
              <w:rPr>
                <w:rFonts w:eastAsia="Times New Roman"/>
                <w:szCs w:val="24"/>
              </w:rPr>
              <w:t>2) к.м.н. Адамчук Г.А.</w:t>
            </w:r>
          </w:p>
          <w:p w:rsidR="00791B00" w:rsidRPr="00CB29E5" w:rsidRDefault="00791B00" w:rsidP="00791B00">
            <w:pPr>
              <w:jc w:val="both"/>
              <w:rPr>
                <w:rFonts w:eastAsia="Times New Roman"/>
                <w:szCs w:val="24"/>
              </w:rPr>
            </w:pPr>
            <w:r w:rsidRPr="00CB29E5">
              <w:rPr>
                <w:rFonts w:eastAsia="Times New Roman"/>
                <w:szCs w:val="24"/>
              </w:rPr>
              <w:t xml:space="preserve">Комунальне підприємство «Криворізький онкологічний диспансер» Дніпропетровської обласної ради», хіміотерапевтичне відділення, м. Кривий Ріг </w:t>
            </w:r>
          </w:p>
          <w:p w:rsidR="00791B00" w:rsidRPr="00CB29E5" w:rsidRDefault="00791B00" w:rsidP="00791B00">
            <w:pPr>
              <w:jc w:val="both"/>
              <w:rPr>
                <w:rFonts w:eastAsia="Times New Roman"/>
                <w:szCs w:val="24"/>
              </w:rPr>
            </w:pPr>
            <w:r w:rsidRPr="00CB29E5">
              <w:rPr>
                <w:rFonts w:eastAsia="Times New Roman"/>
                <w:szCs w:val="24"/>
              </w:rPr>
              <w:t>3) д.м.н., проф. Бондаренко</w:t>
            </w:r>
            <w:proofErr w:type="gramStart"/>
            <w:r w:rsidRPr="00CB29E5">
              <w:rPr>
                <w:rFonts w:eastAsia="Times New Roman"/>
                <w:szCs w:val="24"/>
              </w:rPr>
              <w:t xml:space="preserve"> І.</w:t>
            </w:r>
            <w:proofErr w:type="gramEnd"/>
            <w:r w:rsidRPr="00CB29E5">
              <w:rPr>
                <w:rFonts w:eastAsia="Times New Roman"/>
                <w:szCs w:val="24"/>
              </w:rPr>
              <w:t>М.</w:t>
            </w:r>
          </w:p>
        </w:tc>
      </w:tr>
    </w:tbl>
    <w:p w:rsidR="00EF3991" w:rsidRDefault="00EF3991">
      <w:pPr>
        <w:rPr>
          <w:lang w:val="uk-UA"/>
        </w:rPr>
      </w:pPr>
      <w:r>
        <w:br w:type="page"/>
      </w:r>
    </w:p>
    <w:p w:rsidR="00EF3991" w:rsidRDefault="00EF3991" w:rsidP="00EF3991">
      <w:pPr>
        <w:jc w:val="right"/>
        <w:rPr>
          <w:lang w:val="uk-UA"/>
        </w:rPr>
      </w:pPr>
      <w:r>
        <w:rPr>
          <w:lang w:val="uk-UA"/>
        </w:rPr>
        <w:lastRenderedPageBreak/>
        <w:t>2                                                                  продовження додатка 1</w:t>
      </w:r>
    </w:p>
    <w:p w:rsidR="00EF3991" w:rsidRPr="00EF3991" w:rsidRDefault="00EF3991" w:rsidP="00EF3991">
      <w:pPr>
        <w:jc w:val="right"/>
        <w:rPr>
          <w:lang w:val="uk-UA"/>
        </w:rPr>
      </w:pPr>
    </w:p>
    <w:tbl>
      <w:tblPr>
        <w:tblStyle w:val="a5"/>
        <w:tblW w:w="0" w:type="auto"/>
        <w:tblInd w:w="0" w:type="dxa"/>
        <w:tblLook w:val="04A0" w:firstRow="1" w:lastRow="0" w:firstColumn="1" w:lastColumn="0" w:noHBand="0" w:noVBand="1"/>
      </w:tblPr>
      <w:tblGrid>
        <w:gridCol w:w="2781"/>
        <w:gridCol w:w="10675"/>
      </w:tblGrid>
      <w:tr w:rsidR="00EF3991">
        <w:trPr>
          <w:trHeight w:val="690"/>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791B00">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F3991" w:rsidRPr="00CB29E5" w:rsidRDefault="00EF3991" w:rsidP="00791B00">
            <w:pPr>
              <w:jc w:val="both"/>
              <w:rPr>
                <w:rFonts w:eastAsia="Times New Roman"/>
                <w:szCs w:val="24"/>
              </w:rPr>
            </w:pPr>
            <w:r w:rsidRPr="00CB29E5">
              <w:rPr>
                <w:rFonts w:eastAsia="Times New Roman"/>
                <w:szCs w:val="24"/>
              </w:rPr>
              <w:t xml:space="preserve">Комунальне некомерційне </w:t>
            </w:r>
            <w:proofErr w:type="gramStart"/>
            <w:r w:rsidRPr="00CB29E5">
              <w:rPr>
                <w:rFonts w:eastAsia="Times New Roman"/>
                <w:szCs w:val="24"/>
              </w:rPr>
              <w:t>п</w:t>
            </w:r>
            <w:proofErr w:type="gramEnd"/>
            <w:r w:rsidRPr="00CB29E5">
              <w:rPr>
                <w:rFonts w:eastAsia="Times New Roman"/>
                <w:szCs w:val="24"/>
              </w:rPr>
              <w:t>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EF3991" w:rsidRPr="00CB29E5" w:rsidRDefault="00EF3991" w:rsidP="00791B00">
            <w:pPr>
              <w:jc w:val="both"/>
              <w:rPr>
                <w:rFonts w:eastAsia="Times New Roman"/>
                <w:szCs w:val="24"/>
              </w:rPr>
            </w:pPr>
            <w:r w:rsidRPr="00CB29E5">
              <w:rPr>
                <w:rFonts w:eastAsia="Times New Roman"/>
                <w:szCs w:val="24"/>
              </w:rPr>
              <w:t>4) к.м.н. Урсол Г.М.</w:t>
            </w:r>
          </w:p>
          <w:p w:rsidR="00EF3991" w:rsidRPr="00CB29E5" w:rsidRDefault="00EF3991" w:rsidP="00791B00">
            <w:pPr>
              <w:jc w:val="both"/>
              <w:rPr>
                <w:rFonts w:eastAsia="Times New Roman"/>
                <w:szCs w:val="24"/>
              </w:rPr>
            </w:pPr>
            <w:r w:rsidRPr="00CB29E5">
              <w:rPr>
                <w:rFonts w:eastAsia="Times New Roman"/>
                <w:szCs w:val="24"/>
              </w:rPr>
              <w:t xml:space="preserve">Приватне </w:t>
            </w:r>
            <w:proofErr w:type="gramStart"/>
            <w:r w:rsidRPr="00CB29E5">
              <w:rPr>
                <w:rFonts w:eastAsia="Times New Roman"/>
                <w:szCs w:val="24"/>
              </w:rPr>
              <w:t>п</w:t>
            </w:r>
            <w:proofErr w:type="gramEnd"/>
            <w:r w:rsidRPr="00CB29E5">
              <w:rPr>
                <w:rFonts w:eastAsia="Times New Roman"/>
                <w:szCs w:val="24"/>
              </w:rPr>
              <w:t xml:space="preserve">ідприємство приватна виробнича фірма «Ацинус», лікувально-діагностичний центр, </w:t>
            </w:r>
            <w:r>
              <w:rPr>
                <w:rFonts w:eastAsia="Times New Roman"/>
                <w:szCs w:val="24"/>
                <w:lang w:val="uk-UA"/>
              </w:rPr>
              <w:t xml:space="preserve">                     </w:t>
            </w:r>
            <w:r w:rsidRPr="00CB29E5">
              <w:rPr>
                <w:rFonts w:eastAsia="Times New Roman"/>
                <w:szCs w:val="24"/>
              </w:rPr>
              <w:t xml:space="preserve">м. Кропивницький </w:t>
            </w:r>
          </w:p>
          <w:p w:rsidR="00EF3991" w:rsidRPr="00CB29E5" w:rsidRDefault="00EF3991" w:rsidP="00791B00">
            <w:pPr>
              <w:jc w:val="both"/>
              <w:rPr>
                <w:rFonts w:eastAsia="Times New Roman"/>
                <w:szCs w:val="24"/>
              </w:rPr>
            </w:pPr>
            <w:r w:rsidRPr="00CB29E5">
              <w:rPr>
                <w:rFonts w:eastAsia="Times New Roman"/>
                <w:szCs w:val="24"/>
              </w:rPr>
              <w:t>5) к.м.н. Бур</w:t>
            </w:r>
            <w:proofErr w:type="gramStart"/>
            <w:r w:rsidRPr="00CB29E5">
              <w:rPr>
                <w:rFonts w:eastAsia="Times New Roman"/>
                <w:szCs w:val="24"/>
              </w:rPr>
              <w:t>`я</w:t>
            </w:r>
            <w:proofErr w:type="gramEnd"/>
            <w:r w:rsidRPr="00CB29E5">
              <w:rPr>
                <w:rFonts w:eastAsia="Times New Roman"/>
                <w:szCs w:val="24"/>
              </w:rPr>
              <w:t>н О.В.</w:t>
            </w:r>
          </w:p>
          <w:p w:rsidR="00EF3991" w:rsidRPr="00CB29E5" w:rsidRDefault="00EF3991" w:rsidP="00791B00">
            <w:pPr>
              <w:jc w:val="both"/>
              <w:rPr>
                <w:rFonts w:eastAsia="Times New Roman"/>
                <w:szCs w:val="24"/>
              </w:rPr>
            </w:pPr>
            <w:r w:rsidRPr="00CB29E5">
              <w:rPr>
                <w:rFonts w:eastAsia="Times New Roman"/>
                <w:szCs w:val="24"/>
              </w:rPr>
              <w:t xml:space="preserve">Комунальне некомерційне </w:t>
            </w:r>
            <w:proofErr w:type="gramStart"/>
            <w:r w:rsidRPr="00CB29E5">
              <w:rPr>
                <w:rFonts w:eastAsia="Times New Roman"/>
                <w:szCs w:val="24"/>
              </w:rPr>
              <w:t>п</w:t>
            </w:r>
            <w:proofErr w:type="gramEnd"/>
            <w:r w:rsidRPr="00CB29E5">
              <w:rPr>
                <w:rFonts w:eastAsia="Times New Roman"/>
                <w:szCs w:val="24"/>
              </w:rPr>
              <w:t xml:space="preserve">ідприємство «Обласний центр онкології», онкохірургічне відділення голови та шиї, м. Харків </w:t>
            </w:r>
          </w:p>
          <w:p w:rsidR="00EF3991" w:rsidRPr="00CB29E5" w:rsidRDefault="00EF3991" w:rsidP="00791B00">
            <w:pPr>
              <w:jc w:val="both"/>
              <w:rPr>
                <w:rFonts w:eastAsia="Times New Roman"/>
                <w:szCs w:val="24"/>
              </w:rPr>
            </w:pPr>
            <w:r w:rsidRPr="00CB29E5">
              <w:rPr>
                <w:rFonts w:eastAsia="Times New Roman"/>
                <w:szCs w:val="24"/>
              </w:rPr>
              <w:t>6) зав. відділенням Бойко В.В.</w:t>
            </w:r>
          </w:p>
          <w:p w:rsidR="00EF3991" w:rsidRPr="00CB29E5" w:rsidRDefault="00EF3991" w:rsidP="00791B00">
            <w:pPr>
              <w:jc w:val="both"/>
              <w:rPr>
                <w:rFonts w:eastAsia="Times New Roman"/>
                <w:szCs w:val="24"/>
              </w:rPr>
            </w:pPr>
            <w:r w:rsidRPr="00CB29E5">
              <w:rPr>
                <w:rFonts w:eastAsia="Times New Roman"/>
                <w:szCs w:val="24"/>
              </w:rPr>
              <w:t xml:space="preserve">Комунальне некомерційне </w:t>
            </w:r>
            <w:proofErr w:type="gramStart"/>
            <w:r w:rsidRPr="00CB29E5">
              <w:rPr>
                <w:rFonts w:eastAsia="Times New Roman"/>
                <w:szCs w:val="24"/>
              </w:rPr>
              <w:t>п</w:t>
            </w:r>
            <w:proofErr w:type="gramEnd"/>
            <w:r w:rsidRPr="00CB29E5">
              <w:rPr>
                <w:rFonts w:eastAsia="Times New Roman"/>
                <w:szCs w:val="24"/>
              </w:rPr>
              <w:t>ідприємство «Прикарпатський клінічний онкологічний центр Івано-Франківської обласної ради», хірургічне відділення №2, Івано-Франківський національний медичний університет, кафедра онкології, м. Івано-Франківськ</w:t>
            </w:r>
          </w:p>
        </w:tc>
      </w:tr>
      <w:tr w:rsidR="00791B00">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791B00" w:rsidRDefault="00791B00" w:rsidP="00791B00">
            <w:pPr>
              <w:jc w:val="both"/>
            </w:pPr>
            <w:r w:rsidRPr="00CB29E5">
              <w:rPr>
                <w:rFonts w:eastAsia="Times New Roman"/>
                <w:szCs w:val="24"/>
              </w:rPr>
              <w:t xml:space="preserve">Pembrolizumab; Keytruda; MK-3475; пембролізумаб, Кітруда® 1374853-91-4, SUB167136, анти-PD-1 моноклональне антитіло (Anti-PD-1 monoclonal antibody); розчин для внутрішньовенних інфузій; </w:t>
            </w:r>
            <w:r w:rsidR="00E4735E" w:rsidRPr="00E4735E">
              <w:rPr>
                <w:rFonts w:eastAsia="Times New Roman"/>
                <w:szCs w:val="24"/>
              </w:rPr>
              <w:t xml:space="preserve">           </w:t>
            </w:r>
            <w:r w:rsidRPr="00CB29E5">
              <w:rPr>
                <w:rFonts w:eastAsia="Times New Roman"/>
                <w:szCs w:val="24"/>
              </w:rPr>
              <w:t>1 флакон об'ємом 4 мл для одноразового використання, 100 мг пембролізумабу в 1 флаконі, 2 флакони в картонній упаковці</w:t>
            </w:r>
            <w:r w:rsidRPr="00CB29E5">
              <w:rPr>
                <w:rFonts w:eastAsia="Times New Roman"/>
                <w:szCs w:val="24"/>
                <w:lang w:val="uk-UA"/>
              </w:rPr>
              <w:t xml:space="preserve">; </w:t>
            </w:r>
            <w:r w:rsidRPr="00CB29E5">
              <w:rPr>
                <w:rFonts w:eastAsia="Times New Roman"/>
                <w:szCs w:val="24"/>
              </w:rPr>
              <w:t>25 мг/мл (міліграмів/мілілітр)</w:t>
            </w:r>
            <w:r w:rsidRPr="00CB29E5">
              <w:rPr>
                <w:rFonts w:eastAsia="Times New Roman"/>
                <w:szCs w:val="24"/>
                <w:lang w:val="uk-UA"/>
              </w:rPr>
              <w:t xml:space="preserve">; </w:t>
            </w:r>
            <w:r w:rsidRPr="00CB29E5">
              <w:rPr>
                <w:rFonts w:eastAsia="Times New Roman"/>
                <w:szCs w:val="24"/>
              </w:rPr>
              <w:t>PPD Development Ireland Ltd., Ireland</w:t>
            </w:r>
            <w:r w:rsidRPr="00CB29E5">
              <w:rPr>
                <w:rFonts w:eastAsia="Times New Roman"/>
                <w:szCs w:val="24"/>
                <w:lang w:val="uk-UA"/>
              </w:rPr>
              <w:t xml:space="preserve">; </w:t>
            </w:r>
            <w:r w:rsidR="00E4735E" w:rsidRPr="00E4735E">
              <w:rPr>
                <w:rFonts w:eastAsia="Times New Roman"/>
                <w:szCs w:val="24"/>
              </w:rPr>
              <w:t xml:space="preserve">                        </w:t>
            </w:r>
            <w:r w:rsidRPr="00CB29E5">
              <w:rPr>
                <w:rFonts w:eastAsia="Times New Roman"/>
                <w:szCs w:val="24"/>
              </w:rPr>
              <w:t>MSD International GmbH T/A MSD Ireland (Carlow), Ireland</w:t>
            </w:r>
          </w:p>
        </w:tc>
      </w:tr>
      <w:tr w:rsidR="00791B00">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791B00" w:rsidRPr="00CB29E5" w:rsidRDefault="00791B00" w:rsidP="00791B00">
            <w:pPr>
              <w:jc w:val="both"/>
              <w:rPr>
                <w:rFonts w:eastAsia="Times New Roman"/>
                <w:szCs w:val="24"/>
              </w:rPr>
            </w:pPr>
            <w:r>
              <w:rPr>
                <w:rFonts w:cstheme="minorBidi"/>
              </w:rPr>
              <w:t xml:space="preserve">- </w:t>
            </w:r>
            <w:r w:rsidRPr="00CB29E5">
              <w:rPr>
                <w:rFonts w:eastAsia="Times New Roman"/>
                <w:szCs w:val="24"/>
              </w:rPr>
              <w:t xml:space="preserve">матеріали для дослідження  </w:t>
            </w:r>
          </w:p>
          <w:p w:rsidR="00791B00" w:rsidRPr="00CB29E5" w:rsidRDefault="00791B00" w:rsidP="00791B00">
            <w:pPr>
              <w:jc w:val="both"/>
              <w:rPr>
                <w:rFonts w:eastAsia="Times New Roman"/>
                <w:szCs w:val="24"/>
              </w:rPr>
            </w:pPr>
            <w:r w:rsidRPr="00CB29E5">
              <w:rPr>
                <w:rFonts w:eastAsia="Times New Roman"/>
                <w:szCs w:val="24"/>
              </w:rPr>
              <w:t>- лабораторні набори;</w:t>
            </w:r>
          </w:p>
          <w:p w:rsidR="00791B00" w:rsidRPr="00CB29E5" w:rsidRDefault="00791B00" w:rsidP="00791B00">
            <w:pPr>
              <w:jc w:val="both"/>
              <w:rPr>
                <w:rFonts w:eastAsia="Times New Roman"/>
                <w:szCs w:val="24"/>
              </w:rPr>
            </w:pPr>
            <w:r w:rsidRPr="00CB29E5">
              <w:rPr>
                <w:rFonts w:eastAsia="Times New Roman"/>
                <w:szCs w:val="24"/>
              </w:rPr>
              <w:t>- насос для інфузії;</w:t>
            </w:r>
          </w:p>
          <w:p w:rsidR="00791B00" w:rsidRPr="00CB29E5" w:rsidRDefault="00791B00" w:rsidP="00791B00">
            <w:pPr>
              <w:jc w:val="both"/>
              <w:rPr>
                <w:rFonts w:eastAsia="Times New Roman"/>
                <w:szCs w:val="24"/>
              </w:rPr>
            </w:pPr>
            <w:r w:rsidRPr="00CB29E5">
              <w:rPr>
                <w:rFonts w:eastAsia="Times New Roman"/>
                <w:szCs w:val="24"/>
              </w:rPr>
              <w:t>- лінії для інфузії Бемпегалдеслейкіну;</w:t>
            </w:r>
          </w:p>
          <w:p w:rsidR="00791B00" w:rsidRPr="00CB29E5" w:rsidRDefault="00791B00" w:rsidP="00791B00">
            <w:pPr>
              <w:jc w:val="both"/>
              <w:rPr>
                <w:rFonts w:eastAsia="Times New Roman"/>
                <w:szCs w:val="24"/>
              </w:rPr>
            </w:pPr>
            <w:r w:rsidRPr="00CB29E5">
              <w:rPr>
                <w:rFonts w:eastAsia="Times New Roman"/>
                <w:szCs w:val="24"/>
              </w:rPr>
              <w:t>- лінії для інфузії Пембролізумаба;</w:t>
            </w:r>
          </w:p>
          <w:p w:rsidR="00791B00" w:rsidRDefault="00791B00" w:rsidP="00791B00">
            <w:pPr>
              <w:jc w:val="both"/>
            </w:pPr>
            <w:r w:rsidRPr="00CB29E5">
              <w:rPr>
                <w:rFonts w:eastAsia="Times New Roman"/>
                <w:szCs w:val="24"/>
              </w:rPr>
              <w:t>- термометри min/max</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sidRPr="004856FD">
        <w:rPr>
          <w:lang w:val="uk-UA"/>
        </w:rPr>
        <w:t>2</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Pr="004856FD" w:rsidRDefault="003C0212">
      <w:pPr>
        <w:rPr>
          <w:lang w:val="uk-UA"/>
        </w:rPr>
      </w:pPr>
    </w:p>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«Дослідження чотирифакторного концентрату протромбінового комплексу ОКТАПЛЕКС у пацієнтів з гострою масивною кровотечею, що отримують терапію пероральним антикоагулянтом прямої дії (ПАКПД), інгібітором фактора Xa», код дослідження LEX-210, версія 06 від 18 лютого 2021 року</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«Прем’єр Ресерч Україна»</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«Октафарма АҐ» (Octapharma AG), Швейцарія</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91B00" w:rsidRPr="001A1F15" w:rsidRDefault="00791B00" w:rsidP="00791B00">
            <w:pPr>
              <w:jc w:val="both"/>
              <w:rPr>
                <w:rFonts w:eastAsia="Times New Roman" w:cs="Times New Roman"/>
                <w:szCs w:val="24"/>
              </w:rPr>
            </w:pPr>
            <w:r w:rsidRPr="001A1F15">
              <w:rPr>
                <w:rFonts w:eastAsia="Times New Roman" w:cs="Times New Roman"/>
                <w:szCs w:val="24"/>
              </w:rPr>
              <w:t>ОКТАПЛЕКС (чотирифакторний концентрат протромбінового комплексу, що містить фактори коагуляції ІI, VII, IX, та X</w:t>
            </w:r>
            <w:r w:rsidRPr="001A1F15">
              <w:rPr>
                <w:rFonts w:eastAsia="Times New Roman" w:cs="Times New Roman"/>
                <w:szCs w:val="24"/>
                <w:lang w:val="uk-UA"/>
              </w:rPr>
              <w:t xml:space="preserve">); </w:t>
            </w:r>
            <w:r w:rsidRPr="001A1F15">
              <w:rPr>
                <w:rFonts w:eastAsia="Times New Roman" w:cs="Times New Roman"/>
                <w:szCs w:val="24"/>
              </w:rPr>
              <w:t>Ліофілізований порошок для розчину для ін’єкцій разом з розчинником (стери</w:t>
            </w:r>
            <w:r w:rsidR="00E4735E">
              <w:rPr>
                <w:rFonts w:eastAsia="Times New Roman" w:cs="Times New Roman"/>
                <w:szCs w:val="24"/>
              </w:rPr>
              <w:t xml:space="preserve">льна вода для ін’єкцій 20 мл) у </w:t>
            </w:r>
            <w:r w:rsidRPr="001A1F15">
              <w:rPr>
                <w:rFonts w:eastAsia="Times New Roman" w:cs="Times New Roman"/>
                <w:szCs w:val="24"/>
              </w:rPr>
              <w:t>флаконах</w:t>
            </w:r>
            <w:r w:rsidRPr="001A1F15">
              <w:rPr>
                <w:rFonts w:eastAsia="Times New Roman" w:cs="Times New Roman"/>
                <w:szCs w:val="24"/>
                <w:lang w:val="uk-UA"/>
              </w:rPr>
              <w:t xml:space="preserve">; </w:t>
            </w:r>
            <w:r w:rsidRPr="001A1F15">
              <w:rPr>
                <w:rFonts w:eastAsia="Times New Roman" w:cs="Times New Roman"/>
                <w:szCs w:val="24"/>
              </w:rPr>
              <w:t>500 МО</w:t>
            </w:r>
            <w:r w:rsidRPr="001A1F15">
              <w:rPr>
                <w:rFonts w:eastAsia="Times New Roman" w:cs="Times New Roman"/>
                <w:szCs w:val="24"/>
                <w:lang w:val="uk-UA"/>
              </w:rPr>
              <w:t xml:space="preserve">; </w:t>
            </w:r>
            <w:r w:rsidRPr="001A1F15">
              <w:rPr>
                <w:rFonts w:eastAsia="Times New Roman" w:cs="Times New Roman"/>
                <w:szCs w:val="24"/>
              </w:rPr>
              <w:t xml:space="preserve">Octapharma Pharmazeutika Produktionsges.m.b.H., </w:t>
            </w:r>
            <w:proofErr w:type="gramStart"/>
            <w:r w:rsidRPr="001A1F15">
              <w:rPr>
                <w:rFonts w:eastAsia="Times New Roman" w:cs="Times New Roman"/>
                <w:szCs w:val="24"/>
              </w:rPr>
              <w:t>Австр</w:t>
            </w:r>
            <w:proofErr w:type="gramEnd"/>
            <w:r w:rsidRPr="001A1F15">
              <w:rPr>
                <w:rFonts w:eastAsia="Times New Roman" w:cs="Times New Roman"/>
                <w:szCs w:val="24"/>
              </w:rPr>
              <w:t>ія</w:t>
            </w:r>
            <w:r w:rsidRPr="001A1F15">
              <w:rPr>
                <w:rFonts w:eastAsia="Times New Roman" w:cs="Times New Roman"/>
                <w:szCs w:val="24"/>
                <w:lang w:val="uk-UA"/>
              </w:rPr>
              <w:t xml:space="preserve">; </w:t>
            </w:r>
            <w:r w:rsidRPr="001A1F15">
              <w:rPr>
                <w:rFonts w:eastAsia="Times New Roman" w:cs="Times New Roman"/>
                <w:szCs w:val="24"/>
              </w:rPr>
              <w:t>Octapharma Dessau GmbH, Німеччина</w:t>
            </w:r>
            <w:r w:rsidRPr="001A1F15">
              <w:rPr>
                <w:rFonts w:eastAsia="Times New Roman" w:cs="Times New Roman"/>
                <w:szCs w:val="24"/>
                <w:lang w:val="uk-UA"/>
              </w:rPr>
              <w:t xml:space="preserve">; </w:t>
            </w:r>
          </w:p>
          <w:p w:rsidR="003C0212" w:rsidRDefault="00791B00" w:rsidP="00791B00">
            <w:pPr>
              <w:jc w:val="both"/>
            </w:pPr>
            <w:r w:rsidRPr="001A1F15">
              <w:rPr>
                <w:rFonts w:eastAsia="Times New Roman" w:cs="Times New Roman"/>
                <w:szCs w:val="24"/>
              </w:rPr>
              <w:t>ОКТАПЛЕКС (чотирифакторний концентрат протромбінового комплексу, що містить фактори коагуляції ІI, VII, IX, та X</w:t>
            </w:r>
            <w:r w:rsidRPr="001A1F15">
              <w:rPr>
                <w:rFonts w:eastAsia="Times New Roman" w:cs="Times New Roman"/>
                <w:szCs w:val="24"/>
                <w:lang w:val="uk-UA"/>
              </w:rPr>
              <w:t xml:space="preserve">); </w:t>
            </w:r>
            <w:r w:rsidRPr="001A1F15">
              <w:rPr>
                <w:rFonts w:eastAsia="Times New Roman" w:cs="Times New Roman"/>
                <w:szCs w:val="24"/>
              </w:rPr>
              <w:t>Ліофілізований порошок для розчину для ін’єкцій разом з розчинником (стерильна вода для ін’єкцій 40 мл) у флаконах</w:t>
            </w:r>
            <w:r w:rsidRPr="001A1F15">
              <w:rPr>
                <w:rFonts w:eastAsia="Times New Roman" w:cs="Times New Roman"/>
                <w:szCs w:val="24"/>
                <w:lang w:val="uk-UA"/>
              </w:rPr>
              <w:t xml:space="preserve">; </w:t>
            </w:r>
            <w:r w:rsidRPr="001A1F15">
              <w:rPr>
                <w:rFonts w:eastAsia="Times New Roman" w:cs="Times New Roman"/>
                <w:szCs w:val="24"/>
              </w:rPr>
              <w:t>1000 МО</w:t>
            </w:r>
            <w:r w:rsidRPr="001A1F15">
              <w:rPr>
                <w:rFonts w:eastAsia="Times New Roman" w:cs="Times New Roman"/>
                <w:szCs w:val="24"/>
                <w:lang w:val="uk-UA"/>
              </w:rPr>
              <w:t xml:space="preserve">; </w:t>
            </w:r>
            <w:r w:rsidRPr="001A1F15">
              <w:rPr>
                <w:rFonts w:eastAsia="Times New Roman" w:cs="Times New Roman"/>
                <w:szCs w:val="24"/>
              </w:rPr>
              <w:t>Octapharma Pharmazeutika Produktionsges.m.b.H., Австрія</w:t>
            </w:r>
            <w:r w:rsidRPr="001A1F15">
              <w:rPr>
                <w:rFonts w:eastAsia="Times New Roman" w:cs="Times New Roman"/>
                <w:szCs w:val="24"/>
                <w:lang w:val="uk-UA"/>
              </w:rPr>
              <w:t xml:space="preserve">; </w:t>
            </w:r>
            <w:r w:rsidRPr="001A1F15">
              <w:rPr>
                <w:rFonts w:eastAsia="Times New Roman" w:cs="Times New Roman"/>
                <w:szCs w:val="24"/>
              </w:rPr>
              <w:t>Octapharma Dessau GmbH, Німеччина</w:t>
            </w:r>
          </w:p>
        </w:tc>
      </w:tr>
      <w:tr w:rsidR="00791B00" w:rsidTr="00EF3991">
        <w:trPr>
          <w:trHeight w:val="1920"/>
        </w:trPr>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791B00" w:rsidRPr="001A1F15" w:rsidRDefault="00791B00" w:rsidP="00791B00">
            <w:pPr>
              <w:jc w:val="both"/>
              <w:rPr>
                <w:rFonts w:eastAsia="Times New Roman" w:cs="Times New Roman"/>
                <w:szCs w:val="24"/>
              </w:rPr>
            </w:pPr>
            <w:r>
              <w:rPr>
                <w:rFonts w:eastAsia="Times New Roman" w:cs="Times New Roman"/>
                <w:szCs w:val="24"/>
              </w:rPr>
              <w:t xml:space="preserve">1) </w:t>
            </w:r>
            <w:r w:rsidRPr="001A1F15">
              <w:rPr>
                <w:rFonts w:eastAsia="Times New Roman" w:cs="Times New Roman"/>
                <w:szCs w:val="24"/>
              </w:rPr>
              <w:t>д.м.н., проф. Тітов І.І.</w:t>
            </w:r>
          </w:p>
          <w:p w:rsidR="00791B00" w:rsidRPr="001A1F15" w:rsidRDefault="00791B00" w:rsidP="00791B00">
            <w:pPr>
              <w:jc w:val="both"/>
              <w:rPr>
                <w:rFonts w:eastAsia="Times New Roman" w:cs="Times New Roman"/>
                <w:szCs w:val="24"/>
              </w:rPr>
            </w:pPr>
            <w:r w:rsidRPr="001A1F15">
              <w:rPr>
                <w:rFonts w:eastAsia="Times New Roman" w:cs="Times New Roman"/>
                <w:szCs w:val="24"/>
              </w:rPr>
              <w:t>Комунальне некомерційне підприємство «Обласна клінічна лікарня Івано-Франківської обласної ради», відділення анестезіології та інтенсивної терапії, Івано-Франківський національний медичний університет, кафедра анестезіології та інтенсивної терапії, м. Івано-Франківськ</w:t>
            </w:r>
          </w:p>
          <w:p w:rsidR="00791B00" w:rsidRPr="001A1F15" w:rsidRDefault="00791B00" w:rsidP="00791B00">
            <w:pPr>
              <w:jc w:val="both"/>
              <w:rPr>
                <w:rFonts w:eastAsia="Times New Roman" w:cs="Times New Roman"/>
                <w:szCs w:val="24"/>
              </w:rPr>
            </w:pPr>
            <w:r>
              <w:rPr>
                <w:rFonts w:eastAsia="Times New Roman" w:cs="Times New Roman"/>
                <w:szCs w:val="24"/>
              </w:rPr>
              <w:t xml:space="preserve">2) </w:t>
            </w:r>
            <w:r w:rsidRPr="001A1F15">
              <w:rPr>
                <w:rFonts w:eastAsia="Times New Roman" w:cs="Times New Roman"/>
                <w:szCs w:val="24"/>
              </w:rPr>
              <w:t>д.м.н., проф. Підгірний Я.М.</w:t>
            </w:r>
          </w:p>
          <w:p w:rsidR="00791B00" w:rsidRPr="001A1F15" w:rsidRDefault="00791B00" w:rsidP="00791B00">
            <w:pPr>
              <w:jc w:val="both"/>
              <w:rPr>
                <w:rFonts w:eastAsia="Times New Roman" w:cs="Times New Roman"/>
                <w:szCs w:val="24"/>
              </w:rPr>
            </w:pPr>
            <w:r w:rsidRPr="001A1F15">
              <w:rPr>
                <w:rFonts w:eastAsia="Times New Roman" w:cs="Times New Roman"/>
                <w:szCs w:val="24"/>
              </w:rPr>
              <w:t xml:space="preserve">Комунальне некомерційне </w:t>
            </w:r>
            <w:proofErr w:type="gramStart"/>
            <w:r w:rsidRPr="001A1F15">
              <w:rPr>
                <w:rFonts w:eastAsia="Times New Roman" w:cs="Times New Roman"/>
                <w:szCs w:val="24"/>
              </w:rPr>
              <w:t>п</w:t>
            </w:r>
            <w:proofErr w:type="gramEnd"/>
            <w:r w:rsidRPr="001A1F15">
              <w:rPr>
                <w:rFonts w:eastAsia="Times New Roman" w:cs="Times New Roman"/>
                <w:szCs w:val="24"/>
              </w:rPr>
              <w:t>ідприємство Львівської обласної ради «Львівська обласна клінічна лікарня», відділення анестезіології та інтенсивної терапії №1, м. Львів</w:t>
            </w:r>
          </w:p>
        </w:tc>
      </w:tr>
    </w:tbl>
    <w:p w:rsidR="00EF3991" w:rsidRDefault="00EF3991" w:rsidP="00EF3991">
      <w:pPr>
        <w:jc w:val="right"/>
        <w:rPr>
          <w:lang w:val="uk-UA"/>
        </w:rPr>
      </w:pPr>
      <w:r>
        <w:br w:type="page"/>
      </w:r>
      <w:r>
        <w:rPr>
          <w:lang w:val="uk-UA"/>
        </w:rPr>
        <w:lastRenderedPageBreak/>
        <w:t>2                                                                  продовження додатка 2</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trPr>
          <w:trHeight w:val="285"/>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791B00">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F3991" w:rsidRPr="001A1F15" w:rsidRDefault="00EF3991" w:rsidP="00791B00">
            <w:pPr>
              <w:jc w:val="both"/>
              <w:rPr>
                <w:rFonts w:eastAsia="Times New Roman" w:cs="Times New Roman"/>
                <w:szCs w:val="24"/>
              </w:rPr>
            </w:pPr>
            <w:r>
              <w:rPr>
                <w:rFonts w:eastAsia="Times New Roman" w:cs="Times New Roman"/>
                <w:szCs w:val="24"/>
              </w:rPr>
              <w:t xml:space="preserve">3) </w:t>
            </w:r>
            <w:r w:rsidRPr="001A1F15">
              <w:rPr>
                <w:rFonts w:eastAsia="Times New Roman" w:cs="Times New Roman"/>
                <w:szCs w:val="24"/>
              </w:rPr>
              <w:t>д.м.н., проф. Пиптюк О.В.</w:t>
            </w:r>
          </w:p>
          <w:p w:rsidR="00EF3991" w:rsidRDefault="00EF3991" w:rsidP="00791B00">
            <w:pPr>
              <w:jc w:val="both"/>
              <w:rPr>
                <w:rFonts w:eastAsia="Times New Roman" w:cs="Times New Roman"/>
                <w:szCs w:val="24"/>
              </w:rPr>
            </w:pPr>
            <w:r w:rsidRPr="001A1F15">
              <w:rPr>
                <w:rFonts w:eastAsia="Times New Roman" w:cs="Times New Roman"/>
                <w:szCs w:val="24"/>
              </w:rPr>
              <w:t xml:space="preserve">Комунальне некомерційне </w:t>
            </w:r>
            <w:proofErr w:type="gramStart"/>
            <w:r w:rsidRPr="001A1F15">
              <w:rPr>
                <w:rFonts w:eastAsia="Times New Roman" w:cs="Times New Roman"/>
                <w:szCs w:val="24"/>
              </w:rPr>
              <w:t>п</w:t>
            </w:r>
            <w:proofErr w:type="gramEnd"/>
            <w:r w:rsidRPr="001A1F15">
              <w:rPr>
                <w:rFonts w:eastAsia="Times New Roman" w:cs="Times New Roman"/>
                <w:szCs w:val="24"/>
              </w:rPr>
              <w:t>ідприємство «Центральна міська клінічна лікарня Івано-Франківської міської ради», відділення хірургії, Івано-Франківський національний медичний університет, кафедра хірургії стоматологічного факультету, м. Івано-Франківськ</w:t>
            </w:r>
          </w:p>
        </w:tc>
      </w:tr>
      <w:tr w:rsidR="00791B00">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791B00" w:rsidRDefault="00791B00" w:rsidP="00791B00">
            <w:pPr>
              <w:jc w:val="both"/>
            </w:pPr>
            <w:r>
              <w:rPr>
                <w:rFonts w:cstheme="minorBidi"/>
              </w:rPr>
              <w:t xml:space="preserve">― </w:t>
            </w:r>
          </w:p>
        </w:tc>
      </w:tr>
      <w:tr w:rsidR="00791B00">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791B00" w:rsidRDefault="00791B00" w:rsidP="00791B00">
            <w:pPr>
              <w:jc w:val="both"/>
            </w:pPr>
            <w:r w:rsidRPr="001A1F15">
              <w:rPr>
                <w:rFonts w:eastAsia="Times New Roman" w:cs="Times New Roman"/>
                <w:szCs w:val="24"/>
              </w:rPr>
              <w:t xml:space="preserve">Компанія, яка діє за довіреністю, яку надав спонсор чи заявник на ввезення </w:t>
            </w:r>
            <w:proofErr w:type="gramStart"/>
            <w:r w:rsidRPr="001A1F15">
              <w:rPr>
                <w:rFonts w:eastAsia="Times New Roman" w:cs="Times New Roman"/>
                <w:szCs w:val="24"/>
              </w:rPr>
              <w:t>досл</w:t>
            </w:r>
            <w:proofErr w:type="gramEnd"/>
            <w:r w:rsidRPr="001A1F15">
              <w:rPr>
                <w:rFonts w:eastAsia="Times New Roman" w:cs="Times New Roman"/>
                <w:szCs w:val="24"/>
              </w:rPr>
              <w:t>іджуваних лікарських засобів та супутніх матеріалів: ТОВ «АВІНЕКС УКР» (</w:t>
            </w:r>
            <w:r>
              <w:rPr>
                <w:rFonts w:eastAsia="Times New Roman" w:cs="Times New Roman"/>
                <w:szCs w:val="24"/>
              </w:rPr>
              <w:t>Avinex</w:t>
            </w:r>
            <w:r w:rsidRPr="001A1F15">
              <w:rPr>
                <w:rFonts w:eastAsia="Times New Roman" w:cs="Times New Roman"/>
                <w:szCs w:val="24"/>
              </w:rPr>
              <w:t xml:space="preserve"> </w:t>
            </w:r>
            <w:r>
              <w:rPr>
                <w:rFonts w:eastAsia="Times New Roman" w:cs="Times New Roman"/>
                <w:szCs w:val="24"/>
              </w:rPr>
              <w:t>Ukr</w:t>
            </w:r>
            <w:r w:rsidRPr="001A1F15">
              <w:rPr>
                <w:rFonts w:eastAsia="Times New Roman" w:cs="Times New Roman"/>
                <w:szCs w:val="24"/>
              </w:rPr>
              <w:t xml:space="preserve">, </w:t>
            </w:r>
            <w:r>
              <w:rPr>
                <w:rFonts w:eastAsia="Times New Roman" w:cs="Times New Roman"/>
                <w:szCs w:val="24"/>
              </w:rPr>
              <w:t>LLC</w:t>
            </w:r>
            <w:r w:rsidRPr="001A1F15">
              <w:rPr>
                <w:rFonts w:eastAsia="Times New Roman" w:cs="Times New Roman"/>
                <w:szCs w:val="24"/>
              </w:rPr>
              <w:t xml:space="preserve">), Україна, м. Київ 02094, </w:t>
            </w:r>
            <w:r w:rsidR="00E4735E" w:rsidRPr="00E4735E">
              <w:rPr>
                <w:rFonts w:eastAsia="Times New Roman" w:cs="Times New Roman"/>
                <w:szCs w:val="24"/>
              </w:rPr>
              <w:t xml:space="preserve">                </w:t>
            </w:r>
            <w:r w:rsidRPr="001A1F15">
              <w:rPr>
                <w:rFonts w:eastAsia="Times New Roman" w:cs="Times New Roman"/>
                <w:szCs w:val="24"/>
              </w:rPr>
              <w:t xml:space="preserve">вул. </w:t>
            </w:r>
            <w:r>
              <w:rPr>
                <w:rFonts w:eastAsia="Times New Roman" w:cs="Times New Roman"/>
                <w:szCs w:val="24"/>
              </w:rPr>
              <w:t>Мурманська</w:t>
            </w:r>
          </w:p>
        </w:tc>
      </w:tr>
    </w:tbl>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Pr>
          <w:lang w:val="en-US"/>
        </w:rPr>
        <w:t>3</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«Відкрите дослідження довготривалої безпечності та переносимості перорального застосування нінтеданібу тривалістю не менше 2-х років на фоні стандартного лікування у дітей та підлітків </w:t>
            </w:r>
            <w:r w:rsidR="00E4735E" w:rsidRPr="00E4735E">
              <w:t xml:space="preserve">                          </w:t>
            </w:r>
            <w:r>
              <w:t xml:space="preserve">з клінічно значущими фіброзуючими інтерстиційними захворюваннями легень (InPedILD ™-ON)», код дослідження 1199-0378, версія 1.0 від 17 червня 2021 року </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«ДОКУМЕДС» («СІА ДОКУМЕДС»), Латвія</w:t>
            </w:r>
          </w:p>
        </w:tc>
      </w:tr>
      <w:tr w:rsidR="003C0212" w:rsidRPr="00D2210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 xml:space="preserve">Boehringer Ingelheim RCV GmbH &amp; Co KG, </w:t>
            </w:r>
            <w:r>
              <w:t>Австрія</w:t>
            </w:r>
          </w:p>
        </w:tc>
      </w:tr>
      <w:tr w:rsidR="00791B00" w:rsidRPr="00D22102" w:rsidTr="00EF3991">
        <w:trPr>
          <w:trHeight w:val="3465"/>
        </w:trPr>
        <w:tc>
          <w:tcPr>
            <w:tcW w:w="2781" w:type="dxa"/>
            <w:tcBorders>
              <w:top w:val="single" w:sz="4" w:space="0" w:color="auto"/>
              <w:left w:val="single" w:sz="4" w:space="0" w:color="auto"/>
              <w:bottom w:val="single" w:sz="4" w:space="0" w:color="auto"/>
              <w:right w:val="single" w:sz="4" w:space="0" w:color="auto"/>
            </w:tcBorders>
            <w:hideMark/>
          </w:tcPr>
          <w:p w:rsidR="00791B00" w:rsidRPr="00D22102" w:rsidRDefault="00791B00" w:rsidP="00791B00">
            <w:pPr>
              <w:rPr>
                <w:szCs w:val="24"/>
              </w:rPr>
            </w:pPr>
            <w:r>
              <w:rPr>
                <w:szCs w:val="24"/>
              </w:rPr>
              <w:t>Перелік</w:t>
            </w:r>
            <w:r w:rsidRPr="00D22102">
              <w:rPr>
                <w:szCs w:val="24"/>
              </w:rPr>
              <w:t xml:space="preserve"> </w:t>
            </w:r>
            <w:proofErr w:type="gramStart"/>
            <w:r>
              <w:rPr>
                <w:szCs w:val="24"/>
              </w:rPr>
              <w:t>досл</w:t>
            </w:r>
            <w:proofErr w:type="gramEnd"/>
            <w:r>
              <w:rPr>
                <w:szCs w:val="24"/>
              </w:rPr>
              <w:t>іджуваних</w:t>
            </w:r>
            <w:r w:rsidRPr="00D22102">
              <w:rPr>
                <w:szCs w:val="24"/>
              </w:rPr>
              <w:t xml:space="preserve"> </w:t>
            </w:r>
            <w:r>
              <w:rPr>
                <w:szCs w:val="24"/>
              </w:rPr>
              <w:t>лікарських</w:t>
            </w:r>
            <w:r w:rsidRPr="00D22102">
              <w:rPr>
                <w:szCs w:val="24"/>
              </w:rPr>
              <w:t xml:space="preserve"> </w:t>
            </w:r>
            <w:r>
              <w:rPr>
                <w:szCs w:val="24"/>
              </w:rPr>
              <w:t>засобів</w:t>
            </w:r>
            <w:r w:rsidRPr="00D22102">
              <w:rPr>
                <w:szCs w:val="24"/>
              </w:rPr>
              <w:t xml:space="preserve"> </w:t>
            </w:r>
            <w:r>
              <w:rPr>
                <w:szCs w:val="24"/>
              </w:rPr>
              <w:t>лікарська</w:t>
            </w:r>
            <w:r w:rsidRPr="00D22102">
              <w:rPr>
                <w:szCs w:val="24"/>
              </w:rPr>
              <w:t xml:space="preserve"> </w:t>
            </w:r>
            <w:r>
              <w:rPr>
                <w:szCs w:val="24"/>
              </w:rPr>
              <w:t>форма</w:t>
            </w:r>
            <w:r w:rsidRPr="00D22102">
              <w:rPr>
                <w:szCs w:val="24"/>
              </w:rPr>
              <w:t xml:space="preserve">, </w:t>
            </w:r>
            <w:r>
              <w:rPr>
                <w:szCs w:val="24"/>
              </w:rPr>
              <w:t>дозування</w:t>
            </w:r>
            <w:r w:rsidRPr="00D22102">
              <w:rPr>
                <w:szCs w:val="24"/>
              </w:rPr>
              <w:t xml:space="preserve">, </w:t>
            </w:r>
            <w:r>
              <w:rPr>
                <w:szCs w:val="24"/>
              </w:rPr>
              <w:t>виробник</w:t>
            </w:r>
            <w:r w:rsidRPr="00D22102">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791B00" w:rsidRPr="00D22102" w:rsidRDefault="00791B00" w:rsidP="00791B00">
            <w:pPr>
              <w:jc w:val="both"/>
              <w:rPr>
                <w:rFonts w:eastAsia="Times New Roman" w:cs="Times New Roman"/>
                <w:szCs w:val="24"/>
              </w:rPr>
            </w:pPr>
            <w:r>
              <w:rPr>
                <w:rFonts w:eastAsia="Times New Roman" w:cs="Times New Roman"/>
                <w:szCs w:val="24"/>
              </w:rPr>
              <w:t>Н</w:t>
            </w:r>
            <w:r w:rsidRPr="002C60C6">
              <w:rPr>
                <w:rFonts w:eastAsia="Times New Roman" w:cs="Times New Roman"/>
                <w:szCs w:val="24"/>
              </w:rPr>
              <w:t>інтеданіб</w:t>
            </w:r>
            <w:r w:rsidRPr="00D22102">
              <w:rPr>
                <w:rFonts w:eastAsia="Times New Roman" w:cs="Times New Roman"/>
                <w:szCs w:val="24"/>
              </w:rPr>
              <w:t xml:space="preserve"> (</w:t>
            </w:r>
            <w:r w:rsidRPr="00791B00">
              <w:rPr>
                <w:rFonts w:eastAsia="Times New Roman" w:cs="Times New Roman"/>
                <w:szCs w:val="24"/>
                <w:lang w:val="en-US"/>
              </w:rPr>
              <w:t>nintedanib</w:t>
            </w:r>
            <w:r w:rsidRPr="00D22102">
              <w:rPr>
                <w:rFonts w:eastAsia="Times New Roman" w:cs="Times New Roman"/>
                <w:szCs w:val="24"/>
              </w:rPr>
              <w:t xml:space="preserve">, </w:t>
            </w:r>
            <w:r w:rsidRPr="002C60C6">
              <w:rPr>
                <w:rFonts w:eastAsia="Times New Roman" w:cs="Times New Roman"/>
                <w:szCs w:val="24"/>
              </w:rPr>
              <w:t>Офев</w:t>
            </w:r>
            <w:r w:rsidRPr="00D22102">
              <w:rPr>
                <w:rFonts w:eastAsia="Times New Roman" w:cs="Times New Roman"/>
                <w:szCs w:val="24"/>
              </w:rPr>
              <w:t xml:space="preserve">, </w:t>
            </w:r>
            <w:r w:rsidRPr="00791B00">
              <w:rPr>
                <w:rFonts w:eastAsia="Times New Roman" w:cs="Times New Roman"/>
                <w:szCs w:val="24"/>
                <w:lang w:val="en-US"/>
              </w:rPr>
              <w:t>Ofev</w:t>
            </w:r>
            <w:r w:rsidRPr="00D22102">
              <w:rPr>
                <w:rFonts w:eastAsia="Times New Roman" w:cs="Times New Roman"/>
                <w:szCs w:val="24"/>
              </w:rPr>
              <w:t>) (</w:t>
            </w:r>
            <w:r w:rsidRPr="00791B00">
              <w:rPr>
                <w:rFonts w:eastAsia="Times New Roman" w:cs="Times New Roman"/>
                <w:szCs w:val="24"/>
                <w:lang w:val="en-US"/>
              </w:rPr>
              <w:t>BIBF</w:t>
            </w:r>
            <w:r w:rsidRPr="00D22102">
              <w:rPr>
                <w:rFonts w:eastAsia="Times New Roman" w:cs="Times New Roman"/>
                <w:szCs w:val="24"/>
              </w:rPr>
              <w:t xml:space="preserve"> 1120; </w:t>
            </w:r>
            <w:r w:rsidRPr="002C60C6">
              <w:rPr>
                <w:rFonts w:eastAsia="Times New Roman" w:cs="Times New Roman"/>
                <w:szCs w:val="24"/>
              </w:rPr>
              <w:t>нінтеданіб</w:t>
            </w:r>
            <w:r w:rsidRPr="00D22102">
              <w:rPr>
                <w:rFonts w:eastAsia="Times New Roman" w:cs="Times New Roman"/>
                <w:szCs w:val="24"/>
              </w:rPr>
              <w:t xml:space="preserve"> (</w:t>
            </w:r>
            <w:r w:rsidRPr="00791B00">
              <w:rPr>
                <w:rFonts w:eastAsia="Times New Roman" w:cs="Times New Roman"/>
                <w:szCs w:val="24"/>
                <w:lang w:val="en-US"/>
              </w:rPr>
              <w:t>nintedanib</w:t>
            </w:r>
            <w:r w:rsidRPr="00D22102">
              <w:rPr>
                <w:rFonts w:eastAsia="Times New Roman" w:cs="Times New Roman"/>
                <w:szCs w:val="24"/>
              </w:rPr>
              <w:t>)</w:t>
            </w:r>
            <w:r>
              <w:rPr>
                <w:rFonts w:eastAsia="Times New Roman" w:cs="Times New Roman"/>
                <w:szCs w:val="24"/>
                <w:lang w:val="uk-UA"/>
              </w:rPr>
              <w:t xml:space="preserve">); </w:t>
            </w:r>
            <w:r w:rsidRPr="002C60C6">
              <w:rPr>
                <w:rFonts w:eastAsia="Times New Roman" w:cs="Times New Roman"/>
                <w:szCs w:val="24"/>
              </w:rPr>
              <w:t>капсули</w:t>
            </w:r>
            <w:r w:rsidRPr="00D22102">
              <w:rPr>
                <w:rFonts w:eastAsia="Times New Roman" w:cs="Times New Roman"/>
                <w:szCs w:val="24"/>
              </w:rPr>
              <w:t xml:space="preserve"> </w:t>
            </w:r>
            <w:proofErr w:type="gramStart"/>
            <w:r w:rsidRPr="002C60C6">
              <w:rPr>
                <w:rFonts w:eastAsia="Times New Roman" w:cs="Times New Roman"/>
                <w:szCs w:val="24"/>
              </w:rPr>
              <w:t>м</w:t>
            </w:r>
            <w:r w:rsidRPr="00D22102">
              <w:rPr>
                <w:rFonts w:eastAsia="Times New Roman" w:cs="Times New Roman"/>
                <w:szCs w:val="24"/>
              </w:rPr>
              <w:t>’</w:t>
            </w:r>
            <w:r w:rsidRPr="002C60C6">
              <w:rPr>
                <w:rFonts w:eastAsia="Times New Roman" w:cs="Times New Roman"/>
                <w:szCs w:val="24"/>
              </w:rPr>
              <w:t>як</w:t>
            </w:r>
            <w:proofErr w:type="gramEnd"/>
            <w:r w:rsidRPr="002C60C6">
              <w:rPr>
                <w:rFonts w:eastAsia="Times New Roman" w:cs="Times New Roman"/>
                <w:szCs w:val="24"/>
              </w:rPr>
              <w:t>і</w:t>
            </w:r>
            <w:r>
              <w:rPr>
                <w:rFonts w:eastAsia="Times New Roman" w:cs="Times New Roman"/>
                <w:szCs w:val="24"/>
                <w:lang w:val="uk-UA"/>
              </w:rPr>
              <w:t xml:space="preserve">; </w:t>
            </w:r>
            <w:r w:rsidRPr="00D22102">
              <w:rPr>
                <w:rFonts w:eastAsia="Times New Roman" w:cs="Times New Roman"/>
                <w:szCs w:val="24"/>
              </w:rPr>
              <w:t xml:space="preserve">150 </w:t>
            </w:r>
            <w:r w:rsidRPr="002C60C6">
              <w:rPr>
                <w:rFonts w:eastAsia="Times New Roman" w:cs="Times New Roman"/>
                <w:szCs w:val="24"/>
              </w:rPr>
              <w:t>мг</w:t>
            </w:r>
            <w:r>
              <w:rPr>
                <w:rFonts w:eastAsia="Times New Roman" w:cs="Times New Roman"/>
                <w:szCs w:val="24"/>
                <w:lang w:val="uk-UA"/>
              </w:rPr>
              <w:t xml:space="preserve">; </w:t>
            </w:r>
            <w:r w:rsidRPr="00791B00">
              <w:rPr>
                <w:rFonts w:eastAsia="Times New Roman" w:cs="Times New Roman"/>
                <w:szCs w:val="24"/>
                <w:lang w:val="en-US"/>
              </w:rPr>
              <w:t>Boehringer</w:t>
            </w:r>
            <w:r w:rsidRPr="00D22102">
              <w:rPr>
                <w:rFonts w:eastAsia="Times New Roman" w:cs="Times New Roman"/>
                <w:szCs w:val="24"/>
              </w:rPr>
              <w:t xml:space="preserve"> </w:t>
            </w:r>
            <w:r w:rsidRPr="00791B00">
              <w:rPr>
                <w:rFonts w:eastAsia="Times New Roman" w:cs="Times New Roman"/>
                <w:szCs w:val="24"/>
                <w:lang w:val="en-US"/>
              </w:rPr>
              <w:t>Ingelheim</w:t>
            </w:r>
            <w:r w:rsidRPr="00D22102">
              <w:rPr>
                <w:rFonts w:eastAsia="Times New Roman" w:cs="Times New Roman"/>
                <w:szCs w:val="24"/>
              </w:rPr>
              <w:t xml:space="preserve"> </w:t>
            </w:r>
            <w:r w:rsidRPr="00791B00">
              <w:rPr>
                <w:rFonts w:eastAsia="Times New Roman" w:cs="Times New Roman"/>
                <w:szCs w:val="24"/>
                <w:lang w:val="en-US"/>
              </w:rPr>
              <w:t>Pharma</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&amp;</w:t>
            </w:r>
            <w:r w:rsidRPr="00791B00">
              <w:rPr>
                <w:rFonts w:eastAsia="Times New Roman" w:cs="Times New Roman"/>
                <w:szCs w:val="24"/>
                <w:lang w:val="en-US"/>
              </w:rPr>
              <w:t>Co</w:t>
            </w:r>
            <w:r w:rsidRPr="00D22102">
              <w:rPr>
                <w:rFonts w:eastAsia="Times New Roman" w:cs="Times New Roman"/>
                <w:szCs w:val="24"/>
              </w:rPr>
              <w:t xml:space="preserve"> </w:t>
            </w:r>
            <w:r w:rsidRPr="00791B00">
              <w:rPr>
                <w:rFonts w:eastAsia="Times New Roman" w:cs="Times New Roman"/>
                <w:szCs w:val="24"/>
                <w:lang w:val="en-US"/>
              </w:rPr>
              <w:t>KG</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Boehringer</w:t>
            </w:r>
            <w:r w:rsidRPr="00D22102">
              <w:rPr>
                <w:rFonts w:eastAsia="Times New Roman" w:cs="Times New Roman"/>
                <w:szCs w:val="24"/>
              </w:rPr>
              <w:t xml:space="preserve"> </w:t>
            </w:r>
            <w:r w:rsidRPr="00791B00">
              <w:rPr>
                <w:rFonts w:eastAsia="Times New Roman" w:cs="Times New Roman"/>
                <w:szCs w:val="24"/>
                <w:lang w:val="en-US"/>
              </w:rPr>
              <w:t>Ingelheim</w:t>
            </w:r>
            <w:r w:rsidRPr="00D22102">
              <w:rPr>
                <w:rFonts w:eastAsia="Times New Roman" w:cs="Times New Roman"/>
                <w:szCs w:val="24"/>
              </w:rPr>
              <w:t xml:space="preserve"> </w:t>
            </w:r>
            <w:r w:rsidRPr="00791B00">
              <w:rPr>
                <w:rFonts w:eastAsia="Times New Roman" w:cs="Times New Roman"/>
                <w:szCs w:val="24"/>
                <w:lang w:val="en-US"/>
              </w:rPr>
              <w:t>Pharma</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&amp;</w:t>
            </w:r>
            <w:r w:rsidRPr="00791B00">
              <w:rPr>
                <w:rFonts w:eastAsia="Times New Roman" w:cs="Times New Roman"/>
                <w:szCs w:val="24"/>
                <w:lang w:val="en-US"/>
              </w:rPr>
              <w:t>Co</w:t>
            </w:r>
            <w:r w:rsidRPr="00D22102">
              <w:rPr>
                <w:rFonts w:eastAsia="Times New Roman" w:cs="Times New Roman"/>
                <w:szCs w:val="24"/>
              </w:rPr>
              <w:t xml:space="preserve"> </w:t>
            </w:r>
            <w:r w:rsidRPr="00791B00">
              <w:rPr>
                <w:rFonts w:eastAsia="Times New Roman" w:cs="Times New Roman"/>
                <w:szCs w:val="24"/>
                <w:lang w:val="en-US"/>
              </w:rPr>
              <w:t>KG</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Catalent</w:t>
            </w:r>
            <w:r w:rsidRPr="00D22102">
              <w:rPr>
                <w:rFonts w:eastAsia="Times New Roman" w:cs="Times New Roman"/>
                <w:szCs w:val="24"/>
              </w:rPr>
              <w:t xml:space="preserve"> </w:t>
            </w:r>
            <w:r w:rsidRPr="00791B00">
              <w:rPr>
                <w:rFonts w:eastAsia="Times New Roman" w:cs="Times New Roman"/>
                <w:szCs w:val="24"/>
                <w:lang w:val="en-US"/>
              </w:rPr>
              <w:t>Germany</w:t>
            </w:r>
            <w:r w:rsidRPr="00D22102">
              <w:rPr>
                <w:rFonts w:eastAsia="Times New Roman" w:cs="Times New Roman"/>
                <w:szCs w:val="24"/>
              </w:rPr>
              <w:t xml:space="preserve"> </w:t>
            </w:r>
            <w:r w:rsidRPr="00791B00">
              <w:rPr>
                <w:rFonts w:eastAsia="Times New Roman" w:cs="Times New Roman"/>
                <w:szCs w:val="24"/>
                <w:lang w:val="en-US"/>
              </w:rPr>
              <w:t>Eberbach</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Almac</w:t>
            </w:r>
            <w:r w:rsidRPr="00D22102">
              <w:rPr>
                <w:rFonts w:eastAsia="Times New Roman" w:cs="Times New Roman"/>
                <w:szCs w:val="24"/>
              </w:rPr>
              <w:t xml:space="preserve"> </w:t>
            </w:r>
            <w:r w:rsidRPr="00791B00">
              <w:rPr>
                <w:rFonts w:eastAsia="Times New Roman" w:cs="Times New Roman"/>
                <w:szCs w:val="24"/>
                <w:lang w:val="en-US"/>
              </w:rPr>
              <w:t>Clinical</w:t>
            </w:r>
            <w:r w:rsidRPr="00D22102">
              <w:rPr>
                <w:rFonts w:eastAsia="Times New Roman" w:cs="Times New Roman"/>
                <w:szCs w:val="24"/>
              </w:rPr>
              <w:t xml:space="preserve"> </w:t>
            </w:r>
            <w:r w:rsidRPr="00791B00">
              <w:rPr>
                <w:rFonts w:eastAsia="Times New Roman" w:cs="Times New Roman"/>
                <w:szCs w:val="24"/>
                <w:lang w:val="en-US"/>
              </w:rPr>
              <w:t>Services</w:t>
            </w:r>
            <w:r w:rsidRPr="00D22102">
              <w:rPr>
                <w:rFonts w:eastAsia="Times New Roman" w:cs="Times New Roman"/>
                <w:szCs w:val="24"/>
              </w:rPr>
              <w:t xml:space="preserve"> (</w:t>
            </w:r>
            <w:r w:rsidRPr="00791B00">
              <w:rPr>
                <w:rFonts w:eastAsia="Times New Roman" w:cs="Times New Roman"/>
                <w:szCs w:val="24"/>
                <w:lang w:val="en-US"/>
              </w:rPr>
              <w:t>Ireland</w:t>
            </w:r>
            <w:r w:rsidRPr="00D22102">
              <w:rPr>
                <w:rFonts w:eastAsia="Times New Roman" w:cs="Times New Roman"/>
                <w:szCs w:val="24"/>
              </w:rPr>
              <w:t xml:space="preserve">) </w:t>
            </w:r>
            <w:r w:rsidRPr="00791B00">
              <w:rPr>
                <w:rFonts w:eastAsia="Times New Roman" w:cs="Times New Roman"/>
                <w:szCs w:val="24"/>
                <w:lang w:val="en-US"/>
              </w:rPr>
              <w:t>Limited</w:t>
            </w:r>
            <w:r w:rsidRPr="00D22102">
              <w:rPr>
                <w:rFonts w:eastAsia="Times New Roman" w:cs="Times New Roman"/>
                <w:szCs w:val="24"/>
              </w:rPr>
              <w:t xml:space="preserve">, </w:t>
            </w:r>
            <w:r w:rsidRPr="002C60C6">
              <w:rPr>
                <w:rFonts w:eastAsia="Times New Roman" w:cs="Times New Roman"/>
                <w:szCs w:val="24"/>
              </w:rPr>
              <w:t>Ірландія</w:t>
            </w:r>
            <w:r>
              <w:rPr>
                <w:rFonts w:eastAsia="Times New Roman" w:cs="Times New Roman"/>
                <w:szCs w:val="24"/>
                <w:lang w:val="uk-UA"/>
              </w:rPr>
              <w:t xml:space="preserve">; </w:t>
            </w:r>
            <w:r w:rsidRPr="00791B00">
              <w:rPr>
                <w:rFonts w:eastAsia="Times New Roman" w:cs="Times New Roman"/>
                <w:szCs w:val="24"/>
                <w:lang w:val="en-US"/>
              </w:rPr>
              <w:t>Almac</w:t>
            </w:r>
            <w:r w:rsidRPr="00D22102">
              <w:rPr>
                <w:rFonts w:eastAsia="Times New Roman" w:cs="Times New Roman"/>
                <w:szCs w:val="24"/>
              </w:rPr>
              <w:t xml:space="preserve"> </w:t>
            </w:r>
            <w:r w:rsidRPr="00791B00">
              <w:rPr>
                <w:rFonts w:eastAsia="Times New Roman" w:cs="Times New Roman"/>
                <w:szCs w:val="24"/>
                <w:lang w:val="en-US"/>
              </w:rPr>
              <w:t>Clinical</w:t>
            </w:r>
            <w:r w:rsidRPr="00D22102">
              <w:rPr>
                <w:rFonts w:eastAsia="Times New Roman" w:cs="Times New Roman"/>
                <w:szCs w:val="24"/>
              </w:rPr>
              <w:t xml:space="preserve"> </w:t>
            </w:r>
            <w:r w:rsidRPr="00791B00">
              <w:rPr>
                <w:rFonts w:eastAsia="Times New Roman" w:cs="Times New Roman"/>
                <w:szCs w:val="24"/>
                <w:lang w:val="en-US"/>
              </w:rPr>
              <w:t>Services</w:t>
            </w:r>
            <w:r w:rsidRPr="00D22102">
              <w:rPr>
                <w:rFonts w:eastAsia="Times New Roman" w:cs="Times New Roman"/>
                <w:szCs w:val="24"/>
              </w:rPr>
              <w:t xml:space="preserve"> </w:t>
            </w:r>
            <w:r w:rsidRPr="00791B00">
              <w:rPr>
                <w:rFonts w:eastAsia="Times New Roman" w:cs="Times New Roman"/>
                <w:szCs w:val="24"/>
                <w:lang w:val="en-US"/>
              </w:rPr>
              <w:t>Limited</w:t>
            </w:r>
            <w:r w:rsidRPr="00D22102">
              <w:rPr>
                <w:rFonts w:eastAsia="Times New Roman" w:cs="Times New Roman"/>
                <w:szCs w:val="24"/>
              </w:rPr>
              <w:t xml:space="preserve">, </w:t>
            </w:r>
            <w:r w:rsidRPr="002C60C6">
              <w:rPr>
                <w:rFonts w:eastAsia="Times New Roman" w:cs="Times New Roman"/>
                <w:szCs w:val="24"/>
              </w:rPr>
              <w:t>Об</w:t>
            </w:r>
            <w:r w:rsidRPr="00D22102">
              <w:rPr>
                <w:rFonts w:eastAsia="Times New Roman" w:cs="Times New Roman"/>
                <w:szCs w:val="24"/>
              </w:rPr>
              <w:t>’</w:t>
            </w:r>
            <w:r w:rsidRPr="002C60C6">
              <w:rPr>
                <w:rFonts w:eastAsia="Times New Roman" w:cs="Times New Roman"/>
                <w:szCs w:val="24"/>
              </w:rPr>
              <w:t>єднане</w:t>
            </w:r>
            <w:r w:rsidRPr="00D22102">
              <w:rPr>
                <w:rFonts w:eastAsia="Times New Roman" w:cs="Times New Roman"/>
                <w:szCs w:val="24"/>
              </w:rPr>
              <w:t xml:space="preserve"> </w:t>
            </w:r>
            <w:r w:rsidRPr="002C60C6">
              <w:rPr>
                <w:rFonts w:eastAsia="Times New Roman" w:cs="Times New Roman"/>
                <w:szCs w:val="24"/>
              </w:rPr>
              <w:t>Королівство</w:t>
            </w:r>
            <w:r>
              <w:rPr>
                <w:rFonts w:eastAsia="Times New Roman" w:cs="Times New Roman"/>
                <w:szCs w:val="24"/>
                <w:lang w:val="uk-UA"/>
              </w:rPr>
              <w:t xml:space="preserve">; </w:t>
            </w:r>
            <w:r w:rsidRPr="00791B00">
              <w:rPr>
                <w:rFonts w:eastAsia="Times New Roman" w:cs="Times New Roman"/>
                <w:szCs w:val="24"/>
                <w:lang w:val="en-US"/>
              </w:rPr>
              <w:t>Almac</w:t>
            </w:r>
            <w:r w:rsidRPr="00D22102">
              <w:rPr>
                <w:rFonts w:eastAsia="Times New Roman" w:cs="Times New Roman"/>
                <w:szCs w:val="24"/>
              </w:rPr>
              <w:t xml:space="preserve"> </w:t>
            </w:r>
            <w:r w:rsidRPr="00791B00">
              <w:rPr>
                <w:rFonts w:eastAsia="Times New Roman" w:cs="Times New Roman"/>
                <w:szCs w:val="24"/>
                <w:lang w:val="en-US"/>
              </w:rPr>
              <w:t>Clinical</w:t>
            </w:r>
            <w:r w:rsidRPr="00D22102">
              <w:rPr>
                <w:rFonts w:eastAsia="Times New Roman" w:cs="Times New Roman"/>
                <w:szCs w:val="24"/>
              </w:rPr>
              <w:t xml:space="preserve"> </w:t>
            </w:r>
            <w:r w:rsidRPr="00791B00">
              <w:rPr>
                <w:rFonts w:eastAsia="Times New Roman" w:cs="Times New Roman"/>
                <w:szCs w:val="24"/>
                <w:lang w:val="en-US"/>
              </w:rPr>
              <w:t>Services</w:t>
            </w:r>
            <w:r w:rsidRPr="00D22102">
              <w:rPr>
                <w:rFonts w:eastAsia="Times New Roman" w:cs="Times New Roman"/>
                <w:szCs w:val="24"/>
              </w:rPr>
              <w:t xml:space="preserve">, </w:t>
            </w:r>
            <w:r w:rsidRPr="00791B00">
              <w:rPr>
                <w:rFonts w:eastAsia="Times New Roman" w:cs="Times New Roman"/>
                <w:szCs w:val="24"/>
                <w:lang w:val="en-US"/>
              </w:rPr>
              <w:t>LLC</w:t>
            </w:r>
            <w:r w:rsidRPr="00D22102">
              <w:rPr>
                <w:rFonts w:eastAsia="Times New Roman" w:cs="Times New Roman"/>
                <w:szCs w:val="24"/>
              </w:rPr>
              <w:t xml:space="preserve">, </w:t>
            </w:r>
            <w:r w:rsidRPr="00791B00">
              <w:rPr>
                <w:rFonts w:eastAsia="Times New Roman" w:cs="Times New Roman"/>
                <w:szCs w:val="24"/>
                <w:lang w:val="en-US"/>
              </w:rPr>
              <w:t>Souderton</w:t>
            </w:r>
            <w:r w:rsidRPr="00D22102">
              <w:rPr>
                <w:rFonts w:eastAsia="Times New Roman" w:cs="Times New Roman"/>
                <w:szCs w:val="24"/>
              </w:rPr>
              <w:t xml:space="preserve">, </w:t>
            </w:r>
            <w:r w:rsidRPr="00791B00">
              <w:rPr>
                <w:rFonts w:eastAsia="Times New Roman" w:cs="Times New Roman"/>
                <w:szCs w:val="24"/>
                <w:lang w:val="en-US"/>
              </w:rPr>
              <w:t>PA</w:t>
            </w:r>
            <w:r w:rsidRPr="00D22102">
              <w:rPr>
                <w:rFonts w:eastAsia="Times New Roman" w:cs="Times New Roman"/>
                <w:szCs w:val="24"/>
              </w:rPr>
              <w:t xml:space="preserve">, </w:t>
            </w:r>
            <w:r w:rsidRPr="002C60C6">
              <w:rPr>
                <w:rFonts w:eastAsia="Times New Roman" w:cs="Times New Roman"/>
                <w:szCs w:val="24"/>
              </w:rPr>
              <w:t>США</w:t>
            </w:r>
            <w:r>
              <w:rPr>
                <w:rFonts w:eastAsia="Times New Roman" w:cs="Times New Roman"/>
                <w:szCs w:val="24"/>
                <w:lang w:val="uk-UA"/>
              </w:rPr>
              <w:t xml:space="preserve">; </w:t>
            </w:r>
            <w:r w:rsidRPr="00791B00">
              <w:rPr>
                <w:rFonts w:eastAsia="Times New Roman" w:cs="Times New Roman"/>
                <w:szCs w:val="24"/>
                <w:lang w:val="en-US"/>
              </w:rPr>
              <w:t>SGS</w:t>
            </w:r>
            <w:r w:rsidRPr="00D22102">
              <w:rPr>
                <w:rFonts w:eastAsia="Times New Roman" w:cs="Times New Roman"/>
                <w:szCs w:val="24"/>
              </w:rPr>
              <w:t xml:space="preserve"> </w:t>
            </w:r>
            <w:r w:rsidRPr="00791B00">
              <w:rPr>
                <w:rFonts w:eastAsia="Times New Roman" w:cs="Times New Roman"/>
                <w:szCs w:val="24"/>
                <w:lang w:val="en-US"/>
              </w:rPr>
              <w:t>INSTITUT</w:t>
            </w:r>
            <w:r w:rsidRPr="00D22102">
              <w:rPr>
                <w:rFonts w:eastAsia="Times New Roman" w:cs="Times New Roman"/>
                <w:szCs w:val="24"/>
              </w:rPr>
              <w:t xml:space="preserve"> </w:t>
            </w:r>
            <w:r w:rsidRPr="00791B00">
              <w:rPr>
                <w:rFonts w:eastAsia="Times New Roman" w:cs="Times New Roman"/>
                <w:szCs w:val="24"/>
                <w:lang w:val="en-US"/>
              </w:rPr>
              <w:t>FRESENIUS</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Nuvisan</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Labor</w:t>
            </w:r>
            <w:r w:rsidRPr="00D22102">
              <w:rPr>
                <w:rFonts w:eastAsia="Times New Roman" w:cs="Times New Roman"/>
                <w:szCs w:val="24"/>
              </w:rPr>
              <w:t xml:space="preserve"> </w:t>
            </w:r>
            <w:r w:rsidRPr="00791B00">
              <w:rPr>
                <w:rFonts w:eastAsia="Times New Roman" w:cs="Times New Roman"/>
                <w:szCs w:val="24"/>
                <w:lang w:val="en-US"/>
              </w:rPr>
              <w:t>LS</w:t>
            </w:r>
            <w:r w:rsidRPr="00D22102">
              <w:rPr>
                <w:rFonts w:eastAsia="Times New Roman" w:cs="Times New Roman"/>
                <w:szCs w:val="24"/>
              </w:rPr>
              <w:t xml:space="preserve"> </w:t>
            </w:r>
            <w:r w:rsidRPr="00791B00">
              <w:rPr>
                <w:rFonts w:eastAsia="Times New Roman" w:cs="Times New Roman"/>
                <w:szCs w:val="24"/>
                <w:lang w:val="en-US"/>
              </w:rPr>
              <w:t>SE</w:t>
            </w:r>
            <w:r w:rsidRPr="00D22102">
              <w:rPr>
                <w:rFonts w:eastAsia="Times New Roman" w:cs="Times New Roman"/>
                <w:szCs w:val="24"/>
              </w:rPr>
              <w:t xml:space="preserve"> &amp; </w:t>
            </w:r>
            <w:r w:rsidRPr="00791B00">
              <w:rPr>
                <w:rFonts w:eastAsia="Times New Roman" w:cs="Times New Roman"/>
                <w:szCs w:val="24"/>
                <w:lang w:val="en-US"/>
              </w:rPr>
              <w:t>Co</w:t>
            </w:r>
            <w:r w:rsidRPr="00D22102">
              <w:rPr>
                <w:rFonts w:eastAsia="Times New Roman" w:cs="Times New Roman"/>
                <w:szCs w:val="24"/>
              </w:rPr>
              <w:t xml:space="preserve">. </w:t>
            </w:r>
            <w:r w:rsidRPr="00791B00">
              <w:rPr>
                <w:rFonts w:eastAsia="Times New Roman" w:cs="Times New Roman"/>
                <w:szCs w:val="24"/>
                <w:lang w:val="en-US"/>
              </w:rPr>
              <w:t>KG</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GELITA</w:t>
            </w:r>
            <w:r w:rsidRPr="00D22102">
              <w:rPr>
                <w:rFonts w:eastAsia="Times New Roman" w:cs="Times New Roman"/>
                <w:szCs w:val="24"/>
              </w:rPr>
              <w:t xml:space="preserve"> </w:t>
            </w:r>
            <w:r w:rsidRPr="00791B00">
              <w:rPr>
                <w:rFonts w:eastAsia="Times New Roman" w:cs="Times New Roman"/>
                <w:szCs w:val="24"/>
                <w:lang w:val="en-US"/>
              </w:rPr>
              <w:t>AG</w:t>
            </w:r>
            <w:r w:rsidRPr="00D22102">
              <w:rPr>
                <w:rFonts w:eastAsia="Times New Roman" w:cs="Times New Roman"/>
                <w:szCs w:val="24"/>
              </w:rPr>
              <w:t xml:space="preserve"> , </w:t>
            </w:r>
            <w:r w:rsidRPr="002C60C6">
              <w:rPr>
                <w:rFonts w:eastAsia="Times New Roman" w:cs="Times New Roman"/>
                <w:szCs w:val="24"/>
              </w:rPr>
              <w:t>Німеччина</w:t>
            </w:r>
            <w:r>
              <w:rPr>
                <w:rFonts w:eastAsia="Times New Roman" w:cs="Times New Roman"/>
                <w:szCs w:val="24"/>
                <w:lang w:val="uk-UA"/>
              </w:rPr>
              <w:t xml:space="preserve">; </w:t>
            </w:r>
          </w:p>
          <w:p w:rsidR="00791B00" w:rsidRPr="00791B00" w:rsidRDefault="00791B00" w:rsidP="00791B00">
            <w:pPr>
              <w:jc w:val="both"/>
              <w:rPr>
                <w:rFonts w:eastAsia="Times New Roman" w:cs="Times New Roman"/>
                <w:szCs w:val="24"/>
                <w:lang w:val="en-US"/>
              </w:rPr>
            </w:pPr>
            <w:r>
              <w:rPr>
                <w:rFonts w:eastAsia="Times New Roman" w:cs="Times New Roman"/>
                <w:szCs w:val="24"/>
              </w:rPr>
              <w:t>Н</w:t>
            </w:r>
            <w:r w:rsidRPr="002C60C6">
              <w:rPr>
                <w:rFonts w:eastAsia="Times New Roman" w:cs="Times New Roman"/>
                <w:szCs w:val="24"/>
              </w:rPr>
              <w:t>інтеданіб</w:t>
            </w:r>
            <w:r w:rsidRPr="00D22102">
              <w:rPr>
                <w:rFonts w:eastAsia="Times New Roman" w:cs="Times New Roman"/>
                <w:szCs w:val="24"/>
              </w:rPr>
              <w:t xml:space="preserve"> (</w:t>
            </w:r>
            <w:r w:rsidRPr="00791B00">
              <w:rPr>
                <w:rFonts w:eastAsia="Times New Roman" w:cs="Times New Roman"/>
                <w:szCs w:val="24"/>
                <w:lang w:val="en-US"/>
              </w:rPr>
              <w:t>nintedanib</w:t>
            </w:r>
            <w:r w:rsidRPr="00D22102">
              <w:rPr>
                <w:rFonts w:eastAsia="Times New Roman" w:cs="Times New Roman"/>
                <w:szCs w:val="24"/>
              </w:rPr>
              <w:t xml:space="preserve">, </w:t>
            </w:r>
            <w:r w:rsidRPr="002C60C6">
              <w:rPr>
                <w:rFonts w:eastAsia="Times New Roman" w:cs="Times New Roman"/>
                <w:szCs w:val="24"/>
              </w:rPr>
              <w:t>Офев</w:t>
            </w:r>
            <w:r w:rsidRPr="00D22102">
              <w:rPr>
                <w:rFonts w:eastAsia="Times New Roman" w:cs="Times New Roman"/>
                <w:szCs w:val="24"/>
              </w:rPr>
              <w:t xml:space="preserve">, </w:t>
            </w:r>
            <w:r w:rsidRPr="00791B00">
              <w:rPr>
                <w:rFonts w:eastAsia="Times New Roman" w:cs="Times New Roman"/>
                <w:szCs w:val="24"/>
                <w:lang w:val="en-US"/>
              </w:rPr>
              <w:t>Ofev</w:t>
            </w:r>
            <w:r w:rsidRPr="00D22102">
              <w:rPr>
                <w:rFonts w:eastAsia="Times New Roman" w:cs="Times New Roman"/>
                <w:szCs w:val="24"/>
              </w:rPr>
              <w:t>) (</w:t>
            </w:r>
            <w:r w:rsidRPr="00791B00">
              <w:rPr>
                <w:rFonts w:eastAsia="Times New Roman" w:cs="Times New Roman"/>
                <w:szCs w:val="24"/>
                <w:lang w:val="en-US"/>
              </w:rPr>
              <w:t>BIBF</w:t>
            </w:r>
            <w:r w:rsidRPr="00D22102">
              <w:rPr>
                <w:rFonts w:eastAsia="Times New Roman" w:cs="Times New Roman"/>
                <w:szCs w:val="24"/>
              </w:rPr>
              <w:t xml:space="preserve"> 1120; </w:t>
            </w:r>
            <w:r w:rsidRPr="002C60C6">
              <w:rPr>
                <w:rFonts w:eastAsia="Times New Roman" w:cs="Times New Roman"/>
                <w:szCs w:val="24"/>
              </w:rPr>
              <w:t>нінтеданіб</w:t>
            </w:r>
            <w:r w:rsidRPr="00D22102">
              <w:rPr>
                <w:rFonts w:eastAsia="Times New Roman" w:cs="Times New Roman"/>
                <w:szCs w:val="24"/>
              </w:rPr>
              <w:t xml:space="preserve"> (</w:t>
            </w:r>
            <w:r w:rsidRPr="00791B00">
              <w:rPr>
                <w:rFonts w:eastAsia="Times New Roman" w:cs="Times New Roman"/>
                <w:szCs w:val="24"/>
                <w:lang w:val="en-US"/>
              </w:rPr>
              <w:t>nintedanib</w:t>
            </w:r>
            <w:r w:rsidRPr="00D22102">
              <w:rPr>
                <w:rFonts w:eastAsia="Times New Roman" w:cs="Times New Roman"/>
                <w:szCs w:val="24"/>
              </w:rPr>
              <w:t>)</w:t>
            </w:r>
            <w:r>
              <w:rPr>
                <w:rFonts w:eastAsia="Times New Roman" w:cs="Times New Roman"/>
                <w:szCs w:val="24"/>
                <w:lang w:val="uk-UA"/>
              </w:rPr>
              <w:t xml:space="preserve">); </w:t>
            </w:r>
            <w:r w:rsidRPr="002C60C6">
              <w:rPr>
                <w:rFonts w:eastAsia="Times New Roman" w:cs="Times New Roman"/>
                <w:szCs w:val="24"/>
              </w:rPr>
              <w:t>капсули</w:t>
            </w:r>
            <w:r w:rsidRPr="00D22102">
              <w:rPr>
                <w:rFonts w:eastAsia="Times New Roman" w:cs="Times New Roman"/>
                <w:szCs w:val="24"/>
              </w:rPr>
              <w:t xml:space="preserve"> </w:t>
            </w:r>
            <w:proofErr w:type="gramStart"/>
            <w:r w:rsidRPr="002C60C6">
              <w:rPr>
                <w:rFonts w:eastAsia="Times New Roman" w:cs="Times New Roman"/>
                <w:szCs w:val="24"/>
              </w:rPr>
              <w:t>м</w:t>
            </w:r>
            <w:r w:rsidRPr="00D22102">
              <w:rPr>
                <w:rFonts w:eastAsia="Times New Roman" w:cs="Times New Roman"/>
                <w:szCs w:val="24"/>
              </w:rPr>
              <w:t>’</w:t>
            </w:r>
            <w:r w:rsidRPr="002C60C6">
              <w:rPr>
                <w:rFonts w:eastAsia="Times New Roman" w:cs="Times New Roman"/>
                <w:szCs w:val="24"/>
              </w:rPr>
              <w:t>як</w:t>
            </w:r>
            <w:proofErr w:type="gramEnd"/>
            <w:r w:rsidRPr="002C60C6">
              <w:rPr>
                <w:rFonts w:eastAsia="Times New Roman" w:cs="Times New Roman"/>
                <w:szCs w:val="24"/>
              </w:rPr>
              <w:t>і</w:t>
            </w:r>
            <w:r>
              <w:rPr>
                <w:rFonts w:eastAsia="Times New Roman" w:cs="Times New Roman"/>
                <w:szCs w:val="24"/>
                <w:lang w:val="uk-UA"/>
              </w:rPr>
              <w:t xml:space="preserve">; </w:t>
            </w:r>
            <w:r w:rsidRPr="00D22102">
              <w:rPr>
                <w:rFonts w:eastAsia="Times New Roman" w:cs="Times New Roman"/>
                <w:szCs w:val="24"/>
              </w:rPr>
              <w:t xml:space="preserve">100 </w:t>
            </w:r>
            <w:r w:rsidRPr="002C60C6">
              <w:rPr>
                <w:rFonts w:eastAsia="Times New Roman" w:cs="Times New Roman"/>
                <w:szCs w:val="24"/>
              </w:rPr>
              <w:t>мг</w:t>
            </w:r>
            <w:r>
              <w:rPr>
                <w:rFonts w:eastAsia="Times New Roman" w:cs="Times New Roman"/>
                <w:szCs w:val="24"/>
                <w:lang w:val="uk-UA"/>
              </w:rPr>
              <w:t xml:space="preserve">; </w:t>
            </w:r>
            <w:r w:rsidRPr="00791B00">
              <w:rPr>
                <w:rFonts w:eastAsia="Times New Roman" w:cs="Times New Roman"/>
                <w:szCs w:val="24"/>
                <w:lang w:val="en-US"/>
              </w:rPr>
              <w:t>Boehringer</w:t>
            </w:r>
            <w:r w:rsidRPr="00D22102">
              <w:rPr>
                <w:rFonts w:eastAsia="Times New Roman" w:cs="Times New Roman"/>
                <w:szCs w:val="24"/>
              </w:rPr>
              <w:t xml:space="preserve"> </w:t>
            </w:r>
            <w:r w:rsidRPr="00791B00">
              <w:rPr>
                <w:rFonts w:eastAsia="Times New Roman" w:cs="Times New Roman"/>
                <w:szCs w:val="24"/>
                <w:lang w:val="en-US"/>
              </w:rPr>
              <w:t>Ingelheim</w:t>
            </w:r>
            <w:r w:rsidRPr="00D22102">
              <w:rPr>
                <w:rFonts w:eastAsia="Times New Roman" w:cs="Times New Roman"/>
                <w:szCs w:val="24"/>
              </w:rPr>
              <w:t xml:space="preserve"> </w:t>
            </w:r>
            <w:r w:rsidRPr="00791B00">
              <w:rPr>
                <w:rFonts w:eastAsia="Times New Roman" w:cs="Times New Roman"/>
                <w:szCs w:val="24"/>
                <w:lang w:val="en-US"/>
              </w:rPr>
              <w:t>Pharma</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&amp;</w:t>
            </w:r>
            <w:r w:rsidRPr="00791B00">
              <w:rPr>
                <w:rFonts w:eastAsia="Times New Roman" w:cs="Times New Roman"/>
                <w:szCs w:val="24"/>
                <w:lang w:val="en-US"/>
              </w:rPr>
              <w:t>Co</w:t>
            </w:r>
            <w:r w:rsidRPr="00D22102">
              <w:rPr>
                <w:rFonts w:eastAsia="Times New Roman" w:cs="Times New Roman"/>
                <w:szCs w:val="24"/>
              </w:rPr>
              <w:t xml:space="preserve"> </w:t>
            </w:r>
            <w:r w:rsidRPr="00791B00">
              <w:rPr>
                <w:rFonts w:eastAsia="Times New Roman" w:cs="Times New Roman"/>
                <w:szCs w:val="24"/>
                <w:lang w:val="en-US"/>
              </w:rPr>
              <w:t>KG</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Boehringer</w:t>
            </w:r>
            <w:r w:rsidRPr="00D22102">
              <w:rPr>
                <w:rFonts w:eastAsia="Times New Roman" w:cs="Times New Roman"/>
                <w:szCs w:val="24"/>
              </w:rPr>
              <w:t xml:space="preserve"> </w:t>
            </w:r>
            <w:r w:rsidRPr="00791B00">
              <w:rPr>
                <w:rFonts w:eastAsia="Times New Roman" w:cs="Times New Roman"/>
                <w:szCs w:val="24"/>
                <w:lang w:val="en-US"/>
              </w:rPr>
              <w:t>Ingelheim</w:t>
            </w:r>
            <w:r w:rsidRPr="00D22102">
              <w:rPr>
                <w:rFonts w:eastAsia="Times New Roman" w:cs="Times New Roman"/>
                <w:szCs w:val="24"/>
              </w:rPr>
              <w:t xml:space="preserve"> </w:t>
            </w:r>
            <w:r w:rsidRPr="00791B00">
              <w:rPr>
                <w:rFonts w:eastAsia="Times New Roman" w:cs="Times New Roman"/>
                <w:szCs w:val="24"/>
                <w:lang w:val="en-US"/>
              </w:rPr>
              <w:t>Pharma</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&amp;</w:t>
            </w:r>
            <w:r w:rsidRPr="00791B00">
              <w:rPr>
                <w:rFonts w:eastAsia="Times New Roman" w:cs="Times New Roman"/>
                <w:szCs w:val="24"/>
                <w:lang w:val="en-US"/>
              </w:rPr>
              <w:t>Co</w:t>
            </w:r>
            <w:r w:rsidRPr="00D22102">
              <w:rPr>
                <w:rFonts w:eastAsia="Times New Roman" w:cs="Times New Roman"/>
                <w:szCs w:val="24"/>
              </w:rPr>
              <w:t xml:space="preserve"> </w:t>
            </w:r>
            <w:r w:rsidRPr="00791B00">
              <w:rPr>
                <w:rFonts w:eastAsia="Times New Roman" w:cs="Times New Roman"/>
                <w:szCs w:val="24"/>
                <w:lang w:val="en-US"/>
              </w:rPr>
              <w:t>KG</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Catalent</w:t>
            </w:r>
            <w:r w:rsidRPr="00D22102">
              <w:rPr>
                <w:rFonts w:eastAsia="Times New Roman" w:cs="Times New Roman"/>
                <w:szCs w:val="24"/>
              </w:rPr>
              <w:t xml:space="preserve"> </w:t>
            </w:r>
            <w:r w:rsidRPr="00791B00">
              <w:rPr>
                <w:rFonts w:eastAsia="Times New Roman" w:cs="Times New Roman"/>
                <w:szCs w:val="24"/>
                <w:lang w:val="en-US"/>
              </w:rPr>
              <w:t>Germany</w:t>
            </w:r>
            <w:r w:rsidRPr="00D22102">
              <w:rPr>
                <w:rFonts w:eastAsia="Times New Roman" w:cs="Times New Roman"/>
                <w:szCs w:val="24"/>
              </w:rPr>
              <w:t xml:space="preserve"> </w:t>
            </w:r>
            <w:r w:rsidRPr="00791B00">
              <w:rPr>
                <w:rFonts w:eastAsia="Times New Roman" w:cs="Times New Roman"/>
                <w:szCs w:val="24"/>
                <w:lang w:val="en-US"/>
              </w:rPr>
              <w:t>Eberbach</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Almac</w:t>
            </w:r>
            <w:r w:rsidRPr="00D22102">
              <w:rPr>
                <w:rFonts w:eastAsia="Times New Roman" w:cs="Times New Roman"/>
                <w:szCs w:val="24"/>
              </w:rPr>
              <w:t xml:space="preserve"> </w:t>
            </w:r>
            <w:r w:rsidRPr="00791B00">
              <w:rPr>
                <w:rFonts w:eastAsia="Times New Roman" w:cs="Times New Roman"/>
                <w:szCs w:val="24"/>
                <w:lang w:val="en-US"/>
              </w:rPr>
              <w:t>Clinical</w:t>
            </w:r>
            <w:r w:rsidRPr="00D22102">
              <w:rPr>
                <w:rFonts w:eastAsia="Times New Roman" w:cs="Times New Roman"/>
                <w:szCs w:val="24"/>
              </w:rPr>
              <w:t xml:space="preserve"> </w:t>
            </w:r>
            <w:r w:rsidRPr="00791B00">
              <w:rPr>
                <w:rFonts w:eastAsia="Times New Roman" w:cs="Times New Roman"/>
                <w:szCs w:val="24"/>
                <w:lang w:val="en-US"/>
              </w:rPr>
              <w:t>Services</w:t>
            </w:r>
            <w:r w:rsidRPr="00D22102">
              <w:rPr>
                <w:rFonts w:eastAsia="Times New Roman" w:cs="Times New Roman"/>
                <w:szCs w:val="24"/>
              </w:rPr>
              <w:t xml:space="preserve"> (</w:t>
            </w:r>
            <w:r w:rsidRPr="00791B00">
              <w:rPr>
                <w:rFonts w:eastAsia="Times New Roman" w:cs="Times New Roman"/>
                <w:szCs w:val="24"/>
                <w:lang w:val="en-US"/>
              </w:rPr>
              <w:t>Ireland</w:t>
            </w:r>
            <w:r w:rsidRPr="00D22102">
              <w:rPr>
                <w:rFonts w:eastAsia="Times New Roman" w:cs="Times New Roman"/>
                <w:szCs w:val="24"/>
              </w:rPr>
              <w:t xml:space="preserve">) </w:t>
            </w:r>
            <w:r w:rsidRPr="00791B00">
              <w:rPr>
                <w:rFonts w:eastAsia="Times New Roman" w:cs="Times New Roman"/>
                <w:szCs w:val="24"/>
                <w:lang w:val="en-US"/>
              </w:rPr>
              <w:t>Limited</w:t>
            </w:r>
            <w:r w:rsidRPr="00D22102">
              <w:rPr>
                <w:rFonts w:eastAsia="Times New Roman" w:cs="Times New Roman"/>
                <w:szCs w:val="24"/>
              </w:rPr>
              <w:t xml:space="preserve">, </w:t>
            </w:r>
            <w:r w:rsidRPr="002C60C6">
              <w:rPr>
                <w:rFonts w:eastAsia="Times New Roman" w:cs="Times New Roman"/>
                <w:szCs w:val="24"/>
              </w:rPr>
              <w:t>Ірландія</w:t>
            </w:r>
            <w:r>
              <w:rPr>
                <w:rFonts w:eastAsia="Times New Roman" w:cs="Times New Roman"/>
                <w:szCs w:val="24"/>
                <w:lang w:val="uk-UA"/>
              </w:rPr>
              <w:t xml:space="preserve">; </w:t>
            </w:r>
            <w:r w:rsidRPr="00791B00">
              <w:rPr>
                <w:rFonts w:eastAsia="Times New Roman" w:cs="Times New Roman"/>
                <w:szCs w:val="24"/>
                <w:lang w:val="en-US"/>
              </w:rPr>
              <w:t>Almac</w:t>
            </w:r>
            <w:r w:rsidRPr="00D22102">
              <w:rPr>
                <w:rFonts w:eastAsia="Times New Roman" w:cs="Times New Roman"/>
                <w:szCs w:val="24"/>
              </w:rPr>
              <w:t xml:space="preserve"> </w:t>
            </w:r>
            <w:r w:rsidRPr="00791B00">
              <w:rPr>
                <w:rFonts w:eastAsia="Times New Roman" w:cs="Times New Roman"/>
                <w:szCs w:val="24"/>
                <w:lang w:val="en-US"/>
              </w:rPr>
              <w:t>Clinical</w:t>
            </w:r>
            <w:r w:rsidRPr="00D22102">
              <w:rPr>
                <w:rFonts w:eastAsia="Times New Roman" w:cs="Times New Roman"/>
                <w:szCs w:val="24"/>
              </w:rPr>
              <w:t xml:space="preserve"> </w:t>
            </w:r>
            <w:r w:rsidRPr="00791B00">
              <w:rPr>
                <w:rFonts w:eastAsia="Times New Roman" w:cs="Times New Roman"/>
                <w:szCs w:val="24"/>
                <w:lang w:val="en-US"/>
              </w:rPr>
              <w:t>Services</w:t>
            </w:r>
            <w:r w:rsidRPr="00D22102">
              <w:rPr>
                <w:rFonts w:eastAsia="Times New Roman" w:cs="Times New Roman"/>
                <w:szCs w:val="24"/>
              </w:rPr>
              <w:t xml:space="preserve"> </w:t>
            </w:r>
            <w:r w:rsidRPr="00791B00">
              <w:rPr>
                <w:rFonts w:eastAsia="Times New Roman" w:cs="Times New Roman"/>
                <w:szCs w:val="24"/>
                <w:lang w:val="en-US"/>
              </w:rPr>
              <w:t>Limited</w:t>
            </w:r>
            <w:r w:rsidRPr="00D22102">
              <w:rPr>
                <w:rFonts w:eastAsia="Times New Roman" w:cs="Times New Roman"/>
                <w:szCs w:val="24"/>
              </w:rPr>
              <w:t xml:space="preserve">, </w:t>
            </w:r>
            <w:r w:rsidRPr="002C60C6">
              <w:rPr>
                <w:rFonts w:eastAsia="Times New Roman" w:cs="Times New Roman"/>
                <w:szCs w:val="24"/>
              </w:rPr>
              <w:t>Об</w:t>
            </w:r>
            <w:r w:rsidRPr="00D22102">
              <w:rPr>
                <w:rFonts w:eastAsia="Times New Roman" w:cs="Times New Roman"/>
                <w:szCs w:val="24"/>
              </w:rPr>
              <w:t>’</w:t>
            </w:r>
            <w:r w:rsidRPr="002C60C6">
              <w:rPr>
                <w:rFonts w:eastAsia="Times New Roman" w:cs="Times New Roman"/>
                <w:szCs w:val="24"/>
              </w:rPr>
              <w:t>єднане</w:t>
            </w:r>
            <w:r w:rsidRPr="00D22102">
              <w:rPr>
                <w:rFonts w:eastAsia="Times New Roman" w:cs="Times New Roman"/>
                <w:szCs w:val="24"/>
              </w:rPr>
              <w:t xml:space="preserve"> </w:t>
            </w:r>
            <w:r w:rsidRPr="002C60C6">
              <w:rPr>
                <w:rFonts w:eastAsia="Times New Roman" w:cs="Times New Roman"/>
                <w:szCs w:val="24"/>
              </w:rPr>
              <w:t>Королівство</w:t>
            </w:r>
            <w:r>
              <w:rPr>
                <w:rFonts w:eastAsia="Times New Roman" w:cs="Times New Roman"/>
                <w:szCs w:val="24"/>
                <w:lang w:val="uk-UA"/>
              </w:rPr>
              <w:t xml:space="preserve">; </w:t>
            </w:r>
            <w:r w:rsidRPr="00791B00">
              <w:rPr>
                <w:rFonts w:eastAsia="Times New Roman" w:cs="Times New Roman"/>
                <w:szCs w:val="24"/>
                <w:lang w:val="en-US"/>
              </w:rPr>
              <w:t>Almac</w:t>
            </w:r>
            <w:r w:rsidRPr="00D22102">
              <w:rPr>
                <w:rFonts w:eastAsia="Times New Roman" w:cs="Times New Roman"/>
                <w:szCs w:val="24"/>
              </w:rPr>
              <w:t xml:space="preserve"> </w:t>
            </w:r>
            <w:r w:rsidRPr="00791B00">
              <w:rPr>
                <w:rFonts w:eastAsia="Times New Roman" w:cs="Times New Roman"/>
                <w:szCs w:val="24"/>
                <w:lang w:val="en-US"/>
              </w:rPr>
              <w:t>Clinical</w:t>
            </w:r>
            <w:r w:rsidRPr="00D22102">
              <w:rPr>
                <w:rFonts w:eastAsia="Times New Roman" w:cs="Times New Roman"/>
                <w:szCs w:val="24"/>
              </w:rPr>
              <w:t xml:space="preserve"> </w:t>
            </w:r>
            <w:r w:rsidRPr="00791B00">
              <w:rPr>
                <w:rFonts w:eastAsia="Times New Roman" w:cs="Times New Roman"/>
                <w:szCs w:val="24"/>
                <w:lang w:val="en-US"/>
              </w:rPr>
              <w:t>Services</w:t>
            </w:r>
            <w:r w:rsidRPr="00D22102">
              <w:rPr>
                <w:rFonts w:eastAsia="Times New Roman" w:cs="Times New Roman"/>
                <w:szCs w:val="24"/>
              </w:rPr>
              <w:t xml:space="preserve">, </w:t>
            </w:r>
            <w:r w:rsidRPr="00791B00">
              <w:rPr>
                <w:rFonts w:eastAsia="Times New Roman" w:cs="Times New Roman"/>
                <w:szCs w:val="24"/>
                <w:lang w:val="en-US"/>
              </w:rPr>
              <w:t>LLC</w:t>
            </w:r>
            <w:r w:rsidRPr="00D22102">
              <w:rPr>
                <w:rFonts w:eastAsia="Times New Roman" w:cs="Times New Roman"/>
                <w:szCs w:val="24"/>
              </w:rPr>
              <w:t xml:space="preserve">, </w:t>
            </w:r>
            <w:r w:rsidRPr="00791B00">
              <w:rPr>
                <w:rFonts w:eastAsia="Times New Roman" w:cs="Times New Roman"/>
                <w:szCs w:val="24"/>
                <w:lang w:val="en-US"/>
              </w:rPr>
              <w:t>Souderton</w:t>
            </w:r>
            <w:r w:rsidRPr="00D22102">
              <w:rPr>
                <w:rFonts w:eastAsia="Times New Roman" w:cs="Times New Roman"/>
                <w:szCs w:val="24"/>
              </w:rPr>
              <w:t xml:space="preserve">, </w:t>
            </w:r>
            <w:r w:rsidRPr="00791B00">
              <w:rPr>
                <w:rFonts w:eastAsia="Times New Roman" w:cs="Times New Roman"/>
                <w:szCs w:val="24"/>
                <w:lang w:val="en-US"/>
              </w:rPr>
              <w:t>PA</w:t>
            </w:r>
            <w:r w:rsidRPr="00D22102">
              <w:rPr>
                <w:rFonts w:eastAsia="Times New Roman" w:cs="Times New Roman"/>
                <w:szCs w:val="24"/>
              </w:rPr>
              <w:t xml:space="preserve">, </w:t>
            </w:r>
            <w:r w:rsidRPr="002C60C6">
              <w:rPr>
                <w:rFonts w:eastAsia="Times New Roman" w:cs="Times New Roman"/>
                <w:szCs w:val="24"/>
              </w:rPr>
              <w:t>США</w:t>
            </w:r>
            <w:r>
              <w:rPr>
                <w:rFonts w:eastAsia="Times New Roman" w:cs="Times New Roman"/>
                <w:szCs w:val="24"/>
                <w:lang w:val="uk-UA"/>
              </w:rPr>
              <w:t xml:space="preserve">; </w:t>
            </w:r>
            <w:r w:rsidRPr="00791B00">
              <w:rPr>
                <w:rFonts w:eastAsia="Times New Roman" w:cs="Times New Roman"/>
                <w:szCs w:val="24"/>
                <w:lang w:val="en-US"/>
              </w:rPr>
              <w:t>SGS</w:t>
            </w:r>
            <w:r w:rsidRPr="00D22102">
              <w:rPr>
                <w:rFonts w:eastAsia="Times New Roman" w:cs="Times New Roman"/>
                <w:szCs w:val="24"/>
              </w:rPr>
              <w:t xml:space="preserve"> </w:t>
            </w:r>
            <w:r w:rsidRPr="00791B00">
              <w:rPr>
                <w:rFonts w:eastAsia="Times New Roman" w:cs="Times New Roman"/>
                <w:szCs w:val="24"/>
                <w:lang w:val="en-US"/>
              </w:rPr>
              <w:t>INSTITUT</w:t>
            </w:r>
            <w:r w:rsidRPr="00D22102">
              <w:rPr>
                <w:rFonts w:eastAsia="Times New Roman" w:cs="Times New Roman"/>
                <w:szCs w:val="24"/>
              </w:rPr>
              <w:t xml:space="preserve"> </w:t>
            </w:r>
            <w:r w:rsidRPr="00791B00">
              <w:rPr>
                <w:rFonts w:eastAsia="Times New Roman" w:cs="Times New Roman"/>
                <w:szCs w:val="24"/>
                <w:lang w:val="en-US"/>
              </w:rPr>
              <w:t>FRESENIUS</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Nuvisan</w:t>
            </w:r>
            <w:r w:rsidRPr="00D22102">
              <w:rPr>
                <w:rFonts w:eastAsia="Times New Roman" w:cs="Times New Roman"/>
                <w:szCs w:val="24"/>
              </w:rPr>
              <w:t xml:space="preserve"> </w:t>
            </w:r>
            <w:r w:rsidRPr="00791B00">
              <w:rPr>
                <w:rFonts w:eastAsia="Times New Roman" w:cs="Times New Roman"/>
                <w:szCs w:val="24"/>
                <w:lang w:val="en-US"/>
              </w:rPr>
              <w:t>GmbH</w:t>
            </w:r>
            <w:r w:rsidRPr="00D22102">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Labor</w:t>
            </w:r>
            <w:r w:rsidRPr="00D22102">
              <w:rPr>
                <w:rFonts w:eastAsia="Times New Roman" w:cs="Times New Roman"/>
                <w:szCs w:val="24"/>
              </w:rPr>
              <w:t xml:space="preserve"> </w:t>
            </w:r>
            <w:r w:rsidRPr="00791B00">
              <w:rPr>
                <w:rFonts w:eastAsia="Times New Roman" w:cs="Times New Roman"/>
                <w:szCs w:val="24"/>
                <w:lang w:val="en-US"/>
              </w:rPr>
              <w:t>LS</w:t>
            </w:r>
            <w:r w:rsidRPr="00D22102">
              <w:rPr>
                <w:rFonts w:eastAsia="Times New Roman" w:cs="Times New Roman"/>
                <w:szCs w:val="24"/>
              </w:rPr>
              <w:t xml:space="preserve"> </w:t>
            </w:r>
            <w:r w:rsidRPr="00791B00">
              <w:rPr>
                <w:rFonts w:eastAsia="Times New Roman" w:cs="Times New Roman"/>
                <w:szCs w:val="24"/>
                <w:lang w:val="en-US"/>
              </w:rPr>
              <w:t>SE</w:t>
            </w:r>
            <w:r w:rsidRPr="00D22102">
              <w:rPr>
                <w:rFonts w:eastAsia="Times New Roman" w:cs="Times New Roman"/>
                <w:szCs w:val="24"/>
              </w:rPr>
              <w:t xml:space="preserve"> &amp; </w:t>
            </w:r>
            <w:r w:rsidRPr="00791B00">
              <w:rPr>
                <w:rFonts w:eastAsia="Times New Roman" w:cs="Times New Roman"/>
                <w:szCs w:val="24"/>
                <w:lang w:val="en-US"/>
              </w:rPr>
              <w:t>Co</w:t>
            </w:r>
            <w:r w:rsidRPr="00D22102">
              <w:rPr>
                <w:rFonts w:eastAsia="Times New Roman" w:cs="Times New Roman"/>
                <w:szCs w:val="24"/>
              </w:rPr>
              <w:t xml:space="preserve">. </w:t>
            </w:r>
            <w:r w:rsidRPr="00791B00">
              <w:rPr>
                <w:rFonts w:eastAsia="Times New Roman" w:cs="Times New Roman"/>
                <w:szCs w:val="24"/>
                <w:lang w:val="en-US"/>
              </w:rPr>
              <w:t xml:space="preserve">KG,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 xml:space="preserve">GELITA AG , </w:t>
            </w:r>
            <w:r w:rsidRPr="002C60C6">
              <w:rPr>
                <w:rFonts w:eastAsia="Times New Roman" w:cs="Times New Roman"/>
                <w:szCs w:val="24"/>
              </w:rPr>
              <w:t>Німеччина</w:t>
            </w:r>
            <w:r>
              <w:rPr>
                <w:rFonts w:eastAsia="Times New Roman" w:cs="Times New Roman"/>
                <w:szCs w:val="24"/>
                <w:lang w:val="uk-UA"/>
              </w:rPr>
              <w:t xml:space="preserve">; </w:t>
            </w:r>
          </w:p>
          <w:p w:rsidR="00791B00" w:rsidRPr="00D22102" w:rsidRDefault="00791B00" w:rsidP="00791B00">
            <w:pPr>
              <w:jc w:val="both"/>
              <w:rPr>
                <w:rFonts w:eastAsia="Times New Roman" w:cs="Times New Roman"/>
                <w:szCs w:val="24"/>
                <w:lang w:val="en-US"/>
              </w:rPr>
            </w:pPr>
            <w:r>
              <w:rPr>
                <w:rFonts w:eastAsia="Times New Roman" w:cs="Times New Roman"/>
                <w:szCs w:val="24"/>
              </w:rPr>
              <w:t>Н</w:t>
            </w:r>
            <w:r w:rsidRPr="002C60C6">
              <w:rPr>
                <w:rFonts w:eastAsia="Times New Roman" w:cs="Times New Roman"/>
                <w:szCs w:val="24"/>
              </w:rPr>
              <w:t>інтеданіб</w:t>
            </w:r>
            <w:r w:rsidRPr="00791B00">
              <w:rPr>
                <w:rFonts w:eastAsia="Times New Roman" w:cs="Times New Roman"/>
                <w:szCs w:val="24"/>
                <w:lang w:val="en-US"/>
              </w:rPr>
              <w:t xml:space="preserve"> (nintedanib, </w:t>
            </w:r>
            <w:r w:rsidRPr="002C60C6">
              <w:rPr>
                <w:rFonts w:eastAsia="Times New Roman" w:cs="Times New Roman"/>
                <w:szCs w:val="24"/>
              </w:rPr>
              <w:t>Офев</w:t>
            </w:r>
            <w:r w:rsidRPr="00791B00">
              <w:rPr>
                <w:rFonts w:eastAsia="Times New Roman" w:cs="Times New Roman"/>
                <w:szCs w:val="24"/>
                <w:lang w:val="en-US"/>
              </w:rPr>
              <w:t xml:space="preserve">, Ofev) (BIBF 1120; </w:t>
            </w:r>
            <w:r w:rsidRPr="002C60C6">
              <w:rPr>
                <w:rFonts w:eastAsia="Times New Roman" w:cs="Times New Roman"/>
                <w:szCs w:val="24"/>
              </w:rPr>
              <w:t>нінтеданіб</w:t>
            </w:r>
            <w:r w:rsidRPr="00791B00">
              <w:rPr>
                <w:rFonts w:eastAsia="Times New Roman" w:cs="Times New Roman"/>
                <w:szCs w:val="24"/>
                <w:lang w:val="en-US"/>
              </w:rPr>
              <w:t xml:space="preserve"> (nintedanib)</w:t>
            </w:r>
            <w:r>
              <w:rPr>
                <w:rFonts w:eastAsia="Times New Roman" w:cs="Times New Roman"/>
                <w:szCs w:val="24"/>
                <w:lang w:val="uk-UA"/>
              </w:rPr>
              <w:t xml:space="preserve">); </w:t>
            </w:r>
            <w:r w:rsidRPr="002C60C6">
              <w:rPr>
                <w:rFonts w:eastAsia="Times New Roman" w:cs="Times New Roman"/>
                <w:szCs w:val="24"/>
              </w:rPr>
              <w:t>капсули</w:t>
            </w:r>
            <w:r w:rsidRPr="00791B00">
              <w:rPr>
                <w:rFonts w:eastAsia="Times New Roman" w:cs="Times New Roman"/>
                <w:szCs w:val="24"/>
                <w:lang w:val="en-US"/>
              </w:rPr>
              <w:t xml:space="preserve"> </w:t>
            </w:r>
            <w:proofErr w:type="gramStart"/>
            <w:r w:rsidRPr="002C60C6">
              <w:rPr>
                <w:rFonts w:eastAsia="Times New Roman" w:cs="Times New Roman"/>
                <w:szCs w:val="24"/>
              </w:rPr>
              <w:t>м</w:t>
            </w:r>
            <w:r w:rsidRPr="00791B00">
              <w:rPr>
                <w:rFonts w:eastAsia="Times New Roman" w:cs="Times New Roman"/>
                <w:szCs w:val="24"/>
                <w:lang w:val="en-US"/>
              </w:rPr>
              <w:t>’</w:t>
            </w:r>
            <w:r w:rsidRPr="002C60C6">
              <w:rPr>
                <w:rFonts w:eastAsia="Times New Roman" w:cs="Times New Roman"/>
                <w:szCs w:val="24"/>
              </w:rPr>
              <w:t>як</w:t>
            </w:r>
            <w:proofErr w:type="gramEnd"/>
            <w:r w:rsidRPr="002C60C6">
              <w:rPr>
                <w:rFonts w:eastAsia="Times New Roman" w:cs="Times New Roman"/>
                <w:szCs w:val="24"/>
              </w:rPr>
              <w:t>і</w:t>
            </w:r>
            <w:r>
              <w:rPr>
                <w:rFonts w:eastAsia="Times New Roman" w:cs="Times New Roman"/>
                <w:szCs w:val="24"/>
                <w:lang w:val="uk-UA"/>
              </w:rPr>
              <w:t xml:space="preserve">; </w:t>
            </w:r>
            <w:r w:rsidRPr="00791B00">
              <w:rPr>
                <w:rFonts w:eastAsia="Times New Roman" w:cs="Times New Roman"/>
                <w:szCs w:val="24"/>
                <w:lang w:val="en-US"/>
              </w:rPr>
              <w:t xml:space="preserve">25 </w:t>
            </w:r>
            <w:r w:rsidRPr="002C60C6">
              <w:rPr>
                <w:rFonts w:eastAsia="Times New Roman" w:cs="Times New Roman"/>
                <w:szCs w:val="24"/>
              </w:rPr>
              <w:t>мг</w:t>
            </w:r>
            <w:r>
              <w:rPr>
                <w:rFonts w:eastAsia="Times New Roman" w:cs="Times New Roman"/>
                <w:szCs w:val="24"/>
                <w:lang w:val="uk-UA"/>
              </w:rPr>
              <w:t>;</w:t>
            </w:r>
          </w:p>
        </w:tc>
      </w:tr>
    </w:tbl>
    <w:p w:rsidR="00EF3991" w:rsidRDefault="00EF3991" w:rsidP="00EF3991">
      <w:pPr>
        <w:jc w:val="right"/>
        <w:rPr>
          <w:lang w:val="uk-UA"/>
        </w:rPr>
      </w:pPr>
      <w:r w:rsidRPr="00D22102">
        <w:rPr>
          <w:lang w:val="en-US"/>
        </w:rPr>
        <w:br w:type="page"/>
      </w:r>
      <w:r>
        <w:rPr>
          <w:lang w:val="uk-UA"/>
        </w:rPr>
        <w:lastRenderedPageBreak/>
        <w:t>2                                                                  продовження додатка 3</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trPr>
          <w:trHeight w:val="675"/>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791B00">
            <w:pPr>
              <w:rPr>
                <w:szCs w:val="24"/>
              </w:rPr>
            </w:pPr>
          </w:p>
        </w:tc>
        <w:tc>
          <w:tcPr>
            <w:tcW w:w="10675" w:type="dxa"/>
            <w:tcBorders>
              <w:top w:val="single" w:sz="4" w:space="0" w:color="auto"/>
              <w:left w:val="single" w:sz="4" w:space="0" w:color="auto"/>
              <w:bottom w:val="single" w:sz="4" w:space="0" w:color="auto"/>
              <w:right w:val="single" w:sz="4" w:space="0" w:color="auto"/>
            </w:tcBorders>
          </w:tcPr>
          <w:p w:rsidR="00EF3991" w:rsidRDefault="00EF3991" w:rsidP="00791B00">
            <w:pPr>
              <w:jc w:val="both"/>
              <w:rPr>
                <w:rFonts w:eastAsia="Times New Roman" w:cs="Times New Roman"/>
                <w:szCs w:val="24"/>
              </w:rPr>
            </w:pPr>
            <w:r>
              <w:rPr>
                <w:rFonts w:eastAsia="Times New Roman" w:cs="Times New Roman"/>
                <w:szCs w:val="24"/>
                <w:lang w:val="uk-UA"/>
              </w:rPr>
              <w:t xml:space="preserve"> </w:t>
            </w:r>
            <w:r w:rsidRPr="00791B00">
              <w:rPr>
                <w:rFonts w:eastAsia="Times New Roman" w:cs="Times New Roman"/>
                <w:szCs w:val="24"/>
                <w:lang w:val="en-US"/>
              </w:rPr>
              <w:t>Boehringer</w:t>
            </w:r>
            <w:r w:rsidRPr="00EF3991">
              <w:rPr>
                <w:rFonts w:eastAsia="Times New Roman" w:cs="Times New Roman"/>
                <w:szCs w:val="24"/>
              </w:rPr>
              <w:t xml:space="preserve"> </w:t>
            </w:r>
            <w:r w:rsidRPr="00791B00">
              <w:rPr>
                <w:rFonts w:eastAsia="Times New Roman" w:cs="Times New Roman"/>
                <w:szCs w:val="24"/>
                <w:lang w:val="en-US"/>
              </w:rPr>
              <w:t>Ingelheim</w:t>
            </w:r>
            <w:r w:rsidRPr="00EF3991">
              <w:rPr>
                <w:rFonts w:eastAsia="Times New Roman" w:cs="Times New Roman"/>
                <w:szCs w:val="24"/>
              </w:rPr>
              <w:t xml:space="preserve"> </w:t>
            </w:r>
            <w:r w:rsidRPr="00791B00">
              <w:rPr>
                <w:rFonts w:eastAsia="Times New Roman" w:cs="Times New Roman"/>
                <w:szCs w:val="24"/>
                <w:lang w:val="en-US"/>
              </w:rPr>
              <w:t>Pharma</w:t>
            </w:r>
            <w:r w:rsidRPr="00EF3991">
              <w:rPr>
                <w:rFonts w:eastAsia="Times New Roman" w:cs="Times New Roman"/>
                <w:szCs w:val="24"/>
              </w:rPr>
              <w:t xml:space="preserve"> </w:t>
            </w:r>
            <w:r w:rsidRPr="00791B00">
              <w:rPr>
                <w:rFonts w:eastAsia="Times New Roman" w:cs="Times New Roman"/>
                <w:szCs w:val="24"/>
                <w:lang w:val="en-US"/>
              </w:rPr>
              <w:t>GmbH</w:t>
            </w:r>
            <w:r w:rsidRPr="00EF3991">
              <w:rPr>
                <w:rFonts w:eastAsia="Times New Roman" w:cs="Times New Roman"/>
                <w:szCs w:val="24"/>
              </w:rPr>
              <w:t xml:space="preserve"> &amp;</w:t>
            </w:r>
            <w:r w:rsidRPr="00791B00">
              <w:rPr>
                <w:rFonts w:eastAsia="Times New Roman" w:cs="Times New Roman"/>
                <w:szCs w:val="24"/>
                <w:lang w:val="en-US"/>
              </w:rPr>
              <w:t>Co</w:t>
            </w:r>
            <w:r w:rsidRPr="00EF3991">
              <w:rPr>
                <w:rFonts w:eastAsia="Times New Roman" w:cs="Times New Roman"/>
                <w:szCs w:val="24"/>
              </w:rPr>
              <w:t xml:space="preserve"> </w:t>
            </w:r>
            <w:r w:rsidRPr="00791B00">
              <w:rPr>
                <w:rFonts w:eastAsia="Times New Roman" w:cs="Times New Roman"/>
                <w:szCs w:val="24"/>
                <w:lang w:val="en-US"/>
              </w:rPr>
              <w:t>KG</w:t>
            </w:r>
            <w:r w:rsidRPr="00EF3991">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Boehringer</w:t>
            </w:r>
            <w:r w:rsidRPr="00EF3991">
              <w:rPr>
                <w:rFonts w:eastAsia="Times New Roman" w:cs="Times New Roman"/>
                <w:szCs w:val="24"/>
              </w:rPr>
              <w:t xml:space="preserve"> </w:t>
            </w:r>
            <w:r w:rsidRPr="00791B00">
              <w:rPr>
                <w:rFonts w:eastAsia="Times New Roman" w:cs="Times New Roman"/>
                <w:szCs w:val="24"/>
                <w:lang w:val="en-US"/>
              </w:rPr>
              <w:t>Ingelheim</w:t>
            </w:r>
            <w:r w:rsidRPr="00EF3991">
              <w:rPr>
                <w:rFonts w:eastAsia="Times New Roman" w:cs="Times New Roman"/>
                <w:szCs w:val="24"/>
              </w:rPr>
              <w:t xml:space="preserve"> </w:t>
            </w:r>
            <w:r w:rsidRPr="00791B00">
              <w:rPr>
                <w:rFonts w:eastAsia="Times New Roman" w:cs="Times New Roman"/>
                <w:szCs w:val="24"/>
                <w:lang w:val="en-US"/>
              </w:rPr>
              <w:t>Pharma</w:t>
            </w:r>
            <w:r w:rsidRPr="00EF3991">
              <w:rPr>
                <w:rFonts w:eastAsia="Times New Roman" w:cs="Times New Roman"/>
                <w:szCs w:val="24"/>
              </w:rPr>
              <w:t xml:space="preserve"> </w:t>
            </w:r>
            <w:r w:rsidRPr="00791B00">
              <w:rPr>
                <w:rFonts w:eastAsia="Times New Roman" w:cs="Times New Roman"/>
                <w:szCs w:val="24"/>
                <w:lang w:val="en-US"/>
              </w:rPr>
              <w:t>GmbH</w:t>
            </w:r>
            <w:r w:rsidRPr="00EF3991">
              <w:rPr>
                <w:rFonts w:eastAsia="Times New Roman" w:cs="Times New Roman"/>
                <w:szCs w:val="24"/>
              </w:rPr>
              <w:t xml:space="preserve"> &amp;</w:t>
            </w:r>
            <w:r w:rsidRPr="00791B00">
              <w:rPr>
                <w:rFonts w:eastAsia="Times New Roman" w:cs="Times New Roman"/>
                <w:szCs w:val="24"/>
                <w:lang w:val="en-US"/>
              </w:rPr>
              <w:t>Co</w:t>
            </w:r>
            <w:r w:rsidRPr="00EF3991">
              <w:rPr>
                <w:rFonts w:eastAsia="Times New Roman" w:cs="Times New Roman"/>
                <w:szCs w:val="24"/>
              </w:rPr>
              <w:t xml:space="preserve"> </w:t>
            </w:r>
            <w:r w:rsidRPr="00791B00">
              <w:rPr>
                <w:rFonts w:eastAsia="Times New Roman" w:cs="Times New Roman"/>
                <w:szCs w:val="24"/>
                <w:lang w:val="en-US"/>
              </w:rPr>
              <w:t>KG</w:t>
            </w:r>
            <w:r w:rsidRPr="00EF3991">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Catalent</w:t>
            </w:r>
            <w:r w:rsidRPr="00EF3991">
              <w:rPr>
                <w:rFonts w:eastAsia="Times New Roman" w:cs="Times New Roman"/>
                <w:szCs w:val="24"/>
              </w:rPr>
              <w:t xml:space="preserve"> </w:t>
            </w:r>
            <w:r w:rsidRPr="00791B00">
              <w:rPr>
                <w:rFonts w:eastAsia="Times New Roman" w:cs="Times New Roman"/>
                <w:szCs w:val="24"/>
                <w:lang w:val="en-US"/>
              </w:rPr>
              <w:t>Germany</w:t>
            </w:r>
            <w:r w:rsidRPr="00EF3991">
              <w:rPr>
                <w:rFonts w:eastAsia="Times New Roman" w:cs="Times New Roman"/>
                <w:szCs w:val="24"/>
              </w:rPr>
              <w:t xml:space="preserve"> </w:t>
            </w:r>
            <w:r w:rsidRPr="00791B00">
              <w:rPr>
                <w:rFonts w:eastAsia="Times New Roman" w:cs="Times New Roman"/>
                <w:szCs w:val="24"/>
                <w:lang w:val="en-US"/>
              </w:rPr>
              <w:t>Eberbach</w:t>
            </w:r>
            <w:r w:rsidRPr="00EF3991">
              <w:rPr>
                <w:rFonts w:eastAsia="Times New Roman" w:cs="Times New Roman"/>
                <w:szCs w:val="24"/>
              </w:rPr>
              <w:t xml:space="preserve"> </w:t>
            </w:r>
            <w:r w:rsidRPr="00791B00">
              <w:rPr>
                <w:rFonts w:eastAsia="Times New Roman" w:cs="Times New Roman"/>
                <w:szCs w:val="24"/>
                <w:lang w:val="en-US"/>
              </w:rPr>
              <w:t>GmbH</w:t>
            </w:r>
            <w:r w:rsidRPr="00EF3991">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Almac</w:t>
            </w:r>
            <w:r w:rsidRPr="00EF3991">
              <w:rPr>
                <w:rFonts w:eastAsia="Times New Roman" w:cs="Times New Roman"/>
                <w:szCs w:val="24"/>
              </w:rPr>
              <w:t xml:space="preserve"> </w:t>
            </w:r>
            <w:r w:rsidRPr="00791B00">
              <w:rPr>
                <w:rFonts w:eastAsia="Times New Roman" w:cs="Times New Roman"/>
                <w:szCs w:val="24"/>
                <w:lang w:val="en-US"/>
              </w:rPr>
              <w:t>Clinical</w:t>
            </w:r>
            <w:r w:rsidRPr="00EF3991">
              <w:rPr>
                <w:rFonts w:eastAsia="Times New Roman" w:cs="Times New Roman"/>
                <w:szCs w:val="24"/>
              </w:rPr>
              <w:t xml:space="preserve"> </w:t>
            </w:r>
            <w:r w:rsidRPr="00791B00">
              <w:rPr>
                <w:rFonts w:eastAsia="Times New Roman" w:cs="Times New Roman"/>
                <w:szCs w:val="24"/>
                <w:lang w:val="en-US"/>
              </w:rPr>
              <w:t>Services</w:t>
            </w:r>
            <w:r w:rsidRPr="00EF3991">
              <w:rPr>
                <w:rFonts w:eastAsia="Times New Roman" w:cs="Times New Roman"/>
                <w:szCs w:val="24"/>
              </w:rPr>
              <w:t xml:space="preserve"> (</w:t>
            </w:r>
            <w:r w:rsidRPr="00791B00">
              <w:rPr>
                <w:rFonts w:eastAsia="Times New Roman" w:cs="Times New Roman"/>
                <w:szCs w:val="24"/>
                <w:lang w:val="en-US"/>
              </w:rPr>
              <w:t>Ireland</w:t>
            </w:r>
            <w:r w:rsidRPr="00EF3991">
              <w:rPr>
                <w:rFonts w:eastAsia="Times New Roman" w:cs="Times New Roman"/>
                <w:szCs w:val="24"/>
              </w:rPr>
              <w:t xml:space="preserve">) </w:t>
            </w:r>
            <w:r w:rsidRPr="00791B00">
              <w:rPr>
                <w:rFonts w:eastAsia="Times New Roman" w:cs="Times New Roman"/>
                <w:szCs w:val="24"/>
                <w:lang w:val="en-US"/>
              </w:rPr>
              <w:t>Limited</w:t>
            </w:r>
            <w:r w:rsidRPr="00EF3991">
              <w:rPr>
                <w:rFonts w:eastAsia="Times New Roman" w:cs="Times New Roman"/>
                <w:szCs w:val="24"/>
              </w:rPr>
              <w:t xml:space="preserve">, </w:t>
            </w:r>
            <w:r w:rsidRPr="002C60C6">
              <w:rPr>
                <w:rFonts w:eastAsia="Times New Roman" w:cs="Times New Roman"/>
                <w:szCs w:val="24"/>
              </w:rPr>
              <w:t>Ірландія</w:t>
            </w:r>
            <w:r>
              <w:rPr>
                <w:rFonts w:eastAsia="Times New Roman" w:cs="Times New Roman"/>
                <w:szCs w:val="24"/>
                <w:lang w:val="uk-UA"/>
              </w:rPr>
              <w:t xml:space="preserve">; </w:t>
            </w:r>
            <w:r w:rsidRPr="00791B00">
              <w:rPr>
                <w:rFonts w:eastAsia="Times New Roman" w:cs="Times New Roman"/>
                <w:szCs w:val="24"/>
                <w:lang w:val="en-US"/>
              </w:rPr>
              <w:t>Almac</w:t>
            </w:r>
            <w:r w:rsidRPr="00EF3991">
              <w:rPr>
                <w:rFonts w:eastAsia="Times New Roman" w:cs="Times New Roman"/>
                <w:szCs w:val="24"/>
              </w:rPr>
              <w:t xml:space="preserve"> </w:t>
            </w:r>
            <w:r w:rsidRPr="00791B00">
              <w:rPr>
                <w:rFonts w:eastAsia="Times New Roman" w:cs="Times New Roman"/>
                <w:szCs w:val="24"/>
                <w:lang w:val="en-US"/>
              </w:rPr>
              <w:t>Clinical</w:t>
            </w:r>
            <w:r w:rsidRPr="00EF3991">
              <w:rPr>
                <w:rFonts w:eastAsia="Times New Roman" w:cs="Times New Roman"/>
                <w:szCs w:val="24"/>
              </w:rPr>
              <w:t xml:space="preserve"> </w:t>
            </w:r>
            <w:r w:rsidRPr="00791B00">
              <w:rPr>
                <w:rFonts w:eastAsia="Times New Roman" w:cs="Times New Roman"/>
                <w:szCs w:val="24"/>
                <w:lang w:val="en-US"/>
              </w:rPr>
              <w:t>Services</w:t>
            </w:r>
            <w:r w:rsidRPr="00EF3991">
              <w:rPr>
                <w:rFonts w:eastAsia="Times New Roman" w:cs="Times New Roman"/>
                <w:szCs w:val="24"/>
              </w:rPr>
              <w:t xml:space="preserve"> </w:t>
            </w:r>
            <w:r w:rsidRPr="00791B00">
              <w:rPr>
                <w:rFonts w:eastAsia="Times New Roman" w:cs="Times New Roman"/>
                <w:szCs w:val="24"/>
                <w:lang w:val="en-US"/>
              </w:rPr>
              <w:t>Limited</w:t>
            </w:r>
            <w:r w:rsidRPr="00EF3991">
              <w:rPr>
                <w:rFonts w:eastAsia="Times New Roman" w:cs="Times New Roman"/>
                <w:szCs w:val="24"/>
              </w:rPr>
              <w:t xml:space="preserve">, </w:t>
            </w:r>
            <w:r w:rsidRPr="002C60C6">
              <w:rPr>
                <w:rFonts w:eastAsia="Times New Roman" w:cs="Times New Roman"/>
                <w:szCs w:val="24"/>
              </w:rPr>
              <w:t>Об</w:t>
            </w:r>
            <w:r w:rsidRPr="00EF3991">
              <w:rPr>
                <w:rFonts w:eastAsia="Times New Roman" w:cs="Times New Roman"/>
                <w:szCs w:val="24"/>
              </w:rPr>
              <w:t>’</w:t>
            </w:r>
            <w:r w:rsidRPr="002C60C6">
              <w:rPr>
                <w:rFonts w:eastAsia="Times New Roman" w:cs="Times New Roman"/>
                <w:szCs w:val="24"/>
              </w:rPr>
              <w:t>єднане</w:t>
            </w:r>
            <w:r w:rsidRPr="00EF3991">
              <w:rPr>
                <w:rFonts w:eastAsia="Times New Roman" w:cs="Times New Roman"/>
                <w:szCs w:val="24"/>
              </w:rPr>
              <w:t xml:space="preserve"> </w:t>
            </w:r>
            <w:r w:rsidRPr="002C60C6">
              <w:rPr>
                <w:rFonts w:eastAsia="Times New Roman" w:cs="Times New Roman"/>
                <w:szCs w:val="24"/>
              </w:rPr>
              <w:t>Королівство</w:t>
            </w:r>
            <w:r>
              <w:rPr>
                <w:rFonts w:eastAsia="Times New Roman" w:cs="Times New Roman"/>
                <w:szCs w:val="24"/>
                <w:lang w:val="uk-UA"/>
              </w:rPr>
              <w:t xml:space="preserve">; </w:t>
            </w:r>
            <w:r w:rsidRPr="00791B00">
              <w:rPr>
                <w:rFonts w:eastAsia="Times New Roman" w:cs="Times New Roman"/>
                <w:szCs w:val="24"/>
                <w:lang w:val="en-US"/>
              </w:rPr>
              <w:t>Almac</w:t>
            </w:r>
            <w:r w:rsidRPr="00EF3991">
              <w:rPr>
                <w:rFonts w:eastAsia="Times New Roman" w:cs="Times New Roman"/>
                <w:szCs w:val="24"/>
              </w:rPr>
              <w:t xml:space="preserve"> </w:t>
            </w:r>
            <w:r w:rsidRPr="00791B00">
              <w:rPr>
                <w:rFonts w:eastAsia="Times New Roman" w:cs="Times New Roman"/>
                <w:szCs w:val="24"/>
                <w:lang w:val="en-US"/>
              </w:rPr>
              <w:t>Clinical</w:t>
            </w:r>
            <w:r w:rsidRPr="00EF3991">
              <w:rPr>
                <w:rFonts w:eastAsia="Times New Roman" w:cs="Times New Roman"/>
                <w:szCs w:val="24"/>
              </w:rPr>
              <w:t xml:space="preserve"> </w:t>
            </w:r>
            <w:r w:rsidRPr="00791B00">
              <w:rPr>
                <w:rFonts w:eastAsia="Times New Roman" w:cs="Times New Roman"/>
                <w:szCs w:val="24"/>
                <w:lang w:val="en-US"/>
              </w:rPr>
              <w:t>Services</w:t>
            </w:r>
            <w:r w:rsidRPr="00EF3991">
              <w:rPr>
                <w:rFonts w:eastAsia="Times New Roman" w:cs="Times New Roman"/>
                <w:szCs w:val="24"/>
              </w:rPr>
              <w:t xml:space="preserve">, </w:t>
            </w:r>
            <w:r w:rsidRPr="00791B00">
              <w:rPr>
                <w:rFonts w:eastAsia="Times New Roman" w:cs="Times New Roman"/>
                <w:szCs w:val="24"/>
                <w:lang w:val="en-US"/>
              </w:rPr>
              <w:t>LLC</w:t>
            </w:r>
            <w:r w:rsidRPr="00EF3991">
              <w:rPr>
                <w:rFonts w:eastAsia="Times New Roman" w:cs="Times New Roman"/>
                <w:szCs w:val="24"/>
              </w:rPr>
              <w:t xml:space="preserve">, </w:t>
            </w:r>
            <w:r w:rsidRPr="00791B00">
              <w:rPr>
                <w:rFonts w:eastAsia="Times New Roman" w:cs="Times New Roman"/>
                <w:szCs w:val="24"/>
                <w:lang w:val="en-US"/>
              </w:rPr>
              <w:t>Souderton</w:t>
            </w:r>
            <w:r w:rsidRPr="00EF3991">
              <w:rPr>
                <w:rFonts w:eastAsia="Times New Roman" w:cs="Times New Roman"/>
                <w:szCs w:val="24"/>
              </w:rPr>
              <w:t xml:space="preserve">, </w:t>
            </w:r>
            <w:r w:rsidRPr="00791B00">
              <w:rPr>
                <w:rFonts w:eastAsia="Times New Roman" w:cs="Times New Roman"/>
                <w:szCs w:val="24"/>
                <w:lang w:val="en-US"/>
              </w:rPr>
              <w:t>PA</w:t>
            </w:r>
            <w:r w:rsidRPr="00EF3991">
              <w:rPr>
                <w:rFonts w:eastAsia="Times New Roman" w:cs="Times New Roman"/>
                <w:szCs w:val="24"/>
              </w:rPr>
              <w:t xml:space="preserve">, </w:t>
            </w:r>
            <w:r w:rsidRPr="002C60C6">
              <w:rPr>
                <w:rFonts w:eastAsia="Times New Roman" w:cs="Times New Roman"/>
                <w:szCs w:val="24"/>
              </w:rPr>
              <w:t>США</w:t>
            </w:r>
            <w:r>
              <w:rPr>
                <w:rFonts w:eastAsia="Times New Roman" w:cs="Times New Roman"/>
                <w:szCs w:val="24"/>
                <w:lang w:val="uk-UA"/>
              </w:rPr>
              <w:t xml:space="preserve">; </w:t>
            </w:r>
            <w:r w:rsidRPr="00791B00">
              <w:rPr>
                <w:rFonts w:eastAsia="Times New Roman" w:cs="Times New Roman"/>
                <w:szCs w:val="24"/>
                <w:lang w:val="en-US"/>
              </w:rPr>
              <w:t>SGS</w:t>
            </w:r>
            <w:r w:rsidRPr="00EF3991">
              <w:rPr>
                <w:rFonts w:eastAsia="Times New Roman" w:cs="Times New Roman"/>
                <w:szCs w:val="24"/>
              </w:rPr>
              <w:t xml:space="preserve"> </w:t>
            </w:r>
            <w:r w:rsidRPr="00791B00">
              <w:rPr>
                <w:rFonts w:eastAsia="Times New Roman" w:cs="Times New Roman"/>
                <w:szCs w:val="24"/>
                <w:lang w:val="en-US"/>
              </w:rPr>
              <w:t>INSTITUT</w:t>
            </w:r>
            <w:r w:rsidRPr="00EF3991">
              <w:rPr>
                <w:rFonts w:eastAsia="Times New Roman" w:cs="Times New Roman"/>
                <w:szCs w:val="24"/>
              </w:rPr>
              <w:t xml:space="preserve"> </w:t>
            </w:r>
            <w:r w:rsidRPr="00791B00">
              <w:rPr>
                <w:rFonts w:eastAsia="Times New Roman" w:cs="Times New Roman"/>
                <w:szCs w:val="24"/>
                <w:lang w:val="en-US"/>
              </w:rPr>
              <w:t>FRESENIUS</w:t>
            </w:r>
            <w:r w:rsidRPr="00EF3991">
              <w:rPr>
                <w:rFonts w:eastAsia="Times New Roman" w:cs="Times New Roman"/>
                <w:szCs w:val="24"/>
              </w:rPr>
              <w:t xml:space="preserve"> </w:t>
            </w:r>
            <w:r w:rsidRPr="00791B00">
              <w:rPr>
                <w:rFonts w:eastAsia="Times New Roman" w:cs="Times New Roman"/>
                <w:szCs w:val="24"/>
                <w:lang w:val="en-US"/>
              </w:rPr>
              <w:t>GmbH</w:t>
            </w:r>
            <w:r w:rsidRPr="00EF3991">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NUVISAN</w:t>
            </w:r>
            <w:r w:rsidRPr="00EF3991">
              <w:rPr>
                <w:rFonts w:eastAsia="Times New Roman" w:cs="Times New Roman"/>
                <w:szCs w:val="24"/>
              </w:rPr>
              <w:t xml:space="preserve"> </w:t>
            </w:r>
            <w:r w:rsidRPr="00791B00">
              <w:rPr>
                <w:rFonts w:eastAsia="Times New Roman" w:cs="Times New Roman"/>
                <w:szCs w:val="24"/>
                <w:lang w:val="en-US"/>
              </w:rPr>
              <w:t>GmbH</w:t>
            </w:r>
            <w:r w:rsidRPr="00EF3991">
              <w:rPr>
                <w:rFonts w:eastAsia="Times New Roman" w:cs="Times New Roman"/>
                <w:szCs w:val="24"/>
              </w:rPr>
              <w:t xml:space="preserve">, </w:t>
            </w:r>
            <w:r w:rsidRPr="002C60C6">
              <w:rPr>
                <w:rFonts w:eastAsia="Times New Roman" w:cs="Times New Roman"/>
                <w:szCs w:val="24"/>
              </w:rPr>
              <w:t>Німеччина</w:t>
            </w:r>
            <w:r>
              <w:rPr>
                <w:rFonts w:eastAsia="Times New Roman" w:cs="Times New Roman"/>
                <w:szCs w:val="24"/>
                <w:lang w:val="uk-UA"/>
              </w:rPr>
              <w:t xml:space="preserve">; </w:t>
            </w:r>
            <w:r w:rsidRPr="00791B00">
              <w:rPr>
                <w:rFonts w:eastAsia="Times New Roman" w:cs="Times New Roman"/>
                <w:szCs w:val="24"/>
                <w:lang w:val="en-US"/>
              </w:rPr>
              <w:t>Labor</w:t>
            </w:r>
            <w:r w:rsidRPr="00EF3991">
              <w:rPr>
                <w:rFonts w:eastAsia="Times New Roman" w:cs="Times New Roman"/>
                <w:szCs w:val="24"/>
              </w:rPr>
              <w:t xml:space="preserve"> </w:t>
            </w:r>
            <w:r w:rsidRPr="00791B00">
              <w:rPr>
                <w:rFonts w:eastAsia="Times New Roman" w:cs="Times New Roman"/>
                <w:szCs w:val="24"/>
                <w:lang w:val="en-US"/>
              </w:rPr>
              <w:t>LS</w:t>
            </w:r>
            <w:r w:rsidRPr="00EF3991">
              <w:rPr>
                <w:rFonts w:eastAsia="Times New Roman" w:cs="Times New Roman"/>
                <w:szCs w:val="24"/>
              </w:rPr>
              <w:t xml:space="preserve"> </w:t>
            </w:r>
            <w:r w:rsidRPr="00791B00">
              <w:rPr>
                <w:rFonts w:eastAsia="Times New Roman" w:cs="Times New Roman"/>
                <w:szCs w:val="24"/>
                <w:lang w:val="en-US"/>
              </w:rPr>
              <w:t>SE</w:t>
            </w:r>
            <w:r w:rsidRPr="00EF3991">
              <w:rPr>
                <w:rFonts w:eastAsia="Times New Roman" w:cs="Times New Roman"/>
                <w:szCs w:val="24"/>
              </w:rPr>
              <w:t xml:space="preserve"> &amp; </w:t>
            </w:r>
            <w:r w:rsidRPr="00791B00">
              <w:rPr>
                <w:rFonts w:eastAsia="Times New Roman" w:cs="Times New Roman"/>
                <w:szCs w:val="24"/>
                <w:lang w:val="en-US"/>
              </w:rPr>
              <w:t>Co</w:t>
            </w:r>
            <w:r w:rsidRPr="00EF3991">
              <w:rPr>
                <w:rFonts w:eastAsia="Times New Roman" w:cs="Times New Roman"/>
                <w:szCs w:val="24"/>
              </w:rPr>
              <w:t xml:space="preserve">. </w:t>
            </w:r>
            <w:r>
              <w:rPr>
                <w:rFonts w:eastAsia="Times New Roman" w:cs="Times New Roman"/>
                <w:szCs w:val="24"/>
              </w:rPr>
              <w:t>KG</w:t>
            </w:r>
            <w:r w:rsidRPr="002C60C6">
              <w:rPr>
                <w:rFonts w:eastAsia="Times New Roman" w:cs="Times New Roman"/>
                <w:szCs w:val="24"/>
              </w:rPr>
              <w:t>, Німеччина</w:t>
            </w:r>
            <w:r>
              <w:rPr>
                <w:rFonts w:eastAsia="Times New Roman" w:cs="Times New Roman"/>
                <w:szCs w:val="24"/>
                <w:lang w:val="uk-UA"/>
              </w:rPr>
              <w:t xml:space="preserve">; </w:t>
            </w:r>
            <w:r>
              <w:rPr>
                <w:rFonts w:eastAsia="Times New Roman" w:cs="Times New Roman"/>
                <w:szCs w:val="24"/>
              </w:rPr>
              <w:t>GELITA</w:t>
            </w:r>
            <w:r w:rsidRPr="002C60C6">
              <w:rPr>
                <w:rFonts w:eastAsia="Times New Roman" w:cs="Times New Roman"/>
                <w:szCs w:val="24"/>
              </w:rPr>
              <w:t xml:space="preserve"> </w:t>
            </w:r>
            <w:r>
              <w:rPr>
                <w:rFonts w:eastAsia="Times New Roman" w:cs="Times New Roman"/>
                <w:szCs w:val="24"/>
              </w:rPr>
              <w:t>AG</w:t>
            </w:r>
            <w:r w:rsidRPr="002C60C6">
              <w:rPr>
                <w:rFonts w:eastAsia="Times New Roman" w:cs="Times New Roman"/>
                <w:szCs w:val="24"/>
              </w:rPr>
              <w:t>, Німеччина</w:t>
            </w:r>
            <w:r>
              <w:rPr>
                <w:rFonts w:eastAsia="Times New Roman" w:cs="Times New Roman"/>
                <w:szCs w:val="24"/>
                <w:lang w:val="uk-UA"/>
              </w:rPr>
              <w:t>.</w:t>
            </w:r>
          </w:p>
        </w:tc>
      </w:tr>
      <w:tr w:rsidR="00791B00">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791B00" w:rsidRPr="002C60C6" w:rsidRDefault="00791B00" w:rsidP="00791B00">
            <w:pPr>
              <w:tabs>
                <w:tab w:val="left" w:pos="210"/>
              </w:tabs>
              <w:jc w:val="both"/>
              <w:rPr>
                <w:rFonts w:eastAsia="Times New Roman" w:cs="Times New Roman"/>
                <w:szCs w:val="24"/>
              </w:rPr>
            </w:pPr>
            <w:r>
              <w:rPr>
                <w:rFonts w:eastAsia="Times New Roman" w:cs="Times New Roman"/>
                <w:szCs w:val="24"/>
                <w:lang w:val="uk-UA"/>
              </w:rPr>
              <w:t xml:space="preserve">1. </w:t>
            </w:r>
            <w:r w:rsidRPr="002C60C6">
              <w:rPr>
                <w:rFonts w:eastAsia="Times New Roman" w:cs="Times New Roman"/>
                <w:szCs w:val="24"/>
              </w:rPr>
              <w:t>зав. від. Окул Т.І.</w:t>
            </w:r>
          </w:p>
          <w:p w:rsidR="00791B00" w:rsidRPr="002C60C6" w:rsidRDefault="00791B00" w:rsidP="00791B00">
            <w:pPr>
              <w:jc w:val="both"/>
              <w:rPr>
                <w:rFonts w:eastAsia="Times New Roman" w:cs="Times New Roman"/>
                <w:szCs w:val="24"/>
              </w:rPr>
            </w:pPr>
            <w:r w:rsidRPr="002C60C6">
              <w:rPr>
                <w:rFonts w:eastAsia="Times New Roman" w:cs="Times New Roman"/>
                <w:szCs w:val="24"/>
              </w:rPr>
              <w:t>Комунальне некомерційне підприємство «Запорізька обласна клінічна дитяча лікарня» Запорізької обласної ради, пульмонологічне відділення, м. Запоріжжя</w:t>
            </w:r>
          </w:p>
          <w:p w:rsidR="00791B00" w:rsidRPr="002C60C6" w:rsidRDefault="00791B00" w:rsidP="00791B00">
            <w:pPr>
              <w:tabs>
                <w:tab w:val="left" w:pos="210"/>
              </w:tabs>
              <w:jc w:val="both"/>
              <w:rPr>
                <w:rFonts w:eastAsia="Times New Roman" w:cs="Times New Roman"/>
                <w:szCs w:val="24"/>
              </w:rPr>
            </w:pPr>
            <w:r w:rsidRPr="002C60C6">
              <w:rPr>
                <w:rFonts w:eastAsia="Times New Roman" w:cs="Times New Roman"/>
                <w:szCs w:val="24"/>
              </w:rPr>
              <w:t>2</w:t>
            </w:r>
            <w:r>
              <w:rPr>
                <w:rFonts w:eastAsia="Times New Roman" w:cs="Times New Roman"/>
                <w:szCs w:val="24"/>
              </w:rPr>
              <w:t>.</w:t>
            </w:r>
            <w:r w:rsidRPr="002C60C6">
              <w:rPr>
                <w:rFonts w:eastAsia="Times New Roman" w:cs="Times New Roman"/>
                <w:szCs w:val="24"/>
              </w:rPr>
              <w:tab/>
              <w:t>д.м.н. Речкіна О.О.</w:t>
            </w:r>
          </w:p>
          <w:p w:rsidR="00791B00" w:rsidRPr="002C60C6" w:rsidRDefault="00791B00" w:rsidP="00791B00">
            <w:pPr>
              <w:jc w:val="both"/>
              <w:rPr>
                <w:rFonts w:eastAsia="Times New Roman" w:cs="Times New Roman"/>
                <w:szCs w:val="24"/>
              </w:rPr>
            </w:pPr>
            <w:r w:rsidRPr="002C60C6">
              <w:rPr>
                <w:rFonts w:eastAsia="Times New Roman" w:cs="Times New Roman"/>
                <w:szCs w:val="24"/>
              </w:rPr>
              <w:t>Державна установа «Національний інститут фтизіатрії і пульмонології імені Ф.Г. Яновського НАМН України», відділення дитячої пульмонології та алергології, м. Київ</w:t>
            </w:r>
          </w:p>
          <w:p w:rsidR="00791B00" w:rsidRPr="002C60C6" w:rsidRDefault="00791B00" w:rsidP="00791B00">
            <w:pPr>
              <w:tabs>
                <w:tab w:val="left" w:pos="210"/>
              </w:tabs>
              <w:jc w:val="both"/>
              <w:rPr>
                <w:rFonts w:eastAsia="Times New Roman" w:cs="Times New Roman"/>
                <w:szCs w:val="24"/>
              </w:rPr>
            </w:pPr>
            <w:r w:rsidRPr="002C60C6">
              <w:rPr>
                <w:rFonts w:eastAsia="Times New Roman" w:cs="Times New Roman"/>
                <w:szCs w:val="24"/>
              </w:rPr>
              <w:t>3</w:t>
            </w:r>
            <w:r>
              <w:rPr>
                <w:rFonts w:eastAsia="Times New Roman" w:cs="Times New Roman"/>
                <w:szCs w:val="24"/>
              </w:rPr>
              <w:t>.</w:t>
            </w:r>
            <w:r w:rsidRPr="002C60C6">
              <w:rPr>
                <w:rFonts w:eastAsia="Times New Roman" w:cs="Times New Roman"/>
                <w:szCs w:val="24"/>
              </w:rPr>
              <w:tab/>
              <w:t>к.м.н. Поляков В.В.</w:t>
            </w:r>
          </w:p>
          <w:p w:rsidR="00791B00" w:rsidRDefault="00791B00" w:rsidP="00E4735E">
            <w:pPr>
              <w:jc w:val="both"/>
              <w:rPr>
                <w:szCs w:val="24"/>
              </w:rPr>
            </w:pPr>
            <w:r w:rsidRPr="002C60C6">
              <w:rPr>
                <w:rFonts w:eastAsia="Times New Roman" w:cs="Times New Roman"/>
                <w:szCs w:val="24"/>
              </w:rPr>
              <w:t xml:space="preserve">Комунальне некомерційне підприємство Харківської обласної ради «Обласна дитяча клінічна лікарня», пульмонологічне відділення (центр легеневих захворювань та легеневої гіпертензії), </w:t>
            </w:r>
            <w:r>
              <w:rPr>
                <w:rFonts w:eastAsia="Times New Roman" w:cs="Times New Roman"/>
                <w:szCs w:val="24"/>
                <w:lang w:val="uk-UA"/>
              </w:rPr>
              <w:t xml:space="preserve">                      </w:t>
            </w:r>
            <w:r w:rsidRPr="002C60C6">
              <w:rPr>
                <w:rFonts w:eastAsia="Times New Roman" w:cs="Times New Roman"/>
                <w:szCs w:val="24"/>
              </w:rPr>
              <w:t>м. Харків</w:t>
            </w:r>
          </w:p>
        </w:tc>
      </w:tr>
      <w:tr w:rsidR="00791B00">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791B00" w:rsidRDefault="00791B00" w:rsidP="00791B00">
            <w:pPr>
              <w:jc w:val="both"/>
            </w:pPr>
            <w:r>
              <w:rPr>
                <w:rFonts w:cstheme="minorBidi"/>
              </w:rPr>
              <w:t xml:space="preserve">― </w:t>
            </w:r>
          </w:p>
        </w:tc>
      </w:tr>
      <w:tr w:rsidR="00791B00">
        <w:tc>
          <w:tcPr>
            <w:tcW w:w="2781"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791B00" w:rsidRDefault="00791B00" w:rsidP="00791B00">
            <w:pPr>
              <w:rPr>
                <w:rFonts w:eastAsia="Times New Roman" w:cs="Times New Roman"/>
                <w:szCs w:val="24"/>
              </w:rPr>
            </w:pPr>
            <w:r w:rsidRPr="002C60C6">
              <w:rPr>
                <w:rFonts w:eastAsia="Times New Roman" w:cs="Times New Roman"/>
                <w:szCs w:val="24"/>
              </w:rPr>
              <w:t>- лабораторні набори для забору, приготування та трансп</w:t>
            </w:r>
            <w:r w:rsidR="00E4735E">
              <w:rPr>
                <w:rFonts w:eastAsia="Times New Roman" w:cs="Times New Roman"/>
                <w:szCs w:val="24"/>
              </w:rPr>
              <w:t>ортування зразків крові та сечі</w:t>
            </w:r>
            <w:r w:rsidRPr="002C60C6">
              <w:rPr>
                <w:rFonts w:eastAsia="Times New Roman" w:cs="Times New Roman"/>
                <w:szCs w:val="24"/>
              </w:rPr>
              <w:t xml:space="preserve"> </w:t>
            </w:r>
            <w:r w:rsidRPr="002C60C6">
              <w:rPr>
                <w:rFonts w:eastAsia="Times New Roman" w:cs="Times New Roman"/>
                <w:szCs w:val="24"/>
              </w:rPr>
              <w:br/>
              <w:t>- пластикові стаканчики для збору сечі</w:t>
            </w:r>
            <w:r w:rsidRPr="002C60C6">
              <w:rPr>
                <w:rFonts w:eastAsia="Times New Roman" w:cs="Times New Roman"/>
                <w:szCs w:val="24"/>
              </w:rPr>
              <w:br/>
              <w:t>- спірометри,</w:t>
            </w:r>
            <w:r w:rsidRPr="002C60C6">
              <w:rPr>
                <w:rFonts w:eastAsia="Times New Roman" w:cs="Times New Roman"/>
                <w:szCs w:val="24"/>
              </w:rPr>
              <w:br/>
              <w:t>- пульсоксиметри</w:t>
            </w:r>
            <w:r w:rsidRPr="002C60C6">
              <w:rPr>
                <w:rFonts w:eastAsia="Times New Roman" w:cs="Times New Roman"/>
                <w:szCs w:val="24"/>
              </w:rPr>
              <w:br/>
              <w:t>- термометри мін/макс</w:t>
            </w:r>
            <w:r w:rsidRPr="002C60C6">
              <w:rPr>
                <w:rFonts w:eastAsia="Times New Roman" w:cs="Times New Roman"/>
                <w:szCs w:val="24"/>
              </w:rPr>
              <w:br/>
              <w:t>- тест-смужки для виявлення вагітності</w:t>
            </w:r>
            <w:r w:rsidRPr="002C60C6">
              <w:rPr>
                <w:rFonts w:eastAsia="Times New Roman" w:cs="Times New Roman"/>
                <w:szCs w:val="24"/>
              </w:rPr>
              <w:br/>
              <w:t>- паперові документи для пацієнтів та дослі</w:t>
            </w:r>
            <w:r w:rsidR="00E4735E">
              <w:rPr>
                <w:rFonts w:eastAsia="Times New Roman" w:cs="Times New Roman"/>
                <w:szCs w:val="24"/>
              </w:rPr>
              <w:t>дників</w:t>
            </w:r>
            <w:r w:rsidR="00E4735E">
              <w:rPr>
                <w:rFonts w:eastAsia="Times New Roman" w:cs="Times New Roman"/>
                <w:szCs w:val="24"/>
              </w:rPr>
              <w:br/>
              <w:t xml:space="preserve">- стадіометри </w:t>
            </w:r>
            <w:r w:rsidR="00E4735E">
              <w:rPr>
                <w:rFonts w:eastAsia="Times New Roman" w:cs="Times New Roman"/>
                <w:szCs w:val="24"/>
              </w:rPr>
              <w:br/>
              <w:t>- коробки</w:t>
            </w:r>
            <w:r w:rsidRPr="002C60C6">
              <w:rPr>
                <w:rFonts w:eastAsia="Times New Roman" w:cs="Times New Roman"/>
                <w:szCs w:val="24"/>
              </w:rPr>
              <w:br/>
              <w:t>- додаткові матеріали</w:t>
            </w:r>
          </w:p>
          <w:p w:rsidR="00791B00" w:rsidRPr="002C60C6" w:rsidRDefault="00791B00" w:rsidP="00791B00">
            <w:pPr>
              <w:jc w:val="both"/>
              <w:rPr>
                <w:rFonts w:eastAsia="Times New Roman" w:cs="Times New Roman"/>
                <w:szCs w:val="24"/>
              </w:rPr>
            </w:pPr>
            <w:r w:rsidRPr="002C60C6">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w:t>
            </w:r>
            <w:r>
              <w:rPr>
                <w:rFonts w:eastAsia="Times New Roman" w:cs="Times New Roman"/>
                <w:szCs w:val="24"/>
              </w:rPr>
              <w:t xml:space="preserve">лів: ТОВ «СМО-ГРУП Україна»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sidRPr="004856FD">
        <w:rPr>
          <w:lang w:val="uk-UA"/>
        </w:rPr>
        <w:t>4</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Pr="004856FD" w:rsidRDefault="003C0212">
      <w:pPr>
        <w:rPr>
          <w:lang w:val="uk-UA"/>
        </w:rPr>
      </w:pPr>
    </w:p>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Рандомізоване, подвійне сліпе, плацебо-контрольоване дослідження, що проводиться у паралельних групах для вивчення луматеперону при застосуванні для профілактики рецидиву у пацієнтів </w:t>
            </w:r>
            <w:r w:rsidR="00E4735E" w:rsidRPr="00E4735E">
              <w:t xml:space="preserve">                              </w:t>
            </w:r>
            <w:r>
              <w:t>з шизофренією, код дослідження ITI-007-304, поправка 1 від 10 березня 2021</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«ВОРЛДВАЙД КЛІНІКАЛ ТРАІЛС УКР»</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Інтра-Селльюлар Терапіз, Інк. (Intra-Cellular Therapies, Inc.)</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91B00" w:rsidRPr="005D6725" w:rsidRDefault="00791B00" w:rsidP="00791B00">
            <w:pPr>
              <w:jc w:val="both"/>
              <w:rPr>
                <w:rFonts w:eastAsia="Times New Roman" w:cs="Times New Roman"/>
                <w:szCs w:val="24"/>
              </w:rPr>
            </w:pPr>
            <w:r w:rsidRPr="005D6725">
              <w:rPr>
                <w:rFonts w:eastAsia="Times New Roman" w:cs="Times New Roman"/>
                <w:szCs w:val="24"/>
              </w:rPr>
              <w:t>луматеперон (</w:t>
            </w:r>
            <w:r>
              <w:rPr>
                <w:rFonts w:eastAsia="Times New Roman" w:cs="Times New Roman"/>
                <w:szCs w:val="24"/>
              </w:rPr>
              <w:t>ITI</w:t>
            </w:r>
            <w:r w:rsidRPr="005D6725">
              <w:rPr>
                <w:rFonts w:eastAsia="Times New Roman" w:cs="Times New Roman"/>
                <w:szCs w:val="24"/>
              </w:rPr>
              <w:t xml:space="preserve">-007; </w:t>
            </w:r>
            <w:r>
              <w:rPr>
                <w:rFonts w:eastAsia="Times New Roman" w:cs="Times New Roman"/>
                <w:szCs w:val="24"/>
              </w:rPr>
              <w:t>lumateperone</w:t>
            </w:r>
            <w:r w:rsidRPr="005D6725">
              <w:rPr>
                <w:rFonts w:eastAsia="Times New Roman" w:cs="Times New Roman"/>
                <w:szCs w:val="24"/>
              </w:rPr>
              <w:t xml:space="preserve"> </w:t>
            </w:r>
            <w:r>
              <w:rPr>
                <w:rFonts w:eastAsia="Times New Roman" w:cs="Times New Roman"/>
                <w:szCs w:val="24"/>
              </w:rPr>
              <w:t>tosylate</w:t>
            </w:r>
            <w:r w:rsidRPr="005D6725">
              <w:rPr>
                <w:rFonts w:eastAsia="Times New Roman" w:cs="Times New Roman"/>
                <w:szCs w:val="24"/>
              </w:rPr>
              <w:t xml:space="preserve">); капсули білого кольору; 42 мг; </w:t>
            </w:r>
            <w:r>
              <w:rPr>
                <w:rFonts w:eastAsia="Times New Roman" w:cs="Times New Roman"/>
                <w:szCs w:val="24"/>
              </w:rPr>
              <w:t>Patheon</w:t>
            </w:r>
            <w:r w:rsidRPr="005D6725">
              <w:rPr>
                <w:rFonts w:eastAsia="Times New Roman" w:cs="Times New Roman"/>
                <w:szCs w:val="24"/>
              </w:rPr>
              <w:t xml:space="preserve">, </w:t>
            </w:r>
            <w:r>
              <w:rPr>
                <w:rFonts w:eastAsia="Times New Roman" w:cs="Times New Roman"/>
                <w:szCs w:val="24"/>
              </w:rPr>
              <w:t>Inc</w:t>
            </w:r>
            <w:r w:rsidRPr="005D6725">
              <w:rPr>
                <w:rFonts w:eastAsia="Times New Roman" w:cs="Times New Roman"/>
                <w:szCs w:val="24"/>
              </w:rPr>
              <w:t xml:space="preserve">, </w:t>
            </w:r>
            <w:r>
              <w:rPr>
                <w:rFonts w:eastAsia="Times New Roman" w:cs="Times New Roman"/>
                <w:szCs w:val="24"/>
              </w:rPr>
              <w:t>Canada</w:t>
            </w:r>
            <w:r w:rsidRPr="005D6725">
              <w:rPr>
                <w:rFonts w:eastAsia="Times New Roman" w:cs="Times New Roman"/>
                <w:szCs w:val="24"/>
              </w:rPr>
              <w:t xml:space="preserve">; </w:t>
            </w:r>
          </w:p>
          <w:p w:rsidR="00791B00" w:rsidRPr="005D6725" w:rsidRDefault="00791B00" w:rsidP="00791B00">
            <w:pPr>
              <w:jc w:val="both"/>
              <w:rPr>
                <w:rFonts w:eastAsia="Times New Roman" w:cs="Times New Roman"/>
                <w:szCs w:val="24"/>
              </w:rPr>
            </w:pPr>
            <w:r w:rsidRPr="005D6725">
              <w:rPr>
                <w:rFonts w:eastAsia="Times New Roman" w:cs="Times New Roman"/>
                <w:szCs w:val="24"/>
              </w:rPr>
              <w:t xml:space="preserve">Плацебо до луматеперон, капсули білого кольору; </w:t>
            </w:r>
            <w:r>
              <w:rPr>
                <w:rFonts w:eastAsia="Times New Roman" w:cs="Times New Roman"/>
                <w:szCs w:val="24"/>
              </w:rPr>
              <w:t>Patheon</w:t>
            </w:r>
            <w:r w:rsidRPr="005D6725">
              <w:rPr>
                <w:rFonts w:eastAsia="Times New Roman" w:cs="Times New Roman"/>
                <w:szCs w:val="24"/>
              </w:rPr>
              <w:t xml:space="preserve">, </w:t>
            </w:r>
            <w:r>
              <w:rPr>
                <w:rFonts w:eastAsia="Times New Roman" w:cs="Times New Roman"/>
                <w:szCs w:val="24"/>
              </w:rPr>
              <w:t>Inc</w:t>
            </w:r>
            <w:r w:rsidRPr="005D6725">
              <w:rPr>
                <w:rFonts w:eastAsia="Times New Roman" w:cs="Times New Roman"/>
                <w:szCs w:val="24"/>
              </w:rPr>
              <w:t xml:space="preserve">, </w:t>
            </w:r>
            <w:r>
              <w:rPr>
                <w:rFonts w:eastAsia="Times New Roman" w:cs="Times New Roman"/>
                <w:szCs w:val="24"/>
              </w:rPr>
              <w:t>Canada</w:t>
            </w:r>
            <w:r w:rsidRPr="005D6725">
              <w:rPr>
                <w:rFonts w:eastAsia="Times New Roman" w:cs="Times New Roman"/>
                <w:szCs w:val="24"/>
              </w:rPr>
              <w:t xml:space="preserve">; </w:t>
            </w:r>
          </w:p>
          <w:p w:rsidR="003C0212" w:rsidRDefault="00791B00" w:rsidP="00791B00">
            <w:pPr>
              <w:jc w:val="both"/>
            </w:pPr>
            <w:r>
              <w:rPr>
                <w:rFonts w:eastAsia="Times New Roman" w:cs="Times New Roman"/>
                <w:szCs w:val="24"/>
              </w:rPr>
              <w:t>луматеперон (ITI-007; lumateperone tosylate; lumateperone tosylate</w:t>
            </w:r>
            <w:r>
              <w:rPr>
                <w:rFonts w:eastAsia="Times New Roman" w:cs="Times New Roman"/>
                <w:szCs w:val="24"/>
                <w:lang w:val="uk-UA"/>
              </w:rPr>
              <w:t xml:space="preserve">); </w:t>
            </w:r>
            <w:r>
              <w:rPr>
                <w:rFonts w:eastAsia="Times New Roman" w:cs="Times New Roman"/>
                <w:szCs w:val="24"/>
              </w:rPr>
              <w:t xml:space="preserve">капсули синьо-білого кольору </w:t>
            </w:r>
            <w:r w:rsidR="00E4735E" w:rsidRPr="00E4735E">
              <w:rPr>
                <w:rFonts w:eastAsia="Times New Roman" w:cs="Times New Roman"/>
                <w:szCs w:val="24"/>
              </w:rPr>
              <w:t xml:space="preserve">                     </w:t>
            </w:r>
            <w:r>
              <w:rPr>
                <w:rFonts w:eastAsia="Times New Roman" w:cs="Times New Roman"/>
                <w:szCs w:val="24"/>
              </w:rPr>
              <w:t>з написом “ITI-007 42 mg”</w:t>
            </w:r>
            <w:r>
              <w:rPr>
                <w:rFonts w:eastAsia="Times New Roman" w:cs="Times New Roman"/>
                <w:szCs w:val="24"/>
                <w:lang w:val="uk-UA"/>
              </w:rPr>
              <w:t xml:space="preserve">; </w:t>
            </w:r>
            <w:r>
              <w:rPr>
                <w:rFonts w:eastAsia="Times New Roman" w:cs="Times New Roman"/>
                <w:szCs w:val="24"/>
              </w:rPr>
              <w:t>42 мг</w:t>
            </w:r>
            <w:r>
              <w:rPr>
                <w:rFonts w:eastAsia="Times New Roman" w:cs="Times New Roman"/>
                <w:szCs w:val="24"/>
                <w:lang w:val="uk-UA"/>
              </w:rPr>
              <w:t xml:space="preserve">; </w:t>
            </w:r>
            <w:r>
              <w:rPr>
                <w:rFonts w:eastAsia="Times New Roman" w:cs="Times New Roman"/>
                <w:szCs w:val="24"/>
              </w:rPr>
              <w:t>UPM Pharmaceuticals, Inc, United States (USA)</w:t>
            </w:r>
          </w:p>
        </w:tc>
      </w:tr>
      <w:tr w:rsidR="00A17175" w:rsidTr="00EF3991">
        <w:trPr>
          <w:trHeight w:val="2310"/>
        </w:trPr>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17175" w:rsidRPr="005D6725" w:rsidRDefault="00A17175" w:rsidP="00A17175">
            <w:pPr>
              <w:jc w:val="both"/>
              <w:rPr>
                <w:rFonts w:eastAsia="Times New Roman" w:cs="Times New Roman"/>
                <w:szCs w:val="24"/>
              </w:rPr>
            </w:pPr>
            <w:r>
              <w:rPr>
                <w:rFonts w:eastAsia="Times New Roman" w:cs="Times New Roman"/>
                <w:szCs w:val="24"/>
              </w:rPr>
              <w:t xml:space="preserve">1) </w:t>
            </w:r>
            <w:r w:rsidRPr="005D6725">
              <w:rPr>
                <w:rFonts w:eastAsia="Times New Roman" w:cs="Times New Roman"/>
                <w:szCs w:val="24"/>
              </w:rPr>
              <w:t>д.м.н., проф. Дубенко А.Є.</w:t>
            </w:r>
          </w:p>
          <w:p w:rsidR="00A17175" w:rsidRPr="005D6725" w:rsidRDefault="00A17175" w:rsidP="00A17175">
            <w:pPr>
              <w:jc w:val="both"/>
              <w:rPr>
                <w:rFonts w:eastAsia="Times New Roman" w:cs="Times New Roman"/>
                <w:szCs w:val="24"/>
              </w:rPr>
            </w:pPr>
            <w:r w:rsidRPr="005D6725">
              <w:rPr>
                <w:rFonts w:eastAsia="Times New Roman" w:cs="Times New Roman"/>
                <w:szCs w:val="24"/>
              </w:rPr>
              <w:t>Комунальне некомерційне підприємство Харківської обласної ради «Обласна клінічна психіатрична лікарня №3», 14 психіатричне відділення для дорослих (чоловіче), 25 психіатричне відділення для дорослих (жіноче), м. Харків</w:t>
            </w:r>
          </w:p>
          <w:p w:rsidR="00A17175" w:rsidRPr="005D6725" w:rsidRDefault="00A17175" w:rsidP="00A17175">
            <w:pPr>
              <w:jc w:val="both"/>
              <w:rPr>
                <w:rFonts w:eastAsia="Times New Roman" w:cs="Times New Roman"/>
                <w:szCs w:val="24"/>
              </w:rPr>
            </w:pPr>
            <w:r>
              <w:rPr>
                <w:rFonts w:eastAsia="Times New Roman" w:cs="Times New Roman"/>
                <w:szCs w:val="24"/>
              </w:rPr>
              <w:t xml:space="preserve">2) </w:t>
            </w:r>
            <w:r w:rsidRPr="005D6725">
              <w:rPr>
                <w:rFonts w:eastAsia="Times New Roman" w:cs="Times New Roman"/>
                <w:szCs w:val="24"/>
              </w:rPr>
              <w:t xml:space="preserve">директор Косенкова І.В. </w:t>
            </w:r>
          </w:p>
          <w:p w:rsidR="00A17175" w:rsidRPr="005D6725" w:rsidRDefault="00A17175" w:rsidP="00A17175">
            <w:pPr>
              <w:jc w:val="both"/>
              <w:rPr>
                <w:rFonts w:eastAsia="Times New Roman" w:cs="Times New Roman"/>
                <w:szCs w:val="24"/>
              </w:rPr>
            </w:pPr>
            <w:r w:rsidRPr="005D6725">
              <w:rPr>
                <w:rFonts w:eastAsia="Times New Roman" w:cs="Times New Roman"/>
                <w:szCs w:val="24"/>
              </w:rPr>
              <w:t>Комунальне некомерційне підприємство «Черкаська обласна психіатрична лікарня Черкаської обласної ради», жіноче відділення № 11, чоловіче відділення № 12, м. Сміла, Черкаська область</w:t>
            </w:r>
          </w:p>
          <w:p w:rsidR="00A17175" w:rsidRPr="005D6725" w:rsidRDefault="00A17175" w:rsidP="00A17175">
            <w:pPr>
              <w:jc w:val="both"/>
              <w:rPr>
                <w:rFonts w:eastAsia="Times New Roman" w:cs="Times New Roman"/>
                <w:szCs w:val="24"/>
              </w:rPr>
            </w:pPr>
            <w:r>
              <w:rPr>
                <w:rFonts w:eastAsia="Times New Roman" w:cs="Times New Roman"/>
                <w:szCs w:val="24"/>
              </w:rPr>
              <w:t xml:space="preserve">3) </w:t>
            </w:r>
            <w:r w:rsidRPr="005D6725">
              <w:rPr>
                <w:rFonts w:eastAsia="Times New Roman" w:cs="Times New Roman"/>
                <w:szCs w:val="24"/>
              </w:rPr>
              <w:t>д.м.н., проф. Лінський І.В.</w:t>
            </w:r>
          </w:p>
          <w:p w:rsidR="00A17175" w:rsidRPr="005D6725" w:rsidRDefault="00A17175" w:rsidP="00A17175">
            <w:pPr>
              <w:jc w:val="both"/>
              <w:rPr>
                <w:rFonts w:eastAsia="Times New Roman" w:cs="Times New Roman"/>
                <w:szCs w:val="24"/>
              </w:rPr>
            </w:pPr>
            <w:r w:rsidRPr="005D6725">
              <w:rPr>
                <w:rFonts w:eastAsia="Times New Roman" w:cs="Times New Roman"/>
                <w:szCs w:val="24"/>
              </w:rPr>
              <w:t xml:space="preserve">Державна установа «Інститут неврології, </w:t>
            </w:r>
            <w:proofErr w:type="gramStart"/>
            <w:r w:rsidRPr="005D6725">
              <w:rPr>
                <w:rFonts w:eastAsia="Times New Roman" w:cs="Times New Roman"/>
                <w:szCs w:val="24"/>
              </w:rPr>
              <w:t>псих</w:t>
            </w:r>
            <w:proofErr w:type="gramEnd"/>
            <w:r w:rsidRPr="005D6725">
              <w:rPr>
                <w:rFonts w:eastAsia="Times New Roman" w:cs="Times New Roman"/>
                <w:szCs w:val="24"/>
              </w:rPr>
              <w:t>іатрії та наркології НАМН України», відділ</w:t>
            </w:r>
          </w:p>
        </w:tc>
      </w:tr>
    </w:tbl>
    <w:p w:rsidR="00EF3991" w:rsidRDefault="00EF3991" w:rsidP="00EF3991">
      <w:pPr>
        <w:jc w:val="right"/>
        <w:rPr>
          <w:lang w:val="uk-UA"/>
        </w:rPr>
      </w:pPr>
      <w:r>
        <w:br w:type="page"/>
      </w:r>
      <w:r>
        <w:rPr>
          <w:lang w:val="uk-UA"/>
        </w:rPr>
        <w:lastRenderedPageBreak/>
        <w:t>2                                                                  продовження додатка 4</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trPr>
          <w:trHeight w:val="735"/>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F3991" w:rsidRPr="005D6725" w:rsidRDefault="00EF3991" w:rsidP="00A17175">
            <w:pPr>
              <w:jc w:val="both"/>
              <w:rPr>
                <w:rFonts w:eastAsia="Times New Roman" w:cs="Times New Roman"/>
                <w:szCs w:val="24"/>
              </w:rPr>
            </w:pPr>
            <w:r w:rsidRPr="005D6725">
              <w:rPr>
                <w:rFonts w:eastAsia="Times New Roman" w:cs="Times New Roman"/>
                <w:szCs w:val="24"/>
              </w:rPr>
              <w:t xml:space="preserve"> невідкладної психіатрії та наркології на базі відділення клінічної, </w:t>
            </w:r>
            <w:proofErr w:type="gramStart"/>
            <w:r w:rsidRPr="005D6725">
              <w:rPr>
                <w:rFonts w:eastAsia="Times New Roman" w:cs="Times New Roman"/>
                <w:szCs w:val="24"/>
              </w:rPr>
              <w:t>соц</w:t>
            </w:r>
            <w:proofErr w:type="gramEnd"/>
            <w:r w:rsidRPr="005D6725">
              <w:rPr>
                <w:rFonts w:eastAsia="Times New Roman" w:cs="Times New Roman"/>
                <w:szCs w:val="24"/>
              </w:rPr>
              <w:t>і</w:t>
            </w:r>
            <w:r>
              <w:rPr>
                <w:rFonts w:eastAsia="Times New Roman" w:cs="Times New Roman"/>
                <w:szCs w:val="24"/>
              </w:rPr>
              <w:t xml:space="preserve">альної та дитячої психіатрії,                   </w:t>
            </w:r>
            <w:r>
              <w:rPr>
                <w:rFonts w:eastAsia="Times New Roman" w:cs="Times New Roman"/>
                <w:szCs w:val="24"/>
                <w:lang w:val="uk-UA"/>
              </w:rPr>
              <w:t xml:space="preserve">                        </w:t>
            </w:r>
            <w:r>
              <w:rPr>
                <w:rFonts w:eastAsia="Times New Roman" w:cs="Times New Roman"/>
                <w:szCs w:val="24"/>
              </w:rPr>
              <w:t xml:space="preserve">     </w:t>
            </w:r>
            <w:r w:rsidRPr="005D6725">
              <w:rPr>
                <w:rFonts w:eastAsia="Times New Roman" w:cs="Times New Roman"/>
                <w:szCs w:val="24"/>
              </w:rPr>
              <w:t>м. Харків</w:t>
            </w:r>
          </w:p>
          <w:p w:rsidR="00EF3991" w:rsidRPr="005D6725" w:rsidRDefault="00EF3991" w:rsidP="00A17175">
            <w:pPr>
              <w:jc w:val="both"/>
              <w:rPr>
                <w:rFonts w:eastAsia="Times New Roman" w:cs="Times New Roman"/>
                <w:szCs w:val="24"/>
              </w:rPr>
            </w:pPr>
            <w:r>
              <w:rPr>
                <w:rFonts w:eastAsia="Times New Roman" w:cs="Times New Roman"/>
                <w:szCs w:val="24"/>
              </w:rPr>
              <w:t xml:space="preserve">4) </w:t>
            </w:r>
            <w:r w:rsidRPr="005D6725">
              <w:rPr>
                <w:rFonts w:eastAsia="Times New Roman" w:cs="Times New Roman"/>
                <w:szCs w:val="24"/>
              </w:rPr>
              <w:t>д.м.н. Мороз С.М.</w:t>
            </w:r>
          </w:p>
          <w:p w:rsidR="00EF3991" w:rsidRPr="005D6725" w:rsidRDefault="00EF3991" w:rsidP="00A17175">
            <w:pPr>
              <w:jc w:val="both"/>
              <w:rPr>
                <w:rFonts w:eastAsia="Times New Roman" w:cs="Times New Roman"/>
                <w:szCs w:val="24"/>
              </w:rPr>
            </w:pPr>
            <w:r w:rsidRPr="005D6725">
              <w:rPr>
                <w:rFonts w:eastAsia="Times New Roman" w:cs="Times New Roman"/>
                <w:szCs w:val="24"/>
              </w:rPr>
              <w:t xml:space="preserve">Комунальне </w:t>
            </w:r>
            <w:proofErr w:type="gramStart"/>
            <w:r w:rsidRPr="005D6725">
              <w:rPr>
                <w:rFonts w:eastAsia="Times New Roman" w:cs="Times New Roman"/>
                <w:szCs w:val="24"/>
              </w:rPr>
              <w:t>п</w:t>
            </w:r>
            <w:proofErr w:type="gramEnd"/>
            <w:r w:rsidRPr="005D6725">
              <w:rPr>
                <w:rFonts w:eastAsia="Times New Roman" w:cs="Times New Roman"/>
                <w:szCs w:val="24"/>
              </w:rPr>
              <w:t>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p w:rsidR="00EF3991" w:rsidRPr="005D6725" w:rsidRDefault="00EF3991" w:rsidP="00A17175">
            <w:pPr>
              <w:jc w:val="both"/>
              <w:rPr>
                <w:rFonts w:eastAsia="Times New Roman" w:cs="Times New Roman"/>
                <w:szCs w:val="24"/>
              </w:rPr>
            </w:pPr>
            <w:r>
              <w:rPr>
                <w:rFonts w:eastAsia="Times New Roman" w:cs="Times New Roman"/>
                <w:szCs w:val="24"/>
              </w:rPr>
              <w:t xml:space="preserve">5) </w:t>
            </w:r>
            <w:r w:rsidRPr="005D6725">
              <w:rPr>
                <w:rFonts w:eastAsia="Times New Roman" w:cs="Times New Roman"/>
                <w:szCs w:val="24"/>
              </w:rPr>
              <w:t>гол</w:t>
            </w:r>
            <w:proofErr w:type="gramStart"/>
            <w:r w:rsidRPr="005D6725">
              <w:rPr>
                <w:rFonts w:eastAsia="Times New Roman" w:cs="Times New Roman"/>
                <w:szCs w:val="24"/>
              </w:rPr>
              <w:t>.</w:t>
            </w:r>
            <w:proofErr w:type="gramEnd"/>
            <w:r w:rsidRPr="005D6725">
              <w:rPr>
                <w:rFonts w:eastAsia="Times New Roman" w:cs="Times New Roman"/>
                <w:szCs w:val="24"/>
              </w:rPr>
              <w:t xml:space="preserve"> </w:t>
            </w:r>
            <w:proofErr w:type="gramStart"/>
            <w:r w:rsidRPr="005D6725">
              <w:rPr>
                <w:rFonts w:eastAsia="Times New Roman" w:cs="Times New Roman"/>
                <w:szCs w:val="24"/>
              </w:rPr>
              <w:t>л</w:t>
            </w:r>
            <w:proofErr w:type="gramEnd"/>
            <w:r w:rsidRPr="005D6725">
              <w:rPr>
                <w:rFonts w:eastAsia="Times New Roman" w:cs="Times New Roman"/>
                <w:szCs w:val="24"/>
              </w:rPr>
              <w:t xml:space="preserve">ікар Паламарчук П.В. </w:t>
            </w:r>
          </w:p>
          <w:p w:rsidR="00EF3991" w:rsidRPr="005D6725" w:rsidRDefault="00EF3991" w:rsidP="00A17175">
            <w:pPr>
              <w:jc w:val="both"/>
              <w:rPr>
                <w:rFonts w:eastAsia="Times New Roman" w:cs="Times New Roman"/>
                <w:szCs w:val="24"/>
              </w:rPr>
            </w:pPr>
            <w:r w:rsidRPr="005D6725">
              <w:rPr>
                <w:rFonts w:eastAsia="Times New Roman" w:cs="Times New Roman"/>
                <w:szCs w:val="24"/>
              </w:rPr>
              <w:t xml:space="preserve">Комунальне некомерційне </w:t>
            </w:r>
            <w:proofErr w:type="gramStart"/>
            <w:r w:rsidRPr="005D6725">
              <w:rPr>
                <w:rFonts w:eastAsia="Times New Roman" w:cs="Times New Roman"/>
                <w:szCs w:val="24"/>
              </w:rPr>
              <w:t>п</w:t>
            </w:r>
            <w:proofErr w:type="gramEnd"/>
            <w:r w:rsidRPr="005D6725">
              <w:rPr>
                <w:rFonts w:eastAsia="Times New Roman" w:cs="Times New Roman"/>
                <w:szCs w:val="24"/>
              </w:rPr>
              <w:t>ідприємство «Херсонський обласний заклад з надання психіатричної допомоги» Херсонської обласної ради, чоловіче психіатричне відділення №3, жіноче психіатричне відділення №10, м. Херсон, с. Степанівка</w:t>
            </w:r>
          </w:p>
          <w:p w:rsidR="00EF3991" w:rsidRPr="005D6725" w:rsidRDefault="00EF3991" w:rsidP="00A17175">
            <w:pPr>
              <w:jc w:val="both"/>
              <w:rPr>
                <w:rFonts w:eastAsia="Times New Roman" w:cs="Times New Roman"/>
                <w:szCs w:val="24"/>
              </w:rPr>
            </w:pPr>
            <w:r>
              <w:rPr>
                <w:rFonts w:eastAsia="Times New Roman" w:cs="Times New Roman"/>
                <w:szCs w:val="24"/>
              </w:rPr>
              <w:t xml:space="preserve">6) </w:t>
            </w:r>
            <w:r w:rsidRPr="005D6725">
              <w:rPr>
                <w:rFonts w:eastAsia="Times New Roman" w:cs="Times New Roman"/>
                <w:szCs w:val="24"/>
              </w:rPr>
              <w:t xml:space="preserve">д.м.н., проф. </w:t>
            </w:r>
            <w:proofErr w:type="gramStart"/>
            <w:r w:rsidRPr="005D6725">
              <w:rPr>
                <w:rFonts w:eastAsia="Times New Roman" w:cs="Times New Roman"/>
                <w:szCs w:val="24"/>
              </w:rPr>
              <w:t>П</w:t>
            </w:r>
            <w:proofErr w:type="gramEnd"/>
            <w:r w:rsidRPr="005D6725">
              <w:rPr>
                <w:rFonts w:eastAsia="Times New Roman" w:cs="Times New Roman"/>
                <w:szCs w:val="24"/>
              </w:rPr>
              <w:t>ідкоритов В.С.</w:t>
            </w:r>
          </w:p>
          <w:p w:rsidR="00EF3991" w:rsidRPr="005D6725" w:rsidRDefault="00EF3991" w:rsidP="00A17175">
            <w:pPr>
              <w:jc w:val="both"/>
              <w:rPr>
                <w:rFonts w:eastAsia="Times New Roman" w:cs="Times New Roman"/>
                <w:szCs w:val="24"/>
              </w:rPr>
            </w:pPr>
            <w:r w:rsidRPr="005D6725">
              <w:rPr>
                <w:rFonts w:eastAsia="Times New Roman" w:cs="Times New Roman"/>
                <w:szCs w:val="24"/>
              </w:rPr>
              <w:t xml:space="preserve">Державна установа «Інститут неврології, психіатрії та наркології НАМН України», відділ клінічної, </w:t>
            </w:r>
            <w:proofErr w:type="gramStart"/>
            <w:r w:rsidRPr="005D6725">
              <w:rPr>
                <w:rFonts w:eastAsia="Times New Roman" w:cs="Times New Roman"/>
                <w:szCs w:val="24"/>
              </w:rPr>
              <w:t>соц</w:t>
            </w:r>
            <w:proofErr w:type="gramEnd"/>
            <w:r w:rsidRPr="005D6725">
              <w:rPr>
                <w:rFonts w:eastAsia="Times New Roman" w:cs="Times New Roman"/>
                <w:szCs w:val="24"/>
              </w:rPr>
              <w:t>іальної та дитячої психіатрії, м. Харків</w:t>
            </w:r>
          </w:p>
          <w:p w:rsidR="00EF3991" w:rsidRPr="005D6725" w:rsidRDefault="00EF3991" w:rsidP="00A17175">
            <w:pPr>
              <w:jc w:val="both"/>
              <w:rPr>
                <w:rFonts w:eastAsia="Times New Roman" w:cs="Times New Roman"/>
                <w:szCs w:val="24"/>
              </w:rPr>
            </w:pPr>
            <w:r>
              <w:rPr>
                <w:rFonts w:eastAsia="Times New Roman" w:cs="Times New Roman"/>
                <w:szCs w:val="24"/>
              </w:rPr>
              <w:t xml:space="preserve">7) </w:t>
            </w:r>
            <w:r w:rsidRPr="005D6725">
              <w:rPr>
                <w:rFonts w:eastAsia="Times New Roman" w:cs="Times New Roman"/>
                <w:szCs w:val="24"/>
              </w:rPr>
              <w:t>к.м.н. Серебреннікова О.А.</w:t>
            </w:r>
          </w:p>
          <w:p w:rsidR="00EF3991" w:rsidRPr="005D6725" w:rsidRDefault="00EF3991" w:rsidP="00A17175">
            <w:pPr>
              <w:jc w:val="both"/>
              <w:rPr>
                <w:rFonts w:eastAsia="Times New Roman" w:cs="Times New Roman"/>
                <w:szCs w:val="24"/>
              </w:rPr>
            </w:pPr>
            <w:r w:rsidRPr="005D6725">
              <w:rPr>
                <w:rFonts w:eastAsia="Times New Roman" w:cs="Times New Roman"/>
                <w:szCs w:val="24"/>
              </w:rPr>
              <w:t xml:space="preserve">Комунальне некомерційне </w:t>
            </w:r>
            <w:proofErr w:type="gramStart"/>
            <w:r w:rsidRPr="005D6725">
              <w:rPr>
                <w:rFonts w:eastAsia="Times New Roman" w:cs="Times New Roman"/>
                <w:szCs w:val="24"/>
              </w:rPr>
              <w:t>п</w:t>
            </w:r>
            <w:proofErr w:type="gramEnd"/>
            <w:r w:rsidRPr="005D6725">
              <w:rPr>
                <w:rFonts w:eastAsia="Times New Roman" w:cs="Times New Roman"/>
                <w:szCs w:val="24"/>
              </w:rPr>
              <w:t xml:space="preserve">ідприємство «Вінницька обласна клінічна психоневрологічна лікарня </w:t>
            </w:r>
            <w:r w:rsidRPr="00E4735E">
              <w:rPr>
                <w:rFonts w:eastAsia="Times New Roman" w:cs="Times New Roman"/>
                <w:szCs w:val="24"/>
              </w:rPr>
              <w:t xml:space="preserve">                </w:t>
            </w:r>
            <w:r w:rsidRPr="005D6725">
              <w:rPr>
                <w:rFonts w:eastAsia="Times New Roman" w:cs="Times New Roman"/>
                <w:szCs w:val="24"/>
              </w:rPr>
              <w:t>ім. акад. О.І. Ющенка Вінницької обласної Ради», змішане (чоловіче та жіноче) відділення №2,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p w:rsidR="00EF3991" w:rsidRPr="005D6725" w:rsidRDefault="00EF3991" w:rsidP="00A17175">
            <w:pPr>
              <w:jc w:val="both"/>
              <w:rPr>
                <w:rFonts w:eastAsia="Times New Roman" w:cs="Times New Roman"/>
                <w:szCs w:val="24"/>
              </w:rPr>
            </w:pPr>
            <w:r>
              <w:rPr>
                <w:rFonts w:eastAsia="Times New Roman" w:cs="Times New Roman"/>
                <w:szCs w:val="24"/>
              </w:rPr>
              <w:t xml:space="preserve">8) </w:t>
            </w:r>
            <w:r w:rsidRPr="005D6725">
              <w:rPr>
                <w:rFonts w:eastAsia="Times New Roman" w:cs="Times New Roman"/>
                <w:szCs w:val="24"/>
              </w:rPr>
              <w:t>д.м.н., проф. Скрипніков А.М.</w:t>
            </w:r>
          </w:p>
          <w:p w:rsidR="00EF3991" w:rsidRPr="005D6725" w:rsidRDefault="00EF3991" w:rsidP="00A17175">
            <w:pPr>
              <w:jc w:val="both"/>
              <w:rPr>
                <w:rFonts w:eastAsia="Times New Roman" w:cs="Times New Roman"/>
                <w:szCs w:val="24"/>
              </w:rPr>
            </w:pPr>
            <w:r w:rsidRPr="005D6725">
              <w:rPr>
                <w:rFonts w:eastAsia="Times New Roman" w:cs="Times New Roman"/>
                <w:szCs w:val="24"/>
              </w:rPr>
              <w:t xml:space="preserve">Комунальне </w:t>
            </w:r>
            <w:proofErr w:type="gramStart"/>
            <w:r w:rsidRPr="005D6725">
              <w:rPr>
                <w:rFonts w:eastAsia="Times New Roman" w:cs="Times New Roman"/>
                <w:szCs w:val="24"/>
              </w:rPr>
              <w:t>п</w:t>
            </w:r>
            <w:proofErr w:type="gramEnd"/>
            <w:r w:rsidRPr="005D6725">
              <w:rPr>
                <w:rFonts w:eastAsia="Times New Roman" w:cs="Times New Roman"/>
                <w:szCs w:val="24"/>
              </w:rPr>
              <w:t>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Полтавський державний медичний університет, кафедра психіатрії, наркології та медичної психології, м. Полтава</w:t>
            </w:r>
          </w:p>
          <w:p w:rsidR="00EF3991" w:rsidRPr="005D6725" w:rsidRDefault="00EF3991" w:rsidP="00A17175">
            <w:pPr>
              <w:jc w:val="both"/>
              <w:rPr>
                <w:rFonts w:eastAsia="Times New Roman" w:cs="Times New Roman"/>
                <w:szCs w:val="24"/>
              </w:rPr>
            </w:pPr>
            <w:r>
              <w:rPr>
                <w:rFonts w:eastAsia="Times New Roman" w:cs="Times New Roman"/>
                <w:szCs w:val="24"/>
              </w:rPr>
              <w:t xml:space="preserve">9) </w:t>
            </w:r>
            <w:r w:rsidRPr="005D6725">
              <w:rPr>
                <w:rFonts w:eastAsia="Times New Roman" w:cs="Times New Roman"/>
                <w:szCs w:val="24"/>
              </w:rPr>
              <w:t>д.м.н., проф. Венгер О.П.</w:t>
            </w:r>
          </w:p>
          <w:p w:rsidR="00EF3991" w:rsidRDefault="00EF3991" w:rsidP="00A17175">
            <w:pPr>
              <w:jc w:val="both"/>
              <w:rPr>
                <w:rFonts w:eastAsia="Times New Roman" w:cs="Times New Roman"/>
                <w:szCs w:val="24"/>
              </w:rPr>
            </w:pPr>
            <w:r w:rsidRPr="005D6725">
              <w:rPr>
                <w:rFonts w:eastAsia="Times New Roman" w:cs="Times New Roman"/>
                <w:szCs w:val="24"/>
              </w:rPr>
              <w:t xml:space="preserve">Комунальне некомерційне </w:t>
            </w:r>
            <w:proofErr w:type="gramStart"/>
            <w:r w:rsidRPr="005D6725">
              <w:rPr>
                <w:rFonts w:eastAsia="Times New Roman" w:cs="Times New Roman"/>
                <w:szCs w:val="24"/>
              </w:rPr>
              <w:t>п</w:t>
            </w:r>
            <w:proofErr w:type="gramEnd"/>
            <w:r w:rsidRPr="005D6725">
              <w:rPr>
                <w:rFonts w:eastAsia="Times New Roman" w:cs="Times New Roman"/>
                <w:szCs w:val="24"/>
              </w:rPr>
              <w:t xml:space="preserve">ідприємство «Тернопільська обласна клінічна психоневрологічна лікарня» Тернопільської обласної ради, психіатричне відділення №2 (чоловіче), психіатричне відділення №6 (жіноче), Тернопiльський національний медичний університет iменi </w:t>
            </w:r>
            <w:r>
              <w:rPr>
                <w:rFonts w:eastAsia="Times New Roman" w:cs="Times New Roman"/>
                <w:szCs w:val="24"/>
                <w:lang w:val="uk-UA"/>
              </w:rPr>
              <w:t xml:space="preserve">                                                   </w:t>
            </w:r>
            <w:r w:rsidRPr="005D6725">
              <w:rPr>
                <w:rFonts w:eastAsia="Times New Roman" w:cs="Times New Roman"/>
                <w:szCs w:val="24"/>
              </w:rPr>
              <w:t>I.Я. Горбачeвського Міністерства охорони здоров'я України, кафедра психіатрії, нарк</w:t>
            </w:r>
            <w:r>
              <w:rPr>
                <w:rFonts w:eastAsia="Times New Roman" w:cs="Times New Roman"/>
                <w:szCs w:val="24"/>
              </w:rPr>
              <w:t>ології та медичної психології, м. Тернопіль</w:t>
            </w:r>
          </w:p>
          <w:p w:rsidR="00EF3991" w:rsidRPr="005D6725" w:rsidRDefault="00EF3991" w:rsidP="00A17175">
            <w:pPr>
              <w:jc w:val="both"/>
              <w:rPr>
                <w:rFonts w:eastAsia="Times New Roman" w:cs="Times New Roman"/>
                <w:szCs w:val="24"/>
              </w:rPr>
            </w:pPr>
            <w:r>
              <w:rPr>
                <w:rFonts w:eastAsia="Times New Roman" w:cs="Times New Roman"/>
                <w:szCs w:val="24"/>
              </w:rPr>
              <w:t xml:space="preserve">10) </w:t>
            </w:r>
            <w:r w:rsidRPr="005D6725">
              <w:rPr>
                <w:rFonts w:eastAsia="Times New Roman" w:cs="Times New Roman"/>
                <w:szCs w:val="24"/>
              </w:rPr>
              <w:t xml:space="preserve">головний лікар Волощук А.Є. </w:t>
            </w:r>
          </w:p>
          <w:p w:rsidR="00EF3991" w:rsidRDefault="00EF3991" w:rsidP="00A17175">
            <w:pPr>
              <w:jc w:val="both"/>
              <w:rPr>
                <w:rFonts w:eastAsia="Times New Roman" w:cs="Times New Roman"/>
                <w:szCs w:val="24"/>
              </w:rPr>
            </w:pPr>
            <w:r w:rsidRPr="005D6725">
              <w:rPr>
                <w:rFonts w:eastAsia="Times New Roman" w:cs="Times New Roman"/>
                <w:szCs w:val="24"/>
              </w:rPr>
              <w:t xml:space="preserve">Комунальне некомерційне </w:t>
            </w:r>
            <w:proofErr w:type="gramStart"/>
            <w:r w:rsidRPr="005D6725">
              <w:rPr>
                <w:rFonts w:eastAsia="Times New Roman" w:cs="Times New Roman"/>
                <w:szCs w:val="24"/>
              </w:rPr>
              <w:t>п</w:t>
            </w:r>
            <w:proofErr w:type="gramEnd"/>
            <w:r w:rsidRPr="005D6725">
              <w:rPr>
                <w:rFonts w:eastAsia="Times New Roman" w:cs="Times New Roman"/>
                <w:szCs w:val="24"/>
              </w:rPr>
              <w:t>ідприємство «Одеський обласний медичний центр психічного здоров'я» Одеської обласної ради, відділення №6 (чоловіче), №12 (жіноче),  м. Одеса</w:t>
            </w:r>
          </w:p>
        </w:tc>
      </w:tr>
    </w:tbl>
    <w:p w:rsidR="00EF3991" w:rsidRDefault="00EF3991" w:rsidP="00EF3991">
      <w:pPr>
        <w:jc w:val="right"/>
        <w:rPr>
          <w:lang w:val="uk-UA"/>
        </w:rPr>
      </w:pPr>
      <w:r>
        <w:br w:type="page"/>
      </w:r>
      <w:r>
        <w:rPr>
          <w:lang w:val="uk-UA"/>
        </w:rPr>
        <w:lastRenderedPageBreak/>
        <w:t>3                                                                  продовження додатка 4</w:t>
      </w:r>
    </w:p>
    <w:p w:rsidR="00EF3991" w:rsidRDefault="00EF3991"/>
    <w:tbl>
      <w:tblPr>
        <w:tblStyle w:val="a5"/>
        <w:tblW w:w="0" w:type="auto"/>
        <w:tblInd w:w="0" w:type="dxa"/>
        <w:tblLook w:val="04A0" w:firstRow="1" w:lastRow="0" w:firstColumn="1" w:lastColumn="0" w:noHBand="0" w:noVBand="1"/>
      </w:tblPr>
      <w:tblGrid>
        <w:gridCol w:w="2781"/>
        <w:gridCol w:w="10675"/>
      </w:tblGrid>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Pr>
          <w:lang w:val="en-US"/>
        </w:rPr>
        <w:t>5</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«Подвійне сліпе, рандомізоване, плацебо-контрольоване багатоцентрове дослідження для оцінки ефективності та безпеки елінзанетанту для лікування вазомоторних симптомів протягом 26 тижнів </w:t>
            </w:r>
            <w:r w:rsidR="00E4735E" w:rsidRPr="00E4735E">
              <w:t xml:space="preserve">                 </w:t>
            </w:r>
            <w:r>
              <w:t>у жінок у постменопаузі» , код дослідження BAY 3427080 / 21652, версія 2.0 від 15 червня 2021</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«Байєр», Україна</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Байєр Консьюмер Кер АГ, Швейцарія</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Pr="00F253CD" w:rsidRDefault="00A17175" w:rsidP="00A17175">
            <w:pPr>
              <w:jc w:val="both"/>
              <w:rPr>
                <w:rFonts w:eastAsia="Times New Roman"/>
                <w:szCs w:val="24"/>
              </w:rPr>
            </w:pPr>
            <w:r w:rsidRPr="00F253CD">
              <w:rPr>
                <w:rFonts w:eastAsia="Times New Roman"/>
                <w:szCs w:val="24"/>
              </w:rPr>
              <w:t xml:space="preserve">Elinzanetant; Елінзанетант; BAY 3427080; капсули м’які; 60 мг (міліграм); Каталент Фарма Солюшіонс ЛЛС (Філадельфія) США (Catalent Pharma Solutions, LLC Philadelphia, USA); Байєр АГ (Леверкузен), Німеччина (Bayer AG, Leverkusen, Germany); Байєр АГ (Берлін), Німеччина (Bayer AG, Berlin, Germany); Фішер Клікал Сервісес ГМБХ (Fisher Clinical Services GmbH), Німеччина; Каталент Фарма Солюшіонс ЛЛС (Сент Питерсберг, Флорида) США (Catalent Pharma Solutions, LLC St. Petersburg, Florida USA); </w:t>
            </w:r>
          </w:p>
          <w:p w:rsidR="003C0212" w:rsidRDefault="00A17175" w:rsidP="00A17175">
            <w:pPr>
              <w:jc w:val="both"/>
            </w:pPr>
            <w:r w:rsidRPr="00F253CD">
              <w:rPr>
                <w:rFonts w:eastAsia="Times New Roman"/>
                <w:szCs w:val="24"/>
              </w:rPr>
              <w:t>Плацебо до Elinzanetant (Елінзанетант); капсули м’які; Каталент Фарма Солюшіонс ЛЛС (Філадельфія) США (Catalent Pharma Solutions, LLC Philadelphia, USA); Байєр АГ (Леверкузен), Німеччина (Bayer AG, Leverkusen, Germany); Байєр АГ (Берлін), Німеччина (Bayer AG, Berlin, Germany); Фішер Клікал Сервісес ГМБХ (Fisher Clinical Services GmbH), Німеччина; Каталент Фарма Солюшіонс ЛЛС (Сент Питерсберг, Флорида) США (Catalent Pharma Solutions, LLC St. Petersburg, Florida USA)</w:t>
            </w:r>
          </w:p>
        </w:tc>
      </w:tr>
    </w:tbl>
    <w:p w:rsidR="00EF3991" w:rsidRDefault="00EF3991" w:rsidP="00EF3991">
      <w:pPr>
        <w:jc w:val="right"/>
        <w:rPr>
          <w:lang w:val="uk-UA"/>
        </w:rPr>
      </w:pPr>
      <w:r>
        <w:br w:type="page"/>
      </w:r>
      <w:r>
        <w:rPr>
          <w:lang w:val="uk-UA"/>
        </w:rPr>
        <w:lastRenderedPageBreak/>
        <w:t>2                                                                  продовження додатка 5</w:t>
      </w:r>
    </w:p>
    <w:p w:rsidR="00EF3991" w:rsidRDefault="00EF3991"/>
    <w:tbl>
      <w:tblPr>
        <w:tblStyle w:val="a5"/>
        <w:tblW w:w="0" w:type="auto"/>
        <w:tblInd w:w="0" w:type="dxa"/>
        <w:tblLook w:val="04A0" w:firstRow="1" w:lastRow="0" w:firstColumn="1" w:lastColumn="0" w:noHBand="0" w:noVBand="1"/>
      </w:tblPr>
      <w:tblGrid>
        <w:gridCol w:w="2781"/>
        <w:gridCol w:w="10675"/>
      </w:tblGrid>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17175" w:rsidRPr="00F253CD" w:rsidRDefault="00A17175" w:rsidP="00A17175">
            <w:pPr>
              <w:jc w:val="both"/>
              <w:rPr>
                <w:rFonts w:eastAsia="Times New Roman"/>
                <w:szCs w:val="24"/>
              </w:rPr>
            </w:pPr>
            <w:r w:rsidRPr="00F253CD">
              <w:rPr>
                <w:rFonts w:eastAsia="Times New Roman"/>
                <w:szCs w:val="24"/>
              </w:rPr>
              <w:t>1) к.м.н. Регеда С.І.</w:t>
            </w:r>
          </w:p>
          <w:p w:rsidR="00A17175" w:rsidRPr="00F253CD" w:rsidRDefault="00A17175" w:rsidP="00A17175">
            <w:pPr>
              <w:jc w:val="both"/>
              <w:rPr>
                <w:rFonts w:eastAsia="Times New Roman"/>
                <w:szCs w:val="24"/>
              </w:rPr>
            </w:pPr>
            <w:r w:rsidRPr="00F253CD">
              <w:rPr>
                <w:rFonts w:eastAsia="Times New Roman"/>
                <w:szCs w:val="24"/>
              </w:rPr>
              <w:t xml:space="preserve">Державна наукова установа «Центр інноваційних медичних технологій НАН України», гінекологічне відділення, м. Київ </w:t>
            </w:r>
          </w:p>
          <w:p w:rsidR="00A17175" w:rsidRPr="00F253CD" w:rsidRDefault="00A17175" w:rsidP="00A17175">
            <w:pPr>
              <w:jc w:val="both"/>
              <w:rPr>
                <w:rFonts w:eastAsia="Times New Roman"/>
                <w:szCs w:val="24"/>
              </w:rPr>
            </w:pPr>
            <w:r w:rsidRPr="00F253CD">
              <w:rPr>
                <w:rFonts w:eastAsia="Times New Roman"/>
                <w:szCs w:val="24"/>
              </w:rPr>
              <w:t>2) д.м.н., проф. Косей Н.В.</w:t>
            </w:r>
          </w:p>
          <w:p w:rsidR="00A17175" w:rsidRPr="00F253CD" w:rsidRDefault="00A17175" w:rsidP="00A17175">
            <w:pPr>
              <w:jc w:val="both"/>
              <w:rPr>
                <w:rFonts w:eastAsia="Times New Roman"/>
                <w:szCs w:val="24"/>
              </w:rPr>
            </w:pPr>
            <w:r w:rsidRPr="00F253CD">
              <w:rPr>
                <w:rFonts w:eastAsia="Times New Roman"/>
                <w:szCs w:val="24"/>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м. Київ</w:t>
            </w:r>
          </w:p>
          <w:p w:rsidR="00A17175" w:rsidRPr="00F253CD" w:rsidRDefault="00A17175" w:rsidP="00A17175">
            <w:pPr>
              <w:jc w:val="both"/>
              <w:rPr>
                <w:rFonts w:eastAsia="Times New Roman"/>
                <w:szCs w:val="24"/>
              </w:rPr>
            </w:pPr>
            <w:r w:rsidRPr="00F253CD">
              <w:rPr>
                <w:rFonts w:eastAsia="Times New Roman"/>
                <w:szCs w:val="24"/>
              </w:rPr>
              <w:t>3) зав. відділення Шалімов В.І.</w:t>
            </w:r>
          </w:p>
          <w:p w:rsidR="00A17175" w:rsidRPr="00F253CD" w:rsidRDefault="00A17175" w:rsidP="00A17175">
            <w:pPr>
              <w:jc w:val="both"/>
              <w:rPr>
                <w:rFonts w:eastAsia="Times New Roman"/>
                <w:szCs w:val="24"/>
              </w:rPr>
            </w:pPr>
            <w:r w:rsidRPr="00F253CD">
              <w:rPr>
                <w:rFonts w:eastAsia="Times New Roman"/>
                <w:szCs w:val="24"/>
              </w:rPr>
              <w:t xml:space="preserve">Комунальне некомерційне підприємство «Запорізька обласна клінічна лікарня» Запорізької обласної ради, відділення гінекології, м. Запоріжжя </w:t>
            </w:r>
          </w:p>
          <w:p w:rsidR="00A17175" w:rsidRPr="00F253CD" w:rsidRDefault="00A17175" w:rsidP="00A17175">
            <w:pPr>
              <w:jc w:val="both"/>
              <w:rPr>
                <w:rFonts w:eastAsia="Times New Roman"/>
                <w:szCs w:val="24"/>
              </w:rPr>
            </w:pPr>
            <w:r w:rsidRPr="00F253CD">
              <w:rPr>
                <w:rFonts w:eastAsia="Times New Roman"/>
                <w:szCs w:val="24"/>
              </w:rPr>
              <w:t>4) д.м.н., проф. Ганжий І.Ю.</w:t>
            </w:r>
          </w:p>
          <w:p w:rsidR="00A17175" w:rsidRPr="00F253CD" w:rsidRDefault="00A17175" w:rsidP="00A17175">
            <w:pPr>
              <w:jc w:val="both"/>
              <w:rPr>
                <w:rFonts w:eastAsia="Times New Roman"/>
                <w:szCs w:val="24"/>
              </w:rPr>
            </w:pPr>
            <w:r w:rsidRPr="00F253CD">
              <w:rPr>
                <w:rFonts w:eastAsia="Times New Roman"/>
                <w:szCs w:val="24"/>
              </w:rPr>
              <w:t xml:space="preserve">Відокремлений підрозділ медико-санітарна частина публічного акціонерного товариства «Мотор Січ», гінекологічне відділення, м. Запоріжжя </w:t>
            </w:r>
          </w:p>
          <w:p w:rsidR="00A17175" w:rsidRPr="00F253CD" w:rsidRDefault="00A17175" w:rsidP="00A17175">
            <w:pPr>
              <w:jc w:val="both"/>
              <w:rPr>
                <w:rFonts w:eastAsia="Times New Roman"/>
                <w:szCs w:val="24"/>
              </w:rPr>
            </w:pPr>
            <w:r w:rsidRPr="00F253CD">
              <w:rPr>
                <w:rFonts w:eastAsia="Times New Roman"/>
                <w:szCs w:val="24"/>
              </w:rPr>
              <w:t>5) д.м.н., проф. Макарчук О.М.</w:t>
            </w:r>
          </w:p>
          <w:p w:rsidR="00A17175" w:rsidRPr="00F253CD" w:rsidRDefault="00A17175" w:rsidP="00A17175">
            <w:pPr>
              <w:jc w:val="both"/>
              <w:rPr>
                <w:rFonts w:eastAsia="Times New Roman"/>
                <w:szCs w:val="24"/>
              </w:rPr>
            </w:pPr>
            <w:r w:rsidRPr="00F253CD">
              <w:rPr>
                <w:rFonts w:eastAsia="Times New Roman"/>
                <w:szCs w:val="24"/>
              </w:rPr>
              <w:t>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м. Івано-Франківськ</w:t>
            </w:r>
          </w:p>
          <w:p w:rsidR="00A17175" w:rsidRPr="00F253CD" w:rsidRDefault="00A17175" w:rsidP="00A17175">
            <w:pPr>
              <w:jc w:val="both"/>
              <w:rPr>
                <w:rFonts w:eastAsia="Times New Roman"/>
                <w:szCs w:val="24"/>
              </w:rPr>
            </w:pPr>
            <w:r w:rsidRPr="00F253CD">
              <w:rPr>
                <w:rFonts w:eastAsia="Times New Roman"/>
                <w:szCs w:val="24"/>
              </w:rPr>
              <w:t>6) д.м.н., проф., член-кор. НАМН України Татарчук Т.Ф.</w:t>
            </w:r>
          </w:p>
          <w:p w:rsidR="00A17175" w:rsidRPr="00F253CD" w:rsidRDefault="00A17175" w:rsidP="00A17175">
            <w:pPr>
              <w:jc w:val="both"/>
              <w:rPr>
                <w:rFonts w:eastAsia="Times New Roman"/>
                <w:szCs w:val="24"/>
              </w:rPr>
            </w:pPr>
            <w:r w:rsidRPr="00F253CD">
              <w:rPr>
                <w:rFonts w:eastAsia="Times New Roman"/>
                <w:szCs w:val="24"/>
              </w:rPr>
              <w:t>Товариство з обмеженою відповідальністю «Медичний центр «ВЕРУМ», м. Київ</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17175" w:rsidRPr="00F253CD" w:rsidRDefault="00A17175" w:rsidP="00A17175">
            <w:pPr>
              <w:jc w:val="both"/>
              <w:rPr>
                <w:rFonts w:eastAsia="Times New Roman"/>
                <w:szCs w:val="24"/>
              </w:rPr>
            </w:pPr>
            <w:r>
              <w:rPr>
                <w:rFonts w:cstheme="minorBidi"/>
              </w:rPr>
              <w:t xml:space="preserve">- </w:t>
            </w:r>
            <w:r w:rsidRPr="00F253CD">
              <w:rPr>
                <w:rFonts w:eastAsia="Times New Roman"/>
                <w:szCs w:val="24"/>
              </w:rPr>
              <w:t>лабораторні набори;</w:t>
            </w:r>
          </w:p>
          <w:p w:rsidR="00A17175" w:rsidRPr="00F253CD" w:rsidRDefault="00A17175" w:rsidP="00A17175">
            <w:pPr>
              <w:jc w:val="both"/>
              <w:rPr>
                <w:rFonts w:eastAsia="Times New Roman"/>
                <w:szCs w:val="24"/>
              </w:rPr>
            </w:pPr>
            <w:r w:rsidRPr="00F253CD">
              <w:rPr>
                <w:rFonts w:eastAsia="Times New Roman"/>
                <w:szCs w:val="24"/>
              </w:rPr>
              <w:t>- електронний портативний пристрій (e-Diary, (ERT));</w:t>
            </w:r>
          </w:p>
          <w:p w:rsidR="00A17175" w:rsidRDefault="00A17175" w:rsidP="00A17175">
            <w:pPr>
              <w:jc w:val="both"/>
            </w:pPr>
            <w:r w:rsidRPr="00F253CD">
              <w:rPr>
                <w:rFonts w:eastAsia="Times New Roman"/>
                <w:szCs w:val="24"/>
              </w:rPr>
              <w:t>- планшетний ноутбук дослідницького центру</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Pr>
          <w:lang w:val="en-US"/>
        </w:rPr>
        <w:t>6</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плацебо-контрольоване дослідження в паралельних групах для оцінки ефективності та безпечності дупілумабу у пацієнтів з алергічним грибковим риносинуситом (АГРС)», код дослідження EFC16724, з поправкою 01, версія 1 від 30 березня 2021 року</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«Санофі-Авентіс Україна»</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sanofi-aventis recherche &amp; developpement, France (Санофі-Авентіс решерш е девелопман, Франція) </w:t>
            </w:r>
          </w:p>
        </w:tc>
      </w:tr>
      <w:tr w:rsidR="00A17175" w:rsidRPr="00D22102" w:rsidTr="00EF3991">
        <w:trPr>
          <w:trHeight w:val="3675"/>
        </w:trPr>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Pr="00A17175" w:rsidRDefault="00A17175" w:rsidP="00A17175">
            <w:pPr>
              <w:jc w:val="both"/>
              <w:rPr>
                <w:rFonts w:eastAsia="Times New Roman"/>
                <w:szCs w:val="24"/>
                <w:lang w:val="en-US"/>
              </w:rPr>
            </w:pPr>
            <w:r w:rsidRPr="00437C98">
              <w:rPr>
                <w:rFonts w:eastAsia="Times New Roman"/>
                <w:szCs w:val="24"/>
              </w:rPr>
              <w:t>Дупілумаб</w:t>
            </w:r>
            <w:r w:rsidRPr="00437C98">
              <w:rPr>
                <w:rFonts w:eastAsia="Times New Roman"/>
                <w:szCs w:val="24"/>
                <w:lang w:val="uk-UA"/>
              </w:rPr>
              <w:t xml:space="preserve">; </w:t>
            </w:r>
            <w:r w:rsidRPr="00A17175">
              <w:rPr>
                <w:rFonts w:eastAsia="Times New Roman"/>
                <w:szCs w:val="24"/>
                <w:lang w:val="en-US"/>
              </w:rPr>
              <w:t xml:space="preserve">SAR231893; Dupilumab; REGN668; Dupixent®; </w:t>
            </w:r>
            <w:r w:rsidRPr="00437C98">
              <w:rPr>
                <w:rFonts w:eastAsia="Times New Roman"/>
                <w:szCs w:val="24"/>
              </w:rPr>
              <w:t>розчин</w:t>
            </w:r>
            <w:r w:rsidRPr="00A17175">
              <w:rPr>
                <w:rFonts w:eastAsia="Times New Roman"/>
                <w:szCs w:val="24"/>
                <w:lang w:val="en-US"/>
              </w:rPr>
              <w:t xml:space="preserve"> </w:t>
            </w:r>
            <w:r w:rsidRPr="00437C98">
              <w:rPr>
                <w:rFonts w:eastAsia="Times New Roman"/>
                <w:szCs w:val="24"/>
              </w:rPr>
              <w:t>для</w:t>
            </w:r>
            <w:r w:rsidRPr="00A17175">
              <w:rPr>
                <w:rFonts w:eastAsia="Times New Roman"/>
                <w:szCs w:val="24"/>
                <w:lang w:val="en-US"/>
              </w:rPr>
              <w:t xml:space="preserve"> </w:t>
            </w:r>
            <w:r w:rsidRPr="00437C98">
              <w:rPr>
                <w:rFonts w:eastAsia="Times New Roman"/>
                <w:szCs w:val="24"/>
              </w:rPr>
              <w:t>ін</w:t>
            </w:r>
            <w:r w:rsidRPr="00A17175">
              <w:rPr>
                <w:rFonts w:eastAsia="Times New Roman"/>
                <w:szCs w:val="24"/>
                <w:lang w:val="en-US"/>
              </w:rPr>
              <w:t>’</w:t>
            </w:r>
            <w:r w:rsidRPr="00437C98">
              <w:rPr>
                <w:rFonts w:eastAsia="Times New Roman"/>
                <w:szCs w:val="24"/>
              </w:rPr>
              <w:t>єкцій</w:t>
            </w:r>
            <w:r w:rsidRPr="00A17175">
              <w:rPr>
                <w:rFonts w:eastAsia="Times New Roman"/>
                <w:szCs w:val="24"/>
                <w:lang w:val="en-US"/>
              </w:rPr>
              <w:t xml:space="preserve"> (</w:t>
            </w:r>
            <w:r w:rsidRPr="00437C98">
              <w:rPr>
                <w:rFonts w:eastAsia="Times New Roman"/>
                <w:szCs w:val="24"/>
              </w:rPr>
              <w:t>по</w:t>
            </w:r>
            <w:r w:rsidRPr="00A17175">
              <w:rPr>
                <w:rFonts w:eastAsia="Times New Roman"/>
                <w:szCs w:val="24"/>
                <w:lang w:val="en-US"/>
              </w:rPr>
              <w:t xml:space="preserve"> 300 </w:t>
            </w:r>
            <w:r w:rsidRPr="00437C98">
              <w:rPr>
                <w:rFonts w:eastAsia="Times New Roman"/>
                <w:szCs w:val="24"/>
              </w:rPr>
              <w:t>мг</w:t>
            </w:r>
            <w:r w:rsidRPr="00A17175">
              <w:rPr>
                <w:rFonts w:eastAsia="Times New Roman"/>
                <w:szCs w:val="24"/>
                <w:lang w:val="en-US"/>
              </w:rPr>
              <w:t xml:space="preserve"> </w:t>
            </w:r>
            <w:r w:rsidRPr="00437C98">
              <w:rPr>
                <w:rFonts w:eastAsia="Times New Roman"/>
                <w:szCs w:val="24"/>
              </w:rPr>
              <w:t>у</w:t>
            </w:r>
            <w:r w:rsidRPr="00A17175">
              <w:rPr>
                <w:rFonts w:eastAsia="Times New Roman"/>
                <w:szCs w:val="24"/>
                <w:lang w:val="en-US"/>
              </w:rPr>
              <w:t xml:space="preserve"> </w:t>
            </w:r>
            <w:r w:rsidRPr="00437C98">
              <w:rPr>
                <w:rFonts w:eastAsia="Times New Roman"/>
                <w:szCs w:val="24"/>
              </w:rPr>
              <w:t>попередньо</w:t>
            </w:r>
            <w:r w:rsidRPr="00A17175">
              <w:rPr>
                <w:rFonts w:eastAsia="Times New Roman"/>
                <w:szCs w:val="24"/>
                <w:lang w:val="en-US"/>
              </w:rPr>
              <w:t xml:space="preserve"> </w:t>
            </w:r>
            <w:r w:rsidRPr="00437C98">
              <w:rPr>
                <w:rFonts w:eastAsia="Times New Roman"/>
                <w:szCs w:val="24"/>
              </w:rPr>
              <w:t>наповнених</w:t>
            </w:r>
            <w:r w:rsidRPr="00A17175">
              <w:rPr>
                <w:rFonts w:eastAsia="Times New Roman"/>
                <w:szCs w:val="24"/>
                <w:lang w:val="en-US"/>
              </w:rPr>
              <w:t xml:space="preserve"> </w:t>
            </w:r>
            <w:r w:rsidRPr="00437C98">
              <w:rPr>
                <w:rFonts w:eastAsia="Times New Roman"/>
                <w:szCs w:val="24"/>
              </w:rPr>
              <w:t>шприцах</w:t>
            </w:r>
            <w:r w:rsidRPr="00A17175">
              <w:rPr>
                <w:rFonts w:eastAsia="Times New Roman"/>
                <w:szCs w:val="24"/>
                <w:lang w:val="en-US"/>
              </w:rPr>
              <w:t xml:space="preserve"> </w:t>
            </w:r>
            <w:r w:rsidRPr="00437C98">
              <w:rPr>
                <w:rFonts w:eastAsia="Times New Roman"/>
                <w:szCs w:val="24"/>
              </w:rPr>
              <w:t>об</w:t>
            </w:r>
            <w:r w:rsidRPr="00A17175">
              <w:rPr>
                <w:rFonts w:eastAsia="Times New Roman"/>
                <w:szCs w:val="24"/>
                <w:lang w:val="en-US"/>
              </w:rPr>
              <w:t>’</w:t>
            </w:r>
            <w:r w:rsidRPr="00437C98">
              <w:rPr>
                <w:rFonts w:eastAsia="Times New Roman"/>
                <w:szCs w:val="24"/>
              </w:rPr>
              <w:t>ємом</w:t>
            </w:r>
            <w:r w:rsidRPr="00A17175">
              <w:rPr>
                <w:rFonts w:eastAsia="Times New Roman"/>
                <w:szCs w:val="24"/>
                <w:lang w:val="en-US"/>
              </w:rPr>
              <w:t xml:space="preserve"> 2 </w:t>
            </w:r>
            <w:r w:rsidRPr="00437C98">
              <w:rPr>
                <w:rFonts w:eastAsia="Times New Roman"/>
                <w:szCs w:val="24"/>
              </w:rPr>
              <w:t>мл</w:t>
            </w:r>
            <w:r w:rsidRPr="00A17175">
              <w:rPr>
                <w:rFonts w:eastAsia="Times New Roman"/>
                <w:szCs w:val="24"/>
                <w:lang w:val="en-US"/>
              </w:rPr>
              <w:t xml:space="preserve">); 150 </w:t>
            </w:r>
            <w:r w:rsidRPr="00437C98">
              <w:rPr>
                <w:rFonts w:eastAsia="Times New Roman"/>
                <w:szCs w:val="24"/>
              </w:rPr>
              <w:t>мг</w:t>
            </w:r>
            <w:r w:rsidRPr="00A17175">
              <w:rPr>
                <w:rFonts w:eastAsia="Times New Roman"/>
                <w:szCs w:val="24"/>
                <w:lang w:val="en-US"/>
              </w:rPr>
              <w:t>/</w:t>
            </w:r>
            <w:r w:rsidRPr="00437C98">
              <w:rPr>
                <w:rFonts w:eastAsia="Times New Roman"/>
                <w:szCs w:val="24"/>
              </w:rPr>
              <w:t>мл</w:t>
            </w:r>
            <w:r w:rsidRPr="00A17175">
              <w:rPr>
                <w:rFonts w:eastAsia="Times New Roman"/>
                <w:szCs w:val="24"/>
                <w:lang w:val="en-US"/>
              </w:rPr>
              <w:t>; SANOFI-AVENTIS RECHERCHE &amp; DEVELOPPEMENT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Recherche &amp; Developpement), France; Sanofi-Aventis Private Co. Ltd., Budapest Logistics and Distribution Platform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Private Co. Ltd., Budapest Logistics and Distribution Center), Hungary; Sanofi US Services Inc., USA; Regeneron Pharmaceuticals, Inc., USA; Nelson Laboratories, Inc., USA; Nitto Avecia Pharma Services, Inc.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Nitto Avecia Pharma Services), USA; Fisher Clinical Services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Fisher Clinical Services Inc.), USA; Catalent Indiana LLC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Cook Pharmica LLC), USA; Creapharm Inc., USA; Eurofins Lancaster Laboratories, Inc., USA; Almac Clinical Services Limited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Almac Clinical Services Ltd.; Almac Clinical Services), United Kingdom; Creapharm Clinical Supplies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CREAPHARM), France; Sanofi Winthrop Industrie, France; Sanofi-Aventis Deutschland GmbH, Germany; Regeneron Ireland Designated Activity Company (DAC)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Regeneron Ireland Designated Activity Company), Ireland; PPD Development Ireland Ltd.,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Pharmaceutical Product Development (PPD)), Ireland; Eurofins BioPharma Product Testing Munich GmbH, Germany;</w:t>
            </w:r>
          </w:p>
        </w:tc>
      </w:tr>
    </w:tbl>
    <w:p w:rsidR="00EF3991" w:rsidRDefault="00EF3991" w:rsidP="00EF3991">
      <w:pPr>
        <w:jc w:val="right"/>
        <w:rPr>
          <w:lang w:val="uk-UA"/>
        </w:rPr>
      </w:pPr>
      <w:r w:rsidRPr="00D22102">
        <w:rPr>
          <w:lang w:val="en-US"/>
        </w:rPr>
        <w:br w:type="page"/>
      </w:r>
      <w:r>
        <w:rPr>
          <w:lang w:val="uk-UA"/>
        </w:rPr>
        <w:lastRenderedPageBreak/>
        <w:t>2                                                                  продовження додатка 6</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rsidRPr="00D22102" w:rsidTr="00EF3991">
        <w:trPr>
          <w:trHeight w:val="8385"/>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szCs w:val="24"/>
              </w:rPr>
            </w:pPr>
          </w:p>
        </w:tc>
        <w:tc>
          <w:tcPr>
            <w:tcW w:w="10675" w:type="dxa"/>
            <w:tcBorders>
              <w:top w:val="single" w:sz="4" w:space="0" w:color="auto"/>
              <w:left w:val="single" w:sz="4" w:space="0" w:color="auto"/>
              <w:bottom w:val="single" w:sz="4" w:space="0" w:color="auto"/>
              <w:right w:val="single" w:sz="4" w:space="0" w:color="auto"/>
            </w:tcBorders>
          </w:tcPr>
          <w:p w:rsidR="00EF3991" w:rsidRPr="00A17175" w:rsidRDefault="00EF3991" w:rsidP="00A17175">
            <w:pPr>
              <w:jc w:val="both"/>
              <w:rPr>
                <w:rFonts w:eastAsia="Times New Roman"/>
                <w:szCs w:val="24"/>
                <w:lang w:val="en-US"/>
              </w:rPr>
            </w:pPr>
            <w:r w:rsidRPr="00A17175">
              <w:rPr>
                <w:rFonts w:eastAsia="Times New Roman"/>
                <w:szCs w:val="24"/>
                <w:lang w:val="en-US"/>
              </w:rPr>
              <w:t xml:space="preserve"> Eurofins Biopharma Product Testing Ireland Limited, Ireland; </w:t>
            </w:r>
          </w:p>
          <w:p w:rsidR="00EF3991" w:rsidRPr="00A17175" w:rsidRDefault="00EF3991" w:rsidP="00A17175">
            <w:pPr>
              <w:jc w:val="both"/>
              <w:rPr>
                <w:rFonts w:eastAsia="Times New Roman"/>
                <w:szCs w:val="24"/>
                <w:lang w:val="en-US"/>
              </w:rPr>
            </w:pPr>
            <w:r w:rsidRPr="00437C98">
              <w:rPr>
                <w:rFonts w:eastAsia="Times New Roman"/>
                <w:szCs w:val="24"/>
              </w:rPr>
              <w:t>Плацебо</w:t>
            </w:r>
            <w:r w:rsidRPr="00A17175">
              <w:rPr>
                <w:rFonts w:eastAsia="Times New Roman"/>
                <w:szCs w:val="24"/>
                <w:lang w:val="en-US"/>
              </w:rPr>
              <w:t xml:space="preserve"> </w:t>
            </w:r>
            <w:r w:rsidRPr="00437C98">
              <w:rPr>
                <w:rFonts w:eastAsia="Times New Roman"/>
                <w:szCs w:val="24"/>
              </w:rPr>
              <w:t>до</w:t>
            </w:r>
            <w:r w:rsidRPr="00A17175">
              <w:rPr>
                <w:rFonts w:eastAsia="Times New Roman"/>
                <w:szCs w:val="24"/>
                <w:lang w:val="en-US"/>
              </w:rPr>
              <w:t xml:space="preserve"> </w:t>
            </w:r>
            <w:r w:rsidRPr="00437C98">
              <w:rPr>
                <w:rFonts w:eastAsia="Times New Roman"/>
                <w:szCs w:val="24"/>
              </w:rPr>
              <w:t>Дупілумабу</w:t>
            </w:r>
            <w:r w:rsidRPr="00A17175">
              <w:rPr>
                <w:rFonts w:eastAsia="Times New Roman"/>
                <w:szCs w:val="24"/>
                <w:lang w:val="en-US"/>
              </w:rPr>
              <w:t xml:space="preserve"> (Dupilumab, REGN668, SAR231893; 150 </w:t>
            </w:r>
            <w:r w:rsidRPr="00437C98">
              <w:rPr>
                <w:rFonts w:eastAsia="Times New Roman"/>
                <w:szCs w:val="24"/>
              </w:rPr>
              <w:t>мг</w:t>
            </w:r>
            <w:r w:rsidRPr="00A17175">
              <w:rPr>
                <w:rFonts w:eastAsia="Times New Roman"/>
                <w:szCs w:val="24"/>
                <w:lang w:val="en-US"/>
              </w:rPr>
              <w:t>/</w:t>
            </w:r>
            <w:r w:rsidRPr="00437C98">
              <w:rPr>
                <w:rFonts w:eastAsia="Times New Roman"/>
                <w:szCs w:val="24"/>
              </w:rPr>
              <w:t>мл</w:t>
            </w:r>
            <w:r w:rsidRPr="00A17175">
              <w:rPr>
                <w:rFonts w:eastAsia="Times New Roman"/>
                <w:szCs w:val="24"/>
                <w:lang w:val="en-US"/>
              </w:rPr>
              <w:t xml:space="preserve">), </w:t>
            </w:r>
            <w:r w:rsidRPr="00437C98">
              <w:rPr>
                <w:rFonts w:eastAsia="Times New Roman"/>
                <w:szCs w:val="24"/>
              </w:rPr>
              <w:t>розчин</w:t>
            </w:r>
            <w:r w:rsidRPr="00A17175">
              <w:rPr>
                <w:rFonts w:eastAsia="Times New Roman"/>
                <w:szCs w:val="24"/>
                <w:lang w:val="en-US"/>
              </w:rPr>
              <w:t xml:space="preserve"> </w:t>
            </w:r>
            <w:r w:rsidRPr="00437C98">
              <w:rPr>
                <w:rFonts w:eastAsia="Times New Roman"/>
                <w:szCs w:val="24"/>
              </w:rPr>
              <w:t>для</w:t>
            </w:r>
            <w:r w:rsidRPr="00A17175">
              <w:rPr>
                <w:rFonts w:eastAsia="Times New Roman"/>
                <w:szCs w:val="24"/>
                <w:lang w:val="en-US"/>
              </w:rPr>
              <w:t xml:space="preserve"> </w:t>
            </w:r>
            <w:r w:rsidRPr="00437C98">
              <w:rPr>
                <w:rFonts w:eastAsia="Times New Roman"/>
                <w:szCs w:val="24"/>
              </w:rPr>
              <w:t>ін</w:t>
            </w:r>
            <w:r w:rsidRPr="00A17175">
              <w:rPr>
                <w:rFonts w:eastAsia="Times New Roman"/>
                <w:szCs w:val="24"/>
                <w:lang w:val="en-US"/>
              </w:rPr>
              <w:t>’</w:t>
            </w:r>
            <w:r w:rsidRPr="00437C98">
              <w:rPr>
                <w:rFonts w:eastAsia="Times New Roman"/>
                <w:szCs w:val="24"/>
              </w:rPr>
              <w:t>єкцій</w:t>
            </w:r>
            <w:r w:rsidRPr="00A17175">
              <w:rPr>
                <w:rFonts w:eastAsia="Times New Roman"/>
                <w:szCs w:val="24"/>
                <w:lang w:val="en-US"/>
              </w:rPr>
              <w:t xml:space="preserve"> </w:t>
            </w:r>
            <w:r w:rsidRPr="00437C98">
              <w:rPr>
                <w:rFonts w:eastAsia="Times New Roman"/>
                <w:szCs w:val="24"/>
              </w:rPr>
              <w:t>у</w:t>
            </w:r>
            <w:r w:rsidRPr="00A17175">
              <w:rPr>
                <w:rFonts w:eastAsia="Times New Roman"/>
                <w:szCs w:val="24"/>
                <w:lang w:val="en-US"/>
              </w:rPr>
              <w:t xml:space="preserve"> </w:t>
            </w:r>
            <w:r w:rsidRPr="00437C98">
              <w:rPr>
                <w:rFonts w:eastAsia="Times New Roman"/>
                <w:szCs w:val="24"/>
              </w:rPr>
              <w:t>попередньо</w:t>
            </w:r>
            <w:r w:rsidRPr="00A17175">
              <w:rPr>
                <w:rFonts w:eastAsia="Times New Roman"/>
                <w:szCs w:val="24"/>
                <w:lang w:val="en-US"/>
              </w:rPr>
              <w:t xml:space="preserve"> </w:t>
            </w:r>
            <w:r w:rsidRPr="00437C98">
              <w:rPr>
                <w:rFonts w:eastAsia="Times New Roman"/>
                <w:szCs w:val="24"/>
              </w:rPr>
              <w:t>наповнених</w:t>
            </w:r>
            <w:r w:rsidRPr="00A17175">
              <w:rPr>
                <w:rFonts w:eastAsia="Times New Roman"/>
                <w:szCs w:val="24"/>
                <w:lang w:val="en-US"/>
              </w:rPr>
              <w:t xml:space="preserve"> </w:t>
            </w:r>
            <w:r w:rsidRPr="00437C98">
              <w:rPr>
                <w:rFonts w:eastAsia="Times New Roman"/>
                <w:szCs w:val="24"/>
              </w:rPr>
              <w:t>шприцах</w:t>
            </w:r>
            <w:r w:rsidRPr="00A17175">
              <w:rPr>
                <w:rFonts w:eastAsia="Times New Roman"/>
                <w:szCs w:val="24"/>
                <w:lang w:val="en-US"/>
              </w:rPr>
              <w:t>; SANOFI-AVENTIS RECHERCHE &amp; DEVELOPPEMENT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Recherche &amp; Developpement), France; Sanofi-Aventis Private Co. Ltd., Budapest Logistics and Distribution Platform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Private Co. Ltd., Budapest Logistics and Distribution Center), Hungary; Sanofi US Services Inc., USA; Regeneron Pharmaceuticals, Inc., USA; Nelson Laboratories, Inc., USA; Fisher Clinical Services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Fisher Clinical Services Inc.), USA ; Catalent Indiana LLC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Cook Pharmica LLC), USA; Creapharm Inc., USA; Almac Clinical Services Limited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Almac Clinical Services Ltd.; Almac Clinical Services), United Kingdom; Creapharm Clinical Supplies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CREAPHARM), France; Sanofi Winthrop Industrie, France; Sanofi-Aventis Deutschland GmbH, Germany; PPD Development Ireland Ltd.,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Pharmaceutical Product Development (PPD)), Ireland; </w:t>
            </w:r>
          </w:p>
          <w:p w:rsidR="00EF3991" w:rsidRPr="00A17175" w:rsidRDefault="00EF3991" w:rsidP="00A17175">
            <w:pPr>
              <w:jc w:val="both"/>
              <w:rPr>
                <w:rFonts w:eastAsia="Times New Roman"/>
                <w:szCs w:val="24"/>
                <w:lang w:val="en-US"/>
              </w:rPr>
            </w:pPr>
            <w:r w:rsidRPr="00437C98">
              <w:rPr>
                <w:rFonts w:eastAsia="Times New Roman"/>
                <w:szCs w:val="24"/>
              </w:rPr>
              <w:t>Дупілумаб</w:t>
            </w:r>
            <w:r w:rsidRPr="00A17175">
              <w:rPr>
                <w:rFonts w:eastAsia="Times New Roman"/>
                <w:szCs w:val="24"/>
                <w:lang w:val="en-US"/>
              </w:rPr>
              <w:t xml:space="preserve">; SAR231893; Dupilumab; REGN668, Dupixent®; </w:t>
            </w:r>
            <w:r w:rsidRPr="00437C98">
              <w:rPr>
                <w:rFonts w:eastAsia="Times New Roman"/>
                <w:szCs w:val="24"/>
              </w:rPr>
              <w:t>розчин</w:t>
            </w:r>
            <w:r w:rsidRPr="00A17175">
              <w:rPr>
                <w:rFonts w:eastAsia="Times New Roman"/>
                <w:szCs w:val="24"/>
                <w:lang w:val="en-US"/>
              </w:rPr>
              <w:t xml:space="preserve"> </w:t>
            </w:r>
            <w:r w:rsidRPr="00437C98">
              <w:rPr>
                <w:rFonts w:eastAsia="Times New Roman"/>
                <w:szCs w:val="24"/>
              </w:rPr>
              <w:t>для</w:t>
            </w:r>
            <w:r w:rsidRPr="00A17175">
              <w:rPr>
                <w:rFonts w:eastAsia="Times New Roman"/>
                <w:szCs w:val="24"/>
                <w:lang w:val="en-US"/>
              </w:rPr>
              <w:t xml:space="preserve"> </w:t>
            </w:r>
            <w:r w:rsidRPr="00437C98">
              <w:rPr>
                <w:rFonts w:eastAsia="Times New Roman"/>
                <w:szCs w:val="24"/>
              </w:rPr>
              <w:t>ін</w:t>
            </w:r>
            <w:r w:rsidRPr="00A17175">
              <w:rPr>
                <w:rFonts w:eastAsia="Times New Roman"/>
                <w:szCs w:val="24"/>
                <w:lang w:val="en-US"/>
              </w:rPr>
              <w:t>’</w:t>
            </w:r>
            <w:r w:rsidRPr="00437C98">
              <w:rPr>
                <w:rFonts w:eastAsia="Times New Roman"/>
                <w:szCs w:val="24"/>
              </w:rPr>
              <w:t>єкцій</w:t>
            </w:r>
            <w:r w:rsidRPr="00A17175">
              <w:rPr>
                <w:rFonts w:eastAsia="Times New Roman"/>
                <w:szCs w:val="24"/>
                <w:lang w:val="en-US"/>
              </w:rPr>
              <w:t xml:space="preserve"> (</w:t>
            </w:r>
            <w:r w:rsidRPr="00437C98">
              <w:rPr>
                <w:rFonts w:eastAsia="Times New Roman"/>
                <w:szCs w:val="24"/>
              </w:rPr>
              <w:t>по</w:t>
            </w:r>
            <w:r w:rsidRPr="00A17175">
              <w:rPr>
                <w:rFonts w:eastAsia="Times New Roman"/>
                <w:szCs w:val="24"/>
                <w:lang w:val="en-US"/>
              </w:rPr>
              <w:t xml:space="preserve"> 200 </w:t>
            </w:r>
            <w:r w:rsidRPr="00437C98">
              <w:rPr>
                <w:rFonts w:eastAsia="Times New Roman"/>
                <w:szCs w:val="24"/>
              </w:rPr>
              <w:t>мг</w:t>
            </w:r>
            <w:r w:rsidRPr="00A17175">
              <w:rPr>
                <w:rFonts w:eastAsia="Times New Roman"/>
                <w:szCs w:val="24"/>
                <w:lang w:val="en-US"/>
              </w:rPr>
              <w:t xml:space="preserve"> </w:t>
            </w:r>
            <w:r w:rsidRPr="00437C98">
              <w:rPr>
                <w:rFonts w:eastAsia="Times New Roman"/>
                <w:szCs w:val="24"/>
              </w:rPr>
              <w:t>у</w:t>
            </w:r>
            <w:r w:rsidRPr="00A17175">
              <w:rPr>
                <w:rFonts w:eastAsia="Times New Roman"/>
                <w:szCs w:val="24"/>
                <w:lang w:val="en-US"/>
              </w:rPr>
              <w:t xml:space="preserve"> </w:t>
            </w:r>
            <w:r w:rsidRPr="00437C98">
              <w:rPr>
                <w:rFonts w:eastAsia="Times New Roman"/>
                <w:szCs w:val="24"/>
              </w:rPr>
              <w:t>попередньо</w:t>
            </w:r>
            <w:r w:rsidRPr="00A17175">
              <w:rPr>
                <w:rFonts w:eastAsia="Times New Roman"/>
                <w:szCs w:val="24"/>
                <w:lang w:val="en-US"/>
              </w:rPr>
              <w:t xml:space="preserve"> </w:t>
            </w:r>
            <w:r w:rsidRPr="00437C98">
              <w:rPr>
                <w:rFonts w:eastAsia="Times New Roman"/>
                <w:szCs w:val="24"/>
              </w:rPr>
              <w:t>наповнених</w:t>
            </w:r>
            <w:r w:rsidRPr="00A17175">
              <w:rPr>
                <w:rFonts w:eastAsia="Times New Roman"/>
                <w:szCs w:val="24"/>
                <w:lang w:val="en-US"/>
              </w:rPr>
              <w:t xml:space="preserve"> </w:t>
            </w:r>
            <w:r w:rsidRPr="00437C98">
              <w:rPr>
                <w:rFonts w:eastAsia="Times New Roman"/>
                <w:szCs w:val="24"/>
              </w:rPr>
              <w:t>шприцах</w:t>
            </w:r>
            <w:r w:rsidRPr="00A17175">
              <w:rPr>
                <w:rFonts w:eastAsia="Times New Roman"/>
                <w:szCs w:val="24"/>
                <w:lang w:val="en-US"/>
              </w:rPr>
              <w:t xml:space="preserve"> </w:t>
            </w:r>
            <w:r w:rsidRPr="00437C98">
              <w:rPr>
                <w:rFonts w:eastAsia="Times New Roman"/>
                <w:szCs w:val="24"/>
              </w:rPr>
              <w:t>об</w:t>
            </w:r>
            <w:r w:rsidRPr="00A17175">
              <w:rPr>
                <w:rFonts w:eastAsia="Times New Roman"/>
                <w:szCs w:val="24"/>
                <w:lang w:val="en-US"/>
              </w:rPr>
              <w:t>’</w:t>
            </w:r>
            <w:r w:rsidRPr="00437C98">
              <w:rPr>
                <w:rFonts w:eastAsia="Times New Roman"/>
                <w:szCs w:val="24"/>
              </w:rPr>
              <w:t>ємом</w:t>
            </w:r>
            <w:r w:rsidRPr="00A17175">
              <w:rPr>
                <w:rFonts w:eastAsia="Times New Roman"/>
                <w:szCs w:val="24"/>
                <w:lang w:val="en-US"/>
              </w:rPr>
              <w:t xml:space="preserve"> 1,14 </w:t>
            </w:r>
            <w:r w:rsidRPr="00437C98">
              <w:rPr>
                <w:rFonts w:eastAsia="Times New Roman"/>
                <w:szCs w:val="24"/>
              </w:rPr>
              <w:t>мл</w:t>
            </w:r>
            <w:r w:rsidRPr="00A17175">
              <w:rPr>
                <w:rFonts w:eastAsia="Times New Roman"/>
                <w:szCs w:val="24"/>
                <w:lang w:val="en-US"/>
              </w:rPr>
              <w:t xml:space="preserve">); 175 </w:t>
            </w:r>
            <w:r w:rsidRPr="00437C98">
              <w:rPr>
                <w:rFonts w:eastAsia="Times New Roman"/>
                <w:szCs w:val="24"/>
              </w:rPr>
              <w:t>мг</w:t>
            </w:r>
            <w:r w:rsidRPr="00A17175">
              <w:rPr>
                <w:rFonts w:eastAsia="Times New Roman"/>
                <w:szCs w:val="24"/>
                <w:lang w:val="en-US"/>
              </w:rPr>
              <w:t>/</w:t>
            </w:r>
            <w:r w:rsidRPr="00437C98">
              <w:rPr>
                <w:rFonts w:eastAsia="Times New Roman"/>
                <w:szCs w:val="24"/>
              </w:rPr>
              <w:t>мл</w:t>
            </w:r>
            <w:r w:rsidRPr="00A17175">
              <w:rPr>
                <w:rFonts w:eastAsia="Times New Roman"/>
                <w:szCs w:val="24"/>
                <w:lang w:val="en-US"/>
              </w:rPr>
              <w:t>; SANOFI-AVENTIS RECHERCHE &amp; DEVELOPPEMENT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Recherche &amp; Developpement), France; Sanofi-Aventis Private Co. Ltd., Budapest Logistics and Distribution Platform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Private Co. Ltd., Budapest Logistics and Distribution Center), Hungary; Sanofi US Services Inc., USA; Regeneron Pharmaceuticals, Inc., USA; Nelson Laboratories, Inc., USA; Nitto Avecia Pharma Services, Inc.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Nitto Avecia Pharma Services), USA; Fisher Clinical Services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Fisher Clinical Services Inc.), USA; Catalent Indiana LLC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Cook Pharmica LLC), USA; Creapharm Inc., USA; Eurofins Lancaster Laboratories, Inc., USA; Almac Clinical Services Limited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Almac Clinical Services Ltd.; Almac Clinical Services), United Kingdom; Creapharm Clinical Supplies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CREAPHARM), France; Sanofi Winthrop Industrie, France; Sanofi-Aventis Deutschland GmbH, Germany; Regeneron Ireland Designated Activity Company (DAC)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Regeneron Ireland Designated Activity Company), Ireland; PPD Development Ireland Ltd.,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Pharmaceutical Product Development (PPD)), Ireland; Eurofins BioPharma Product Testing Munich GmbH, Germany; Eurofins Biopharma Product Testing Ireland Limited, Ireland; </w:t>
            </w:r>
          </w:p>
          <w:p w:rsidR="00EF3991" w:rsidRPr="00EF3991" w:rsidRDefault="00EF3991" w:rsidP="00A17175">
            <w:pPr>
              <w:jc w:val="both"/>
              <w:rPr>
                <w:rFonts w:eastAsia="Times New Roman"/>
                <w:szCs w:val="24"/>
                <w:lang w:val="en-US"/>
              </w:rPr>
            </w:pPr>
            <w:r w:rsidRPr="00437C98">
              <w:rPr>
                <w:rFonts w:eastAsia="Times New Roman"/>
                <w:szCs w:val="24"/>
              </w:rPr>
              <w:t>Плацебо</w:t>
            </w:r>
            <w:r w:rsidRPr="00A17175">
              <w:rPr>
                <w:rFonts w:eastAsia="Times New Roman"/>
                <w:szCs w:val="24"/>
                <w:lang w:val="en-US"/>
              </w:rPr>
              <w:t xml:space="preserve"> </w:t>
            </w:r>
            <w:r w:rsidRPr="00437C98">
              <w:rPr>
                <w:rFonts w:eastAsia="Times New Roman"/>
                <w:szCs w:val="24"/>
              </w:rPr>
              <w:t>до</w:t>
            </w:r>
            <w:r w:rsidRPr="00A17175">
              <w:rPr>
                <w:rFonts w:eastAsia="Times New Roman"/>
                <w:szCs w:val="24"/>
                <w:lang w:val="en-US"/>
              </w:rPr>
              <w:t xml:space="preserve"> </w:t>
            </w:r>
            <w:r w:rsidRPr="00437C98">
              <w:rPr>
                <w:rFonts w:eastAsia="Times New Roman"/>
                <w:szCs w:val="24"/>
              </w:rPr>
              <w:t>Дупілумабу</w:t>
            </w:r>
            <w:r w:rsidRPr="00A17175">
              <w:rPr>
                <w:rFonts w:eastAsia="Times New Roman"/>
                <w:szCs w:val="24"/>
                <w:lang w:val="en-US"/>
              </w:rPr>
              <w:t xml:space="preserve"> (Dupilumab, REGN668, SAR231893; 175 </w:t>
            </w:r>
            <w:r w:rsidRPr="00437C98">
              <w:rPr>
                <w:rFonts w:eastAsia="Times New Roman"/>
                <w:szCs w:val="24"/>
              </w:rPr>
              <w:t>мг</w:t>
            </w:r>
            <w:r w:rsidRPr="00A17175">
              <w:rPr>
                <w:rFonts w:eastAsia="Times New Roman"/>
                <w:szCs w:val="24"/>
                <w:lang w:val="en-US"/>
              </w:rPr>
              <w:t>/</w:t>
            </w:r>
            <w:r w:rsidRPr="00437C98">
              <w:rPr>
                <w:rFonts w:eastAsia="Times New Roman"/>
                <w:szCs w:val="24"/>
              </w:rPr>
              <w:t>мл</w:t>
            </w:r>
            <w:r w:rsidRPr="00A17175">
              <w:rPr>
                <w:rFonts w:eastAsia="Times New Roman"/>
                <w:szCs w:val="24"/>
                <w:lang w:val="en-US"/>
              </w:rPr>
              <w:t xml:space="preserve">), </w:t>
            </w:r>
            <w:r w:rsidRPr="00437C98">
              <w:rPr>
                <w:rFonts w:eastAsia="Times New Roman"/>
                <w:szCs w:val="24"/>
              </w:rPr>
              <w:t>розчин</w:t>
            </w:r>
            <w:r w:rsidRPr="00A17175">
              <w:rPr>
                <w:rFonts w:eastAsia="Times New Roman"/>
                <w:szCs w:val="24"/>
                <w:lang w:val="en-US"/>
              </w:rPr>
              <w:t xml:space="preserve"> </w:t>
            </w:r>
            <w:r w:rsidRPr="00437C98">
              <w:rPr>
                <w:rFonts w:eastAsia="Times New Roman"/>
                <w:szCs w:val="24"/>
              </w:rPr>
              <w:t>для</w:t>
            </w:r>
            <w:r w:rsidRPr="00A17175">
              <w:rPr>
                <w:rFonts w:eastAsia="Times New Roman"/>
                <w:szCs w:val="24"/>
                <w:lang w:val="en-US"/>
              </w:rPr>
              <w:t xml:space="preserve"> </w:t>
            </w:r>
            <w:r w:rsidRPr="00437C98">
              <w:rPr>
                <w:rFonts w:eastAsia="Times New Roman"/>
                <w:szCs w:val="24"/>
              </w:rPr>
              <w:t>ін</w:t>
            </w:r>
            <w:r w:rsidRPr="00A17175">
              <w:rPr>
                <w:rFonts w:eastAsia="Times New Roman"/>
                <w:szCs w:val="24"/>
                <w:lang w:val="en-US"/>
              </w:rPr>
              <w:t>’</w:t>
            </w:r>
            <w:r w:rsidRPr="00437C98">
              <w:rPr>
                <w:rFonts w:eastAsia="Times New Roman"/>
                <w:szCs w:val="24"/>
              </w:rPr>
              <w:t>єкцій</w:t>
            </w:r>
            <w:r w:rsidRPr="00A17175">
              <w:rPr>
                <w:rFonts w:eastAsia="Times New Roman"/>
                <w:szCs w:val="24"/>
                <w:lang w:val="en-US"/>
              </w:rPr>
              <w:t xml:space="preserve"> </w:t>
            </w:r>
            <w:r w:rsidRPr="00437C98">
              <w:rPr>
                <w:rFonts w:eastAsia="Times New Roman"/>
                <w:szCs w:val="24"/>
              </w:rPr>
              <w:t>у</w:t>
            </w:r>
            <w:r w:rsidRPr="00A17175">
              <w:rPr>
                <w:rFonts w:eastAsia="Times New Roman"/>
                <w:szCs w:val="24"/>
                <w:lang w:val="en-US"/>
              </w:rPr>
              <w:t xml:space="preserve"> </w:t>
            </w:r>
            <w:r w:rsidRPr="00437C98">
              <w:rPr>
                <w:rFonts w:eastAsia="Times New Roman"/>
                <w:szCs w:val="24"/>
              </w:rPr>
              <w:t>попередньо</w:t>
            </w:r>
            <w:r w:rsidRPr="00A17175">
              <w:rPr>
                <w:rFonts w:eastAsia="Times New Roman"/>
                <w:szCs w:val="24"/>
                <w:lang w:val="en-US"/>
              </w:rPr>
              <w:t xml:space="preserve"> </w:t>
            </w:r>
            <w:r w:rsidRPr="00437C98">
              <w:rPr>
                <w:rFonts w:eastAsia="Times New Roman"/>
                <w:szCs w:val="24"/>
              </w:rPr>
              <w:t>наповнених</w:t>
            </w:r>
            <w:r w:rsidRPr="00A17175">
              <w:rPr>
                <w:rFonts w:eastAsia="Times New Roman"/>
                <w:szCs w:val="24"/>
                <w:lang w:val="en-US"/>
              </w:rPr>
              <w:t xml:space="preserve"> </w:t>
            </w:r>
            <w:r w:rsidRPr="00437C98">
              <w:rPr>
                <w:rFonts w:eastAsia="Times New Roman"/>
                <w:szCs w:val="24"/>
              </w:rPr>
              <w:t>шприцах</w:t>
            </w:r>
            <w:r w:rsidRPr="00A17175">
              <w:rPr>
                <w:rFonts w:eastAsia="Times New Roman"/>
                <w:szCs w:val="24"/>
                <w:lang w:val="en-US"/>
              </w:rPr>
              <w:t>; SANOFI-AVENTIS RECHERCHE &amp; DEVELOPPEMENT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Recherche &amp; Developpement), France; Sanofi-Aventis Private Co. Ltd., Budapest Logistics and Distribution Platform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Sanofi-Aventis Private Co. Ltd., Budapest Logistics and</w:t>
            </w:r>
          </w:p>
        </w:tc>
      </w:tr>
    </w:tbl>
    <w:p w:rsidR="00EF3991" w:rsidRDefault="00EF3991" w:rsidP="00EF3991">
      <w:pPr>
        <w:jc w:val="right"/>
        <w:rPr>
          <w:lang w:val="uk-UA"/>
        </w:rPr>
      </w:pPr>
      <w:r w:rsidRPr="00D22102">
        <w:rPr>
          <w:lang w:val="en-US"/>
        </w:rPr>
        <w:br w:type="page"/>
      </w:r>
      <w:r>
        <w:rPr>
          <w:lang w:val="uk-UA"/>
        </w:rPr>
        <w:lastRenderedPageBreak/>
        <w:t>3                                                                  продовження додатка 6</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rsidRPr="00D22102">
        <w:trPr>
          <w:trHeight w:val="1811"/>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szCs w:val="24"/>
              </w:rPr>
            </w:pPr>
          </w:p>
        </w:tc>
        <w:tc>
          <w:tcPr>
            <w:tcW w:w="10675" w:type="dxa"/>
            <w:tcBorders>
              <w:top w:val="single" w:sz="4" w:space="0" w:color="auto"/>
              <w:left w:val="single" w:sz="4" w:space="0" w:color="auto"/>
              <w:bottom w:val="single" w:sz="4" w:space="0" w:color="auto"/>
              <w:right w:val="single" w:sz="4" w:space="0" w:color="auto"/>
            </w:tcBorders>
          </w:tcPr>
          <w:p w:rsidR="00EF3991" w:rsidRPr="00A17175" w:rsidRDefault="00EF3991" w:rsidP="00A17175">
            <w:pPr>
              <w:jc w:val="both"/>
              <w:rPr>
                <w:rFonts w:eastAsia="Times New Roman"/>
                <w:szCs w:val="24"/>
                <w:lang w:val="en-US"/>
              </w:rPr>
            </w:pPr>
            <w:r w:rsidRPr="00A17175">
              <w:rPr>
                <w:rFonts w:eastAsia="Times New Roman"/>
                <w:szCs w:val="24"/>
                <w:lang w:val="en-US"/>
              </w:rPr>
              <w:t xml:space="preserve"> Distribution Center), Hungary; Sanofi US Services Inc., USA; Regeneron Pharmaceuticals, Inc., USA; Nelson Laboratories, Inc., USA; Fisher Clinical Services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Fisher Clinical Services Inc.), USA ; Catalent Indiana LLC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Cook Pharmica LLC), USA; Creapharm Inc., USA; Almac Clinical Services Limited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Almac Clinical Services Ltd.; Almac Clinical Services), United Kingdom; Creapharm Clinical Supplies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CREAPHARM), France; Sanofi Winthrop Industrie, France; PPD Development Ireland Ltd., (</w:t>
            </w:r>
            <w:r w:rsidRPr="00437C98">
              <w:rPr>
                <w:rFonts w:eastAsia="Times New Roman"/>
                <w:szCs w:val="24"/>
              </w:rPr>
              <w:t>інша</w:t>
            </w:r>
            <w:r w:rsidRPr="00A17175">
              <w:rPr>
                <w:rFonts w:eastAsia="Times New Roman"/>
                <w:szCs w:val="24"/>
                <w:lang w:val="en-US"/>
              </w:rPr>
              <w:t xml:space="preserve"> </w:t>
            </w:r>
            <w:r w:rsidRPr="00437C98">
              <w:rPr>
                <w:rFonts w:eastAsia="Times New Roman"/>
                <w:szCs w:val="24"/>
              </w:rPr>
              <w:t>назва</w:t>
            </w:r>
            <w:r w:rsidRPr="00A17175">
              <w:rPr>
                <w:rFonts w:eastAsia="Times New Roman"/>
                <w:szCs w:val="24"/>
                <w:lang w:val="en-US"/>
              </w:rPr>
              <w:t xml:space="preserve"> – Pharmaceutical Product Development (PPD)), Ireland</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17175" w:rsidRPr="00437C98" w:rsidRDefault="00A17175" w:rsidP="00A17175">
            <w:pPr>
              <w:jc w:val="both"/>
              <w:rPr>
                <w:rFonts w:eastAsia="Times New Roman"/>
                <w:szCs w:val="24"/>
              </w:rPr>
            </w:pPr>
            <w:r w:rsidRPr="00437C98">
              <w:rPr>
                <w:rFonts w:eastAsia="Times New Roman"/>
                <w:szCs w:val="24"/>
              </w:rPr>
              <w:t xml:space="preserve">1) д.м.н., проф. Андрейчин С.М. </w:t>
            </w:r>
          </w:p>
          <w:p w:rsidR="00A17175" w:rsidRPr="00437C98" w:rsidRDefault="00A17175" w:rsidP="00A17175">
            <w:pPr>
              <w:jc w:val="both"/>
              <w:rPr>
                <w:rFonts w:eastAsia="Times New Roman"/>
                <w:szCs w:val="24"/>
              </w:rPr>
            </w:pPr>
            <w:r w:rsidRPr="00437C98">
              <w:rPr>
                <w:rFonts w:eastAsia="Times New Roman"/>
                <w:szCs w:val="24"/>
              </w:rPr>
              <w:t xml:space="preserve">Комунальне некомерційне підприемство «Тернопільська комунальна міська лікарня №2», терапевтичне відділення №1, Тернопiльський національний медичний університет iменi                </w:t>
            </w:r>
            <w:r>
              <w:rPr>
                <w:rFonts w:eastAsia="Times New Roman"/>
                <w:szCs w:val="24"/>
                <w:lang w:val="uk-UA"/>
              </w:rPr>
              <w:t xml:space="preserve">               </w:t>
            </w:r>
            <w:r w:rsidRPr="00437C98">
              <w:rPr>
                <w:rFonts w:eastAsia="Times New Roman"/>
                <w:szCs w:val="24"/>
              </w:rPr>
              <w:t xml:space="preserve">    I.Я. Горбачeвського Міністерства охорони здоров'я України, кафедра пропедевтики внутрішньої медицини та фтизіатрії, м. Тернопіль</w:t>
            </w:r>
          </w:p>
          <w:p w:rsidR="00A17175" w:rsidRPr="00437C98" w:rsidRDefault="00A17175" w:rsidP="00A17175">
            <w:pPr>
              <w:jc w:val="both"/>
              <w:rPr>
                <w:rFonts w:eastAsia="Times New Roman"/>
                <w:szCs w:val="24"/>
              </w:rPr>
            </w:pPr>
            <w:r w:rsidRPr="00437C98">
              <w:rPr>
                <w:rFonts w:eastAsia="Times New Roman"/>
                <w:szCs w:val="24"/>
              </w:rPr>
              <w:t>2) лікар Фіщук Р.М.</w:t>
            </w:r>
          </w:p>
          <w:p w:rsidR="00A17175" w:rsidRPr="00437C98" w:rsidRDefault="00A17175" w:rsidP="00A17175">
            <w:pPr>
              <w:jc w:val="both"/>
              <w:rPr>
                <w:rFonts w:eastAsia="Times New Roman"/>
                <w:szCs w:val="24"/>
              </w:rPr>
            </w:pPr>
            <w:r w:rsidRPr="00437C98">
              <w:rPr>
                <w:rFonts w:eastAsia="Times New Roman"/>
                <w:szCs w:val="24"/>
              </w:rPr>
              <w:t xml:space="preserve">Комунальне некомерційне підприємство «Центральна міська клінічна лікарня Івано-Франківської міської ради», відділення мікрохірургії ЛОР-органів, м. Івано-Франківськ </w:t>
            </w:r>
          </w:p>
          <w:p w:rsidR="00A17175" w:rsidRPr="00437C98" w:rsidRDefault="00A17175" w:rsidP="00A17175">
            <w:pPr>
              <w:jc w:val="both"/>
              <w:rPr>
                <w:rFonts w:eastAsia="Times New Roman"/>
                <w:szCs w:val="24"/>
              </w:rPr>
            </w:pPr>
            <w:r w:rsidRPr="00437C98">
              <w:rPr>
                <w:rFonts w:eastAsia="Times New Roman"/>
                <w:szCs w:val="24"/>
              </w:rPr>
              <w:t>3) лікар Омерова Л.М.</w:t>
            </w:r>
          </w:p>
          <w:p w:rsidR="00A17175" w:rsidRPr="00437C98" w:rsidRDefault="00A17175" w:rsidP="00A17175">
            <w:pPr>
              <w:jc w:val="both"/>
              <w:rPr>
                <w:rFonts w:eastAsia="Times New Roman"/>
                <w:szCs w:val="24"/>
              </w:rPr>
            </w:pPr>
            <w:r w:rsidRPr="00437C98">
              <w:rPr>
                <w:rFonts w:eastAsia="Times New Roman"/>
                <w:szCs w:val="24"/>
              </w:rPr>
              <w:t>Медичний центр товариства з обмеженою відповідальністю «Медичний центр «Консиліум Медікал», клініко-консультативне відділення, м. Київ</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rPr>
                <w:rFonts w:eastAsia="Times New Roman"/>
                <w:szCs w:val="24"/>
              </w:rPr>
            </w:pPr>
            <w:r w:rsidRPr="00437C98">
              <w:rPr>
                <w:rFonts w:eastAsia="Times New Roman"/>
                <w:szCs w:val="24"/>
              </w:rPr>
              <w:t>Супутні матеріали:</w:t>
            </w:r>
          </w:p>
          <w:p w:rsidR="00A17175" w:rsidRPr="00437C98" w:rsidRDefault="00A17175" w:rsidP="00A17175">
            <w:pPr>
              <w:jc w:val="both"/>
              <w:rPr>
                <w:rFonts w:eastAsia="Times New Roman"/>
                <w:szCs w:val="24"/>
              </w:rPr>
            </w:pPr>
            <w:r w:rsidRPr="00437C98">
              <w:rPr>
                <w:rFonts w:eastAsia="Times New Roman"/>
                <w:szCs w:val="24"/>
              </w:rPr>
              <w:t>- лабораторні набори;</w:t>
            </w:r>
          </w:p>
          <w:p w:rsidR="00A17175" w:rsidRDefault="00A17175" w:rsidP="00A17175">
            <w:pPr>
              <w:jc w:val="both"/>
            </w:pPr>
            <w:r w:rsidRPr="00437C98">
              <w:rPr>
                <w:rFonts w:eastAsia="Times New Roman"/>
                <w:szCs w:val="24"/>
              </w:rPr>
              <w:t>- електронні щоденники (Bluebird SF550)</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sidRPr="004856FD">
        <w:rPr>
          <w:lang w:val="uk-UA"/>
        </w:rPr>
        <w:t>7</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Pr="004856FD" w:rsidRDefault="003C0212">
      <w:pPr>
        <w:rPr>
          <w:lang w:val="uk-UA"/>
        </w:rPr>
      </w:pPr>
    </w:p>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«Подвійне сліпе, рандомізоване, плацебо-контрольоване, багатоцентрове дослідження в амбулаторних умовах у паралельних групах для оцінки ефективності та безпечності препарату Стаккато Алпразолам у учасників дослідження віком 12 років і старше зі стереотипними тривалими нападами», код дослідження ЕР0162, від 02 липня 2021 року</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«ПАРЕКСЕЛ Україна»</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ЮСіБі Біофарма ЕсАрЕл, Бельгія / UCB Biopharma SRL, Belgium</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rPr>
                <w:rFonts w:eastAsia="Times New Roman" w:cs="Times New Roman"/>
                <w:szCs w:val="24"/>
              </w:rPr>
            </w:pPr>
            <w:r>
              <w:rPr>
                <w:rFonts w:eastAsia="Times New Roman" w:cs="Times New Roman"/>
                <w:szCs w:val="24"/>
              </w:rPr>
              <w:t xml:space="preserve">Стаккато Алпразолам (UCB7538; ALPRAZOLAM; alprazolam); порошок для інгаляційного застосування; 2 мг (міліграм); UCB Pharma SA, Бельгія; Element Materials Technology Oakland - Concord, Inc., США; Fisher Clinical Services GmbH, Швейцарія; Almac Clinical Services Limited, UK / Велика Британія; Alexza Pharmaceuticals, Inc., США; Pacific BioLabs, США; Almac Clinical Services LLC, США; Fisher Clinical Services, США; </w:t>
            </w:r>
          </w:p>
          <w:p w:rsidR="003C0212" w:rsidRDefault="00A17175" w:rsidP="00A17175">
            <w:pPr>
              <w:jc w:val="both"/>
            </w:pPr>
            <w:r>
              <w:rPr>
                <w:rFonts w:eastAsia="Times New Roman" w:cs="Times New Roman"/>
                <w:szCs w:val="24"/>
              </w:rPr>
              <w:t>Плацебо до Стаккато Алпразолам, порошок для інгаляційного застосування; UCB Pharma SA, Бельгія; Element Materials Technology Oakland - Concord, Inc., США; Fisher Clinical Services GmbH, Швейцарія; Almac Clinical Services Limited, UK / Велика Британія; Alexza Pharmaceuticals, Inc., США; Pacific BioLabs, США; Almac Clinical Services LLC, США; Fisher Clinical Services, США</w:t>
            </w:r>
          </w:p>
        </w:tc>
      </w:tr>
      <w:tr w:rsidR="00A17175" w:rsidTr="00EF3991">
        <w:trPr>
          <w:trHeight w:val="1155"/>
        </w:trPr>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17175" w:rsidRPr="004D6F89" w:rsidRDefault="00A17175" w:rsidP="00A17175">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 xml:space="preserve">) </w:t>
            </w:r>
            <w:r w:rsidRPr="004D6F89">
              <w:rPr>
                <w:rFonts w:eastAsia="Times New Roman" w:cs="Times New Roman"/>
                <w:szCs w:val="24"/>
              </w:rPr>
              <w:t>д.м.н., проф. Дубенко А.Є.</w:t>
            </w:r>
          </w:p>
          <w:p w:rsidR="00A17175" w:rsidRPr="004D6F89" w:rsidRDefault="00A17175" w:rsidP="00A17175">
            <w:pPr>
              <w:jc w:val="both"/>
              <w:rPr>
                <w:rFonts w:eastAsia="Times New Roman" w:cs="Times New Roman"/>
                <w:szCs w:val="24"/>
              </w:rPr>
            </w:pPr>
            <w:r w:rsidRPr="004D6F89">
              <w:rPr>
                <w:rFonts w:eastAsia="Times New Roman" w:cs="Times New Roman"/>
                <w:szCs w:val="24"/>
              </w:rPr>
              <w:t>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p w:rsidR="00A17175" w:rsidRDefault="00A17175" w:rsidP="00A17175">
            <w:pPr>
              <w:jc w:val="both"/>
              <w:rPr>
                <w:rFonts w:eastAsia="Times New Roman" w:cs="Times New Roman"/>
                <w:szCs w:val="24"/>
              </w:rPr>
            </w:pPr>
            <w:r>
              <w:rPr>
                <w:rFonts w:eastAsia="Times New Roman" w:cs="Times New Roman"/>
                <w:szCs w:val="24"/>
                <w:lang w:val="uk-UA"/>
              </w:rPr>
              <w:t xml:space="preserve">2) </w:t>
            </w:r>
            <w:r w:rsidRPr="004D6F89">
              <w:rPr>
                <w:rFonts w:eastAsia="Times New Roman" w:cs="Times New Roman"/>
                <w:szCs w:val="24"/>
              </w:rPr>
              <w:t>ген. директор Волощук А.Є.</w:t>
            </w:r>
          </w:p>
        </w:tc>
      </w:tr>
    </w:tbl>
    <w:p w:rsidR="00EF3991" w:rsidRDefault="00EF3991" w:rsidP="00EF3991">
      <w:pPr>
        <w:jc w:val="right"/>
        <w:rPr>
          <w:lang w:val="uk-UA"/>
        </w:rPr>
      </w:pPr>
      <w:r>
        <w:br w:type="page"/>
      </w:r>
      <w:r>
        <w:rPr>
          <w:lang w:val="uk-UA"/>
        </w:rPr>
        <w:lastRenderedPageBreak/>
        <w:t>2                                                                  продовження додатка 7</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trPr>
          <w:trHeight w:val="510"/>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F3991" w:rsidRPr="004D6F89" w:rsidRDefault="00EF3991" w:rsidP="00A17175">
            <w:pPr>
              <w:jc w:val="both"/>
              <w:rPr>
                <w:rFonts w:eastAsia="Times New Roman" w:cs="Times New Roman"/>
                <w:szCs w:val="24"/>
              </w:rPr>
            </w:pPr>
            <w:r w:rsidRPr="004D6F89">
              <w:rPr>
                <w:rFonts w:eastAsia="Times New Roman" w:cs="Times New Roman"/>
                <w:szCs w:val="24"/>
              </w:rPr>
              <w:t xml:space="preserve">Комунальне некомерційне </w:t>
            </w:r>
            <w:proofErr w:type="gramStart"/>
            <w:r w:rsidRPr="004D6F89">
              <w:rPr>
                <w:rFonts w:eastAsia="Times New Roman" w:cs="Times New Roman"/>
                <w:szCs w:val="24"/>
              </w:rPr>
              <w:t>п</w:t>
            </w:r>
            <w:proofErr w:type="gramEnd"/>
            <w:r w:rsidRPr="004D6F89">
              <w:rPr>
                <w:rFonts w:eastAsia="Times New Roman" w:cs="Times New Roman"/>
                <w:szCs w:val="24"/>
              </w:rPr>
              <w:t>ідприємство «Одеський обласний медичний центр психічного здоров’я» Одеської обласної ради, відділення №2, м. Одеса</w:t>
            </w:r>
          </w:p>
          <w:p w:rsidR="00EF3991" w:rsidRPr="004D6F89" w:rsidRDefault="00EF3991" w:rsidP="00A17175">
            <w:pPr>
              <w:jc w:val="both"/>
              <w:rPr>
                <w:rFonts w:eastAsia="Times New Roman" w:cs="Times New Roman"/>
                <w:szCs w:val="24"/>
              </w:rPr>
            </w:pPr>
            <w:r>
              <w:rPr>
                <w:rFonts w:eastAsia="Times New Roman" w:cs="Times New Roman"/>
                <w:szCs w:val="24"/>
                <w:lang w:val="uk-UA"/>
              </w:rPr>
              <w:t xml:space="preserve">3) </w:t>
            </w:r>
            <w:r w:rsidRPr="004D6F89">
              <w:rPr>
                <w:rFonts w:eastAsia="Times New Roman" w:cs="Times New Roman"/>
                <w:szCs w:val="24"/>
              </w:rPr>
              <w:t>к.м.н. Чомоляк Ю.Ю.</w:t>
            </w:r>
          </w:p>
          <w:p w:rsidR="00EF3991" w:rsidRDefault="00EF3991" w:rsidP="00A17175">
            <w:pPr>
              <w:jc w:val="both"/>
              <w:rPr>
                <w:rFonts w:eastAsia="Times New Roman" w:cs="Times New Roman"/>
                <w:szCs w:val="24"/>
              </w:rPr>
            </w:pPr>
            <w:r w:rsidRPr="004D6F89">
              <w:rPr>
                <w:rFonts w:eastAsia="Times New Roman" w:cs="Times New Roman"/>
                <w:szCs w:val="24"/>
              </w:rPr>
              <w:t xml:space="preserve">Медичний центр «Діамед» товариства з обмеженою відповідальністю «Медичний центр «Діамед»,   </w:t>
            </w:r>
            <w:r>
              <w:rPr>
                <w:rFonts w:eastAsia="Times New Roman" w:cs="Times New Roman"/>
                <w:szCs w:val="24"/>
                <w:lang w:val="uk-UA"/>
              </w:rPr>
              <w:t xml:space="preserve">               </w:t>
            </w:r>
            <w:r w:rsidRPr="004D6F89">
              <w:rPr>
                <w:rFonts w:eastAsia="Times New Roman" w:cs="Times New Roman"/>
                <w:szCs w:val="24"/>
              </w:rPr>
              <w:t>м. Ужгород</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bl>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sidRPr="009425D1">
        <w:t>8</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«Фаза II, подвійне сліпе, рандомізоване, плацебо контрольоване, у паралельних групах, дослідження з метою вивчення потенційних антидискінетичних властивостей CPL500036 (інгібітор PDE10A) у пацієнтів із хворобою Паркінсона, які страждають від дискінезії, спричиненої Леводопою», код дослідження 03PDE2020, версія 2.0. від 16 липня 2021 року</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«Фарма Комплекс Солюшнз ЮА», Україна</w:t>
            </w:r>
          </w:p>
        </w:tc>
      </w:tr>
      <w:tr w:rsidR="003C0212" w:rsidRPr="00D2210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 xml:space="preserve">Celon Pharma S.A, </w:t>
            </w:r>
            <w:r>
              <w:t>Польща</w:t>
            </w:r>
          </w:p>
        </w:tc>
      </w:tr>
      <w:tr w:rsidR="003C0212" w:rsidRPr="004856FD">
        <w:tc>
          <w:tcPr>
            <w:tcW w:w="2781" w:type="dxa"/>
            <w:tcBorders>
              <w:top w:val="single" w:sz="4" w:space="0" w:color="auto"/>
              <w:left w:val="single" w:sz="4" w:space="0" w:color="auto"/>
              <w:bottom w:val="single" w:sz="4" w:space="0" w:color="auto"/>
              <w:right w:val="single" w:sz="4" w:space="0" w:color="auto"/>
            </w:tcBorders>
            <w:hideMark/>
          </w:tcPr>
          <w:p w:rsidR="003C0212" w:rsidRPr="00D22102" w:rsidRDefault="004C3453">
            <w:pPr>
              <w:rPr>
                <w:szCs w:val="24"/>
              </w:rPr>
            </w:pPr>
            <w:r>
              <w:rPr>
                <w:szCs w:val="24"/>
              </w:rPr>
              <w:t>Перелік</w:t>
            </w:r>
            <w:r w:rsidRPr="00D22102">
              <w:rPr>
                <w:szCs w:val="24"/>
              </w:rPr>
              <w:t xml:space="preserve"> </w:t>
            </w:r>
            <w:proofErr w:type="gramStart"/>
            <w:r>
              <w:rPr>
                <w:szCs w:val="24"/>
              </w:rPr>
              <w:t>досл</w:t>
            </w:r>
            <w:proofErr w:type="gramEnd"/>
            <w:r>
              <w:rPr>
                <w:szCs w:val="24"/>
              </w:rPr>
              <w:t>іджуваних</w:t>
            </w:r>
            <w:r w:rsidRPr="00D22102">
              <w:rPr>
                <w:szCs w:val="24"/>
              </w:rPr>
              <w:t xml:space="preserve"> </w:t>
            </w:r>
            <w:r>
              <w:rPr>
                <w:szCs w:val="24"/>
              </w:rPr>
              <w:t>лікарських</w:t>
            </w:r>
            <w:r w:rsidRPr="00D22102">
              <w:rPr>
                <w:szCs w:val="24"/>
              </w:rPr>
              <w:t xml:space="preserve"> </w:t>
            </w:r>
            <w:r>
              <w:rPr>
                <w:szCs w:val="24"/>
              </w:rPr>
              <w:t>засобів</w:t>
            </w:r>
            <w:r w:rsidRPr="00D22102">
              <w:rPr>
                <w:szCs w:val="24"/>
              </w:rPr>
              <w:t xml:space="preserve"> </w:t>
            </w:r>
            <w:r>
              <w:rPr>
                <w:szCs w:val="24"/>
              </w:rPr>
              <w:t>лікарська</w:t>
            </w:r>
            <w:r w:rsidRPr="00D22102">
              <w:rPr>
                <w:szCs w:val="24"/>
              </w:rPr>
              <w:t xml:space="preserve"> </w:t>
            </w:r>
            <w:r>
              <w:rPr>
                <w:szCs w:val="24"/>
              </w:rPr>
              <w:t>форма</w:t>
            </w:r>
            <w:r w:rsidRPr="00D22102">
              <w:rPr>
                <w:szCs w:val="24"/>
              </w:rPr>
              <w:t xml:space="preserve">, </w:t>
            </w:r>
            <w:r>
              <w:rPr>
                <w:szCs w:val="24"/>
              </w:rPr>
              <w:t>дозування</w:t>
            </w:r>
            <w:r w:rsidRPr="00D22102">
              <w:rPr>
                <w:szCs w:val="24"/>
              </w:rPr>
              <w:t xml:space="preserve">, </w:t>
            </w:r>
            <w:r>
              <w:rPr>
                <w:szCs w:val="24"/>
              </w:rPr>
              <w:t>виробник</w:t>
            </w:r>
            <w:r w:rsidRPr="00D22102">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Pr="00D22102" w:rsidRDefault="00A17175" w:rsidP="00A17175">
            <w:pPr>
              <w:jc w:val="both"/>
              <w:rPr>
                <w:rFonts w:eastAsia="Times New Roman"/>
                <w:szCs w:val="24"/>
              </w:rPr>
            </w:pPr>
            <w:r w:rsidRPr="00A17175">
              <w:rPr>
                <w:rFonts w:eastAsia="Times New Roman"/>
                <w:szCs w:val="24"/>
                <w:lang w:val="en-US"/>
              </w:rPr>
              <w:t>PG</w:t>
            </w:r>
            <w:r w:rsidRPr="00D22102">
              <w:rPr>
                <w:rFonts w:eastAsia="Times New Roman"/>
                <w:szCs w:val="24"/>
              </w:rPr>
              <w:t>20 (</w:t>
            </w:r>
            <w:r w:rsidRPr="00A17175">
              <w:rPr>
                <w:rFonts w:eastAsia="Times New Roman"/>
                <w:szCs w:val="24"/>
                <w:lang w:val="en-US"/>
              </w:rPr>
              <w:t>PG</w:t>
            </w:r>
            <w:r w:rsidRPr="00D22102">
              <w:rPr>
                <w:rFonts w:eastAsia="Times New Roman"/>
                <w:szCs w:val="24"/>
              </w:rPr>
              <w:t xml:space="preserve">203 </w:t>
            </w:r>
            <w:r w:rsidRPr="00A17175">
              <w:rPr>
                <w:rFonts w:eastAsia="Times New Roman"/>
                <w:szCs w:val="24"/>
                <w:lang w:val="en-US"/>
              </w:rPr>
              <w:t>or</w:t>
            </w:r>
            <w:r w:rsidRPr="00D22102">
              <w:rPr>
                <w:rFonts w:eastAsia="Times New Roman"/>
                <w:szCs w:val="24"/>
              </w:rPr>
              <w:t xml:space="preserve"> </w:t>
            </w:r>
            <w:r w:rsidRPr="00A17175">
              <w:rPr>
                <w:rFonts w:eastAsia="Times New Roman"/>
                <w:szCs w:val="24"/>
                <w:lang w:val="en-US"/>
              </w:rPr>
              <w:t>CPL</w:t>
            </w:r>
            <w:r w:rsidRPr="00D22102">
              <w:rPr>
                <w:rFonts w:eastAsia="Times New Roman"/>
                <w:szCs w:val="24"/>
              </w:rPr>
              <w:t>500036) (</w:t>
            </w:r>
            <w:r w:rsidRPr="00A17175">
              <w:rPr>
                <w:rFonts w:eastAsia="Times New Roman"/>
                <w:szCs w:val="24"/>
                <w:lang w:val="en-US"/>
              </w:rPr>
              <w:t>PG</w:t>
            </w:r>
            <w:r w:rsidRPr="00D22102">
              <w:rPr>
                <w:rFonts w:eastAsia="Times New Roman"/>
                <w:szCs w:val="24"/>
              </w:rPr>
              <w:t xml:space="preserve"> 20 (</w:t>
            </w:r>
            <w:r w:rsidRPr="00A17175">
              <w:rPr>
                <w:rFonts w:eastAsia="Times New Roman"/>
                <w:szCs w:val="24"/>
                <w:lang w:val="en-US"/>
              </w:rPr>
              <w:t>PG</w:t>
            </w:r>
            <w:r w:rsidRPr="00D22102">
              <w:rPr>
                <w:rFonts w:eastAsia="Times New Roman"/>
                <w:szCs w:val="24"/>
              </w:rPr>
              <w:t xml:space="preserve">203 </w:t>
            </w:r>
            <w:r w:rsidRPr="00A17175">
              <w:rPr>
                <w:rFonts w:eastAsia="Times New Roman"/>
                <w:szCs w:val="24"/>
                <w:lang w:val="en-US"/>
              </w:rPr>
              <w:t>or</w:t>
            </w:r>
            <w:r w:rsidRPr="00D22102">
              <w:rPr>
                <w:rFonts w:eastAsia="Times New Roman"/>
                <w:szCs w:val="24"/>
              </w:rPr>
              <w:t xml:space="preserve"> </w:t>
            </w:r>
            <w:r w:rsidRPr="00A17175">
              <w:rPr>
                <w:rFonts w:eastAsia="Times New Roman"/>
                <w:szCs w:val="24"/>
                <w:lang w:val="en-US"/>
              </w:rPr>
              <w:t>CPL</w:t>
            </w:r>
            <w:r w:rsidRPr="00D22102">
              <w:rPr>
                <w:rFonts w:eastAsia="Times New Roman"/>
                <w:szCs w:val="24"/>
              </w:rPr>
              <w:t xml:space="preserve">500036); </w:t>
            </w:r>
            <w:r w:rsidRPr="00A17175">
              <w:rPr>
                <w:rFonts w:eastAsia="Times New Roman"/>
                <w:szCs w:val="24"/>
                <w:lang w:val="en-US"/>
              </w:rPr>
              <w:t>PG</w:t>
            </w:r>
            <w:r w:rsidRPr="00D22102">
              <w:rPr>
                <w:rFonts w:eastAsia="Times New Roman"/>
                <w:szCs w:val="24"/>
              </w:rPr>
              <w:t xml:space="preserve"> 20, </w:t>
            </w:r>
            <w:r w:rsidRPr="00A17175">
              <w:rPr>
                <w:rFonts w:eastAsia="Times New Roman"/>
                <w:szCs w:val="24"/>
                <w:lang w:val="en-US"/>
              </w:rPr>
              <w:t>PG</w:t>
            </w:r>
            <w:r w:rsidRPr="00D22102">
              <w:rPr>
                <w:rFonts w:eastAsia="Times New Roman"/>
                <w:szCs w:val="24"/>
              </w:rPr>
              <w:t xml:space="preserve">203, </w:t>
            </w:r>
            <w:r w:rsidRPr="00A17175">
              <w:rPr>
                <w:rFonts w:eastAsia="Times New Roman"/>
                <w:szCs w:val="24"/>
                <w:lang w:val="en-US"/>
              </w:rPr>
              <w:t>CPL</w:t>
            </w:r>
            <w:r w:rsidRPr="00D22102">
              <w:rPr>
                <w:rFonts w:eastAsia="Times New Roman"/>
                <w:szCs w:val="24"/>
              </w:rPr>
              <w:t xml:space="preserve">500036; </w:t>
            </w:r>
            <w:r w:rsidRPr="00A17175">
              <w:rPr>
                <w:rFonts w:eastAsia="Times New Roman"/>
                <w:szCs w:val="24"/>
                <w:lang w:val="en-US"/>
              </w:rPr>
              <w:t>CPL</w:t>
            </w:r>
            <w:r w:rsidRPr="00D22102">
              <w:rPr>
                <w:rFonts w:eastAsia="Times New Roman"/>
                <w:szCs w:val="24"/>
              </w:rPr>
              <w:t>500036 (</w:t>
            </w:r>
            <w:r w:rsidRPr="00A17175">
              <w:rPr>
                <w:rFonts w:eastAsia="Times New Roman"/>
                <w:szCs w:val="24"/>
                <w:lang w:val="en-US"/>
              </w:rPr>
              <w:t>PDE</w:t>
            </w:r>
            <w:r w:rsidRPr="00D22102">
              <w:rPr>
                <w:rFonts w:eastAsia="Times New Roman"/>
                <w:szCs w:val="24"/>
              </w:rPr>
              <w:t>10</w:t>
            </w:r>
            <w:r w:rsidRPr="00A17175">
              <w:rPr>
                <w:rFonts w:eastAsia="Times New Roman"/>
                <w:szCs w:val="24"/>
                <w:lang w:val="en-US"/>
              </w:rPr>
              <w:t>A</w:t>
            </w:r>
            <w:r w:rsidRPr="00D22102">
              <w:rPr>
                <w:rFonts w:eastAsia="Times New Roman"/>
                <w:szCs w:val="24"/>
              </w:rPr>
              <w:t xml:space="preserve"> </w:t>
            </w:r>
            <w:r w:rsidRPr="00A17175">
              <w:rPr>
                <w:rFonts w:eastAsia="Times New Roman"/>
                <w:szCs w:val="24"/>
                <w:lang w:val="en-US"/>
              </w:rPr>
              <w:t>inhibitor</w:t>
            </w:r>
            <w:r w:rsidRPr="00D22102">
              <w:rPr>
                <w:rFonts w:eastAsia="Times New Roman"/>
                <w:szCs w:val="24"/>
              </w:rPr>
              <w:t xml:space="preserve">)); </w:t>
            </w:r>
            <w:r w:rsidRPr="00BE0432">
              <w:rPr>
                <w:rFonts w:eastAsia="Times New Roman"/>
                <w:szCs w:val="24"/>
              </w:rPr>
              <w:t>капсули</w:t>
            </w:r>
            <w:r w:rsidRPr="00D22102">
              <w:rPr>
                <w:rFonts w:eastAsia="Times New Roman"/>
                <w:szCs w:val="24"/>
              </w:rPr>
              <w:t xml:space="preserve"> </w:t>
            </w:r>
            <w:r w:rsidRPr="00BE0432">
              <w:rPr>
                <w:rFonts w:eastAsia="Times New Roman"/>
                <w:szCs w:val="24"/>
              </w:rPr>
              <w:t>тверді</w:t>
            </w:r>
            <w:r w:rsidRPr="00D22102">
              <w:rPr>
                <w:rFonts w:eastAsia="Times New Roman"/>
                <w:szCs w:val="24"/>
              </w:rPr>
              <w:t xml:space="preserve">; 1 </w:t>
            </w:r>
            <w:r w:rsidRPr="00BE0432">
              <w:rPr>
                <w:rFonts w:eastAsia="Times New Roman"/>
                <w:szCs w:val="24"/>
              </w:rPr>
              <w:t>капсула</w:t>
            </w:r>
            <w:r w:rsidRPr="00D22102">
              <w:rPr>
                <w:rFonts w:eastAsia="Times New Roman"/>
                <w:szCs w:val="24"/>
              </w:rPr>
              <w:t xml:space="preserve"> </w:t>
            </w:r>
            <w:r w:rsidRPr="00BE0432">
              <w:rPr>
                <w:rFonts w:eastAsia="Times New Roman"/>
                <w:szCs w:val="24"/>
              </w:rPr>
              <w:t>містить</w:t>
            </w:r>
            <w:r w:rsidRPr="00D22102">
              <w:rPr>
                <w:rFonts w:eastAsia="Times New Roman"/>
                <w:szCs w:val="24"/>
              </w:rPr>
              <w:t xml:space="preserve"> 10 </w:t>
            </w:r>
            <w:r w:rsidRPr="00BE0432">
              <w:rPr>
                <w:rFonts w:eastAsia="Times New Roman"/>
                <w:szCs w:val="24"/>
              </w:rPr>
              <w:t>мг</w:t>
            </w:r>
            <w:r w:rsidRPr="00D22102">
              <w:rPr>
                <w:rFonts w:eastAsia="Times New Roman"/>
                <w:szCs w:val="24"/>
              </w:rPr>
              <w:t xml:space="preserve"> </w:t>
            </w:r>
            <w:r w:rsidRPr="00A17175">
              <w:rPr>
                <w:rFonts w:eastAsia="Times New Roman"/>
                <w:szCs w:val="24"/>
                <w:lang w:val="en-US"/>
              </w:rPr>
              <w:t>CPL</w:t>
            </w:r>
            <w:r w:rsidRPr="00D22102">
              <w:rPr>
                <w:rFonts w:eastAsia="Times New Roman"/>
                <w:szCs w:val="24"/>
              </w:rPr>
              <w:t xml:space="preserve">500036 </w:t>
            </w:r>
            <w:r>
              <w:rPr>
                <w:rFonts w:eastAsia="Times New Roman"/>
                <w:szCs w:val="24"/>
              </w:rPr>
              <w:t>або</w:t>
            </w:r>
            <w:r w:rsidRPr="00D22102">
              <w:rPr>
                <w:rFonts w:eastAsia="Times New Roman"/>
                <w:szCs w:val="24"/>
              </w:rPr>
              <w:t xml:space="preserve"> </w:t>
            </w:r>
            <w:r>
              <w:rPr>
                <w:rFonts w:eastAsia="Times New Roman"/>
                <w:szCs w:val="24"/>
              </w:rPr>
              <w:t>плацебо</w:t>
            </w:r>
            <w:r w:rsidRPr="00D22102">
              <w:rPr>
                <w:rFonts w:eastAsia="Times New Roman"/>
                <w:szCs w:val="24"/>
              </w:rPr>
              <w:t xml:space="preserve">. </w:t>
            </w:r>
            <w:r>
              <w:rPr>
                <w:rFonts w:eastAsia="Times New Roman"/>
                <w:szCs w:val="24"/>
              </w:rPr>
              <w:t>Капсули</w:t>
            </w:r>
            <w:r w:rsidRPr="00D22102">
              <w:rPr>
                <w:rFonts w:eastAsia="Times New Roman"/>
                <w:szCs w:val="24"/>
              </w:rPr>
              <w:t xml:space="preserve"> </w:t>
            </w:r>
            <w:r w:rsidRPr="00BE0432">
              <w:rPr>
                <w:rFonts w:eastAsia="Times New Roman"/>
                <w:szCs w:val="24"/>
              </w:rPr>
              <w:t>тверді</w:t>
            </w:r>
            <w:r w:rsidRPr="00D22102">
              <w:rPr>
                <w:rFonts w:eastAsia="Times New Roman"/>
                <w:szCs w:val="24"/>
              </w:rPr>
              <w:t xml:space="preserve"> </w:t>
            </w:r>
            <w:r w:rsidRPr="00BE0432">
              <w:rPr>
                <w:rFonts w:eastAsia="Times New Roman"/>
                <w:szCs w:val="24"/>
              </w:rPr>
              <w:t>з</w:t>
            </w:r>
            <w:r w:rsidRPr="00D22102">
              <w:rPr>
                <w:rFonts w:eastAsia="Times New Roman"/>
                <w:szCs w:val="24"/>
              </w:rPr>
              <w:t xml:space="preserve"> </w:t>
            </w:r>
            <w:r w:rsidRPr="00A17175">
              <w:rPr>
                <w:rFonts w:eastAsia="Times New Roman"/>
                <w:szCs w:val="24"/>
                <w:lang w:val="en-US"/>
              </w:rPr>
              <w:t>PG</w:t>
            </w:r>
            <w:r w:rsidRPr="00D22102">
              <w:rPr>
                <w:rFonts w:eastAsia="Times New Roman"/>
                <w:szCs w:val="24"/>
              </w:rPr>
              <w:t xml:space="preserve">203, </w:t>
            </w:r>
            <w:r w:rsidRPr="00A17175">
              <w:rPr>
                <w:rFonts w:eastAsia="Times New Roman"/>
                <w:szCs w:val="24"/>
                <w:lang w:val="en-US"/>
              </w:rPr>
              <w:t>CPL</w:t>
            </w:r>
            <w:r w:rsidRPr="00D22102">
              <w:rPr>
                <w:rFonts w:eastAsia="Times New Roman"/>
                <w:szCs w:val="24"/>
              </w:rPr>
              <w:t xml:space="preserve">500036 </w:t>
            </w:r>
            <w:r w:rsidRPr="00BE0432">
              <w:rPr>
                <w:rFonts w:eastAsia="Times New Roman"/>
                <w:szCs w:val="24"/>
              </w:rPr>
              <w:t>у</w:t>
            </w:r>
            <w:r w:rsidRPr="00D22102">
              <w:rPr>
                <w:rFonts w:eastAsia="Times New Roman"/>
                <w:szCs w:val="24"/>
              </w:rPr>
              <w:t xml:space="preserve"> </w:t>
            </w:r>
            <w:r w:rsidRPr="00BE0432">
              <w:rPr>
                <w:rFonts w:eastAsia="Times New Roman"/>
                <w:szCs w:val="24"/>
              </w:rPr>
              <w:t>алюмінієвому</w:t>
            </w:r>
            <w:r w:rsidRPr="00D22102">
              <w:rPr>
                <w:rFonts w:eastAsia="Times New Roman"/>
                <w:szCs w:val="24"/>
              </w:rPr>
              <w:t xml:space="preserve"> </w:t>
            </w:r>
            <w:r w:rsidRPr="00BE0432">
              <w:rPr>
                <w:rFonts w:eastAsia="Times New Roman"/>
                <w:szCs w:val="24"/>
              </w:rPr>
              <w:t>блістері</w:t>
            </w:r>
            <w:r w:rsidRPr="00D22102">
              <w:rPr>
                <w:rFonts w:eastAsia="Times New Roman"/>
                <w:szCs w:val="24"/>
              </w:rPr>
              <w:t xml:space="preserve">; 10 </w:t>
            </w:r>
            <w:r w:rsidRPr="00BE0432">
              <w:rPr>
                <w:rFonts w:eastAsia="Times New Roman"/>
                <w:szCs w:val="24"/>
              </w:rPr>
              <w:t>мг</w:t>
            </w:r>
            <w:r w:rsidRPr="00D22102">
              <w:rPr>
                <w:rFonts w:eastAsia="Times New Roman"/>
                <w:szCs w:val="24"/>
              </w:rPr>
              <w:t xml:space="preserve">; </w:t>
            </w:r>
            <w:r w:rsidRPr="00A17175">
              <w:rPr>
                <w:rFonts w:eastAsia="Times New Roman"/>
                <w:szCs w:val="24"/>
                <w:lang w:val="en-US"/>
              </w:rPr>
              <w:t>Celon</w:t>
            </w:r>
            <w:r w:rsidRPr="00D22102">
              <w:rPr>
                <w:rFonts w:eastAsia="Times New Roman"/>
                <w:szCs w:val="24"/>
              </w:rPr>
              <w:t xml:space="preserve"> </w:t>
            </w:r>
            <w:r w:rsidRPr="00A17175">
              <w:rPr>
                <w:rFonts w:eastAsia="Times New Roman"/>
                <w:szCs w:val="24"/>
                <w:lang w:val="en-US"/>
              </w:rPr>
              <w:t>Pharma</w:t>
            </w:r>
            <w:r w:rsidRPr="00D22102">
              <w:rPr>
                <w:rFonts w:eastAsia="Times New Roman"/>
                <w:szCs w:val="24"/>
              </w:rPr>
              <w:t xml:space="preserve"> </w:t>
            </w:r>
            <w:r w:rsidRPr="00A17175">
              <w:rPr>
                <w:rFonts w:eastAsia="Times New Roman"/>
                <w:szCs w:val="24"/>
                <w:lang w:val="en-US"/>
              </w:rPr>
              <w:t>S</w:t>
            </w:r>
            <w:r w:rsidRPr="00D22102">
              <w:rPr>
                <w:rFonts w:eastAsia="Times New Roman"/>
                <w:szCs w:val="24"/>
              </w:rPr>
              <w:t>.</w:t>
            </w:r>
            <w:r w:rsidRPr="00A17175">
              <w:rPr>
                <w:rFonts w:eastAsia="Times New Roman"/>
                <w:szCs w:val="24"/>
                <w:lang w:val="en-US"/>
              </w:rPr>
              <w:t>A</w:t>
            </w:r>
            <w:r w:rsidRPr="00D22102">
              <w:rPr>
                <w:rFonts w:eastAsia="Times New Roman"/>
                <w:szCs w:val="24"/>
              </w:rPr>
              <w:t xml:space="preserve">, </w:t>
            </w:r>
            <w:r w:rsidRPr="00BE0432">
              <w:rPr>
                <w:rFonts w:eastAsia="Times New Roman"/>
                <w:szCs w:val="24"/>
              </w:rPr>
              <w:t>Польща</w:t>
            </w:r>
            <w:r w:rsidRPr="00D22102">
              <w:rPr>
                <w:rFonts w:eastAsia="Times New Roman"/>
                <w:szCs w:val="24"/>
              </w:rPr>
              <w:t xml:space="preserve">; </w:t>
            </w:r>
          </w:p>
          <w:p w:rsidR="003C0212" w:rsidRPr="00D22102" w:rsidRDefault="00A17175" w:rsidP="00A17175">
            <w:pPr>
              <w:jc w:val="both"/>
            </w:pPr>
            <w:r w:rsidRPr="00BE0432">
              <w:rPr>
                <w:rFonts w:eastAsia="Times New Roman"/>
                <w:szCs w:val="24"/>
              </w:rPr>
              <w:t>Плацебо</w:t>
            </w:r>
            <w:r w:rsidRPr="00D22102">
              <w:rPr>
                <w:rFonts w:eastAsia="Times New Roman"/>
                <w:szCs w:val="24"/>
              </w:rPr>
              <w:t xml:space="preserve"> </w:t>
            </w:r>
            <w:r w:rsidRPr="00BE0432">
              <w:rPr>
                <w:rFonts w:eastAsia="Times New Roman"/>
                <w:szCs w:val="24"/>
              </w:rPr>
              <w:t>до</w:t>
            </w:r>
            <w:r w:rsidRPr="00D22102">
              <w:rPr>
                <w:rFonts w:eastAsia="Times New Roman"/>
                <w:szCs w:val="24"/>
              </w:rPr>
              <w:t xml:space="preserve"> </w:t>
            </w:r>
            <w:r w:rsidRPr="009425D1">
              <w:rPr>
                <w:rFonts w:eastAsia="Times New Roman"/>
                <w:szCs w:val="24"/>
                <w:lang w:val="en-US"/>
              </w:rPr>
              <w:t>PG</w:t>
            </w:r>
            <w:r w:rsidRPr="00D22102">
              <w:rPr>
                <w:rFonts w:eastAsia="Times New Roman"/>
                <w:szCs w:val="24"/>
              </w:rPr>
              <w:t>20 (</w:t>
            </w:r>
            <w:r w:rsidRPr="009425D1">
              <w:rPr>
                <w:rFonts w:eastAsia="Times New Roman"/>
                <w:szCs w:val="24"/>
                <w:lang w:val="en-US"/>
              </w:rPr>
              <w:t>PG</w:t>
            </w:r>
            <w:r w:rsidRPr="00D22102">
              <w:rPr>
                <w:rFonts w:eastAsia="Times New Roman"/>
                <w:szCs w:val="24"/>
              </w:rPr>
              <w:t xml:space="preserve">203 </w:t>
            </w:r>
            <w:r w:rsidRPr="009425D1">
              <w:rPr>
                <w:rFonts w:eastAsia="Times New Roman"/>
                <w:szCs w:val="24"/>
                <w:lang w:val="en-US"/>
              </w:rPr>
              <w:t>or</w:t>
            </w:r>
            <w:r w:rsidRPr="00D22102">
              <w:rPr>
                <w:rFonts w:eastAsia="Times New Roman"/>
                <w:szCs w:val="24"/>
              </w:rPr>
              <w:t xml:space="preserve"> </w:t>
            </w:r>
            <w:r w:rsidRPr="009425D1">
              <w:rPr>
                <w:rFonts w:eastAsia="Times New Roman"/>
                <w:szCs w:val="24"/>
                <w:lang w:val="en-US"/>
              </w:rPr>
              <w:t>CPL</w:t>
            </w:r>
            <w:r w:rsidRPr="00D22102">
              <w:rPr>
                <w:rFonts w:eastAsia="Times New Roman"/>
                <w:szCs w:val="24"/>
              </w:rPr>
              <w:t xml:space="preserve">500036), </w:t>
            </w:r>
            <w:r w:rsidRPr="00BE0432">
              <w:rPr>
                <w:rFonts w:eastAsia="Times New Roman"/>
                <w:szCs w:val="24"/>
              </w:rPr>
              <w:t>капсули</w:t>
            </w:r>
            <w:r w:rsidRPr="00D22102">
              <w:rPr>
                <w:rFonts w:eastAsia="Times New Roman"/>
                <w:szCs w:val="24"/>
              </w:rPr>
              <w:t xml:space="preserve"> </w:t>
            </w:r>
            <w:r w:rsidRPr="00BE0432">
              <w:rPr>
                <w:rFonts w:eastAsia="Times New Roman"/>
                <w:szCs w:val="24"/>
              </w:rPr>
              <w:t>тверді</w:t>
            </w:r>
            <w:r w:rsidRPr="00D22102">
              <w:rPr>
                <w:rFonts w:eastAsia="Times New Roman"/>
                <w:szCs w:val="24"/>
              </w:rPr>
              <w:t xml:space="preserve">; 1 </w:t>
            </w:r>
            <w:r w:rsidRPr="00BE0432">
              <w:rPr>
                <w:rFonts w:eastAsia="Times New Roman"/>
                <w:szCs w:val="24"/>
              </w:rPr>
              <w:t>капсула</w:t>
            </w:r>
            <w:r w:rsidRPr="00D22102">
              <w:rPr>
                <w:rFonts w:eastAsia="Times New Roman"/>
                <w:szCs w:val="24"/>
              </w:rPr>
              <w:t xml:space="preserve"> </w:t>
            </w:r>
            <w:proofErr w:type="gramStart"/>
            <w:r w:rsidRPr="00BE0432">
              <w:rPr>
                <w:rFonts w:eastAsia="Times New Roman"/>
                <w:szCs w:val="24"/>
              </w:rPr>
              <w:t>містить</w:t>
            </w:r>
            <w:proofErr w:type="gramEnd"/>
            <w:r w:rsidRPr="00D22102">
              <w:rPr>
                <w:rFonts w:eastAsia="Times New Roman"/>
                <w:szCs w:val="24"/>
              </w:rPr>
              <w:t xml:space="preserve"> 10 </w:t>
            </w:r>
            <w:r w:rsidRPr="00BE0432">
              <w:rPr>
                <w:rFonts w:eastAsia="Times New Roman"/>
                <w:szCs w:val="24"/>
              </w:rPr>
              <w:t>мг</w:t>
            </w:r>
            <w:r w:rsidRPr="00D22102">
              <w:rPr>
                <w:rFonts w:eastAsia="Times New Roman"/>
                <w:szCs w:val="24"/>
              </w:rPr>
              <w:t xml:space="preserve"> </w:t>
            </w:r>
            <w:r w:rsidRPr="009425D1">
              <w:rPr>
                <w:rFonts w:eastAsia="Times New Roman"/>
                <w:szCs w:val="24"/>
                <w:lang w:val="en-US"/>
              </w:rPr>
              <w:t>CPL</w:t>
            </w:r>
            <w:r w:rsidRPr="00D22102">
              <w:rPr>
                <w:rFonts w:eastAsia="Times New Roman"/>
                <w:szCs w:val="24"/>
              </w:rPr>
              <w:t xml:space="preserve">500036 </w:t>
            </w:r>
            <w:r>
              <w:rPr>
                <w:rFonts w:eastAsia="Times New Roman"/>
                <w:szCs w:val="24"/>
              </w:rPr>
              <w:t>або</w:t>
            </w:r>
            <w:r w:rsidRPr="00D22102">
              <w:rPr>
                <w:rFonts w:eastAsia="Times New Roman"/>
                <w:szCs w:val="24"/>
              </w:rPr>
              <w:t xml:space="preserve"> </w:t>
            </w:r>
            <w:r>
              <w:rPr>
                <w:rFonts w:eastAsia="Times New Roman"/>
                <w:szCs w:val="24"/>
              </w:rPr>
              <w:t>плацебо</w:t>
            </w:r>
            <w:r w:rsidRPr="00D22102">
              <w:rPr>
                <w:rFonts w:eastAsia="Times New Roman"/>
                <w:szCs w:val="24"/>
              </w:rPr>
              <w:t xml:space="preserve">. </w:t>
            </w:r>
            <w:r>
              <w:rPr>
                <w:rFonts w:eastAsia="Times New Roman"/>
                <w:szCs w:val="24"/>
              </w:rPr>
              <w:t>Капсули</w:t>
            </w:r>
            <w:r w:rsidRPr="00D22102">
              <w:rPr>
                <w:rFonts w:eastAsia="Times New Roman"/>
                <w:szCs w:val="24"/>
              </w:rPr>
              <w:t xml:space="preserve"> </w:t>
            </w:r>
            <w:r w:rsidRPr="00BE0432">
              <w:rPr>
                <w:rFonts w:eastAsia="Times New Roman"/>
                <w:szCs w:val="24"/>
              </w:rPr>
              <w:t>тверді</w:t>
            </w:r>
            <w:r w:rsidRPr="00D22102">
              <w:rPr>
                <w:rFonts w:eastAsia="Times New Roman"/>
                <w:szCs w:val="24"/>
              </w:rPr>
              <w:t xml:space="preserve"> </w:t>
            </w:r>
            <w:r w:rsidRPr="00BE0432">
              <w:rPr>
                <w:rFonts w:eastAsia="Times New Roman"/>
                <w:szCs w:val="24"/>
              </w:rPr>
              <w:t>з</w:t>
            </w:r>
            <w:r w:rsidRPr="00D22102">
              <w:rPr>
                <w:rFonts w:eastAsia="Times New Roman"/>
                <w:szCs w:val="24"/>
              </w:rPr>
              <w:t xml:space="preserve"> </w:t>
            </w:r>
            <w:r w:rsidRPr="009425D1">
              <w:rPr>
                <w:rFonts w:eastAsia="Times New Roman"/>
                <w:szCs w:val="24"/>
                <w:lang w:val="en-US"/>
              </w:rPr>
              <w:t>PG</w:t>
            </w:r>
            <w:r w:rsidRPr="00D22102">
              <w:rPr>
                <w:rFonts w:eastAsia="Times New Roman"/>
                <w:szCs w:val="24"/>
              </w:rPr>
              <w:t xml:space="preserve">203, </w:t>
            </w:r>
            <w:r w:rsidRPr="009425D1">
              <w:rPr>
                <w:rFonts w:eastAsia="Times New Roman"/>
                <w:szCs w:val="24"/>
                <w:lang w:val="en-US"/>
              </w:rPr>
              <w:t>CPL</w:t>
            </w:r>
            <w:r w:rsidRPr="00D22102">
              <w:rPr>
                <w:rFonts w:eastAsia="Times New Roman"/>
                <w:szCs w:val="24"/>
              </w:rPr>
              <w:t xml:space="preserve">500036 </w:t>
            </w:r>
            <w:r w:rsidRPr="00BE0432">
              <w:rPr>
                <w:rFonts w:eastAsia="Times New Roman"/>
                <w:szCs w:val="24"/>
              </w:rPr>
              <w:t>у</w:t>
            </w:r>
            <w:r w:rsidRPr="00D22102">
              <w:rPr>
                <w:rFonts w:eastAsia="Times New Roman"/>
                <w:szCs w:val="24"/>
              </w:rPr>
              <w:t xml:space="preserve"> </w:t>
            </w:r>
            <w:r w:rsidRPr="00BE0432">
              <w:rPr>
                <w:rFonts w:eastAsia="Times New Roman"/>
                <w:szCs w:val="24"/>
              </w:rPr>
              <w:t>алюмінієвому</w:t>
            </w:r>
            <w:r w:rsidRPr="00D22102">
              <w:rPr>
                <w:rFonts w:eastAsia="Times New Roman"/>
                <w:szCs w:val="24"/>
              </w:rPr>
              <w:t xml:space="preserve"> </w:t>
            </w:r>
            <w:r w:rsidRPr="00BE0432">
              <w:rPr>
                <w:rFonts w:eastAsia="Times New Roman"/>
                <w:szCs w:val="24"/>
              </w:rPr>
              <w:t>блістері</w:t>
            </w:r>
            <w:r w:rsidRPr="00D22102">
              <w:rPr>
                <w:rFonts w:eastAsia="Times New Roman"/>
                <w:szCs w:val="24"/>
              </w:rPr>
              <w:t xml:space="preserve">; </w:t>
            </w:r>
            <w:r w:rsidRPr="009425D1">
              <w:rPr>
                <w:rFonts w:eastAsia="Times New Roman"/>
                <w:szCs w:val="24"/>
                <w:lang w:val="en-US"/>
              </w:rPr>
              <w:t>Celon</w:t>
            </w:r>
            <w:r w:rsidRPr="00D22102">
              <w:rPr>
                <w:rFonts w:eastAsia="Times New Roman"/>
                <w:szCs w:val="24"/>
              </w:rPr>
              <w:t xml:space="preserve"> </w:t>
            </w:r>
            <w:r w:rsidRPr="009425D1">
              <w:rPr>
                <w:rFonts w:eastAsia="Times New Roman"/>
                <w:szCs w:val="24"/>
                <w:lang w:val="en-US"/>
              </w:rPr>
              <w:t>Pharma</w:t>
            </w:r>
            <w:r w:rsidRPr="00D22102">
              <w:rPr>
                <w:rFonts w:eastAsia="Times New Roman"/>
                <w:szCs w:val="24"/>
              </w:rPr>
              <w:t xml:space="preserve"> </w:t>
            </w:r>
            <w:r w:rsidRPr="009425D1">
              <w:rPr>
                <w:rFonts w:eastAsia="Times New Roman"/>
                <w:szCs w:val="24"/>
                <w:lang w:val="en-US"/>
              </w:rPr>
              <w:t>S</w:t>
            </w:r>
            <w:r w:rsidRPr="00D22102">
              <w:rPr>
                <w:rFonts w:eastAsia="Times New Roman"/>
                <w:szCs w:val="24"/>
              </w:rPr>
              <w:t>.</w:t>
            </w:r>
            <w:r w:rsidRPr="009425D1">
              <w:rPr>
                <w:rFonts w:eastAsia="Times New Roman"/>
                <w:szCs w:val="24"/>
                <w:lang w:val="en-US"/>
              </w:rPr>
              <w:t>A</w:t>
            </w:r>
            <w:r w:rsidRPr="00D22102">
              <w:rPr>
                <w:rFonts w:eastAsia="Times New Roman"/>
                <w:szCs w:val="24"/>
              </w:rPr>
              <w:t xml:space="preserve">, </w:t>
            </w:r>
            <w:r w:rsidRPr="00BE0432">
              <w:rPr>
                <w:rFonts w:eastAsia="Times New Roman"/>
                <w:szCs w:val="24"/>
              </w:rPr>
              <w:t>Польща</w:t>
            </w:r>
            <w:r w:rsidRPr="00D22102">
              <w:rPr>
                <w:rFonts w:eastAsia="Times New Roman"/>
                <w:szCs w:val="24"/>
              </w:rPr>
              <w:t xml:space="preserve"> </w:t>
            </w:r>
          </w:p>
        </w:tc>
      </w:tr>
      <w:tr w:rsidR="00A17175" w:rsidTr="00EF3991">
        <w:trPr>
          <w:trHeight w:val="2325"/>
        </w:trPr>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17175" w:rsidRPr="00BE0432" w:rsidRDefault="00A17175" w:rsidP="00A17175">
            <w:pPr>
              <w:jc w:val="both"/>
              <w:rPr>
                <w:rFonts w:eastAsia="Times New Roman"/>
                <w:szCs w:val="24"/>
              </w:rPr>
            </w:pPr>
            <w:r w:rsidRPr="00BE0432">
              <w:rPr>
                <w:rFonts w:eastAsia="Times New Roman"/>
                <w:szCs w:val="24"/>
              </w:rPr>
              <w:t>1.</w:t>
            </w:r>
            <w:r w:rsidRPr="00BE0432">
              <w:t xml:space="preserve">) </w:t>
            </w:r>
            <w:r w:rsidRPr="00BE0432">
              <w:rPr>
                <w:rFonts w:eastAsia="Times New Roman"/>
                <w:szCs w:val="24"/>
              </w:rPr>
              <w:t xml:space="preserve">д.м.н., проф. Демченко А.В. </w:t>
            </w:r>
          </w:p>
          <w:p w:rsidR="00A17175" w:rsidRPr="00BE0432" w:rsidRDefault="00A17175" w:rsidP="00A17175">
            <w:pPr>
              <w:jc w:val="both"/>
              <w:rPr>
                <w:rFonts w:eastAsia="Times New Roman"/>
                <w:szCs w:val="24"/>
              </w:rPr>
            </w:pPr>
            <w:r w:rsidRPr="00BE0432">
              <w:rPr>
                <w:rFonts w:eastAsia="Times New Roman"/>
                <w:szCs w:val="24"/>
              </w:rPr>
              <w:t>Навчально-науковий медичний центр «Університетська клініка ЗДМУ», неврологічне відділення, цен</w:t>
            </w:r>
            <w:r>
              <w:rPr>
                <w:rFonts w:eastAsia="Times New Roman"/>
                <w:szCs w:val="24"/>
              </w:rPr>
              <w:t xml:space="preserve">тр вегетативних розладів, </w:t>
            </w:r>
            <w:r w:rsidRPr="00BE0432">
              <w:rPr>
                <w:rFonts w:eastAsia="Times New Roman"/>
                <w:szCs w:val="24"/>
              </w:rPr>
              <w:t>м. Запоріжжя</w:t>
            </w:r>
          </w:p>
          <w:p w:rsidR="00A17175" w:rsidRPr="00BE0432" w:rsidRDefault="00A17175" w:rsidP="00A17175">
            <w:pPr>
              <w:jc w:val="both"/>
              <w:rPr>
                <w:rFonts w:eastAsia="Times New Roman"/>
                <w:szCs w:val="24"/>
              </w:rPr>
            </w:pPr>
            <w:r w:rsidRPr="00BE0432">
              <w:rPr>
                <w:rFonts w:eastAsia="Times New Roman"/>
                <w:szCs w:val="24"/>
              </w:rPr>
              <w:t>2) к.м.н. Томах Н.В.</w:t>
            </w:r>
          </w:p>
          <w:p w:rsidR="00A17175" w:rsidRPr="00BE0432" w:rsidRDefault="00A17175" w:rsidP="00A17175">
            <w:pPr>
              <w:jc w:val="both"/>
              <w:rPr>
                <w:rFonts w:eastAsia="Times New Roman"/>
                <w:szCs w:val="24"/>
              </w:rPr>
            </w:pPr>
            <w:r w:rsidRPr="00BE0432">
              <w:rPr>
                <w:rFonts w:eastAsia="Times New Roman"/>
                <w:szCs w:val="24"/>
              </w:rPr>
              <w:t>Медичний центр товариства з обмеженою відповідальністю «ІНЕТ-09», м. Запоріжжя</w:t>
            </w:r>
          </w:p>
          <w:p w:rsidR="00A17175" w:rsidRPr="00BE0432" w:rsidRDefault="00A17175" w:rsidP="00A17175">
            <w:pPr>
              <w:jc w:val="both"/>
              <w:rPr>
                <w:rFonts w:eastAsia="Times New Roman"/>
                <w:szCs w:val="24"/>
              </w:rPr>
            </w:pPr>
            <w:r w:rsidRPr="00BE0432">
              <w:rPr>
                <w:rFonts w:eastAsia="Times New Roman"/>
                <w:szCs w:val="24"/>
              </w:rPr>
              <w:t>3) к.м.н. Мороз О.М.</w:t>
            </w:r>
          </w:p>
          <w:p w:rsidR="00A17175" w:rsidRPr="00BE0432" w:rsidRDefault="00A17175" w:rsidP="00A17175">
            <w:pPr>
              <w:jc w:val="both"/>
              <w:rPr>
                <w:rFonts w:eastAsia="Times New Roman"/>
                <w:szCs w:val="24"/>
              </w:rPr>
            </w:pPr>
            <w:r w:rsidRPr="00BE0432">
              <w:rPr>
                <w:rFonts w:eastAsia="Times New Roman"/>
                <w:szCs w:val="24"/>
              </w:rPr>
              <w:t xml:space="preserve">Державна установа «Український державний науково-дослідний інститут медико-соціальних проблем інвалідності </w:t>
            </w:r>
            <w:r>
              <w:rPr>
                <w:rFonts w:eastAsia="Times New Roman"/>
                <w:szCs w:val="24"/>
              </w:rPr>
              <w:t xml:space="preserve">Міністерства охорони здоров’я  </w:t>
            </w:r>
            <w:r w:rsidRPr="00BE0432">
              <w:rPr>
                <w:rFonts w:eastAsia="Times New Roman"/>
                <w:szCs w:val="24"/>
              </w:rPr>
              <w:t>України», відділення неврології та пограничних станів, м. Дні</w:t>
            </w:r>
            <w:proofErr w:type="gramStart"/>
            <w:r w:rsidRPr="00BE0432">
              <w:rPr>
                <w:rFonts w:eastAsia="Times New Roman"/>
                <w:szCs w:val="24"/>
              </w:rPr>
              <w:t>про</w:t>
            </w:r>
            <w:proofErr w:type="gramEnd"/>
          </w:p>
        </w:tc>
      </w:tr>
    </w:tbl>
    <w:p w:rsidR="00EF3991" w:rsidRDefault="00EF3991" w:rsidP="00EF3991">
      <w:pPr>
        <w:jc w:val="right"/>
        <w:rPr>
          <w:lang w:val="uk-UA"/>
        </w:rPr>
      </w:pPr>
      <w:r>
        <w:br w:type="page"/>
      </w:r>
      <w:r>
        <w:rPr>
          <w:lang w:val="uk-UA"/>
        </w:rPr>
        <w:lastRenderedPageBreak/>
        <w:t>2                                                                  продовження додатка 8</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trPr>
          <w:trHeight w:val="435"/>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F3991" w:rsidRPr="00BE0432" w:rsidRDefault="00EF3991" w:rsidP="00A17175">
            <w:pPr>
              <w:jc w:val="both"/>
              <w:rPr>
                <w:rFonts w:eastAsia="Times New Roman"/>
                <w:szCs w:val="24"/>
              </w:rPr>
            </w:pPr>
            <w:r w:rsidRPr="00BE0432">
              <w:rPr>
                <w:rFonts w:eastAsia="Times New Roman"/>
                <w:szCs w:val="24"/>
              </w:rPr>
              <w:t>4) д.м.н., проф. Міщенко Т.С.</w:t>
            </w:r>
          </w:p>
          <w:p w:rsidR="00EF3991" w:rsidRPr="00BE0432" w:rsidRDefault="00EF3991" w:rsidP="00A17175">
            <w:pPr>
              <w:jc w:val="both"/>
              <w:rPr>
                <w:rFonts w:eastAsia="Times New Roman"/>
                <w:szCs w:val="24"/>
              </w:rPr>
            </w:pPr>
            <w:r w:rsidRPr="00BE0432">
              <w:rPr>
                <w:rFonts w:eastAsia="Times New Roman"/>
                <w:szCs w:val="24"/>
              </w:rPr>
              <w:t>Державна установа «Інститут неврології, психіатрії та наркології Національної академії медичних наук України», відділ судинної патології головного мозку, м. Харкі</w:t>
            </w:r>
            <w:proofErr w:type="gramStart"/>
            <w:r w:rsidRPr="00BE0432">
              <w:rPr>
                <w:rFonts w:eastAsia="Times New Roman"/>
                <w:szCs w:val="24"/>
              </w:rPr>
              <w:t>в</w:t>
            </w:r>
            <w:proofErr w:type="gramEnd"/>
            <w:r w:rsidRPr="00BE0432">
              <w:rPr>
                <w:rFonts w:eastAsia="Times New Roman"/>
                <w:szCs w:val="24"/>
              </w:rPr>
              <w:t xml:space="preserve"> </w:t>
            </w:r>
          </w:p>
          <w:p w:rsidR="00EF3991" w:rsidRPr="00BE0432" w:rsidRDefault="00EF3991" w:rsidP="00A17175">
            <w:pPr>
              <w:jc w:val="both"/>
              <w:rPr>
                <w:rFonts w:eastAsia="Times New Roman"/>
                <w:szCs w:val="24"/>
              </w:rPr>
            </w:pP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bl>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Pr>
          <w:lang w:val="en-US"/>
        </w:rPr>
        <w:t>9</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«Багатоцентрове рандомізоване подвійно сліпе дослідження III фази, що проводиться з метою оцінки ефективності, безпечності та переносимості препарату IMU-838 у порівнянні з плацебо при лікуванні дорослих пацієнтів із рецидивуючим розсіяним склерозом (кодове позначення: ENSURE-1)», код дослідження P3-IMU-838-RMS-01 (ENSURE-1), фінальна версія 2.0 від 10 серпня 2021 р. </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«ВОРЛДВАЙД КЛІНІКАЛ ТРАІЛС УКР»</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«Іммунік АГ» [Immunic AG], Німеччина</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Pr="00D75511" w:rsidRDefault="00A17175" w:rsidP="00A17175">
            <w:pPr>
              <w:jc w:val="both"/>
              <w:rPr>
                <w:rFonts w:eastAsia="Times New Roman"/>
                <w:szCs w:val="24"/>
              </w:rPr>
            </w:pPr>
            <w:r w:rsidRPr="00D75511">
              <w:rPr>
                <w:rFonts w:eastAsia="Times New Roman"/>
                <w:szCs w:val="24"/>
              </w:rPr>
              <w:t>IMU-838 (IMU-838; 1354012-90-0; відофлудимус кальцію (IM90838) / Vidofludimus Calcium (IM90838)</w:t>
            </w:r>
            <w:r w:rsidRPr="00D75511">
              <w:rPr>
                <w:rFonts w:eastAsia="Times New Roman"/>
                <w:szCs w:val="24"/>
                <w:lang w:val="uk-UA"/>
              </w:rPr>
              <w:t xml:space="preserve">); </w:t>
            </w:r>
            <w:r w:rsidRPr="00D75511">
              <w:rPr>
                <w:rFonts w:eastAsia="Times New Roman"/>
                <w:szCs w:val="24"/>
              </w:rPr>
              <w:t>таблетка</w:t>
            </w:r>
            <w:r w:rsidRPr="00D75511">
              <w:rPr>
                <w:rFonts w:eastAsia="Times New Roman"/>
                <w:szCs w:val="24"/>
                <w:lang w:val="uk-UA"/>
              </w:rPr>
              <w:t xml:space="preserve">; </w:t>
            </w:r>
            <w:r w:rsidRPr="00D75511">
              <w:rPr>
                <w:rFonts w:eastAsia="Times New Roman"/>
                <w:szCs w:val="24"/>
              </w:rPr>
              <w:t>15 мг</w:t>
            </w:r>
            <w:r w:rsidRPr="00D75511">
              <w:rPr>
                <w:rFonts w:eastAsia="Times New Roman"/>
                <w:szCs w:val="24"/>
                <w:lang w:val="uk-UA"/>
              </w:rPr>
              <w:t xml:space="preserve">; </w:t>
            </w:r>
            <w:r w:rsidRPr="00D75511">
              <w:rPr>
                <w:rFonts w:eastAsia="Times New Roman"/>
                <w:szCs w:val="24"/>
              </w:rPr>
              <w:t>«Haupt Pharma Wulfing GmbH», Німеччина</w:t>
            </w:r>
            <w:r w:rsidRPr="00D75511">
              <w:rPr>
                <w:rFonts w:eastAsia="Times New Roman"/>
                <w:szCs w:val="24"/>
                <w:lang w:val="uk-UA"/>
              </w:rPr>
              <w:t xml:space="preserve">; </w:t>
            </w:r>
            <w:r w:rsidRPr="00D75511">
              <w:rPr>
                <w:rFonts w:eastAsia="Times New Roman"/>
                <w:szCs w:val="24"/>
              </w:rPr>
              <w:t>«Fisher Clinical Services GmbH», Німеччина</w:t>
            </w:r>
            <w:r w:rsidRPr="00D75511">
              <w:rPr>
                <w:rFonts w:eastAsia="Times New Roman"/>
                <w:szCs w:val="24"/>
                <w:lang w:val="uk-UA"/>
              </w:rPr>
              <w:t xml:space="preserve">; </w:t>
            </w:r>
            <w:r w:rsidRPr="00D75511">
              <w:rPr>
                <w:rFonts w:eastAsia="Times New Roman"/>
                <w:szCs w:val="24"/>
              </w:rPr>
              <w:t>«Nuvisan GmbH», Німеччина</w:t>
            </w:r>
            <w:r w:rsidRPr="00D75511">
              <w:rPr>
                <w:rFonts w:eastAsia="Times New Roman"/>
                <w:szCs w:val="24"/>
                <w:lang w:val="uk-UA"/>
              </w:rPr>
              <w:t xml:space="preserve">; </w:t>
            </w:r>
          </w:p>
          <w:p w:rsidR="00A17175" w:rsidRPr="00D75511" w:rsidRDefault="00A17175" w:rsidP="00A17175">
            <w:pPr>
              <w:jc w:val="both"/>
              <w:rPr>
                <w:rFonts w:eastAsia="Times New Roman"/>
                <w:szCs w:val="24"/>
              </w:rPr>
            </w:pPr>
            <w:r w:rsidRPr="00D75511">
              <w:rPr>
                <w:rFonts w:eastAsia="Times New Roman"/>
                <w:szCs w:val="24"/>
              </w:rPr>
              <w:t>IMU-838 (IMU-838; 1354012-90-0;</w:t>
            </w:r>
            <w:r w:rsidRPr="00D75511">
              <w:rPr>
                <w:rFonts w:eastAsia="Times New Roman"/>
                <w:szCs w:val="24"/>
                <w:lang w:val="uk-UA"/>
              </w:rPr>
              <w:t xml:space="preserve"> </w:t>
            </w:r>
            <w:r w:rsidRPr="00D75511">
              <w:rPr>
                <w:rFonts w:eastAsia="Times New Roman"/>
                <w:szCs w:val="24"/>
              </w:rPr>
              <w:t>IMU-838-RC; відофлудимус кальцію (IM90838) / Vidofludimus Calcium (IM90838)</w:t>
            </w:r>
            <w:r w:rsidRPr="00D75511">
              <w:rPr>
                <w:rFonts w:eastAsia="Times New Roman"/>
                <w:szCs w:val="24"/>
                <w:lang w:val="uk-UA"/>
              </w:rPr>
              <w:t xml:space="preserve">); </w:t>
            </w:r>
            <w:r w:rsidRPr="00D75511">
              <w:rPr>
                <w:rFonts w:eastAsia="Times New Roman"/>
                <w:szCs w:val="24"/>
              </w:rPr>
              <w:t>таблетка</w:t>
            </w:r>
            <w:r w:rsidRPr="00D75511">
              <w:rPr>
                <w:rFonts w:eastAsia="Times New Roman"/>
                <w:szCs w:val="24"/>
                <w:lang w:val="uk-UA"/>
              </w:rPr>
              <w:t xml:space="preserve">; </w:t>
            </w:r>
            <w:r w:rsidRPr="00D75511">
              <w:rPr>
                <w:rFonts w:eastAsia="Times New Roman"/>
                <w:szCs w:val="24"/>
              </w:rPr>
              <w:t>30 мг</w:t>
            </w:r>
            <w:r w:rsidRPr="00D75511">
              <w:rPr>
                <w:rFonts w:eastAsia="Times New Roman"/>
                <w:szCs w:val="24"/>
                <w:lang w:val="uk-UA"/>
              </w:rPr>
              <w:t xml:space="preserve">; </w:t>
            </w:r>
            <w:r w:rsidRPr="00D75511">
              <w:rPr>
                <w:rFonts w:eastAsia="Times New Roman"/>
                <w:szCs w:val="24"/>
              </w:rPr>
              <w:t>«Haupt Pharma Wulfing GmbH», Німеччина</w:t>
            </w:r>
            <w:r w:rsidRPr="00D75511">
              <w:rPr>
                <w:rFonts w:eastAsia="Times New Roman"/>
                <w:szCs w:val="24"/>
                <w:lang w:val="uk-UA"/>
              </w:rPr>
              <w:t xml:space="preserve">; </w:t>
            </w:r>
            <w:r w:rsidRPr="00D75511">
              <w:rPr>
                <w:rFonts w:eastAsia="Times New Roman"/>
                <w:szCs w:val="24"/>
              </w:rPr>
              <w:t>«Fisher Clinical Services GmbH», Німеччина</w:t>
            </w:r>
            <w:r w:rsidRPr="00D75511">
              <w:rPr>
                <w:rFonts w:eastAsia="Times New Roman"/>
                <w:szCs w:val="24"/>
                <w:lang w:val="uk-UA"/>
              </w:rPr>
              <w:t xml:space="preserve">; </w:t>
            </w:r>
            <w:r w:rsidRPr="00D75511">
              <w:rPr>
                <w:rFonts w:eastAsia="Times New Roman"/>
                <w:szCs w:val="24"/>
              </w:rPr>
              <w:t>«Nuvisan GmbH», Німеччина</w:t>
            </w:r>
            <w:r w:rsidRPr="00D75511">
              <w:rPr>
                <w:rFonts w:eastAsia="Times New Roman"/>
                <w:szCs w:val="24"/>
                <w:lang w:val="uk-UA"/>
              </w:rPr>
              <w:t xml:space="preserve">; </w:t>
            </w:r>
          </w:p>
          <w:p w:rsidR="003C0212" w:rsidRDefault="00A17175" w:rsidP="00A17175">
            <w:pPr>
              <w:jc w:val="both"/>
            </w:pPr>
            <w:r w:rsidRPr="00D75511">
              <w:rPr>
                <w:rFonts w:eastAsia="Times New Roman"/>
                <w:szCs w:val="24"/>
              </w:rPr>
              <w:t>плацебо до IMU-838 (плацебо до IMU-838); таблетки;  «Haupt Pharma Wulfing GmbH», Німеччина; «Fisher Clinical Services GmbH», Німеччина; «Nuvisan GmbH», Німеччина</w:t>
            </w:r>
          </w:p>
        </w:tc>
      </w:tr>
      <w:tr w:rsidR="00A17175" w:rsidTr="00EF3991">
        <w:trPr>
          <w:trHeight w:val="1200"/>
        </w:trPr>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A17175" w:rsidRPr="00D75511" w:rsidRDefault="00A17175" w:rsidP="00A17175">
            <w:pPr>
              <w:jc w:val="both"/>
              <w:rPr>
                <w:rFonts w:eastAsia="Times New Roman"/>
                <w:szCs w:val="24"/>
              </w:rPr>
            </w:pPr>
            <w:r w:rsidRPr="00D75511">
              <w:rPr>
                <w:rFonts w:eastAsia="Times New Roman"/>
                <w:szCs w:val="24"/>
              </w:rPr>
              <w:t>1) зав. від. Галуша А.І.</w:t>
            </w:r>
          </w:p>
          <w:p w:rsidR="00A17175" w:rsidRPr="00D75511" w:rsidRDefault="00A17175" w:rsidP="00A17175">
            <w:pPr>
              <w:jc w:val="both"/>
              <w:rPr>
                <w:rFonts w:eastAsia="Times New Roman"/>
                <w:szCs w:val="24"/>
              </w:rPr>
            </w:pPr>
            <w:r w:rsidRPr="00D75511">
              <w:rPr>
                <w:rFonts w:eastAsia="Times New Roman"/>
                <w:szCs w:val="24"/>
              </w:rPr>
              <w:t>Комунальне некомерційне підприємство Київської обласної ради «Київська обласна клінічна лікарня», неврологічне відділення, м. Київ</w:t>
            </w:r>
          </w:p>
          <w:p w:rsidR="00A17175" w:rsidRPr="00D75511" w:rsidRDefault="00A17175" w:rsidP="00A17175">
            <w:pPr>
              <w:jc w:val="both"/>
              <w:rPr>
                <w:rFonts w:eastAsia="Times New Roman"/>
                <w:szCs w:val="24"/>
              </w:rPr>
            </w:pPr>
            <w:r w:rsidRPr="00D75511">
              <w:rPr>
                <w:rFonts w:eastAsia="Times New Roman"/>
                <w:szCs w:val="24"/>
              </w:rPr>
              <w:t>2) к.м.н. Галич Л.Ф.</w:t>
            </w:r>
          </w:p>
          <w:p w:rsidR="00A17175" w:rsidRPr="00D75511" w:rsidRDefault="00A17175" w:rsidP="00A17175">
            <w:pPr>
              <w:jc w:val="both"/>
              <w:rPr>
                <w:rFonts w:eastAsia="Times New Roman"/>
                <w:szCs w:val="24"/>
              </w:rPr>
            </w:pPr>
            <w:r w:rsidRPr="00D75511">
              <w:rPr>
                <w:rFonts w:eastAsia="Times New Roman"/>
                <w:szCs w:val="24"/>
              </w:rPr>
              <w:t>Медичний центр товариства з обмеженою відповідальністю «Смарт Медікал Центр», м. Киї</w:t>
            </w:r>
            <w:proofErr w:type="gramStart"/>
            <w:r w:rsidRPr="00D75511">
              <w:rPr>
                <w:rFonts w:eastAsia="Times New Roman"/>
                <w:szCs w:val="24"/>
              </w:rPr>
              <w:t>в</w:t>
            </w:r>
            <w:proofErr w:type="gramEnd"/>
          </w:p>
        </w:tc>
      </w:tr>
    </w:tbl>
    <w:p w:rsidR="00EF3991" w:rsidRDefault="00EF3991" w:rsidP="00EF3991">
      <w:pPr>
        <w:jc w:val="right"/>
        <w:rPr>
          <w:lang w:val="uk-UA"/>
        </w:rPr>
      </w:pPr>
      <w:r>
        <w:br w:type="page"/>
      </w:r>
      <w:r>
        <w:rPr>
          <w:lang w:val="uk-UA"/>
        </w:rPr>
        <w:lastRenderedPageBreak/>
        <w:t>2                                                                  продовження додатка 9</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rsidTr="00EF3991">
        <w:trPr>
          <w:trHeight w:val="7950"/>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F3991" w:rsidRPr="00D75511" w:rsidRDefault="00EF3991" w:rsidP="00A17175">
            <w:pPr>
              <w:jc w:val="both"/>
              <w:rPr>
                <w:rFonts w:eastAsia="Times New Roman"/>
                <w:szCs w:val="24"/>
              </w:rPr>
            </w:pPr>
            <w:r w:rsidRPr="00D75511">
              <w:rPr>
                <w:rFonts w:eastAsia="Times New Roman"/>
                <w:szCs w:val="24"/>
              </w:rPr>
              <w:t>3) к.м.н. Говбах</w:t>
            </w:r>
            <w:proofErr w:type="gramStart"/>
            <w:r w:rsidRPr="00D75511">
              <w:rPr>
                <w:rFonts w:eastAsia="Times New Roman"/>
                <w:szCs w:val="24"/>
              </w:rPr>
              <w:t xml:space="preserve"> І.</w:t>
            </w:r>
            <w:proofErr w:type="gramEnd"/>
            <w:r w:rsidRPr="00D75511">
              <w:rPr>
                <w:rFonts w:eastAsia="Times New Roman"/>
                <w:szCs w:val="24"/>
              </w:rPr>
              <w:t>О.</w:t>
            </w:r>
          </w:p>
          <w:p w:rsidR="00EF3991" w:rsidRPr="00D75511" w:rsidRDefault="00EF3991" w:rsidP="00A17175">
            <w:pPr>
              <w:jc w:val="both"/>
              <w:rPr>
                <w:rFonts w:eastAsia="Times New Roman"/>
                <w:szCs w:val="24"/>
              </w:rPr>
            </w:pPr>
            <w:r w:rsidRPr="00D75511">
              <w:rPr>
                <w:rFonts w:eastAsia="Times New Roman"/>
                <w:szCs w:val="24"/>
              </w:rPr>
              <w:t xml:space="preserve">Комунальне некомерційне </w:t>
            </w:r>
            <w:proofErr w:type="gramStart"/>
            <w:r w:rsidRPr="00D75511">
              <w:rPr>
                <w:rFonts w:eastAsia="Times New Roman"/>
                <w:szCs w:val="24"/>
              </w:rPr>
              <w:t>п</w:t>
            </w:r>
            <w:proofErr w:type="gramEnd"/>
            <w:r w:rsidRPr="00D75511">
              <w:rPr>
                <w:rFonts w:eastAsia="Times New Roman"/>
                <w:szCs w:val="24"/>
              </w:rPr>
              <w:t>ідприємство «Міська поліклініка №9» Харківської міської ради, відділення вузьких фахівців, Харківська медична академія післядипломної освіти, кафедра загальної практики-сімейної медицини, м. Харків</w:t>
            </w:r>
          </w:p>
          <w:p w:rsidR="00EF3991" w:rsidRPr="00D75511" w:rsidRDefault="00EF3991" w:rsidP="00A17175">
            <w:pPr>
              <w:jc w:val="both"/>
              <w:rPr>
                <w:rFonts w:eastAsia="Times New Roman"/>
                <w:szCs w:val="24"/>
              </w:rPr>
            </w:pPr>
            <w:r w:rsidRPr="00D75511">
              <w:rPr>
                <w:rFonts w:eastAsia="Times New Roman"/>
                <w:szCs w:val="24"/>
              </w:rPr>
              <w:t>4) к.м.н. Гребенюк Г.В.</w:t>
            </w:r>
          </w:p>
          <w:p w:rsidR="00EF3991" w:rsidRPr="00D75511" w:rsidRDefault="00EF3991" w:rsidP="00A17175">
            <w:pPr>
              <w:jc w:val="both"/>
              <w:rPr>
                <w:rFonts w:eastAsia="Times New Roman"/>
                <w:szCs w:val="24"/>
              </w:rPr>
            </w:pPr>
            <w:r w:rsidRPr="00D75511">
              <w:rPr>
                <w:rFonts w:eastAsia="Times New Roman"/>
                <w:szCs w:val="24"/>
              </w:rPr>
              <w:t>Комунальне некомерційне підприємство «Міська клінічна лікарня №7» Харківської міської ради, неврологічне відділення №1, Харківська медична академія післядипломної освіти, кафедра невропатології та нейрохірургії, м</w:t>
            </w:r>
            <w:proofErr w:type="gramStart"/>
            <w:r w:rsidRPr="00D75511">
              <w:rPr>
                <w:rFonts w:eastAsia="Times New Roman"/>
                <w:szCs w:val="24"/>
              </w:rPr>
              <w:t>.Х</w:t>
            </w:r>
            <w:proofErr w:type="gramEnd"/>
            <w:r w:rsidRPr="00D75511">
              <w:rPr>
                <w:rFonts w:eastAsia="Times New Roman"/>
                <w:szCs w:val="24"/>
              </w:rPr>
              <w:t>арків</w:t>
            </w:r>
          </w:p>
          <w:p w:rsidR="00EF3991" w:rsidRPr="00D75511" w:rsidRDefault="00EF3991" w:rsidP="00A17175">
            <w:pPr>
              <w:jc w:val="both"/>
              <w:rPr>
                <w:rFonts w:eastAsia="Times New Roman"/>
                <w:szCs w:val="24"/>
              </w:rPr>
            </w:pPr>
            <w:r w:rsidRPr="00D75511">
              <w:rPr>
                <w:rFonts w:eastAsia="Times New Roman"/>
                <w:szCs w:val="24"/>
              </w:rPr>
              <w:t>5) д.м.н., проф. Гриб В.А.</w:t>
            </w:r>
          </w:p>
          <w:p w:rsidR="00EF3991" w:rsidRPr="00D75511" w:rsidRDefault="00EF3991" w:rsidP="00A17175">
            <w:pPr>
              <w:jc w:val="both"/>
              <w:rPr>
                <w:rFonts w:eastAsia="Times New Roman"/>
                <w:szCs w:val="24"/>
              </w:rPr>
            </w:pPr>
            <w:r w:rsidRPr="00D75511">
              <w:rPr>
                <w:rFonts w:eastAsia="Times New Roman"/>
                <w:szCs w:val="24"/>
              </w:rPr>
              <w:t xml:space="preserve">Лікувально-діагностичний центр «Нейро Глобал» товариства з обмеженою відповідальністю «Нейро Глобал», лікувально-профілактичний </w:t>
            </w:r>
            <w:proofErr w:type="gramStart"/>
            <w:r w:rsidRPr="00D75511">
              <w:rPr>
                <w:rFonts w:eastAsia="Times New Roman"/>
                <w:szCs w:val="24"/>
              </w:rPr>
              <w:t>п</w:t>
            </w:r>
            <w:proofErr w:type="gramEnd"/>
            <w:r w:rsidRPr="00D75511">
              <w:rPr>
                <w:rFonts w:eastAsia="Times New Roman"/>
                <w:szCs w:val="24"/>
              </w:rPr>
              <w:t>ідрозділ, м. Івано-Франківськ, с. Крихівці</w:t>
            </w:r>
          </w:p>
          <w:p w:rsidR="00EF3991" w:rsidRPr="00D75511" w:rsidRDefault="00EF3991" w:rsidP="00A17175">
            <w:pPr>
              <w:jc w:val="both"/>
              <w:rPr>
                <w:rFonts w:eastAsia="Times New Roman"/>
                <w:szCs w:val="24"/>
              </w:rPr>
            </w:pPr>
            <w:r w:rsidRPr="00D75511">
              <w:rPr>
                <w:rFonts w:eastAsia="Times New Roman"/>
                <w:szCs w:val="24"/>
              </w:rPr>
              <w:t>6) д.м.н., проф. Литвиненко Н.В.</w:t>
            </w:r>
          </w:p>
          <w:p w:rsidR="00EF3991" w:rsidRPr="00D75511" w:rsidRDefault="00EF3991" w:rsidP="00A17175">
            <w:pPr>
              <w:jc w:val="both"/>
              <w:rPr>
                <w:rFonts w:eastAsia="Times New Roman"/>
                <w:szCs w:val="24"/>
              </w:rPr>
            </w:pPr>
            <w:r w:rsidRPr="00D75511">
              <w:rPr>
                <w:rFonts w:eastAsia="Times New Roman"/>
                <w:szCs w:val="24"/>
              </w:rPr>
              <w:t>Лікувально-діагностичний центр товариства з обмеженою відповідальністю «Медконтинент», центр неврології та реабілітації, м. Полтава</w:t>
            </w:r>
          </w:p>
          <w:p w:rsidR="00EF3991" w:rsidRPr="00D75511" w:rsidRDefault="00EF3991" w:rsidP="00A17175">
            <w:pPr>
              <w:jc w:val="both"/>
              <w:rPr>
                <w:rFonts w:eastAsia="Times New Roman"/>
                <w:szCs w:val="24"/>
              </w:rPr>
            </w:pPr>
            <w:r w:rsidRPr="00D75511">
              <w:rPr>
                <w:rFonts w:eastAsia="Times New Roman"/>
                <w:szCs w:val="24"/>
              </w:rPr>
              <w:t>7) к.м.н. Пасюра</w:t>
            </w:r>
            <w:proofErr w:type="gramStart"/>
            <w:r w:rsidRPr="00D75511">
              <w:rPr>
                <w:rFonts w:eastAsia="Times New Roman"/>
                <w:szCs w:val="24"/>
              </w:rPr>
              <w:t xml:space="preserve"> І.</w:t>
            </w:r>
            <w:proofErr w:type="gramEnd"/>
            <w:r w:rsidRPr="00D75511">
              <w:rPr>
                <w:rFonts w:eastAsia="Times New Roman"/>
                <w:szCs w:val="24"/>
              </w:rPr>
              <w:t>М.</w:t>
            </w:r>
          </w:p>
          <w:p w:rsidR="00EF3991" w:rsidRPr="00D75511" w:rsidRDefault="00EF3991" w:rsidP="00A17175">
            <w:pPr>
              <w:jc w:val="both"/>
              <w:rPr>
                <w:rFonts w:eastAsia="Times New Roman"/>
                <w:szCs w:val="24"/>
              </w:rPr>
            </w:pPr>
            <w:r w:rsidRPr="00D75511">
              <w:rPr>
                <w:rFonts w:eastAsia="Times New Roman"/>
                <w:szCs w:val="24"/>
              </w:rPr>
              <w:t>Харківська клінічна лікарня на залізничному транспорті №1 Філії «Центр охорони здоров’я» акціонерного товариства «Українська залізниця», 3-є неврологічне відділення, м. Харкі</w:t>
            </w:r>
            <w:proofErr w:type="gramStart"/>
            <w:r w:rsidRPr="00D75511">
              <w:rPr>
                <w:rFonts w:eastAsia="Times New Roman"/>
                <w:szCs w:val="24"/>
              </w:rPr>
              <w:t>в</w:t>
            </w:r>
            <w:proofErr w:type="gramEnd"/>
          </w:p>
          <w:p w:rsidR="00EF3991" w:rsidRPr="00D75511" w:rsidRDefault="00EF3991" w:rsidP="00A17175">
            <w:pPr>
              <w:jc w:val="both"/>
              <w:rPr>
                <w:rFonts w:eastAsia="Times New Roman"/>
                <w:szCs w:val="24"/>
              </w:rPr>
            </w:pPr>
            <w:r w:rsidRPr="00D75511">
              <w:rPr>
                <w:rFonts w:eastAsia="Times New Roman"/>
                <w:szCs w:val="24"/>
              </w:rPr>
              <w:t>8) д.м.н., проф. Пашковський В.М.</w:t>
            </w:r>
          </w:p>
          <w:p w:rsidR="00EF3991" w:rsidRPr="00D75511" w:rsidRDefault="00EF3991" w:rsidP="00A17175">
            <w:pPr>
              <w:jc w:val="both"/>
              <w:rPr>
                <w:rFonts w:eastAsia="Times New Roman"/>
                <w:szCs w:val="24"/>
              </w:rPr>
            </w:pPr>
            <w:r w:rsidRPr="00D75511">
              <w:rPr>
                <w:rFonts w:eastAsia="Times New Roman"/>
                <w:szCs w:val="24"/>
              </w:rPr>
              <w:t xml:space="preserve">Обласне комунальне некомерційне </w:t>
            </w:r>
            <w:proofErr w:type="gramStart"/>
            <w:r w:rsidRPr="00D75511">
              <w:rPr>
                <w:rFonts w:eastAsia="Times New Roman"/>
                <w:szCs w:val="24"/>
              </w:rPr>
              <w:t>п</w:t>
            </w:r>
            <w:proofErr w:type="gramEnd"/>
            <w:r w:rsidRPr="00D75511">
              <w:rPr>
                <w:rFonts w:eastAsia="Times New Roman"/>
                <w:szCs w:val="24"/>
              </w:rPr>
              <w:t>ідприємство «Чернівецька обласна клінічна лікарня», підрозділ неврології, м. Чернівці</w:t>
            </w:r>
          </w:p>
          <w:p w:rsidR="00EF3991" w:rsidRPr="00D75511" w:rsidRDefault="00EF3991" w:rsidP="00A17175">
            <w:pPr>
              <w:jc w:val="both"/>
              <w:rPr>
                <w:rFonts w:eastAsia="Times New Roman"/>
                <w:szCs w:val="24"/>
              </w:rPr>
            </w:pPr>
            <w:r w:rsidRPr="00D75511">
              <w:rPr>
                <w:rFonts w:eastAsia="Times New Roman"/>
                <w:szCs w:val="24"/>
              </w:rPr>
              <w:t xml:space="preserve">9) к.м.н. </w:t>
            </w:r>
            <w:proofErr w:type="gramStart"/>
            <w:r w:rsidRPr="00D75511">
              <w:rPr>
                <w:rFonts w:eastAsia="Times New Roman"/>
                <w:szCs w:val="24"/>
              </w:rPr>
              <w:t>П</w:t>
            </w:r>
            <w:proofErr w:type="gramEnd"/>
            <w:r w:rsidRPr="00D75511">
              <w:rPr>
                <w:rFonts w:eastAsia="Times New Roman"/>
                <w:szCs w:val="24"/>
              </w:rPr>
              <w:t>ісоцька О.В.</w:t>
            </w:r>
          </w:p>
          <w:p w:rsidR="00EF3991" w:rsidRPr="00D75511" w:rsidRDefault="00EF3991" w:rsidP="00A17175">
            <w:pPr>
              <w:jc w:val="both"/>
              <w:rPr>
                <w:rFonts w:eastAsia="Times New Roman"/>
                <w:szCs w:val="24"/>
              </w:rPr>
            </w:pPr>
            <w:r w:rsidRPr="00D75511">
              <w:rPr>
                <w:rFonts w:eastAsia="Times New Roman"/>
                <w:szCs w:val="24"/>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w:t>
            </w:r>
            <w:proofErr w:type="gramStart"/>
            <w:r w:rsidRPr="00D75511">
              <w:rPr>
                <w:rFonts w:eastAsia="Times New Roman"/>
                <w:szCs w:val="24"/>
              </w:rPr>
              <w:t>в</w:t>
            </w:r>
            <w:proofErr w:type="gramEnd"/>
          </w:p>
          <w:p w:rsidR="00EF3991" w:rsidRPr="00D75511" w:rsidRDefault="00EF3991" w:rsidP="00A17175">
            <w:pPr>
              <w:jc w:val="both"/>
              <w:rPr>
                <w:rFonts w:eastAsia="Times New Roman"/>
                <w:szCs w:val="24"/>
              </w:rPr>
            </w:pPr>
            <w:r w:rsidRPr="00D75511">
              <w:rPr>
                <w:rFonts w:eastAsia="Times New Roman"/>
                <w:szCs w:val="24"/>
              </w:rPr>
              <w:t>10) лікар Пригорницька Я.І.</w:t>
            </w:r>
          </w:p>
          <w:p w:rsidR="00EF3991" w:rsidRPr="00D75511" w:rsidRDefault="00EF3991" w:rsidP="00A17175">
            <w:pPr>
              <w:jc w:val="both"/>
              <w:rPr>
                <w:rFonts w:eastAsia="Times New Roman"/>
                <w:szCs w:val="24"/>
              </w:rPr>
            </w:pPr>
            <w:r w:rsidRPr="00D75511">
              <w:rPr>
                <w:rFonts w:eastAsia="Times New Roman"/>
                <w:szCs w:val="24"/>
              </w:rPr>
              <w:t>Комунальне некомерційне підприємство Київської обласної ради «Київська обласна клінічна лікарня», відділення реабілітації хворих з наслідками неврологічних захворювань та травм, м</w:t>
            </w:r>
            <w:proofErr w:type="gramStart"/>
            <w:r w:rsidRPr="00D75511">
              <w:rPr>
                <w:rFonts w:eastAsia="Times New Roman"/>
                <w:szCs w:val="24"/>
              </w:rPr>
              <w:t>.К</w:t>
            </w:r>
            <w:proofErr w:type="gramEnd"/>
            <w:r w:rsidRPr="00D75511">
              <w:rPr>
                <w:rFonts w:eastAsia="Times New Roman"/>
                <w:szCs w:val="24"/>
              </w:rPr>
              <w:t>иїв</w:t>
            </w:r>
          </w:p>
          <w:p w:rsidR="00EF3991" w:rsidRPr="00D75511" w:rsidRDefault="00EF3991" w:rsidP="00A17175">
            <w:pPr>
              <w:jc w:val="both"/>
              <w:rPr>
                <w:rFonts w:eastAsia="Times New Roman"/>
                <w:szCs w:val="24"/>
              </w:rPr>
            </w:pPr>
            <w:r w:rsidRPr="00D75511">
              <w:rPr>
                <w:rFonts w:eastAsia="Times New Roman"/>
                <w:szCs w:val="24"/>
              </w:rPr>
              <w:t>11) д.м.н., проф. Соколова Л.І.</w:t>
            </w:r>
          </w:p>
          <w:p w:rsidR="00EF3991" w:rsidRPr="00D75511" w:rsidRDefault="00EF3991" w:rsidP="00A17175">
            <w:pPr>
              <w:jc w:val="both"/>
              <w:rPr>
                <w:rFonts w:eastAsia="Times New Roman"/>
                <w:szCs w:val="24"/>
              </w:rPr>
            </w:pPr>
            <w:r w:rsidRPr="00D75511">
              <w:rPr>
                <w:rFonts w:eastAsia="Times New Roman"/>
                <w:szCs w:val="24"/>
              </w:rPr>
              <w:t xml:space="preserve">Медичний центр товариства з обмеженою відповідальністю «Медбуд-Клінік», лікувально-профілактичний </w:t>
            </w:r>
            <w:proofErr w:type="gramStart"/>
            <w:r w:rsidRPr="00D75511">
              <w:rPr>
                <w:rFonts w:eastAsia="Times New Roman"/>
                <w:szCs w:val="24"/>
              </w:rPr>
              <w:t>п</w:t>
            </w:r>
            <w:proofErr w:type="gramEnd"/>
            <w:r w:rsidRPr="00D75511">
              <w:rPr>
                <w:rFonts w:eastAsia="Times New Roman"/>
                <w:szCs w:val="24"/>
              </w:rPr>
              <w:t>ідрозділ, м. Київ</w:t>
            </w:r>
          </w:p>
        </w:tc>
      </w:tr>
    </w:tbl>
    <w:p w:rsidR="00EF3991" w:rsidRDefault="00EF3991" w:rsidP="00EF3991">
      <w:pPr>
        <w:jc w:val="right"/>
        <w:rPr>
          <w:lang w:val="uk-UA"/>
        </w:rPr>
      </w:pPr>
      <w:r>
        <w:br w:type="page"/>
      </w:r>
      <w:r>
        <w:rPr>
          <w:lang w:val="uk-UA"/>
        </w:rPr>
        <w:lastRenderedPageBreak/>
        <w:t>3                                                                  продовження додатка 9</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trPr>
          <w:trHeight w:val="1970"/>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EF3991" w:rsidRPr="00D75511" w:rsidRDefault="00EF3991" w:rsidP="00A17175">
            <w:pPr>
              <w:jc w:val="both"/>
              <w:rPr>
                <w:rFonts w:eastAsia="Times New Roman"/>
                <w:szCs w:val="24"/>
              </w:rPr>
            </w:pPr>
            <w:r w:rsidRPr="00D75511">
              <w:rPr>
                <w:rFonts w:eastAsia="Times New Roman"/>
                <w:szCs w:val="24"/>
              </w:rPr>
              <w:t>12) д.м.н., проф. Шкробот С.І.</w:t>
            </w:r>
          </w:p>
          <w:p w:rsidR="00EF3991" w:rsidRPr="00D75511" w:rsidRDefault="00EF3991" w:rsidP="00A17175">
            <w:pPr>
              <w:jc w:val="both"/>
              <w:rPr>
                <w:rFonts w:eastAsia="Times New Roman"/>
                <w:szCs w:val="24"/>
              </w:rPr>
            </w:pPr>
            <w:r w:rsidRPr="00D75511">
              <w:rPr>
                <w:rFonts w:eastAsia="Times New Roman"/>
                <w:szCs w:val="24"/>
              </w:rPr>
              <w:t xml:space="preserve">Комунальне некомерційне </w:t>
            </w:r>
            <w:proofErr w:type="gramStart"/>
            <w:r w:rsidRPr="00D75511">
              <w:rPr>
                <w:rFonts w:eastAsia="Times New Roman"/>
                <w:szCs w:val="24"/>
              </w:rPr>
              <w:t>п</w:t>
            </w:r>
            <w:proofErr w:type="gramEnd"/>
            <w:r w:rsidRPr="00D75511">
              <w:rPr>
                <w:rFonts w:eastAsia="Times New Roman"/>
                <w:szCs w:val="24"/>
              </w:rPr>
              <w:t>ідприємство «Тернопільська обласна клінічна психоневрологічна лікарня» Тернопільської обласної ради, перше неврологічне відділення, м. Тернопіль</w:t>
            </w:r>
          </w:p>
          <w:p w:rsidR="00EF3991" w:rsidRPr="00D75511" w:rsidRDefault="00EF3991" w:rsidP="00A17175">
            <w:pPr>
              <w:jc w:val="both"/>
              <w:rPr>
                <w:rFonts w:eastAsia="Times New Roman"/>
                <w:szCs w:val="24"/>
              </w:rPr>
            </w:pPr>
            <w:r w:rsidRPr="00D75511">
              <w:rPr>
                <w:rFonts w:eastAsia="Times New Roman"/>
                <w:szCs w:val="24"/>
              </w:rPr>
              <w:t>13) зав. від. Шепотінник В.П.</w:t>
            </w:r>
          </w:p>
          <w:p w:rsidR="00EF3991" w:rsidRPr="00D75511" w:rsidRDefault="00EF3991" w:rsidP="00A17175">
            <w:pPr>
              <w:jc w:val="both"/>
              <w:rPr>
                <w:rFonts w:eastAsia="Times New Roman"/>
                <w:szCs w:val="24"/>
              </w:rPr>
            </w:pPr>
            <w:r w:rsidRPr="00D75511">
              <w:rPr>
                <w:rFonts w:eastAsia="Times New Roman"/>
                <w:szCs w:val="24"/>
              </w:rPr>
              <w:t xml:space="preserve">Комунальне некомерційне </w:t>
            </w:r>
            <w:proofErr w:type="gramStart"/>
            <w:r w:rsidRPr="00D75511">
              <w:rPr>
                <w:rFonts w:eastAsia="Times New Roman"/>
                <w:szCs w:val="24"/>
              </w:rPr>
              <w:t>п</w:t>
            </w:r>
            <w:proofErr w:type="gramEnd"/>
            <w:r w:rsidRPr="00D75511">
              <w:rPr>
                <w:rFonts w:eastAsia="Times New Roman"/>
                <w:szCs w:val="24"/>
              </w:rPr>
              <w:t>ідприємство Маріупольської міської ради «Маріупольська міська лікарня №4 ім. І.К. Мацука», неврологічне відділення для хворих з порушенням мозкового кровообігу і гострої патології ЦНС з палатою інтенсивної терапії, м. Маріуполь</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r w:rsidR="00A17175">
        <w:tc>
          <w:tcPr>
            <w:tcW w:w="2781" w:type="dxa"/>
            <w:tcBorders>
              <w:top w:val="single" w:sz="4" w:space="0" w:color="auto"/>
              <w:left w:val="single" w:sz="4" w:space="0" w:color="auto"/>
              <w:bottom w:val="single" w:sz="4" w:space="0" w:color="auto"/>
              <w:right w:val="single" w:sz="4" w:space="0" w:color="auto"/>
            </w:tcBorders>
            <w:hideMark/>
          </w:tcPr>
          <w:p w:rsidR="00A17175" w:rsidRDefault="00A17175" w:rsidP="00A17175">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A17175" w:rsidRDefault="00A17175" w:rsidP="00A17175">
            <w:pPr>
              <w:jc w:val="both"/>
            </w:pPr>
            <w:r>
              <w:rPr>
                <w:rFonts w:cstheme="minorBidi"/>
              </w:rP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Pr>
          <w:lang w:val="en-US"/>
        </w:rPr>
        <w:t>10</w:t>
      </w:r>
    </w:p>
    <w:p w:rsidR="003C0212" w:rsidRDefault="004856FD">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5A52B6">
        <w:rPr>
          <w:rFonts w:eastAsia="Times New Roman"/>
          <w:szCs w:val="24"/>
          <w:lang w:val="uk-UA" w:eastAsia="uk-UA"/>
        </w:rPr>
        <w:t xml:space="preserve">                 </w:t>
      </w:r>
      <w:r w:rsidRPr="004856FD">
        <w:rPr>
          <w:rFonts w:eastAsia="Times New Roman"/>
          <w:szCs w:val="24"/>
          <w:lang w:val="uk-UA" w:eastAsia="uk-UA"/>
        </w:rPr>
        <w:t>№ 1966</w:t>
      </w:r>
      <w:r>
        <w:rPr>
          <w:rFonts w:eastAsia="Times New Roman"/>
          <w:szCs w:val="24"/>
          <w:lang w:val="uk-UA" w:eastAsia="uk-UA"/>
        </w:rPr>
        <w:t>»</w:t>
      </w:r>
    </w:p>
    <w:p w:rsidR="003C0212" w:rsidRDefault="00D22102">
      <w:pPr>
        <w:ind w:left="9214"/>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багатоцентрове, подвійне сліпе дослідження, з використанням плацебо та препарату порівняння в якості контролю, у паралельних групах для порівняння глікемічних ефектів, безпечності та переносимості метформіну гідрохлорид в таблетках із затримкою вивільнення діючої речовини у пацієнтів із цукровим діабетом 2-го типу і варіабельною функцією нирок від норми до ХНН стадії 3Б», код дослідження ANJ900D3501, версія 2 від 22 червня 2021 року</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«ЛАБКОРП КЛІНІКАЛ ДЕВЕЛОПМЕНТ УКРАЇНА»</w:t>
            </w:r>
          </w:p>
        </w:tc>
      </w:tr>
      <w:tr w:rsidR="003C0212" w:rsidRPr="00D2210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 xml:space="preserve">Anji Pharma (US) LLC, </w:t>
            </w:r>
            <w:r>
              <w:t>США</w:t>
            </w:r>
          </w:p>
        </w:tc>
      </w:tr>
      <w:tr w:rsidR="00A17175" w:rsidRPr="004856FD" w:rsidTr="00EF3991">
        <w:trPr>
          <w:trHeight w:val="3195"/>
        </w:trPr>
        <w:tc>
          <w:tcPr>
            <w:tcW w:w="2781" w:type="dxa"/>
            <w:tcBorders>
              <w:top w:val="single" w:sz="4" w:space="0" w:color="auto"/>
              <w:left w:val="single" w:sz="4" w:space="0" w:color="auto"/>
              <w:bottom w:val="single" w:sz="4" w:space="0" w:color="auto"/>
              <w:right w:val="single" w:sz="4" w:space="0" w:color="auto"/>
            </w:tcBorders>
            <w:hideMark/>
          </w:tcPr>
          <w:p w:rsidR="00A17175" w:rsidRPr="00D22102" w:rsidRDefault="00A17175" w:rsidP="00A17175">
            <w:pPr>
              <w:rPr>
                <w:szCs w:val="24"/>
              </w:rPr>
            </w:pPr>
            <w:r>
              <w:rPr>
                <w:szCs w:val="24"/>
              </w:rPr>
              <w:t>Перелік</w:t>
            </w:r>
            <w:r w:rsidRPr="00D22102">
              <w:rPr>
                <w:szCs w:val="24"/>
              </w:rPr>
              <w:t xml:space="preserve"> </w:t>
            </w:r>
            <w:proofErr w:type="gramStart"/>
            <w:r>
              <w:rPr>
                <w:szCs w:val="24"/>
              </w:rPr>
              <w:t>досл</w:t>
            </w:r>
            <w:proofErr w:type="gramEnd"/>
            <w:r>
              <w:rPr>
                <w:szCs w:val="24"/>
              </w:rPr>
              <w:t>іджуваних</w:t>
            </w:r>
            <w:r w:rsidRPr="00D22102">
              <w:rPr>
                <w:szCs w:val="24"/>
              </w:rPr>
              <w:t xml:space="preserve"> </w:t>
            </w:r>
            <w:r>
              <w:rPr>
                <w:szCs w:val="24"/>
              </w:rPr>
              <w:t>лікарських</w:t>
            </w:r>
            <w:r w:rsidRPr="00D22102">
              <w:rPr>
                <w:szCs w:val="24"/>
              </w:rPr>
              <w:t xml:space="preserve"> </w:t>
            </w:r>
            <w:r>
              <w:rPr>
                <w:szCs w:val="24"/>
              </w:rPr>
              <w:t>засобів</w:t>
            </w:r>
            <w:r w:rsidRPr="00D22102">
              <w:rPr>
                <w:szCs w:val="24"/>
              </w:rPr>
              <w:t xml:space="preserve"> </w:t>
            </w:r>
            <w:r>
              <w:rPr>
                <w:szCs w:val="24"/>
              </w:rPr>
              <w:t>лікарська</w:t>
            </w:r>
            <w:r w:rsidRPr="00D22102">
              <w:rPr>
                <w:szCs w:val="24"/>
              </w:rPr>
              <w:t xml:space="preserve"> </w:t>
            </w:r>
            <w:r>
              <w:rPr>
                <w:szCs w:val="24"/>
              </w:rPr>
              <w:t>форма</w:t>
            </w:r>
            <w:r w:rsidRPr="00D22102">
              <w:rPr>
                <w:szCs w:val="24"/>
              </w:rPr>
              <w:t xml:space="preserve">, </w:t>
            </w:r>
            <w:r>
              <w:rPr>
                <w:szCs w:val="24"/>
              </w:rPr>
              <w:t>дозування</w:t>
            </w:r>
            <w:r w:rsidRPr="00D22102">
              <w:rPr>
                <w:szCs w:val="24"/>
              </w:rPr>
              <w:t xml:space="preserve">, </w:t>
            </w:r>
            <w:r>
              <w:rPr>
                <w:szCs w:val="24"/>
              </w:rPr>
              <w:t>виробник</w:t>
            </w:r>
            <w:r w:rsidRPr="00D22102">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A17175" w:rsidRPr="00D22102" w:rsidRDefault="00A17175" w:rsidP="00A17175">
            <w:pPr>
              <w:jc w:val="both"/>
              <w:rPr>
                <w:rFonts w:eastAsia="Times New Roman"/>
                <w:szCs w:val="24"/>
              </w:rPr>
            </w:pPr>
            <w:r w:rsidRPr="000C480E">
              <w:rPr>
                <w:rFonts w:eastAsia="Times New Roman"/>
                <w:szCs w:val="24"/>
              </w:rPr>
              <w:t>Метформіну</w:t>
            </w:r>
            <w:r w:rsidRPr="00D22102">
              <w:rPr>
                <w:rFonts w:eastAsia="Times New Roman"/>
                <w:szCs w:val="24"/>
              </w:rPr>
              <w:t xml:space="preserve"> </w:t>
            </w:r>
            <w:r w:rsidRPr="000C480E">
              <w:rPr>
                <w:rFonts w:eastAsia="Times New Roman"/>
                <w:szCs w:val="24"/>
              </w:rPr>
              <w:t>гідрохлорид</w:t>
            </w:r>
            <w:r w:rsidRPr="00D22102">
              <w:rPr>
                <w:rFonts w:eastAsia="Times New Roman"/>
                <w:szCs w:val="24"/>
              </w:rPr>
              <w:t xml:space="preserve"> </w:t>
            </w:r>
            <w:r w:rsidRPr="000C480E">
              <w:rPr>
                <w:rFonts w:eastAsia="Times New Roman"/>
                <w:szCs w:val="24"/>
              </w:rPr>
              <w:t>із</w:t>
            </w:r>
            <w:r w:rsidRPr="00D22102">
              <w:rPr>
                <w:rFonts w:eastAsia="Times New Roman"/>
                <w:szCs w:val="24"/>
              </w:rPr>
              <w:t xml:space="preserve"> </w:t>
            </w:r>
            <w:r w:rsidRPr="000C480E">
              <w:rPr>
                <w:rFonts w:eastAsia="Times New Roman"/>
                <w:szCs w:val="24"/>
              </w:rPr>
              <w:t>затримкою</w:t>
            </w:r>
            <w:r w:rsidRPr="00D22102">
              <w:rPr>
                <w:rFonts w:eastAsia="Times New Roman"/>
                <w:szCs w:val="24"/>
              </w:rPr>
              <w:t xml:space="preserve"> </w:t>
            </w:r>
            <w:r w:rsidRPr="000C480E">
              <w:rPr>
                <w:rFonts w:eastAsia="Times New Roman"/>
                <w:szCs w:val="24"/>
              </w:rPr>
              <w:t>вивільнення</w:t>
            </w:r>
            <w:r w:rsidRPr="00D22102">
              <w:rPr>
                <w:rFonts w:eastAsia="Times New Roman"/>
                <w:szCs w:val="24"/>
              </w:rPr>
              <w:t xml:space="preserve"> (</w:t>
            </w:r>
            <w:r w:rsidRPr="00A17175">
              <w:rPr>
                <w:rFonts w:eastAsia="Times New Roman"/>
                <w:szCs w:val="24"/>
                <w:lang w:val="en-US"/>
              </w:rPr>
              <w:t>MetDR</w:t>
            </w:r>
            <w:r w:rsidRPr="00D22102">
              <w:rPr>
                <w:rFonts w:eastAsia="Times New Roman"/>
                <w:szCs w:val="24"/>
              </w:rPr>
              <w:t>) (</w:t>
            </w:r>
            <w:r w:rsidRPr="00A17175">
              <w:rPr>
                <w:rFonts w:eastAsia="Times New Roman"/>
                <w:szCs w:val="24"/>
                <w:lang w:val="en-US"/>
              </w:rPr>
              <w:t>ANJ</w:t>
            </w:r>
            <w:r w:rsidRPr="00D22102">
              <w:rPr>
                <w:rFonts w:eastAsia="Times New Roman"/>
                <w:szCs w:val="24"/>
              </w:rPr>
              <w:t xml:space="preserve">900; </w:t>
            </w:r>
            <w:r w:rsidRPr="00A17175">
              <w:rPr>
                <w:rFonts w:eastAsia="Times New Roman"/>
                <w:szCs w:val="24"/>
                <w:lang w:val="en-US"/>
              </w:rPr>
              <w:t>ANJ</w:t>
            </w:r>
            <w:r w:rsidRPr="00D22102">
              <w:rPr>
                <w:rFonts w:eastAsia="Times New Roman"/>
                <w:szCs w:val="24"/>
              </w:rPr>
              <w:t xml:space="preserve">900; </w:t>
            </w:r>
            <w:r w:rsidRPr="00A17175">
              <w:rPr>
                <w:rFonts w:eastAsia="Times New Roman"/>
                <w:szCs w:val="24"/>
                <w:lang w:val="en-US"/>
              </w:rPr>
              <w:t>Metformin</w:t>
            </w:r>
            <w:r w:rsidRPr="00D22102">
              <w:rPr>
                <w:rFonts w:eastAsia="Times New Roman"/>
                <w:szCs w:val="24"/>
              </w:rPr>
              <w:t xml:space="preserve"> </w:t>
            </w:r>
            <w:r w:rsidRPr="00A17175">
              <w:rPr>
                <w:rFonts w:eastAsia="Times New Roman"/>
                <w:szCs w:val="24"/>
                <w:lang w:val="en-US"/>
              </w:rPr>
              <w:t>HCl</w:t>
            </w:r>
            <w:r w:rsidRPr="00D22102">
              <w:rPr>
                <w:rFonts w:eastAsia="Times New Roman"/>
                <w:szCs w:val="24"/>
              </w:rPr>
              <w:t xml:space="preserve">; </w:t>
            </w:r>
            <w:r w:rsidRPr="00A17175">
              <w:rPr>
                <w:rFonts w:eastAsia="Times New Roman"/>
                <w:szCs w:val="24"/>
                <w:lang w:val="en-US"/>
              </w:rPr>
              <w:t>SUB</w:t>
            </w:r>
            <w:r w:rsidRPr="00D22102">
              <w:rPr>
                <w:rFonts w:eastAsia="Times New Roman"/>
                <w:szCs w:val="24"/>
              </w:rPr>
              <w:t>03200</w:t>
            </w:r>
            <w:r w:rsidRPr="00A17175">
              <w:rPr>
                <w:rFonts w:eastAsia="Times New Roman"/>
                <w:szCs w:val="24"/>
                <w:lang w:val="en-US"/>
              </w:rPr>
              <w:t>MIG</w:t>
            </w:r>
            <w:r w:rsidRPr="00D22102">
              <w:rPr>
                <w:rFonts w:eastAsia="Times New Roman"/>
                <w:szCs w:val="24"/>
              </w:rPr>
              <w:t xml:space="preserve">; </w:t>
            </w:r>
            <w:r w:rsidRPr="00A17175">
              <w:rPr>
                <w:rFonts w:eastAsia="Times New Roman"/>
                <w:szCs w:val="24"/>
                <w:lang w:val="en-US"/>
              </w:rPr>
              <w:t>C</w:t>
            </w:r>
            <w:r w:rsidRPr="00D22102">
              <w:rPr>
                <w:rFonts w:eastAsia="Times New Roman"/>
                <w:szCs w:val="24"/>
              </w:rPr>
              <w:t>4</w:t>
            </w:r>
            <w:r w:rsidRPr="00A17175">
              <w:rPr>
                <w:rFonts w:eastAsia="Times New Roman"/>
                <w:szCs w:val="24"/>
                <w:lang w:val="en-US"/>
              </w:rPr>
              <w:t>H</w:t>
            </w:r>
            <w:r w:rsidRPr="00D22102">
              <w:rPr>
                <w:rFonts w:eastAsia="Times New Roman"/>
                <w:szCs w:val="24"/>
              </w:rPr>
              <w:t>11</w:t>
            </w:r>
            <w:r w:rsidRPr="00A17175">
              <w:rPr>
                <w:rFonts w:eastAsia="Times New Roman"/>
                <w:szCs w:val="24"/>
                <w:lang w:val="en-US"/>
              </w:rPr>
              <w:t>N</w:t>
            </w:r>
            <w:r w:rsidRPr="00D22102">
              <w:rPr>
                <w:rFonts w:eastAsia="Times New Roman"/>
                <w:szCs w:val="24"/>
              </w:rPr>
              <w:t xml:space="preserve">5 • </w:t>
            </w:r>
            <w:r w:rsidRPr="00A17175">
              <w:rPr>
                <w:rFonts w:eastAsia="Times New Roman"/>
                <w:szCs w:val="24"/>
                <w:lang w:val="en-US"/>
              </w:rPr>
              <w:t>HCl</w:t>
            </w:r>
            <w:r w:rsidRPr="00D22102">
              <w:rPr>
                <w:rFonts w:eastAsia="Times New Roman"/>
                <w:szCs w:val="24"/>
              </w:rPr>
              <w:t xml:space="preserve">; </w:t>
            </w:r>
            <w:r w:rsidRPr="00A17175">
              <w:rPr>
                <w:rFonts w:eastAsia="Times New Roman"/>
                <w:szCs w:val="24"/>
                <w:lang w:val="en-US"/>
              </w:rPr>
              <w:t>N</w:t>
            </w:r>
            <w:r w:rsidRPr="00D22102">
              <w:rPr>
                <w:rFonts w:eastAsia="Times New Roman"/>
                <w:szCs w:val="24"/>
              </w:rPr>
              <w:t>,</w:t>
            </w:r>
            <w:r w:rsidRPr="00A17175">
              <w:rPr>
                <w:rFonts w:eastAsia="Times New Roman"/>
                <w:szCs w:val="24"/>
                <w:lang w:val="en-US"/>
              </w:rPr>
              <w:t>N</w:t>
            </w:r>
            <w:r w:rsidRPr="00D22102">
              <w:rPr>
                <w:rFonts w:eastAsia="Times New Roman"/>
                <w:szCs w:val="24"/>
              </w:rPr>
              <w:t>-</w:t>
            </w:r>
            <w:r w:rsidRPr="00A17175">
              <w:rPr>
                <w:rFonts w:eastAsia="Times New Roman"/>
                <w:szCs w:val="24"/>
                <w:lang w:val="en-US"/>
              </w:rPr>
              <w:t>dimethylimidodicarbonimidic</w:t>
            </w:r>
            <w:r w:rsidRPr="00D22102">
              <w:rPr>
                <w:rFonts w:eastAsia="Times New Roman"/>
                <w:szCs w:val="24"/>
              </w:rPr>
              <w:t xml:space="preserve"> </w:t>
            </w:r>
            <w:r w:rsidRPr="00A17175">
              <w:rPr>
                <w:rFonts w:eastAsia="Times New Roman"/>
                <w:szCs w:val="24"/>
                <w:lang w:val="en-US"/>
              </w:rPr>
              <w:t>diamide</w:t>
            </w:r>
            <w:r w:rsidRPr="00D22102">
              <w:rPr>
                <w:rFonts w:eastAsia="Times New Roman"/>
                <w:szCs w:val="24"/>
              </w:rPr>
              <w:t xml:space="preserve"> </w:t>
            </w:r>
            <w:r w:rsidRPr="00A17175">
              <w:rPr>
                <w:rFonts w:eastAsia="Times New Roman"/>
                <w:szCs w:val="24"/>
                <w:lang w:val="en-US"/>
              </w:rPr>
              <w:t>monohydrochloride</w:t>
            </w:r>
            <w:r w:rsidRPr="00D22102">
              <w:rPr>
                <w:rFonts w:eastAsia="Times New Roman"/>
                <w:szCs w:val="24"/>
              </w:rPr>
              <w:t xml:space="preserve">;  </w:t>
            </w:r>
            <w:r w:rsidRPr="00A17175">
              <w:rPr>
                <w:rFonts w:eastAsia="Times New Roman"/>
                <w:szCs w:val="24"/>
                <w:lang w:val="en-US"/>
              </w:rPr>
              <w:t>Metformin</w:t>
            </w:r>
            <w:r w:rsidRPr="00D22102">
              <w:rPr>
                <w:rFonts w:eastAsia="Times New Roman"/>
                <w:szCs w:val="24"/>
              </w:rPr>
              <w:t xml:space="preserve"> </w:t>
            </w:r>
            <w:r w:rsidRPr="00A17175">
              <w:rPr>
                <w:rFonts w:eastAsia="Times New Roman"/>
                <w:szCs w:val="24"/>
                <w:lang w:val="en-US"/>
              </w:rPr>
              <w:t>hydrochloride</w:t>
            </w:r>
            <w:r w:rsidRPr="00D22102">
              <w:rPr>
                <w:rFonts w:eastAsia="Times New Roman"/>
                <w:szCs w:val="24"/>
              </w:rPr>
              <w:t xml:space="preserve">, </w:t>
            </w:r>
            <w:r w:rsidRPr="000C480E">
              <w:rPr>
                <w:rFonts w:eastAsia="Times New Roman"/>
                <w:szCs w:val="24"/>
              </w:rPr>
              <w:t>метформіну</w:t>
            </w:r>
            <w:r w:rsidRPr="00D22102">
              <w:rPr>
                <w:rFonts w:eastAsia="Times New Roman"/>
                <w:szCs w:val="24"/>
              </w:rPr>
              <w:t xml:space="preserve"> </w:t>
            </w:r>
            <w:r w:rsidRPr="000C480E">
              <w:rPr>
                <w:rFonts w:eastAsia="Times New Roman"/>
                <w:szCs w:val="24"/>
              </w:rPr>
              <w:t>гідрохлорид</w:t>
            </w:r>
            <w:r w:rsidRPr="000C480E">
              <w:rPr>
                <w:rFonts w:eastAsia="Times New Roman"/>
                <w:szCs w:val="24"/>
                <w:lang w:val="uk-UA"/>
              </w:rPr>
              <w:t xml:space="preserve">); </w:t>
            </w:r>
            <w:r w:rsidRPr="000C480E">
              <w:rPr>
                <w:rFonts w:eastAsia="Times New Roman"/>
                <w:szCs w:val="24"/>
              </w:rPr>
              <w:t>таблетки</w:t>
            </w:r>
            <w:r w:rsidRPr="000C480E">
              <w:rPr>
                <w:rFonts w:eastAsia="Times New Roman"/>
                <w:szCs w:val="24"/>
                <w:lang w:val="uk-UA"/>
              </w:rPr>
              <w:t xml:space="preserve">; </w:t>
            </w:r>
            <w:r w:rsidRPr="00D22102">
              <w:rPr>
                <w:rFonts w:eastAsia="Times New Roman"/>
                <w:szCs w:val="24"/>
              </w:rPr>
              <w:t xml:space="preserve">900 </w:t>
            </w:r>
            <w:r w:rsidRPr="000C480E">
              <w:rPr>
                <w:rFonts w:eastAsia="Times New Roman"/>
                <w:szCs w:val="24"/>
              </w:rPr>
              <w:t>мг</w:t>
            </w:r>
            <w:r w:rsidRPr="00D22102">
              <w:rPr>
                <w:rFonts w:eastAsia="Times New Roman"/>
                <w:szCs w:val="24"/>
              </w:rPr>
              <w:t xml:space="preserve"> (</w:t>
            </w:r>
            <w:r w:rsidRPr="000C480E">
              <w:rPr>
                <w:rFonts w:eastAsia="Times New Roman"/>
                <w:szCs w:val="24"/>
              </w:rPr>
              <w:t>мілі</w:t>
            </w:r>
            <w:proofErr w:type="gramStart"/>
            <w:r w:rsidRPr="000C480E">
              <w:rPr>
                <w:rFonts w:eastAsia="Times New Roman"/>
                <w:szCs w:val="24"/>
              </w:rPr>
              <w:t>грам</w:t>
            </w:r>
            <w:proofErr w:type="gramEnd"/>
            <w:r w:rsidRPr="00D22102">
              <w:rPr>
                <w:rFonts w:eastAsia="Times New Roman"/>
                <w:szCs w:val="24"/>
              </w:rPr>
              <w:t>)</w:t>
            </w:r>
            <w:r w:rsidRPr="000C480E">
              <w:rPr>
                <w:rFonts w:eastAsia="Times New Roman"/>
                <w:szCs w:val="24"/>
                <w:lang w:val="uk-UA"/>
              </w:rPr>
              <w:t xml:space="preserve">; </w:t>
            </w:r>
            <w:r w:rsidRPr="00A17175">
              <w:rPr>
                <w:rFonts w:eastAsia="Times New Roman"/>
                <w:szCs w:val="24"/>
                <w:lang w:val="en-US"/>
              </w:rPr>
              <w:t>Aurobindo</w:t>
            </w:r>
            <w:r w:rsidRPr="00D22102">
              <w:rPr>
                <w:rFonts w:eastAsia="Times New Roman"/>
                <w:szCs w:val="24"/>
              </w:rPr>
              <w:t xml:space="preserve"> </w:t>
            </w:r>
            <w:r w:rsidRPr="00A17175">
              <w:rPr>
                <w:rFonts w:eastAsia="Times New Roman"/>
                <w:szCs w:val="24"/>
                <w:lang w:val="en-US"/>
              </w:rPr>
              <w:t>Pharma</w:t>
            </w:r>
            <w:r w:rsidRPr="00D22102">
              <w:rPr>
                <w:rFonts w:eastAsia="Times New Roman"/>
                <w:szCs w:val="24"/>
              </w:rPr>
              <w:t xml:space="preserve"> </w:t>
            </w:r>
            <w:r w:rsidRPr="00A17175">
              <w:rPr>
                <w:rFonts w:eastAsia="Times New Roman"/>
                <w:szCs w:val="24"/>
                <w:lang w:val="en-US"/>
              </w:rPr>
              <w:t>Limited</w:t>
            </w:r>
            <w:r w:rsidRPr="00D22102">
              <w:rPr>
                <w:rFonts w:eastAsia="Times New Roman"/>
                <w:szCs w:val="24"/>
              </w:rPr>
              <w:t xml:space="preserve">, </w:t>
            </w:r>
            <w:r w:rsidRPr="000C480E">
              <w:rPr>
                <w:rFonts w:eastAsia="Times New Roman"/>
                <w:szCs w:val="24"/>
              </w:rPr>
              <w:t>Індія</w:t>
            </w:r>
            <w:r w:rsidRPr="000C480E">
              <w:rPr>
                <w:rFonts w:eastAsia="Times New Roman"/>
                <w:szCs w:val="24"/>
                <w:lang w:val="uk-UA"/>
              </w:rPr>
              <w:t xml:space="preserve">; </w:t>
            </w:r>
            <w:r w:rsidRPr="00A17175">
              <w:rPr>
                <w:rFonts w:eastAsia="Times New Roman"/>
                <w:szCs w:val="24"/>
                <w:lang w:val="en-US"/>
              </w:rPr>
              <w:t>Glatt</w:t>
            </w:r>
            <w:r w:rsidRPr="00D22102">
              <w:rPr>
                <w:rFonts w:eastAsia="Times New Roman"/>
                <w:szCs w:val="24"/>
              </w:rPr>
              <w:t xml:space="preserve"> </w:t>
            </w:r>
            <w:r w:rsidRPr="00A17175">
              <w:rPr>
                <w:rFonts w:eastAsia="Times New Roman"/>
                <w:szCs w:val="24"/>
                <w:lang w:val="en-US"/>
              </w:rPr>
              <w:t>Air</w:t>
            </w:r>
            <w:r w:rsidRPr="00D22102">
              <w:rPr>
                <w:rFonts w:eastAsia="Times New Roman"/>
                <w:szCs w:val="24"/>
              </w:rPr>
              <w:t xml:space="preserve"> </w:t>
            </w:r>
            <w:r w:rsidRPr="00A17175">
              <w:rPr>
                <w:rFonts w:eastAsia="Times New Roman"/>
                <w:szCs w:val="24"/>
                <w:lang w:val="en-US"/>
              </w:rPr>
              <w:t>Techniques</w:t>
            </w:r>
            <w:r w:rsidRPr="00D22102">
              <w:rPr>
                <w:rFonts w:eastAsia="Times New Roman"/>
                <w:szCs w:val="24"/>
              </w:rPr>
              <w:t xml:space="preserve">, </w:t>
            </w:r>
            <w:r w:rsidRPr="00A17175">
              <w:rPr>
                <w:rFonts w:eastAsia="Times New Roman"/>
                <w:szCs w:val="24"/>
                <w:lang w:val="en-US"/>
              </w:rPr>
              <w:t>Inc</w:t>
            </w:r>
            <w:r w:rsidRPr="00D22102">
              <w:rPr>
                <w:rFonts w:eastAsia="Times New Roman"/>
                <w:szCs w:val="24"/>
              </w:rPr>
              <w:t>. (</w:t>
            </w:r>
            <w:r w:rsidRPr="00A17175">
              <w:rPr>
                <w:rFonts w:eastAsia="Times New Roman"/>
                <w:szCs w:val="24"/>
                <w:lang w:val="en-US"/>
              </w:rPr>
              <w:t>GAT</w:t>
            </w:r>
            <w:r w:rsidRPr="00D22102">
              <w:rPr>
                <w:rFonts w:eastAsia="Times New Roman"/>
                <w:szCs w:val="24"/>
              </w:rPr>
              <w:t xml:space="preserve">), </w:t>
            </w:r>
            <w:r w:rsidRPr="000C480E">
              <w:rPr>
                <w:rFonts w:eastAsia="Times New Roman"/>
                <w:szCs w:val="24"/>
              </w:rPr>
              <w:t>США</w:t>
            </w:r>
            <w:r w:rsidRPr="000C480E">
              <w:rPr>
                <w:rFonts w:eastAsia="Times New Roman"/>
                <w:szCs w:val="24"/>
                <w:lang w:val="uk-UA"/>
              </w:rPr>
              <w:t xml:space="preserve">; </w:t>
            </w:r>
            <w:r w:rsidRPr="00A17175">
              <w:rPr>
                <w:rFonts w:eastAsia="Times New Roman"/>
                <w:szCs w:val="24"/>
                <w:lang w:val="en-US"/>
              </w:rPr>
              <w:t>EMSL</w:t>
            </w:r>
            <w:r w:rsidRPr="00D22102">
              <w:rPr>
                <w:rFonts w:eastAsia="Times New Roman"/>
                <w:szCs w:val="24"/>
              </w:rPr>
              <w:t xml:space="preserve"> </w:t>
            </w:r>
            <w:r w:rsidRPr="00A17175">
              <w:rPr>
                <w:rFonts w:eastAsia="Times New Roman"/>
                <w:szCs w:val="24"/>
                <w:lang w:val="en-US"/>
              </w:rPr>
              <w:t>Analytical</w:t>
            </w:r>
            <w:r w:rsidRPr="00D22102">
              <w:rPr>
                <w:rFonts w:eastAsia="Times New Roman"/>
                <w:szCs w:val="24"/>
              </w:rPr>
              <w:t xml:space="preserve">, </w:t>
            </w:r>
            <w:r w:rsidRPr="00A17175">
              <w:rPr>
                <w:rFonts w:eastAsia="Times New Roman"/>
                <w:szCs w:val="24"/>
                <w:lang w:val="en-US"/>
              </w:rPr>
              <w:t>Inc</w:t>
            </w:r>
            <w:r w:rsidRPr="00D22102">
              <w:rPr>
                <w:rFonts w:eastAsia="Times New Roman"/>
                <w:szCs w:val="24"/>
              </w:rPr>
              <w:t xml:space="preserve">., </w:t>
            </w:r>
            <w:r w:rsidRPr="000C480E">
              <w:rPr>
                <w:rFonts w:eastAsia="Times New Roman"/>
                <w:szCs w:val="24"/>
              </w:rPr>
              <w:t>США</w:t>
            </w:r>
            <w:r w:rsidRPr="000C480E">
              <w:rPr>
                <w:rFonts w:eastAsia="Times New Roman"/>
                <w:szCs w:val="24"/>
                <w:lang w:val="uk-UA"/>
              </w:rPr>
              <w:t xml:space="preserve">; </w:t>
            </w:r>
            <w:r w:rsidRPr="00A17175">
              <w:rPr>
                <w:rFonts w:eastAsia="Times New Roman"/>
                <w:szCs w:val="24"/>
                <w:lang w:val="en-US"/>
              </w:rPr>
              <w:t>Catalent</w:t>
            </w:r>
            <w:r w:rsidRPr="00D22102">
              <w:rPr>
                <w:rFonts w:eastAsia="Times New Roman"/>
                <w:szCs w:val="24"/>
              </w:rPr>
              <w:t xml:space="preserve"> </w:t>
            </w:r>
            <w:r w:rsidRPr="00A17175">
              <w:rPr>
                <w:rFonts w:eastAsia="Times New Roman"/>
                <w:szCs w:val="24"/>
                <w:lang w:val="en-US"/>
              </w:rPr>
              <w:t>Germany</w:t>
            </w:r>
            <w:r w:rsidRPr="00D22102">
              <w:rPr>
                <w:rFonts w:eastAsia="Times New Roman"/>
                <w:szCs w:val="24"/>
              </w:rPr>
              <w:t xml:space="preserve"> </w:t>
            </w:r>
            <w:r w:rsidRPr="00A17175">
              <w:rPr>
                <w:rFonts w:eastAsia="Times New Roman"/>
                <w:szCs w:val="24"/>
                <w:lang w:val="en-US"/>
              </w:rPr>
              <w:t>Schorndorf</w:t>
            </w:r>
            <w:r w:rsidRPr="00D22102">
              <w:rPr>
                <w:rFonts w:eastAsia="Times New Roman"/>
                <w:szCs w:val="24"/>
              </w:rPr>
              <w:t xml:space="preserve"> </w:t>
            </w:r>
            <w:r w:rsidRPr="00A17175">
              <w:rPr>
                <w:rFonts w:eastAsia="Times New Roman"/>
                <w:szCs w:val="24"/>
                <w:lang w:val="en-US"/>
              </w:rPr>
              <w:t>GmbH</w:t>
            </w:r>
            <w:r w:rsidRPr="00D22102">
              <w:rPr>
                <w:rFonts w:eastAsia="Times New Roman"/>
                <w:szCs w:val="24"/>
              </w:rPr>
              <w:t xml:space="preserve">, </w:t>
            </w:r>
            <w:r w:rsidRPr="000C480E">
              <w:rPr>
                <w:rFonts w:eastAsia="Times New Roman"/>
                <w:szCs w:val="24"/>
              </w:rPr>
              <w:t>Німеччина</w:t>
            </w:r>
            <w:r w:rsidRPr="000C480E">
              <w:rPr>
                <w:rFonts w:eastAsia="Times New Roman"/>
                <w:szCs w:val="24"/>
                <w:lang w:val="uk-UA"/>
              </w:rPr>
              <w:t xml:space="preserve">; </w:t>
            </w:r>
            <w:r w:rsidRPr="00A17175">
              <w:rPr>
                <w:rFonts w:eastAsia="Times New Roman"/>
                <w:szCs w:val="24"/>
                <w:lang w:val="en-US"/>
              </w:rPr>
              <w:t>Catalent</w:t>
            </w:r>
            <w:r w:rsidRPr="00D22102">
              <w:rPr>
                <w:rFonts w:eastAsia="Times New Roman"/>
                <w:szCs w:val="24"/>
              </w:rPr>
              <w:t xml:space="preserve"> </w:t>
            </w:r>
            <w:r w:rsidRPr="00A17175">
              <w:rPr>
                <w:rFonts w:eastAsia="Times New Roman"/>
                <w:szCs w:val="24"/>
                <w:lang w:val="en-US"/>
              </w:rPr>
              <w:t>CTS</w:t>
            </w:r>
            <w:r w:rsidRPr="00D22102">
              <w:rPr>
                <w:rFonts w:eastAsia="Times New Roman"/>
                <w:szCs w:val="24"/>
              </w:rPr>
              <w:t xml:space="preserve"> (</w:t>
            </w:r>
            <w:r w:rsidRPr="00A17175">
              <w:rPr>
                <w:rFonts w:eastAsia="Times New Roman"/>
                <w:szCs w:val="24"/>
                <w:lang w:val="en-US"/>
              </w:rPr>
              <w:t>Edinburg</w:t>
            </w:r>
            <w:r w:rsidRPr="00D22102">
              <w:rPr>
                <w:rFonts w:eastAsia="Times New Roman"/>
                <w:szCs w:val="24"/>
              </w:rPr>
              <w:t xml:space="preserve">) </w:t>
            </w:r>
            <w:r w:rsidRPr="00A17175">
              <w:rPr>
                <w:rFonts w:eastAsia="Times New Roman"/>
                <w:szCs w:val="24"/>
                <w:lang w:val="en-US"/>
              </w:rPr>
              <w:t>Limited</w:t>
            </w:r>
            <w:r w:rsidRPr="00D22102">
              <w:rPr>
                <w:rFonts w:eastAsia="Times New Roman"/>
                <w:szCs w:val="24"/>
              </w:rPr>
              <w:t xml:space="preserve"> </w:t>
            </w:r>
            <w:r w:rsidRPr="000C480E">
              <w:rPr>
                <w:rFonts w:eastAsia="Times New Roman"/>
                <w:szCs w:val="24"/>
              </w:rPr>
              <w:t>Сполучене</w:t>
            </w:r>
            <w:r w:rsidRPr="00D22102">
              <w:rPr>
                <w:rFonts w:eastAsia="Times New Roman"/>
                <w:szCs w:val="24"/>
              </w:rPr>
              <w:t xml:space="preserve"> </w:t>
            </w:r>
            <w:r w:rsidRPr="000C480E">
              <w:rPr>
                <w:rFonts w:eastAsia="Times New Roman"/>
                <w:szCs w:val="24"/>
              </w:rPr>
              <w:t>Королівство</w:t>
            </w:r>
            <w:r w:rsidRPr="000C480E">
              <w:rPr>
                <w:rFonts w:eastAsia="Times New Roman"/>
                <w:szCs w:val="24"/>
                <w:lang w:val="uk-UA"/>
              </w:rPr>
              <w:t xml:space="preserve">; </w:t>
            </w:r>
            <w:r w:rsidRPr="00A17175">
              <w:rPr>
                <w:rFonts w:eastAsia="Times New Roman"/>
                <w:szCs w:val="24"/>
                <w:lang w:val="en-US"/>
              </w:rPr>
              <w:t>Catalent</w:t>
            </w:r>
            <w:r w:rsidRPr="00D22102">
              <w:rPr>
                <w:rFonts w:eastAsia="Times New Roman"/>
                <w:szCs w:val="24"/>
              </w:rPr>
              <w:t xml:space="preserve"> </w:t>
            </w:r>
            <w:r w:rsidRPr="00A17175">
              <w:rPr>
                <w:rFonts w:eastAsia="Times New Roman"/>
                <w:szCs w:val="24"/>
                <w:lang w:val="en-US"/>
              </w:rPr>
              <w:t>Pharma</w:t>
            </w:r>
            <w:r w:rsidRPr="00D22102">
              <w:rPr>
                <w:rFonts w:eastAsia="Times New Roman"/>
                <w:szCs w:val="24"/>
              </w:rPr>
              <w:t xml:space="preserve"> </w:t>
            </w:r>
            <w:r w:rsidRPr="00A17175">
              <w:rPr>
                <w:rFonts w:eastAsia="Times New Roman"/>
                <w:szCs w:val="24"/>
                <w:lang w:val="en-US"/>
              </w:rPr>
              <w:t>Solutions</w:t>
            </w:r>
            <w:r w:rsidRPr="00D22102">
              <w:rPr>
                <w:rFonts w:eastAsia="Times New Roman"/>
                <w:szCs w:val="24"/>
              </w:rPr>
              <w:t xml:space="preserve">, </w:t>
            </w:r>
            <w:r w:rsidRPr="00A17175">
              <w:rPr>
                <w:rFonts w:eastAsia="Times New Roman"/>
                <w:szCs w:val="24"/>
                <w:lang w:val="en-US"/>
              </w:rPr>
              <w:t>LLC</w:t>
            </w:r>
            <w:r w:rsidRPr="00D22102">
              <w:rPr>
                <w:rFonts w:eastAsia="Times New Roman"/>
                <w:szCs w:val="24"/>
              </w:rPr>
              <w:t xml:space="preserve">, </w:t>
            </w:r>
            <w:r w:rsidRPr="000C480E">
              <w:rPr>
                <w:rFonts w:eastAsia="Times New Roman"/>
                <w:szCs w:val="24"/>
              </w:rPr>
              <w:t>США</w:t>
            </w:r>
            <w:r w:rsidRPr="000C480E">
              <w:rPr>
                <w:rFonts w:eastAsia="Times New Roman"/>
                <w:szCs w:val="24"/>
                <w:lang w:val="uk-UA"/>
              </w:rPr>
              <w:t xml:space="preserve">; </w:t>
            </w:r>
            <w:r w:rsidRPr="00A17175">
              <w:rPr>
                <w:rFonts w:eastAsia="Times New Roman"/>
                <w:szCs w:val="24"/>
                <w:lang w:val="en-US"/>
              </w:rPr>
              <w:t>MIAS</w:t>
            </w:r>
            <w:r w:rsidRPr="00D22102">
              <w:rPr>
                <w:rFonts w:eastAsia="Times New Roman"/>
                <w:szCs w:val="24"/>
              </w:rPr>
              <w:t xml:space="preserve"> </w:t>
            </w:r>
            <w:r w:rsidRPr="00A17175">
              <w:rPr>
                <w:rFonts w:eastAsia="Times New Roman"/>
                <w:szCs w:val="24"/>
                <w:lang w:val="en-US"/>
              </w:rPr>
              <w:t>Pharma</w:t>
            </w:r>
            <w:r w:rsidRPr="00D22102">
              <w:rPr>
                <w:rFonts w:eastAsia="Times New Roman"/>
                <w:szCs w:val="24"/>
              </w:rPr>
              <w:t xml:space="preserve"> </w:t>
            </w:r>
            <w:r w:rsidRPr="00A17175">
              <w:rPr>
                <w:rFonts w:eastAsia="Times New Roman"/>
                <w:szCs w:val="24"/>
                <w:lang w:val="en-US"/>
              </w:rPr>
              <w:t>Limited</w:t>
            </w:r>
            <w:r w:rsidRPr="00D22102">
              <w:rPr>
                <w:rFonts w:eastAsia="Times New Roman"/>
                <w:szCs w:val="24"/>
              </w:rPr>
              <w:t xml:space="preserve">, </w:t>
            </w:r>
            <w:r w:rsidRPr="000C480E">
              <w:rPr>
                <w:rFonts w:eastAsia="Times New Roman"/>
                <w:szCs w:val="24"/>
              </w:rPr>
              <w:t>Ірландія</w:t>
            </w:r>
            <w:r w:rsidRPr="000C480E">
              <w:rPr>
                <w:rFonts w:eastAsia="Times New Roman"/>
                <w:szCs w:val="24"/>
                <w:lang w:val="uk-UA"/>
              </w:rPr>
              <w:t xml:space="preserve">; </w:t>
            </w:r>
          </w:p>
          <w:p w:rsidR="00A17175" w:rsidRPr="00D22102" w:rsidRDefault="00A17175" w:rsidP="00A17175">
            <w:pPr>
              <w:jc w:val="both"/>
              <w:rPr>
                <w:rFonts w:eastAsia="Times New Roman"/>
                <w:szCs w:val="24"/>
              </w:rPr>
            </w:pPr>
            <w:r w:rsidRPr="000C480E">
              <w:rPr>
                <w:rFonts w:eastAsia="Times New Roman"/>
                <w:szCs w:val="24"/>
              </w:rPr>
              <w:t>плацебо</w:t>
            </w:r>
            <w:r w:rsidRPr="00D22102">
              <w:rPr>
                <w:rFonts w:eastAsia="Times New Roman"/>
                <w:szCs w:val="24"/>
              </w:rPr>
              <w:t xml:space="preserve"> </w:t>
            </w:r>
            <w:r w:rsidRPr="000C480E">
              <w:rPr>
                <w:rFonts w:eastAsia="Times New Roman"/>
                <w:szCs w:val="24"/>
              </w:rPr>
              <w:t>до</w:t>
            </w:r>
            <w:r w:rsidRPr="00D22102">
              <w:rPr>
                <w:rFonts w:eastAsia="Times New Roman"/>
                <w:szCs w:val="24"/>
              </w:rPr>
              <w:t xml:space="preserve"> </w:t>
            </w:r>
            <w:r w:rsidRPr="000C480E">
              <w:rPr>
                <w:rFonts w:eastAsia="Times New Roman"/>
                <w:szCs w:val="24"/>
              </w:rPr>
              <w:t>Метформіну</w:t>
            </w:r>
            <w:r w:rsidRPr="00D22102">
              <w:rPr>
                <w:rFonts w:eastAsia="Times New Roman"/>
                <w:szCs w:val="24"/>
              </w:rPr>
              <w:t xml:space="preserve"> </w:t>
            </w:r>
            <w:r w:rsidRPr="000C480E">
              <w:rPr>
                <w:rFonts w:eastAsia="Times New Roman"/>
                <w:szCs w:val="24"/>
              </w:rPr>
              <w:t>гідрохлорид</w:t>
            </w:r>
            <w:r w:rsidRPr="00D22102">
              <w:rPr>
                <w:rFonts w:eastAsia="Times New Roman"/>
                <w:szCs w:val="24"/>
              </w:rPr>
              <w:t xml:space="preserve"> </w:t>
            </w:r>
            <w:r w:rsidRPr="000C480E">
              <w:rPr>
                <w:rFonts w:eastAsia="Times New Roman"/>
                <w:szCs w:val="24"/>
              </w:rPr>
              <w:t>із</w:t>
            </w:r>
            <w:r w:rsidRPr="00D22102">
              <w:rPr>
                <w:rFonts w:eastAsia="Times New Roman"/>
                <w:szCs w:val="24"/>
              </w:rPr>
              <w:t xml:space="preserve"> </w:t>
            </w:r>
            <w:r w:rsidRPr="000C480E">
              <w:rPr>
                <w:rFonts w:eastAsia="Times New Roman"/>
                <w:szCs w:val="24"/>
              </w:rPr>
              <w:t>затримкою</w:t>
            </w:r>
            <w:r w:rsidRPr="00D22102">
              <w:rPr>
                <w:rFonts w:eastAsia="Times New Roman"/>
                <w:szCs w:val="24"/>
              </w:rPr>
              <w:t xml:space="preserve"> </w:t>
            </w:r>
            <w:r w:rsidRPr="000C480E">
              <w:rPr>
                <w:rFonts w:eastAsia="Times New Roman"/>
                <w:szCs w:val="24"/>
              </w:rPr>
              <w:t>вивільнення</w:t>
            </w:r>
            <w:r w:rsidRPr="00D22102">
              <w:rPr>
                <w:rFonts w:eastAsia="Times New Roman"/>
                <w:szCs w:val="24"/>
              </w:rPr>
              <w:t xml:space="preserve"> (</w:t>
            </w:r>
            <w:r w:rsidRPr="00A17175">
              <w:rPr>
                <w:rFonts w:eastAsia="Times New Roman"/>
                <w:szCs w:val="24"/>
                <w:lang w:val="en-US"/>
              </w:rPr>
              <w:t>MetDR</w:t>
            </w:r>
            <w:r w:rsidRPr="00D22102">
              <w:rPr>
                <w:rFonts w:eastAsia="Times New Roman"/>
                <w:szCs w:val="24"/>
              </w:rPr>
              <w:t>) (</w:t>
            </w:r>
            <w:r w:rsidRPr="000C480E">
              <w:rPr>
                <w:rFonts w:eastAsia="Times New Roman"/>
                <w:szCs w:val="24"/>
              </w:rPr>
              <w:t>плацебо</w:t>
            </w:r>
            <w:r w:rsidRPr="00D22102">
              <w:rPr>
                <w:rFonts w:eastAsia="Times New Roman"/>
                <w:szCs w:val="24"/>
              </w:rPr>
              <w:t xml:space="preserve"> </w:t>
            </w:r>
            <w:r w:rsidRPr="000C480E">
              <w:rPr>
                <w:rFonts w:eastAsia="Times New Roman"/>
                <w:szCs w:val="24"/>
              </w:rPr>
              <w:t>до</w:t>
            </w:r>
            <w:r w:rsidRPr="00D22102">
              <w:rPr>
                <w:rFonts w:eastAsia="Times New Roman"/>
                <w:szCs w:val="24"/>
              </w:rPr>
              <w:t xml:space="preserve"> </w:t>
            </w:r>
            <w:r w:rsidRPr="00A17175">
              <w:rPr>
                <w:rFonts w:eastAsia="Times New Roman"/>
                <w:szCs w:val="24"/>
                <w:lang w:val="en-US"/>
              </w:rPr>
              <w:t>ANJ</w:t>
            </w:r>
            <w:r w:rsidRPr="00D22102">
              <w:rPr>
                <w:rFonts w:eastAsia="Times New Roman"/>
                <w:szCs w:val="24"/>
              </w:rPr>
              <w:t xml:space="preserve">900); </w:t>
            </w:r>
            <w:r w:rsidRPr="000C480E">
              <w:rPr>
                <w:rFonts w:eastAsia="Times New Roman"/>
                <w:szCs w:val="24"/>
              </w:rPr>
              <w:t>таблетки</w:t>
            </w:r>
            <w:r w:rsidRPr="00D22102">
              <w:rPr>
                <w:rFonts w:eastAsia="Times New Roman"/>
                <w:szCs w:val="24"/>
              </w:rPr>
              <w:t xml:space="preserve">; </w:t>
            </w:r>
            <w:r w:rsidRPr="00A17175">
              <w:rPr>
                <w:rFonts w:eastAsia="Times New Roman"/>
                <w:szCs w:val="24"/>
                <w:lang w:val="en-US"/>
              </w:rPr>
              <w:t>Aurobindo</w:t>
            </w:r>
            <w:r w:rsidRPr="00D22102">
              <w:rPr>
                <w:rFonts w:eastAsia="Times New Roman"/>
                <w:szCs w:val="24"/>
              </w:rPr>
              <w:t xml:space="preserve"> </w:t>
            </w:r>
            <w:r w:rsidRPr="00A17175">
              <w:rPr>
                <w:rFonts w:eastAsia="Times New Roman"/>
                <w:szCs w:val="24"/>
                <w:lang w:val="en-US"/>
              </w:rPr>
              <w:t>Pharma</w:t>
            </w:r>
            <w:r w:rsidRPr="00D22102">
              <w:rPr>
                <w:rFonts w:eastAsia="Times New Roman"/>
                <w:szCs w:val="24"/>
              </w:rPr>
              <w:t xml:space="preserve"> </w:t>
            </w:r>
            <w:r w:rsidRPr="00A17175">
              <w:rPr>
                <w:rFonts w:eastAsia="Times New Roman"/>
                <w:szCs w:val="24"/>
                <w:lang w:val="en-US"/>
              </w:rPr>
              <w:t>Limited</w:t>
            </w:r>
            <w:r w:rsidRPr="00D22102">
              <w:rPr>
                <w:rFonts w:eastAsia="Times New Roman"/>
                <w:szCs w:val="24"/>
              </w:rPr>
              <w:t xml:space="preserve">, </w:t>
            </w:r>
            <w:r w:rsidRPr="000C480E">
              <w:rPr>
                <w:rFonts w:eastAsia="Times New Roman"/>
                <w:szCs w:val="24"/>
              </w:rPr>
              <w:t>Індія</w:t>
            </w:r>
            <w:r w:rsidRPr="00D22102">
              <w:rPr>
                <w:rFonts w:eastAsia="Times New Roman"/>
                <w:szCs w:val="24"/>
              </w:rPr>
              <w:t xml:space="preserve">; </w:t>
            </w:r>
            <w:r w:rsidRPr="00A17175">
              <w:rPr>
                <w:rFonts w:eastAsia="Times New Roman"/>
                <w:szCs w:val="24"/>
                <w:lang w:val="en-US"/>
              </w:rPr>
              <w:t>Glatt</w:t>
            </w:r>
            <w:r w:rsidRPr="00D22102">
              <w:rPr>
                <w:rFonts w:eastAsia="Times New Roman"/>
                <w:szCs w:val="24"/>
              </w:rPr>
              <w:t xml:space="preserve"> </w:t>
            </w:r>
            <w:r w:rsidRPr="00A17175">
              <w:rPr>
                <w:rFonts w:eastAsia="Times New Roman"/>
                <w:szCs w:val="24"/>
                <w:lang w:val="en-US"/>
              </w:rPr>
              <w:t>Air</w:t>
            </w:r>
            <w:r w:rsidRPr="00D22102">
              <w:rPr>
                <w:rFonts w:eastAsia="Times New Roman"/>
                <w:szCs w:val="24"/>
              </w:rPr>
              <w:t xml:space="preserve"> </w:t>
            </w:r>
            <w:r w:rsidRPr="00A17175">
              <w:rPr>
                <w:rFonts w:eastAsia="Times New Roman"/>
                <w:szCs w:val="24"/>
                <w:lang w:val="en-US"/>
              </w:rPr>
              <w:t>Techniques</w:t>
            </w:r>
            <w:r w:rsidRPr="00D22102">
              <w:rPr>
                <w:rFonts w:eastAsia="Times New Roman"/>
                <w:szCs w:val="24"/>
              </w:rPr>
              <w:t xml:space="preserve">, </w:t>
            </w:r>
            <w:r w:rsidRPr="00A17175">
              <w:rPr>
                <w:rFonts w:eastAsia="Times New Roman"/>
                <w:szCs w:val="24"/>
                <w:lang w:val="en-US"/>
              </w:rPr>
              <w:t>Inc</w:t>
            </w:r>
            <w:r w:rsidRPr="00D22102">
              <w:rPr>
                <w:rFonts w:eastAsia="Times New Roman"/>
                <w:szCs w:val="24"/>
              </w:rPr>
              <w:t>. (</w:t>
            </w:r>
            <w:r w:rsidRPr="00A17175">
              <w:rPr>
                <w:rFonts w:eastAsia="Times New Roman"/>
                <w:szCs w:val="24"/>
                <w:lang w:val="en-US"/>
              </w:rPr>
              <w:t>GAT</w:t>
            </w:r>
            <w:r w:rsidRPr="00D22102">
              <w:rPr>
                <w:rFonts w:eastAsia="Times New Roman"/>
                <w:szCs w:val="24"/>
              </w:rPr>
              <w:t xml:space="preserve">), </w:t>
            </w:r>
            <w:r w:rsidRPr="000C480E">
              <w:rPr>
                <w:rFonts w:eastAsia="Times New Roman"/>
                <w:szCs w:val="24"/>
              </w:rPr>
              <w:t>США</w:t>
            </w:r>
            <w:r w:rsidRPr="00D22102">
              <w:rPr>
                <w:rFonts w:eastAsia="Times New Roman"/>
                <w:szCs w:val="24"/>
              </w:rPr>
              <w:t xml:space="preserve">; </w:t>
            </w:r>
            <w:r w:rsidRPr="00A17175">
              <w:rPr>
                <w:rFonts w:eastAsia="Times New Roman"/>
                <w:szCs w:val="24"/>
                <w:lang w:val="en-US"/>
              </w:rPr>
              <w:t>EMSL</w:t>
            </w:r>
            <w:r w:rsidRPr="00D22102">
              <w:rPr>
                <w:rFonts w:eastAsia="Times New Roman"/>
                <w:szCs w:val="24"/>
              </w:rPr>
              <w:t xml:space="preserve"> </w:t>
            </w:r>
            <w:r w:rsidRPr="00A17175">
              <w:rPr>
                <w:rFonts w:eastAsia="Times New Roman"/>
                <w:szCs w:val="24"/>
                <w:lang w:val="en-US"/>
              </w:rPr>
              <w:t>Analytical</w:t>
            </w:r>
            <w:r w:rsidRPr="00D22102">
              <w:rPr>
                <w:rFonts w:eastAsia="Times New Roman"/>
                <w:szCs w:val="24"/>
              </w:rPr>
              <w:t xml:space="preserve">, </w:t>
            </w:r>
            <w:r w:rsidRPr="00A17175">
              <w:rPr>
                <w:rFonts w:eastAsia="Times New Roman"/>
                <w:szCs w:val="24"/>
                <w:lang w:val="en-US"/>
              </w:rPr>
              <w:t>Inc</w:t>
            </w:r>
            <w:r w:rsidRPr="00D22102">
              <w:rPr>
                <w:rFonts w:eastAsia="Times New Roman"/>
                <w:szCs w:val="24"/>
              </w:rPr>
              <w:t xml:space="preserve">., </w:t>
            </w:r>
            <w:r w:rsidRPr="000C480E">
              <w:rPr>
                <w:rFonts w:eastAsia="Times New Roman"/>
                <w:szCs w:val="24"/>
              </w:rPr>
              <w:t>США</w:t>
            </w:r>
            <w:r w:rsidRPr="00D22102">
              <w:rPr>
                <w:rFonts w:eastAsia="Times New Roman"/>
                <w:szCs w:val="24"/>
              </w:rPr>
              <w:t xml:space="preserve">; </w:t>
            </w:r>
            <w:r w:rsidRPr="00A17175">
              <w:rPr>
                <w:rFonts w:eastAsia="Times New Roman"/>
                <w:szCs w:val="24"/>
                <w:lang w:val="en-US"/>
              </w:rPr>
              <w:t>Catalent</w:t>
            </w:r>
            <w:r w:rsidRPr="00D22102">
              <w:rPr>
                <w:rFonts w:eastAsia="Times New Roman"/>
                <w:szCs w:val="24"/>
              </w:rPr>
              <w:t xml:space="preserve"> </w:t>
            </w:r>
            <w:r w:rsidRPr="00A17175">
              <w:rPr>
                <w:rFonts w:eastAsia="Times New Roman"/>
                <w:szCs w:val="24"/>
                <w:lang w:val="en-US"/>
              </w:rPr>
              <w:t>Germany</w:t>
            </w:r>
            <w:r w:rsidRPr="00D22102">
              <w:rPr>
                <w:rFonts w:eastAsia="Times New Roman"/>
                <w:szCs w:val="24"/>
              </w:rPr>
              <w:t xml:space="preserve"> </w:t>
            </w:r>
            <w:r w:rsidRPr="00A17175">
              <w:rPr>
                <w:rFonts w:eastAsia="Times New Roman"/>
                <w:szCs w:val="24"/>
                <w:lang w:val="en-US"/>
              </w:rPr>
              <w:t>Schorndorf</w:t>
            </w:r>
            <w:r w:rsidRPr="00D22102">
              <w:rPr>
                <w:rFonts w:eastAsia="Times New Roman"/>
                <w:szCs w:val="24"/>
              </w:rPr>
              <w:t xml:space="preserve"> </w:t>
            </w:r>
            <w:r w:rsidRPr="00A17175">
              <w:rPr>
                <w:rFonts w:eastAsia="Times New Roman"/>
                <w:szCs w:val="24"/>
                <w:lang w:val="en-US"/>
              </w:rPr>
              <w:t>GmbH</w:t>
            </w:r>
            <w:r w:rsidRPr="00D22102">
              <w:rPr>
                <w:rFonts w:eastAsia="Times New Roman"/>
                <w:szCs w:val="24"/>
              </w:rPr>
              <w:t xml:space="preserve">, </w:t>
            </w:r>
            <w:r w:rsidRPr="000C480E">
              <w:rPr>
                <w:rFonts w:eastAsia="Times New Roman"/>
                <w:szCs w:val="24"/>
              </w:rPr>
              <w:t>Німеччина</w:t>
            </w:r>
            <w:r w:rsidRPr="00D22102">
              <w:rPr>
                <w:rFonts w:eastAsia="Times New Roman"/>
                <w:szCs w:val="24"/>
              </w:rPr>
              <w:t xml:space="preserve">; </w:t>
            </w:r>
            <w:r w:rsidRPr="00A17175">
              <w:rPr>
                <w:rFonts w:eastAsia="Times New Roman"/>
                <w:szCs w:val="24"/>
                <w:lang w:val="en-US"/>
              </w:rPr>
              <w:t>Catalent</w:t>
            </w:r>
            <w:r w:rsidRPr="00D22102">
              <w:rPr>
                <w:rFonts w:eastAsia="Times New Roman"/>
                <w:szCs w:val="24"/>
              </w:rPr>
              <w:t xml:space="preserve"> </w:t>
            </w:r>
            <w:r w:rsidRPr="00A17175">
              <w:rPr>
                <w:rFonts w:eastAsia="Times New Roman"/>
                <w:szCs w:val="24"/>
                <w:lang w:val="en-US"/>
              </w:rPr>
              <w:t>CTS</w:t>
            </w:r>
            <w:r w:rsidRPr="00D22102">
              <w:rPr>
                <w:rFonts w:eastAsia="Times New Roman"/>
                <w:szCs w:val="24"/>
              </w:rPr>
              <w:t xml:space="preserve"> (</w:t>
            </w:r>
            <w:r w:rsidRPr="00A17175">
              <w:rPr>
                <w:rFonts w:eastAsia="Times New Roman"/>
                <w:szCs w:val="24"/>
                <w:lang w:val="en-US"/>
              </w:rPr>
              <w:t>Edinburg</w:t>
            </w:r>
            <w:r w:rsidRPr="00D22102">
              <w:rPr>
                <w:rFonts w:eastAsia="Times New Roman"/>
                <w:szCs w:val="24"/>
              </w:rPr>
              <w:t xml:space="preserve">) </w:t>
            </w:r>
            <w:r w:rsidRPr="00A17175">
              <w:rPr>
                <w:rFonts w:eastAsia="Times New Roman"/>
                <w:szCs w:val="24"/>
                <w:lang w:val="en-US"/>
              </w:rPr>
              <w:t>Limited</w:t>
            </w:r>
            <w:r w:rsidRPr="00D22102">
              <w:rPr>
                <w:rFonts w:eastAsia="Times New Roman"/>
                <w:szCs w:val="24"/>
              </w:rPr>
              <w:t xml:space="preserve">, </w:t>
            </w:r>
            <w:r w:rsidRPr="000C480E">
              <w:rPr>
                <w:rFonts w:eastAsia="Times New Roman"/>
                <w:szCs w:val="24"/>
              </w:rPr>
              <w:t>Сполучене</w:t>
            </w:r>
            <w:r w:rsidRPr="00D22102">
              <w:rPr>
                <w:rFonts w:eastAsia="Times New Roman"/>
                <w:szCs w:val="24"/>
              </w:rPr>
              <w:t xml:space="preserve"> </w:t>
            </w:r>
            <w:r w:rsidRPr="000C480E">
              <w:rPr>
                <w:rFonts w:eastAsia="Times New Roman"/>
                <w:szCs w:val="24"/>
              </w:rPr>
              <w:t>Королівство</w:t>
            </w:r>
            <w:r w:rsidRPr="00D22102">
              <w:rPr>
                <w:rFonts w:eastAsia="Times New Roman"/>
                <w:szCs w:val="24"/>
              </w:rPr>
              <w:t xml:space="preserve">; </w:t>
            </w:r>
            <w:r w:rsidRPr="00A17175">
              <w:rPr>
                <w:rFonts w:eastAsia="Times New Roman"/>
                <w:szCs w:val="24"/>
                <w:lang w:val="en-US"/>
              </w:rPr>
              <w:t>Catalent</w:t>
            </w:r>
            <w:r w:rsidRPr="00D22102">
              <w:rPr>
                <w:rFonts w:eastAsia="Times New Roman"/>
                <w:szCs w:val="24"/>
              </w:rPr>
              <w:t xml:space="preserve"> </w:t>
            </w:r>
            <w:r w:rsidRPr="00A17175">
              <w:rPr>
                <w:rFonts w:eastAsia="Times New Roman"/>
                <w:szCs w:val="24"/>
                <w:lang w:val="en-US"/>
              </w:rPr>
              <w:t>Pharma</w:t>
            </w:r>
            <w:r w:rsidRPr="00D22102">
              <w:rPr>
                <w:rFonts w:eastAsia="Times New Roman"/>
                <w:szCs w:val="24"/>
              </w:rPr>
              <w:t xml:space="preserve"> </w:t>
            </w:r>
            <w:r w:rsidRPr="00A17175">
              <w:rPr>
                <w:rFonts w:eastAsia="Times New Roman"/>
                <w:szCs w:val="24"/>
                <w:lang w:val="en-US"/>
              </w:rPr>
              <w:t>Solutions</w:t>
            </w:r>
            <w:r w:rsidRPr="00D22102">
              <w:rPr>
                <w:rFonts w:eastAsia="Times New Roman"/>
                <w:szCs w:val="24"/>
              </w:rPr>
              <w:t xml:space="preserve">, </w:t>
            </w:r>
            <w:r w:rsidRPr="00A17175">
              <w:rPr>
                <w:rFonts w:eastAsia="Times New Roman"/>
                <w:szCs w:val="24"/>
                <w:lang w:val="en-US"/>
              </w:rPr>
              <w:t>LLC</w:t>
            </w:r>
            <w:r w:rsidRPr="00D22102">
              <w:rPr>
                <w:rFonts w:eastAsia="Times New Roman"/>
                <w:szCs w:val="24"/>
              </w:rPr>
              <w:t xml:space="preserve">, </w:t>
            </w:r>
            <w:r w:rsidRPr="000C480E">
              <w:rPr>
                <w:rFonts w:eastAsia="Times New Roman"/>
                <w:szCs w:val="24"/>
              </w:rPr>
              <w:t>США</w:t>
            </w:r>
            <w:r w:rsidRPr="00D22102">
              <w:rPr>
                <w:rFonts w:eastAsia="Times New Roman"/>
                <w:szCs w:val="24"/>
              </w:rPr>
              <w:t xml:space="preserve">; </w:t>
            </w:r>
            <w:r w:rsidRPr="00A17175">
              <w:rPr>
                <w:rFonts w:eastAsia="Times New Roman"/>
                <w:szCs w:val="24"/>
                <w:lang w:val="en-US"/>
              </w:rPr>
              <w:t>MIAS</w:t>
            </w:r>
            <w:r w:rsidRPr="00D22102">
              <w:rPr>
                <w:rFonts w:eastAsia="Times New Roman"/>
                <w:szCs w:val="24"/>
              </w:rPr>
              <w:t xml:space="preserve"> </w:t>
            </w:r>
            <w:r w:rsidRPr="00A17175">
              <w:rPr>
                <w:rFonts w:eastAsia="Times New Roman"/>
                <w:szCs w:val="24"/>
                <w:lang w:val="en-US"/>
              </w:rPr>
              <w:t>Pharma</w:t>
            </w:r>
            <w:r w:rsidRPr="00D22102">
              <w:rPr>
                <w:rFonts w:eastAsia="Times New Roman"/>
                <w:szCs w:val="24"/>
              </w:rPr>
              <w:t xml:space="preserve"> </w:t>
            </w:r>
            <w:r w:rsidRPr="00A17175">
              <w:rPr>
                <w:rFonts w:eastAsia="Times New Roman"/>
                <w:szCs w:val="24"/>
                <w:lang w:val="en-US"/>
              </w:rPr>
              <w:t>Limited</w:t>
            </w:r>
            <w:r w:rsidRPr="00D22102">
              <w:rPr>
                <w:rFonts w:eastAsia="Times New Roman"/>
                <w:szCs w:val="24"/>
              </w:rPr>
              <w:t xml:space="preserve">, </w:t>
            </w:r>
            <w:r w:rsidRPr="000C480E">
              <w:rPr>
                <w:rFonts w:eastAsia="Times New Roman"/>
                <w:szCs w:val="24"/>
              </w:rPr>
              <w:t>Ірландія</w:t>
            </w:r>
            <w:r w:rsidRPr="00D22102">
              <w:rPr>
                <w:rFonts w:eastAsia="Times New Roman"/>
                <w:szCs w:val="24"/>
              </w:rPr>
              <w:t xml:space="preserve">; </w:t>
            </w:r>
          </w:p>
          <w:p w:rsidR="00A17175" w:rsidRPr="009425D1" w:rsidRDefault="00A17175" w:rsidP="00A17175">
            <w:pPr>
              <w:jc w:val="both"/>
              <w:rPr>
                <w:rFonts w:eastAsia="Times New Roman"/>
                <w:szCs w:val="24"/>
                <w:lang w:val="en-US"/>
              </w:rPr>
            </w:pPr>
            <w:r w:rsidRPr="000C480E">
              <w:rPr>
                <w:rFonts w:eastAsia="Times New Roman"/>
                <w:szCs w:val="24"/>
              </w:rPr>
              <w:t>плацебо</w:t>
            </w:r>
            <w:r w:rsidRPr="00D22102">
              <w:rPr>
                <w:rFonts w:eastAsia="Times New Roman"/>
                <w:szCs w:val="24"/>
              </w:rPr>
              <w:t xml:space="preserve"> </w:t>
            </w:r>
            <w:r w:rsidRPr="000C480E">
              <w:rPr>
                <w:rFonts w:eastAsia="Times New Roman"/>
                <w:szCs w:val="24"/>
              </w:rPr>
              <w:t>до</w:t>
            </w:r>
            <w:r w:rsidRPr="00D22102">
              <w:rPr>
                <w:rFonts w:eastAsia="Times New Roman"/>
                <w:szCs w:val="24"/>
              </w:rPr>
              <w:t xml:space="preserve"> (</w:t>
            </w:r>
            <w:r w:rsidRPr="009425D1">
              <w:rPr>
                <w:rFonts w:eastAsia="Times New Roman"/>
                <w:szCs w:val="24"/>
                <w:lang w:val="en-US"/>
              </w:rPr>
              <w:t>Metformin</w:t>
            </w:r>
            <w:r w:rsidRPr="00D22102">
              <w:rPr>
                <w:rFonts w:eastAsia="Times New Roman"/>
                <w:szCs w:val="24"/>
              </w:rPr>
              <w:t xml:space="preserve"> </w:t>
            </w:r>
            <w:r w:rsidRPr="009425D1">
              <w:rPr>
                <w:rFonts w:eastAsia="Times New Roman"/>
                <w:szCs w:val="24"/>
                <w:lang w:val="en-US"/>
              </w:rPr>
              <w:t>hydrochloride</w:t>
            </w:r>
            <w:r w:rsidRPr="00D22102">
              <w:rPr>
                <w:rFonts w:eastAsia="Times New Roman"/>
                <w:szCs w:val="24"/>
              </w:rPr>
              <w:t xml:space="preserve">, </w:t>
            </w:r>
            <w:r w:rsidRPr="000C480E">
              <w:rPr>
                <w:rFonts w:eastAsia="Times New Roman"/>
                <w:szCs w:val="24"/>
              </w:rPr>
              <w:t>метформіну</w:t>
            </w:r>
            <w:r w:rsidRPr="00D22102">
              <w:rPr>
                <w:rFonts w:eastAsia="Times New Roman"/>
                <w:szCs w:val="24"/>
              </w:rPr>
              <w:t xml:space="preserve"> </w:t>
            </w:r>
            <w:r w:rsidRPr="000C480E">
              <w:rPr>
                <w:rFonts w:eastAsia="Times New Roman"/>
                <w:szCs w:val="24"/>
              </w:rPr>
              <w:t>гідрохлорид</w:t>
            </w:r>
            <w:r w:rsidRPr="00D22102">
              <w:rPr>
                <w:rFonts w:eastAsia="Times New Roman"/>
                <w:szCs w:val="24"/>
              </w:rPr>
              <w:t xml:space="preserve">); </w:t>
            </w:r>
            <w:r w:rsidRPr="000C480E">
              <w:rPr>
                <w:rFonts w:eastAsia="Times New Roman"/>
                <w:szCs w:val="24"/>
              </w:rPr>
              <w:t>таблетки</w:t>
            </w:r>
            <w:r w:rsidRPr="00D22102">
              <w:rPr>
                <w:rFonts w:eastAsia="Times New Roman"/>
                <w:szCs w:val="24"/>
              </w:rPr>
              <w:t xml:space="preserve">, </w:t>
            </w:r>
            <w:r w:rsidRPr="000C480E">
              <w:rPr>
                <w:rFonts w:eastAsia="Times New Roman"/>
                <w:szCs w:val="24"/>
              </w:rPr>
              <w:t>вкриті</w:t>
            </w:r>
            <w:r w:rsidRPr="00D22102">
              <w:rPr>
                <w:rFonts w:eastAsia="Times New Roman"/>
                <w:szCs w:val="24"/>
              </w:rPr>
              <w:t xml:space="preserve"> </w:t>
            </w:r>
            <w:proofErr w:type="gramStart"/>
            <w:r w:rsidRPr="000C480E">
              <w:rPr>
                <w:rFonts w:eastAsia="Times New Roman"/>
                <w:szCs w:val="24"/>
              </w:rPr>
              <w:t>пл</w:t>
            </w:r>
            <w:proofErr w:type="gramEnd"/>
            <w:r w:rsidRPr="000C480E">
              <w:rPr>
                <w:rFonts w:eastAsia="Times New Roman"/>
                <w:szCs w:val="24"/>
              </w:rPr>
              <w:t>івковою</w:t>
            </w:r>
            <w:r w:rsidRPr="00D22102">
              <w:rPr>
                <w:rFonts w:eastAsia="Times New Roman"/>
                <w:szCs w:val="24"/>
              </w:rPr>
              <w:t xml:space="preserve"> </w:t>
            </w:r>
            <w:r w:rsidRPr="000C480E">
              <w:rPr>
                <w:rFonts w:eastAsia="Times New Roman"/>
                <w:szCs w:val="24"/>
              </w:rPr>
              <w:t>оболонкою</w:t>
            </w:r>
            <w:r w:rsidRPr="00D22102">
              <w:rPr>
                <w:rFonts w:eastAsia="Times New Roman"/>
                <w:szCs w:val="24"/>
              </w:rPr>
              <w:t xml:space="preserve">; </w:t>
            </w:r>
            <w:r w:rsidRPr="009425D1">
              <w:rPr>
                <w:rFonts w:eastAsia="Times New Roman"/>
                <w:szCs w:val="24"/>
                <w:lang w:val="en-US"/>
              </w:rPr>
              <w:t>Glatt</w:t>
            </w:r>
            <w:r w:rsidRPr="00D22102">
              <w:rPr>
                <w:rFonts w:eastAsia="Times New Roman"/>
                <w:szCs w:val="24"/>
              </w:rPr>
              <w:t xml:space="preserve"> </w:t>
            </w:r>
            <w:r w:rsidRPr="009425D1">
              <w:rPr>
                <w:rFonts w:eastAsia="Times New Roman"/>
                <w:szCs w:val="24"/>
                <w:lang w:val="en-US"/>
              </w:rPr>
              <w:t>Air</w:t>
            </w:r>
            <w:r w:rsidRPr="00D22102">
              <w:rPr>
                <w:rFonts w:eastAsia="Times New Roman"/>
                <w:szCs w:val="24"/>
              </w:rPr>
              <w:t xml:space="preserve"> </w:t>
            </w:r>
            <w:r w:rsidRPr="009425D1">
              <w:rPr>
                <w:rFonts w:eastAsia="Times New Roman"/>
                <w:szCs w:val="24"/>
                <w:lang w:val="en-US"/>
              </w:rPr>
              <w:t>Techniques</w:t>
            </w:r>
            <w:r w:rsidRPr="00D22102">
              <w:rPr>
                <w:rFonts w:eastAsia="Times New Roman"/>
                <w:szCs w:val="24"/>
              </w:rPr>
              <w:t xml:space="preserve">, </w:t>
            </w:r>
            <w:r w:rsidRPr="009425D1">
              <w:rPr>
                <w:rFonts w:eastAsia="Times New Roman"/>
                <w:szCs w:val="24"/>
                <w:lang w:val="en-US"/>
              </w:rPr>
              <w:t>Inc</w:t>
            </w:r>
            <w:r w:rsidRPr="00D22102">
              <w:rPr>
                <w:rFonts w:eastAsia="Times New Roman"/>
                <w:szCs w:val="24"/>
              </w:rPr>
              <w:t xml:space="preserve">. </w:t>
            </w:r>
            <w:r w:rsidRPr="009425D1">
              <w:rPr>
                <w:rFonts w:eastAsia="Times New Roman"/>
                <w:szCs w:val="24"/>
                <w:lang w:val="en-US"/>
              </w:rPr>
              <w:t xml:space="preserve">(GAT), </w:t>
            </w:r>
            <w:r w:rsidRPr="000C480E">
              <w:rPr>
                <w:rFonts w:eastAsia="Times New Roman"/>
                <w:szCs w:val="24"/>
              </w:rPr>
              <w:t>США</w:t>
            </w:r>
            <w:r w:rsidRPr="009425D1">
              <w:rPr>
                <w:rFonts w:eastAsia="Times New Roman"/>
                <w:szCs w:val="24"/>
                <w:lang w:val="en-US"/>
              </w:rPr>
              <w:t xml:space="preserve">; EMSL Analytical, Inc., </w:t>
            </w:r>
            <w:r w:rsidRPr="000C480E">
              <w:rPr>
                <w:rFonts w:eastAsia="Times New Roman"/>
                <w:szCs w:val="24"/>
              </w:rPr>
              <w:t>США</w:t>
            </w:r>
            <w:r w:rsidRPr="009425D1">
              <w:rPr>
                <w:rFonts w:eastAsia="Times New Roman"/>
                <w:szCs w:val="24"/>
                <w:lang w:val="en-US"/>
              </w:rPr>
              <w:t>; Catalent Germany</w:t>
            </w:r>
          </w:p>
        </w:tc>
      </w:tr>
    </w:tbl>
    <w:p w:rsidR="00EF3991" w:rsidRDefault="00EF3991" w:rsidP="00EF3991">
      <w:pPr>
        <w:jc w:val="right"/>
        <w:rPr>
          <w:lang w:val="uk-UA"/>
        </w:rPr>
      </w:pPr>
      <w:r>
        <w:br w:type="page"/>
      </w:r>
      <w:r>
        <w:rPr>
          <w:lang w:val="uk-UA"/>
        </w:rPr>
        <w:lastRenderedPageBreak/>
        <w:t>2                                                                  продовження додатка 10</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rsidRPr="00EF3991" w:rsidTr="00EF3991">
        <w:trPr>
          <w:trHeight w:val="705"/>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szCs w:val="24"/>
              </w:rPr>
            </w:pPr>
          </w:p>
        </w:tc>
        <w:tc>
          <w:tcPr>
            <w:tcW w:w="10675" w:type="dxa"/>
            <w:tcBorders>
              <w:top w:val="single" w:sz="4" w:space="0" w:color="auto"/>
              <w:left w:val="single" w:sz="4" w:space="0" w:color="auto"/>
              <w:bottom w:val="single" w:sz="4" w:space="0" w:color="auto"/>
              <w:right w:val="single" w:sz="4" w:space="0" w:color="auto"/>
            </w:tcBorders>
          </w:tcPr>
          <w:p w:rsidR="00EF3991" w:rsidRPr="000C480E" w:rsidRDefault="00EF3991" w:rsidP="00A17175">
            <w:pPr>
              <w:jc w:val="both"/>
              <w:rPr>
                <w:rFonts w:eastAsia="Times New Roman"/>
                <w:szCs w:val="24"/>
              </w:rPr>
            </w:pPr>
            <w:r w:rsidRPr="00EF3991">
              <w:rPr>
                <w:rFonts w:eastAsia="Times New Roman"/>
                <w:szCs w:val="24"/>
              </w:rPr>
              <w:t xml:space="preserve"> </w:t>
            </w:r>
            <w:r w:rsidRPr="009425D1">
              <w:rPr>
                <w:rFonts w:eastAsia="Times New Roman"/>
                <w:szCs w:val="24"/>
                <w:lang w:val="en-US"/>
              </w:rPr>
              <w:t>Schorndorf</w:t>
            </w:r>
            <w:r w:rsidRPr="00EF3991">
              <w:rPr>
                <w:rFonts w:eastAsia="Times New Roman"/>
                <w:szCs w:val="24"/>
              </w:rPr>
              <w:t xml:space="preserve"> </w:t>
            </w:r>
            <w:r w:rsidRPr="009425D1">
              <w:rPr>
                <w:rFonts w:eastAsia="Times New Roman"/>
                <w:szCs w:val="24"/>
                <w:lang w:val="en-US"/>
              </w:rPr>
              <w:t>GmbH</w:t>
            </w:r>
            <w:r w:rsidRPr="00EF3991">
              <w:rPr>
                <w:rFonts w:eastAsia="Times New Roman"/>
                <w:szCs w:val="24"/>
              </w:rPr>
              <w:t xml:space="preserve">, </w:t>
            </w:r>
            <w:r w:rsidRPr="000C480E">
              <w:rPr>
                <w:rFonts w:eastAsia="Times New Roman"/>
                <w:szCs w:val="24"/>
              </w:rPr>
              <w:t>Німеччина</w:t>
            </w:r>
            <w:r w:rsidRPr="00EF3991">
              <w:rPr>
                <w:rFonts w:eastAsia="Times New Roman"/>
                <w:szCs w:val="24"/>
              </w:rPr>
              <w:t xml:space="preserve">; </w:t>
            </w:r>
            <w:r w:rsidRPr="009425D1">
              <w:rPr>
                <w:rFonts w:eastAsia="Times New Roman"/>
                <w:szCs w:val="24"/>
                <w:lang w:val="en-US"/>
              </w:rPr>
              <w:t>Catalent</w:t>
            </w:r>
            <w:r w:rsidRPr="00EF3991">
              <w:rPr>
                <w:rFonts w:eastAsia="Times New Roman"/>
                <w:szCs w:val="24"/>
              </w:rPr>
              <w:t xml:space="preserve"> </w:t>
            </w:r>
            <w:r w:rsidRPr="009425D1">
              <w:rPr>
                <w:rFonts w:eastAsia="Times New Roman"/>
                <w:szCs w:val="24"/>
                <w:lang w:val="en-US"/>
              </w:rPr>
              <w:t>CTS</w:t>
            </w:r>
            <w:r w:rsidRPr="00EF3991">
              <w:rPr>
                <w:rFonts w:eastAsia="Times New Roman"/>
                <w:szCs w:val="24"/>
              </w:rPr>
              <w:t xml:space="preserve"> (</w:t>
            </w:r>
            <w:r w:rsidRPr="009425D1">
              <w:rPr>
                <w:rFonts w:eastAsia="Times New Roman"/>
                <w:szCs w:val="24"/>
                <w:lang w:val="en-US"/>
              </w:rPr>
              <w:t>Edinburg</w:t>
            </w:r>
            <w:r w:rsidRPr="00EF3991">
              <w:rPr>
                <w:rFonts w:eastAsia="Times New Roman"/>
                <w:szCs w:val="24"/>
              </w:rPr>
              <w:t xml:space="preserve">) </w:t>
            </w:r>
            <w:r w:rsidRPr="009425D1">
              <w:rPr>
                <w:rFonts w:eastAsia="Times New Roman"/>
                <w:szCs w:val="24"/>
                <w:lang w:val="en-US"/>
              </w:rPr>
              <w:t>Limited</w:t>
            </w:r>
            <w:r w:rsidRPr="00EF3991">
              <w:rPr>
                <w:rFonts w:eastAsia="Times New Roman"/>
                <w:szCs w:val="24"/>
              </w:rPr>
              <w:t xml:space="preserve">, </w:t>
            </w:r>
            <w:r w:rsidRPr="000C480E">
              <w:rPr>
                <w:rFonts w:eastAsia="Times New Roman"/>
                <w:szCs w:val="24"/>
              </w:rPr>
              <w:t>Сполучене</w:t>
            </w:r>
            <w:r w:rsidRPr="00EF3991">
              <w:rPr>
                <w:rFonts w:eastAsia="Times New Roman"/>
                <w:szCs w:val="24"/>
              </w:rPr>
              <w:t xml:space="preserve"> </w:t>
            </w:r>
            <w:r w:rsidRPr="000C480E">
              <w:rPr>
                <w:rFonts w:eastAsia="Times New Roman"/>
                <w:szCs w:val="24"/>
              </w:rPr>
              <w:t>Королівство</w:t>
            </w:r>
            <w:r w:rsidRPr="00EF3991">
              <w:rPr>
                <w:rFonts w:eastAsia="Times New Roman"/>
                <w:szCs w:val="24"/>
              </w:rPr>
              <w:t xml:space="preserve">; </w:t>
            </w:r>
            <w:r w:rsidRPr="009425D1">
              <w:rPr>
                <w:rFonts w:eastAsia="Times New Roman"/>
                <w:szCs w:val="24"/>
                <w:lang w:val="en-US"/>
              </w:rPr>
              <w:t>Catalent</w:t>
            </w:r>
            <w:r w:rsidRPr="00EF3991">
              <w:rPr>
                <w:rFonts w:eastAsia="Times New Roman"/>
                <w:szCs w:val="24"/>
              </w:rPr>
              <w:t xml:space="preserve"> </w:t>
            </w:r>
            <w:r w:rsidRPr="009425D1">
              <w:rPr>
                <w:rFonts w:eastAsia="Times New Roman"/>
                <w:szCs w:val="24"/>
                <w:lang w:val="en-US"/>
              </w:rPr>
              <w:t>Pharma</w:t>
            </w:r>
            <w:r w:rsidRPr="00EF3991">
              <w:rPr>
                <w:rFonts w:eastAsia="Times New Roman"/>
                <w:szCs w:val="24"/>
              </w:rPr>
              <w:t xml:space="preserve"> </w:t>
            </w:r>
            <w:r w:rsidRPr="009425D1">
              <w:rPr>
                <w:rFonts w:eastAsia="Times New Roman"/>
                <w:szCs w:val="24"/>
                <w:lang w:val="en-US"/>
              </w:rPr>
              <w:t>Solutions</w:t>
            </w:r>
            <w:r w:rsidRPr="00EF3991">
              <w:rPr>
                <w:rFonts w:eastAsia="Times New Roman"/>
                <w:szCs w:val="24"/>
              </w:rPr>
              <w:t xml:space="preserve">, </w:t>
            </w:r>
            <w:r w:rsidRPr="009425D1">
              <w:rPr>
                <w:rFonts w:eastAsia="Times New Roman"/>
                <w:szCs w:val="24"/>
                <w:lang w:val="en-US"/>
              </w:rPr>
              <w:t>LLC</w:t>
            </w:r>
            <w:r w:rsidRPr="00EF3991">
              <w:rPr>
                <w:rFonts w:eastAsia="Times New Roman"/>
                <w:szCs w:val="24"/>
              </w:rPr>
              <w:t xml:space="preserve">, </w:t>
            </w:r>
            <w:r w:rsidRPr="000C480E">
              <w:rPr>
                <w:rFonts w:eastAsia="Times New Roman"/>
                <w:szCs w:val="24"/>
              </w:rPr>
              <w:t>США</w:t>
            </w:r>
            <w:r w:rsidRPr="00EF3991">
              <w:rPr>
                <w:rFonts w:eastAsia="Times New Roman"/>
                <w:szCs w:val="24"/>
              </w:rPr>
              <w:t xml:space="preserve">; </w:t>
            </w:r>
            <w:r w:rsidRPr="009425D1">
              <w:rPr>
                <w:rFonts w:eastAsia="Times New Roman"/>
                <w:szCs w:val="24"/>
                <w:lang w:val="en-US"/>
              </w:rPr>
              <w:t>MIAS</w:t>
            </w:r>
            <w:r w:rsidRPr="00EF3991">
              <w:rPr>
                <w:rFonts w:eastAsia="Times New Roman"/>
                <w:szCs w:val="24"/>
              </w:rPr>
              <w:t xml:space="preserve"> </w:t>
            </w:r>
            <w:r w:rsidRPr="009425D1">
              <w:rPr>
                <w:rFonts w:eastAsia="Times New Roman"/>
                <w:szCs w:val="24"/>
                <w:lang w:val="en-US"/>
              </w:rPr>
              <w:t>Pharma</w:t>
            </w:r>
            <w:r w:rsidRPr="00EF3991">
              <w:rPr>
                <w:rFonts w:eastAsia="Times New Roman"/>
                <w:szCs w:val="24"/>
              </w:rPr>
              <w:t xml:space="preserve"> </w:t>
            </w:r>
            <w:r w:rsidRPr="009425D1">
              <w:rPr>
                <w:rFonts w:eastAsia="Times New Roman"/>
                <w:szCs w:val="24"/>
                <w:lang w:val="en-US"/>
              </w:rPr>
              <w:t>Limited</w:t>
            </w:r>
            <w:r w:rsidRPr="00EF3991">
              <w:rPr>
                <w:rFonts w:eastAsia="Times New Roman"/>
                <w:szCs w:val="24"/>
              </w:rPr>
              <w:t xml:space="preserve">, </w:t>
            </w:r>
            <w:r w:rsidRPr="000C480E">
              <w:rPr>
                <w:rFonts w:eastAsia="Times New Roman"/>
                <w:szCs w:val="24"/>
              </w:rPr>
              <w:t>Ірландія</w:t>
            </w:r>
            <w:r w:rsidRPr="00EF3991">
              <w:rPr>
                <w:rFonts w:eastAsia="Times New Roman"/>
                <w:szCs w:val="24"/>
              </w:rPr>
              <w:t xml:space="preserve">; </w:t>
            </w:r>
            <w:r w:rsidRPr="009425D1">
              <w:rPr>
                <w:rFonts w:eastAsia="Times New Roman"/>
                <w:szCs w:val="24"/>
                <w:lang w:val="en-US"/>
              </w:rPr>
              <w:t>CoreRx</w:t>
            </w:r>
            <w:r w:rsidRPr="00EF3991">
              <w:rPr>
                <w:rFonts w:eastAsia="Times New Roman"/>
                <w:szCs w:val="24"/>
              </w:rPr>
              <w:t xml:space="preserve">, </w:t>
            </w:r>
            <w:r w:rsidRPr="009425D1">
              <w:rPr>
                <w:rFonts w:eastAsia="Times New Roman"/>
                <w:szCs w:val="24"/>
                <w:lang w:val="en-US"/>
              </w:rPr>
              <w:t>Inc</w:t>
            </w:r>
            <w:r w:rsidRPr="00EF3991">
              <w:rPr>
                <w:rFonts w:eastAsia="Times New Roman"/>
                <w:szCs w:val="24"/>
              </w:rPr>
              <w:t xml:space="preserve">., </w:t>
            </w:r>
            <w:r w:rsidRPr="000C480E">
              <w:rPr>
                <w:rFonts w:eastAsia="Times New Roman"/>
                <w:szCs w:val="24"/>
              </w:rPr>
              <w:t>США</w:t>
            </w:r>
            <w:r w:rsidRPr="00EF3991">
              <w:rPr>
                <w:rFonts w:eastAsia="Times New Roman"/>
                <w:szCs w:val="24"/>
              </w:rPr>
              <w:t xml:space="preserve">; </w:t>
            </w:r>
            <w:r w:rsidRPr="009425D1">
              <w:rPr>
                <w:rFonts w:eastAsia="Times New Roman"/>
                <w:szCs w:val="24"/>
                <w:lang w:val="en-US"/>
              </w:rPr>
              <w:t>SGC</w:t>
            </w:r>
            <w:r w:rsidRPr="00EF3991">
              <w:rPr>
                <w:rFonts w:eastAsia="Times New Roman"/>
                <w:szCs w:val="24"/>
              </w:rPr>
              <w:t xml:space="preserve"> </w:t>
            </w:r>
            <w:r w:rsidRPr="009425D1">
              <w:rPr>
                <w:rFonts w:eastAsia="Times New Roman"/>
                <w:szCs w:val="24"/>
                <w:lang w:val="en-US"/>
              </w:rPr>
              <w:t>Life</w:t>
            </w:r>
            <w:r w:rsidRPr="00EF3991">
              <w:rPr>
                <w:rFonts w:eastAsia="Times New Roman"/>
                <w:szCs w:val="24"/>
              </w:rPr>
              <w:t xml:space="preserve"> </w:t>
            </w:r>
            <w:r w:rsidRPr="009425D1">
              <w:rPr>
                <w:rFonts w:eastAsia="Times New Roman"/>
                <w:szCs w:val="24"/>
                <w:lang w:val="en-US"/>
              </w:rPr>
              <w:t>Science</w:t>
            </w:r>
          </w:p>
        </w:tc>
      </w:tr>
      <w:tr w:rsidR="00EF3991" w:rsidRPr="00EF3991">
        <w:trPr>
          <w:trHeight w:val="153"/>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A17175">
            <w:pPr>
              <w:rPr>
                <w:szCs w:val="24"/>
              </w:rPr>
            </w:pPr>
          </w:p>
        </w:tc>
        <w:tc>
          <w:tcPr>
            <w:tcW w:w="10675" w:type="dxa"/>
            <w:tcBorders>
              <w:top w:val="single" w:sz="4" w:space="0" w:color="auto"/>
              <w:left w:val="single" w:sz="4" w:space="0" w:color="auto"/>
              <w:bottom w:val="single" w:sz="4" w:space="0" w:color="auto"/>
              <w:right w:val="single" w:sz="4" w:space="0" w:color="auto"/>
            </w:tcBorders>
          </w:tcPr>
          <w:p w:rsidR="00EF3991" w:rsidRPr="00EF3991" w:rsidRDefault="00EF3991" w:rsidP="00A17175">
            <w:pPr>
              <w:jc w:val="both"/>
              <w:rPr>
                <w:rFonts w:eastAsia="Times New Roman"/>
                <w:szCs w:val="24"/>
              </w:rPr>
            </w:pPr>
            <w:r w:rsidRPr="00EF3991">
              <w:rPr>
                <w:rFonts w:eastAsia="Times New Roman"/>
                <w:szCs w:val="24"/>
              </w:rPr>
              <w:t xml:space="preserve"> </w:t>
            </w:r>
            <w:r w:rsidRPr="009425D1">
              <w:rPr>
                <w:rFonts w:eastAsia="Times New Roman"/>
                <w:szCs w:val="24"/>
                <w:lang w:val="en-US"/>
              </w:rPr>
              <w:t>Services</w:t>
            </w:r>
            <w:r w:rsidRPr="00EF3991">
              <w:rPr>
                <w:rFonts w:eastAsia="Times New Roman"/>
                <w:szCs w:val="24"/>
              </w:rPr>
              <w:t xml:space="preserve">, </w:t>
            </w:r>
            <w:r w:rsidRPr="000C480E">
              <w:rPr>
                <w:rFonts w:eastAsia="Times New Roman"/>
                <w:szCs w:val="24"/>
              </w:rPr>
              <w:t>США</w:t>
            </w:r>
          </w:p>
        </w:tc>
      </w:tr>
      <w:tr w:rsidR="004C1570" w:rsidRPr="00A17175">
        <w:tc>
          <w:tcPr>
            <w:tcW w:w="2781" w:type="dxa"/>
            <w:tcBorders>
              <w:top w:val="single" w:sz="4" w:space="0" w:color="auto"/>
              <w:left w:val="single" w:sz="4" w:space="0" w:color="auto"/>
              <w:bottom w:val="single" w:sz="4" w:space="0" w:color="auto"/>
              <w:right w:val="single" w:sz="4" w:space="0" w:color="auto"/>
            </w:tcBorders>
            <w:hideMark/>
          </w:tcPr>
          <w:p w:rsidR="004C1570" w:rsidRDefault="004C1570" w:rsidP="004C1570">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C1570" w:rsidRPr="000C480E" w:rsidRDefault="004C1570" w:rsidP="004C1570">
            <w:pPr>
              <w:jc w:val="both"/>
              <w:rPr>
                <w:rFonts w:eastAsia="Times New Roman"/>
                <w:szCs w:val="24"/>
              </w:rPr>
            </w:pPr>
            <w:r w:rsidRPr="000C480E">
              <w:rPr>
                <w:rFonts w:eastAsia="Times New Roman"/>
                <w:szCs w:val="24"/>
              </w:rPr>
              <w:t>1) лікар Білоткач О.У.</w:t>
            </w:r>
          </w:p>
          <w:p w:rsidR="004C1570" w:rsidRPr="000C480E" w:rsidRDefault="004C1570" w:rsidP="004C1570">
            <w:pPr>
              <w:jc w:val="both"/>
              <w:rPr>
                <w:rFonts w:eastAsia="Times New Roman"/>
                <w:szCs w:val="24"/>
              </w:rPr>
            </w:pPr>
            <w:r w:rsidRPr="000C480E">
              <w:rPr>
                <w:rFonts w:eastAsia="Times New Roman"/>
                <w:szCs w:val="24"/>
              </w:rPr>
              <w:t>Медичний центр товариства з обмеженою відповідальністю «Едельвейс Медікс», лікувально-профіл</w:t>
            </w:r>
            <w:r>
              <w:rPr>
                <w:rFonts w:eastAsia="Times New Roman"/>
                <w:szCs w:val="24"/>
              </w:rPr>
              <w:t xml:space="preserve">актичний підрозділ, </w:t>
            </w:r>
            <w:r w:rsidRPr="000C480E">
              <w:rPr>
                <w:rFonts w:eastAsia="Times New Roman"/>
                <w:szCs w:val="24"/>
              </w:rPr>
              <w:t>м. Київ</w:t>
            </w:r>
          </w:p>
          <w:p w:rsidR="004C1570" w:rsidRPr="000C480E" w:rsidRDefault="004C1570" w:rsidP="004C1570">
            <w:pPr>
              <w:jc w:val="both"/>
              <w:rPr>
                <w:rFonts w:eastAsia="Times New Roman"/>
                <w:szCs w:val="24"/>
              </w:rPr>
            </w:pPr>
            <w:r w:rsidRPr="000C480E">
              <w:rPr>
                <w:rFonts w:eastAsia="Times New Roman"/>
                <w:szCs w:val="24"/>
              </w:rPr>
              <w:t>2) лікар Халімон Н.П.</w:t>
            </w:r>
          </w:p>
          <w:p w:rsidR="004C1570" w:rsidRPr="000C480E" w:rsidRDefault="004C1570" w:rsidP="004C1570">
            <w:pPr>
              <w:jc w:val="both"/>
              <w:rPr>
                <w:rFonts w:eastAsia="Times New Roman"/>
                <w:szCs w:val="24"/>
              </w:rPr>
            </w:pPr>
            <w:r w:rsidRPr="000C480E">
              <w:rPr>
                <w:rFonts w:eastAsia="Times New Roman"/>
                <w:szCs w:val="24"/>
              </w:rPr>
              <w:t>Комунальне некомерційне підприємство «Чернігівська міська лікарня №2» Чернігівської міської ради, терапевтичне відділення, м. Чернігів</w:t>
            </w:r>
          </w:p>
          <w:p w:rsidR="004C1570" w:rsidRPr="000C480E" w:rsidRDefault="004C1570" w:rsidP="004C1570">
            <w:pPr>
              <w:jc w:val="both"/>
              <w:rPr>
                <w:rFonts w:eastAsia="Times New Roman"/>
                <w:szCs w:val="24"/>
              </w:rPr>
            </w:pPr>
            <w:r w:rsidRPr="000C480E">
              <w:rPr>
                <w:rFonts w:eastAsia="Times New Roman"/>
                <w:szCs w:val="24"/>
              </w:rPr>
              <w:t>3) д.м.н., проф. Мартинюк Л. П.</w:t>
            </w:r>
          </w:p>
          <w:p w:rsidR="004C1570" w:rsidRPr="000C480E" w:rsidRDefault="004C1570" w:rsidP="004C1570">
            <w:pPr>
              <w:jc w:val="both"/>
              <w:rPr>
                <w:rFonts w:eastAsia="Times New Roman"/>
                <w:szCs w:val="24"/>
              </w:rPr>
            </w:pPr>
            <w:r w:rsidRPr="000C480E">
              <w:rPr>
                <w:rFonts w:eastAsia="Times New Roman"/>
                <w:szCs w:val="24"/>
              </w:rPr>
              <w:t xml:space="preserve">Комунальне некомерційне </w:t>
            </w:r>
            <w:proofErr w:type="gramStart"/>
            <w:r w:rsidRPr="000C480E">
              <w:rPr>
                <w:rFonts w:eastAsia="Times New Roman"/>
                <w:szCs w:val="24"/>
              </w:rPr>
              <w:t>п</w:t>
            </w:r>
            <w:proofErr w:type="gramEnd"/>
            <w:r w:rsidRPr="000C480E">
              <w:rPr>
                <w:rFonts w:eastAsia="Times New Roman"/>
                <w:szCs w:val="24"/>
              </w:rPr>
              <w:t>ідприємство «Тернопільська університетська лікарня» Тернопільської обласної ради, відділення нефрології, Тернопiльський національний медичний університет iменi I.Я. Горбачeвського Міністерства охорони здоров'я України, кафедра внутрішньої медицини №3,                           м. Тернопіль</w:t>
            </w:r>
          </w:p>
          <w:p w:rsidR="004C1570" w:rsidRPr="000C480E" w:rsidRDefault="004C1570" w:rsidP="004C1570">
            <w:pPr>
              <w:jc w:val="both"/>
              <w:rPr>
                <w:rFonts w:eastAsia="Times New Roman"/>
                <w:szCs w:val="24"/>
              </w:rPr>
            </w:pPr>
            <w:r w:rsidRPr="000C480E">
              <w:rPr>
                <w:rFonts w:eastAsia="Times New Roman"/>
                <w:szCs w:val="24"/>
              </w:rPr>
              <w:t>4) к.м.н. Перерва Л.А.</w:t>
            </w:r>
          </w:p>
          <w:p w:rsidR="004C1570" w:rsidRPr="000C480E" w:rsidRDefault="004C1570" w:rsidP="004C1570">
            <w:pPr>
              <w:jc w:val="both"/>
              <w:rPr>
                <w:rFonts w:eastAsia="Times New Roman"/>
                <w:szCs w:val="24"/>
              </w:rPr>
            </w:pPr>
            <w:r w:rsidRPr="000C480E">
              <w:rPr>
                <w:rFonts w:eastAsia="Times New Roman"/>
                <w:szCs w:val="24"/>
              </w:rPr>
              <w:t>Комунальне некомерційне підприємство «Міська клінічна лікарня №2 імені проф. О.О. Шалімова» Харківської міської ради, відділення ендокринології, м. Харків</w:t>
            </w:r>
          </w:p>
          <w:p w:rsidR="004C1570" w:rsidRPr="000C480E" w:rsidRDefault="004C1570" w:rsidP="004C1570">
            <w:pPr>
              <w:jc w:val="both"/>
              <w:rPr>
                <w:rFonts w:eastAsia="Times New Roman"/>
                <w:szCs w:val="24"/>
              </w:rPr>
            </w:pPr>
            <w:r w:rsidRPr="000C480E">
              <w:rPr>
                <w:rFonts w:eastAsia="Times New Roman"/>
                <w:szCs w:val="24"/>
              </w:rPr>
              <w:t>5) лікар Злова Т.І.</w:t>
            </w:r>
          </w:p>
          <w:p w:rsidR="004C1570" w:rsidRPr="000C480E" w:rsidRDefault="004C1570" w:rsidP="004C1570">
            <w:pPr>
              <w:jc w:val="both"/>
              <w:rPr>
                <w:rFonts w:eastAsia="Times New Roman"/>
                <w:szCs w:val="24"/>
              </w:rPr>
            </w:pPr>
            <w:r w:rsidRPr="000C480E">
              <w:rPr>
                <w:rFonts w:eastAsia="Times New Roman"/>
                <w:szCs w:val="24"/>
              </w:rPr>
              <w:t>Медичний центр «Ок</w:t>
            </w:r>
            <w:proofErr w:type="gramStart"/>
            <w:r w:rsidRPr="000C480E">
              <w:rPr>
                <w:rFonts w:eastAsia="Times New Roman"/>
                <w:szCs w:val="24"/>
              </w:rPr>
              <w:t>!К</w:t>
            </w:r>
            <w:proofErr w:type="gramEnd"/>
            <w:r w:rsidRPr="000C480E">
              <w:rPr>
                <w:rFonts w:eastAsia="Times New Roman"/>
                <w:szCs w:val="24"/>
              </w:rPr>
              <w:t>лінік+» товариства з обмеженою відповідальністю «Міжнародний інститут клінічних досліджень», стаціонарне відділення, м. Київ</w:t>
            </w:r>
          </w:p>
          <w:p w:rsidR="004C1570" w:rsidRPr="000C480E" w:rsidRDefault="004C1570" w:rsidP="004C1570">
            <w:pPr>
              <w:jc w:val="both"/>
              <w:rPr>
                <w:rFonts w:eastAsia="Times New Roman"/>
                <w:szCs w:val="24"/>
              </w:rPr>
            </w:pPr>
            <w:r w:rsidRPr="000C480E">
              <w:rPr>
                <w:rFonts w:eastAsia="Times New Roman"/>
                <w:szCs w:val="24"/>
              </w:rPr>
              <w:t>6) лікар Постол С.В.</w:t>
            </w:r>
          </w:p>
          <w:p w:rsidR="004C1570" w:rsidRPr="000C480E" w:rsidRDefault="004C1570" w:rsidP="004C1570">
            <w:pPr>
              <w:jc w:val="both"/>
              <w:rPr>
                <w:rFonts w:eastAsia="Times New Roman"/>
                <w:szCs w:val="24"/>
              </w:rPr>
            </w:pPr>
            <w:r w:rsidRPr="000C480E">
              <w:rPr>
                <w:rFonts w:eastAsia="Times New Roman"/>
                <w:szCs w:val="24"/>
              </w:rPr>
              <w:t>Медичний центр Товариства з обмеженою відповідальністю «Медбуд-Клінік», лікувально-профілактичний підрозділ, м. Київ</w:t>
            </w:r>
          </w:p>
        </w:tc>
      </w:tr>
      <w:tr w:rsidR="004C1570" w:rsidRPr="00D22102" w:rsidTr="00EF3991">
        <w:trPr>
          <w:trHeight w:val="1830"/>
        </w:trPr>
        <w:tc>
          <w:tcPr>
            <w:tcW w:w="2781" w:type="dxa"/>
            <w:tcBorders>
              <w:top w:val="single" w:sz="4" w:space="0" w:color="auto"/>
              <w:left w:val="single" w:sz="4" w:space="0" w:color="auto"/>
              <w:bottom w:val="single" w:sz="4" w:space="0" w:color="auto"/>
              <w:right w:val="single" w:sz="4" w:space="0" w:color="auto"/>
            </w:tcBorders>
            <w:hideMark/>
          </w:tcPr>
          <w:p w:rsidR="004C1570" w:rsidRDefault="004C1570" w:rsidP="004C1570">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4C1570" w:rsidRPr="000C480E" w:rsidRDefault="004C1570" w:rsidP="004C1570">
            <w:pPr>
              <w:jc w:val="both"/>
              <w:rPr>
                <w:rFonts w:eastAsia="Times New Roman"/>
                <w:szCs w:val="24"/>
                <w:lang w:val="uk-UA"/>
              </w:rPr>
            </w:pPr>
            <w:r w:rsidRPr="000C480E">
              <w:rPr>
                <w:rFonts w:eastAsia="Times New Roman"/>
                <w:szCs w:val="24"/>
              </w:rPr>
              <w:t>Metformin hydrochloride, метформіну гідрохлорид (Metformin HCl; SUB03200MIG; C4H11N5 • HCl; N,N-dimethylimidodicarbonimidic diamide monohydrochloride; Metformin hydrochloride</w:t>
            </w:r>
            <w:r w:rsidRPr="000C480E">
              <w:rPr>
                <w:rFonts w:eastAsia="Times New Roman"/>
                <w:szCs w:val="24"/>
                <w:lang w:val="uk-UA"/>
              </w:rPr>
              <w:t xml:space="preserve">); </w:t>
            </w:r>
            <w:r w:rsidRPr="000C480E">
              <w:rPr>
                <w:rFonts w:eastAsia="Times New Roman"/>
                <w:szCs w:val="24"/>
              </w:rPr>
              <w:t>таблетки, вкриті плівковою оболонкою</w:t>
            </w:r>
            <w:r w:rsidRPr="000C480E">
              <w:rPr>
                <w:rFonts w:eastAsia="Times New Roman"/>
                <w:szCs w:val="24"/>
                <w:lang w:val="uk-UA"/>
              </w:rPr>
              <w:t xml:space="preserve">; </w:t>
            </w:r>
            <w:r w:rsidRPr="000C480E">
              <w:rPr>
                <w:rFonts w:eastAsia="Times New Roman"/>
                <w:szCs w:val="24"/>
              </w:rPr>
              <w:t>500 мг (міліграм)</w:t>
            </w:r>
            <w:r w:rsidRPr="000C480E">
              <w:rPr>
                <w:rFonts w:eastAsia="Times New Roman"/>
                <w:szCs w:val="24"/>
                <w:lang w:val="uk-UA"/>
              </w:rPr>
              <w:t xml:space="preserve">; </w:t>
            </w:r>
            <w:r w:rsidRPr="000C480E">
              <w:rPr>
                <w:rFonts w:eastAsia="Times New Roman"/>
                <w:szCs w:val="24"/>
              </w:rPr>
              <w:t>Aurobindo Pharma Limited, Індія</w:t>
            </w:r>
            <w:r w:rsidRPr="000C480E">
              <w:rPr>
                <w:rFonts w:eastAsia="Times New Roman"/>
                <w:szCs w:val="24"/>
                <w:lang w:val="uk-UA"/>
              </w:rPr>
              <w:t xml:space="preserve">; </w:t>
            </w:r>
            <w:r w:rsidRPr="000C480E">
              <w:rPr>
                <w:rFonts w:eastAsia="Times New Roman"/>
                <w:szCs w:val="24"/>
              </w:rPr>
              <w:t>Glatt Air Techniques, Inc. (GAT), США</w:t>
            </w:r>
            <w:r w:rsidRPr="000C480E">
              <w:rPr>
                <w:rFonts w:eastAsia="Times New Roman"/>
                <w:szCs w:val="24"/>
                <w:lang w:val="uk-UA"/>
              </w:rPr>
              <w:t xml:space="preserve">; </w:t>
            </w:r>
            <w:r w:rsidRPr="000C480E">
              <w:rPr>
                <w:rFonts w:eastAsia="Times New Roman"/>
                <w:szCs w:val="24"/>
              </w:rPr>
              <w:t>EMSL Analytical, Inc., США</w:t>
            </w:r>
            <w:r w:rsidRPr="000C480E">
              <w:rPr>
                <w:rFonts w:eastAsia="Times New Roman"/>
                <w:szCs w:val="24"/>
                <w:lang w:val="uk-UA"/>
              </w:rPr>
              <w:t xml:space="preserve">; </w:t>
            </w:r>
            <w:r w:rsidRPr="000C480E">
              <w:rPr>
                <w:rFonts w:eastAsia="Times New Roman"/>
                <w:szCs w:val="24"/>
              </w:rPr>
              <w:t>Catalent Germany Schorndorf GmbH, Німеччина</w:t>
            </w:r>
            <w:r w:rsidRPr="000C480E">
              <w:rPr>
                <w:rFonts w:eastAsia="Times New Roman"/>
                <w:szCs w:val="24"/>
                <w:lang w:val="uk-UA"/>
              </w:rPr>
              <w:t xml:space="preserve">; </w:t>
            </w:r>
            <w:r w:rsidRPr="000C480E">
              <w:rPr>
                <w:rFonts w:eastAsia="Times New Roman"/>
                <w:szCs w:val="24"/>
              </w:rPr>
              <w:t>Catalent CTS (Edinburg) Limited, Сполучене Королівство</w:t>
            </w:r>
            <w:r w:rsidRPr="000C480E">
              <w:rPr>
                <w:rFonts w:eastAsia="Times New Roman"/>
                <w:szCs w:val="24"/>
                <w:lang w:val="uk-UA"/>
              </w:rPr>
              <w:t xml:space="preserve">; </w:t>
            </w:r>
            <w:r w:rsidRPr="000C480E">
              <w:rPr>
                <w:rFonts w:eastAsia="Times New Roman"/>
                <w:szCs w:val="24"/>
              </w:rPr>
              <w:t>Catalent Pharma Solutions, LLC, США</w:t>
            </w:r>
            <w:r w:rsidRPr="000C480E">
              <w:rPr>
                <w:rFonts w:eastAsia="Times New Roman"/>
                <w:szCs w:val="24"/>
                <w:lang w:val="uk-UA"/>
              </w:rPr>
              <w:t xml:space="preserve">; </w:t>
            </w:r>
            <w:r w:rsidRPr="000C480E">
              <w:rPr>
                <w:rFonts w:eastAsia="Times New Roman"/>
                <w:szCs w:val="24"/>
              </w:rPr>
              <w:t>MIAS Pharma Limited, Ірландія</w:t>
            </w:r>
            <w:r w:rsidRPr="000C480E">
              <w:rPr>
                <w:rFonts w:eastAsia="Times New Roman"/>
                <w:szCs w:val="24"/>
                <w:lang w:val="uk-UA"/>
              </w:rPr>
              <w:t xml:space="preserve">; </w:t>
            </w:r>
          </w:p>
          <w:p w:rsidR="004C1570" w:rsidRPr="000C480E" w:rsidRDefault="004C1570" w:rsidP="004C1570">
            <w:pPr>
              <w:jc w:val="both"/>
              <w:rPr>
                <w:rFonts w:eastAsia="Times New Roman"/>
                <w:szCs w:val="24"/>
                <w:lang w:val="uk-UA"/>
              </w:rPr>
            </w:pPr>
            <w:r w:rsidRPr="000C480E">
              <w:rPr>
                <w:rFonts w:eastAsia="Times New Roman"/>
                <w:szCs w:val="24"/>
                <w:lang w:val="uk-UA"/>
              </w:rPr>
              <w:t>плацебо до (</w:t>
            </w:r>
            <w:r w:rsidRPr="000C480E">
              <w:rPr>
                <w:rFonts w:eastAsia="Times New Roman"/>
                <w:szCs w:val="24"/>
              </w:rPr>
              <w:t>Metformin</w:t>
            </w:r>
            <w:r w:rsidRPr="000C480E">
              <w:rPr>
                <w:rFonts w:eastAsia="Times New Roman"/>
                <w:szCs w:val="24"/>
                <w:lang w:val="uk-UA"/>
              </w:rPr>
              <w:t xml:space="preserve"> </w:t>
            </w:r>
            <w:r w:rsidRPr="000C480E">
              <w:rPr>
                <w:rFonts w:eastAsia="Times New Roman"/>
                <w:szCs w:val="24"/>
              </w:rPr>
              <w:t>hydrochloride</w:t>
            </w:r>
            <w:r w:rsidRPr="000C480E">
              <w:rPr>
                <w:rFonts w:eastAsia="Times New Roman"/>
                <w:szCs w:val="24"/>
                <w:lang w:val="uk-UA"/>
              </w:rPr>
              <w:t>, метформіну гідрохлорид); таблетки, вкриті плівковою</w:t>
            </w:r>
          </w:p>
        </w:tc>
      </w:tr>
    </w:tbl>
    <w:p w:rsidR="00EF3991" w:rsidRDefault="00EF3991" w:rsidP="00EF3991">
      <w:pPr>
        <w:jc w:val="right"/>
        <w:rPr>
          <w:lang w:val="uk-UA"/>
        </w:rPr>
      </w:pPr>
      <w:r w:rsidRPr="00D22102">
        <w:rPr>
          <w:lang w:val="uk-UA"/>
        </w:rPr>
        <w:br w:type="page"/>
      </w:r>
      <w:r>
        <w:rPr>
          <w:lang w:val="uk-UA"/>
        </w:rPr>
        <w:lastRenderedPageBreak/>
        <w:t>3                                                                  продовження додатка 10</w:t>
      </w:r>
    </w:p>
    <w:p w:rsidR="00EF3991" w:rsidRDefault="00EF3991"/>
    <w:tbl>
      <w:tblPr>
        <w:tblStyle w:val="a5"/>
        <w:tblW w:w="0" w:type="auto"/>
        <w:tblInd w:w="0" w:type="dxa"/>
        <w:tblLook w:val="04A0" w:firstRow="1" w:lastRow="0" w:firstColumn="1" w:lastColumn="0" w:noHBand="0" w:noVBand="1"/>
      </w:tblPr>
      <w:tblGrid>
        <w:gridCol w:w="2781"/>
        <w:gridCol w:w="10675"/>
      </w:tblGrid>
      <w:tr w:rsidR="00EF3991" w:rsidRPr="00D22102">
        <w:trPr>
          <w:trHeight w:val="1215"/>
        </w:trPr>
        <w:tc>
          <w:tcPr>
            <w:tcW w:w="2781" w:type="dxa"/>
            <w:tcBorders>
              <w:top w:val="single" w:sz="4" w:space="0" w:color="auto"/>
              <w:left w:val="single" w:sz="4" w:space="0" w:color="auto"/>
              <w:bottom w:val="single" w:sz="4" w:space="0" w:color="auto"/>
              <w:right w:val="single" w:sz="4" w:space="0" w:color="auto"/>
            </w:tcBorders>
          </w:tcPr>
          <w:p w:rsidR="00EF3991" w:rsidRDefault="00EF3991" w:rsidP="004C1570">
            <w:pPr>
              <w:rPr>
                <w:szCs w:val="24"/>
              </w:rPr>
            </w:pPr>
          </w:p>
        </w:tc>
        <w:tc>
          <w:tcPr>
            <w:tcW w:w="10675" w:type="dxa"/>
            <w:tcBorders>
              <w:top w:val="single" w:sz="4" w:space="0" w:color="auto"/>
              <w:left w:val="single" w:sz="4" w:space="0" w:color="auto"/>
              <w:bottom w:val="single" w:sz="4" w:space="0" w:color="auto"/>
              <w:right w:val="single" w:sz="4" w:space="0" w:color="auto"/>
            </w:tcBorders>
          </w:tcPr>
          <w:p w:rsidR="00EF3991" w:rsidRPr="00EF3991" w:rsidRDefault="00EF3991" w:rsidP="004C1570">
            <w:pPr>
              <w:jc w:val="both"/>
              <w:rPr>
                <w:rFonts w:eastAsia="Times New Roman"/>
                <w:szCs w:val="24"/>
                <w:lang w:val="uk-UA"/>
              </w:rPr>
            </w:pPr>
            <w:r w:rsidRPr="000C480E">
              <w:rPr>
                <w:rFonts w:eastAsia="Times New Roman"/>
                <w:szCs w:val="24"/>
                <w:lang w:val="uk-UA"/>
              </w:rPr>
              <w:t xml:space="preserve"> оболонкою; </w:t>
            </w:r>
            <w:r w:rsidRPr="00EF3991">
              <w:rPr>
                <w:rFonts w:eastAsia="Times New Roman"/>
                <w:szCs w:val="24"/>
                <w:lang w:val="en-US"/>
              </w:rPr>
              <w:t>Glatt</w:t>
            </w:r>
            <w:r w:rsidRPr="000C480E">
              <w:rPr>
                <w:rFonts w:eastAsia="Times New Roman"/>
                <w:szCs w:val="24"/>
                <w:lang w:val="uk-UA"/>
              </w:rPr>
              <w:t xml:space="preserve"> </w:t>
            </w:r>
            <w:r w:rsidRPr="00EF3991">
              <w:rPr>
                <w:rFonts w:eastAsia="Times New Roman"/>
                <w:szCs w:val="24"/>
                <w:lang w:val="en-US"/>
              </w:rPr>
              <w:t>Air</w:t>
            </w:r>
            <w:r w:rsidRPr="000C480E">
              <w:rPr>
                <w:rFonts w:eastAsia="Times New Roman"/>
                <w:szCs w:val="24"/>
                <w:lang w:val="uk-UA"/>
              </w:rPr>
              <w:t xml:space="preserve"> </w:t>
            </w:r>
            <w:r w:rsidRPr="00EF3991">
              <w:rPr>
                <w:rFonts w:eastAsia="Times New Roman"/>
                <w:szCs w:val="24"/>
                <w:lang w:val="en-US"/>
              </w:rPr>
              <w:t>Techniques</w:t>
            </w:r>
            <w:r w:rsidRPr="000C480E">
              <w:rPr>
                <w:rFonts w:eastAsia="Times New Roman"/>
                <w:szCs w:val="24"/>
                <w:lang w:val="uk-UA"/>
              </w:rPr>
              <w:t xml:space="preserve">, </w:t>
            </w:r>
            <w:r w:rsidRPr="00EF3991">
              <w:rPr>
                <w:rFonts w:eastAsia="Times New Roman"/>
                <w:szCs w:val="24"/>
                <w:lang w:val="en-US"/>
              </w:rPr>
              <w:t>Inc</w:t>
            </w:r>
            <w:r w:rsidRPr="000C480E">
              <w:rPr>
                <w:rFonts w:eastAsia="Times New Roman"/>
                <w:szCs w:val="24"/>
                <w:lang w:val="uk-UA"/>
              </w:rPr>
              <w:t>. (</w:t>
            </w:r>
            <w:r w:rsidRPr="000C480E">
              <w:rPr>
                <w:rFonts w:eastAsia="Times New Roman"/>
                <w:szCs w:val="24"/>
              </w:rPr>
              <w:t>GAT</w:t>
            </w:r>
            <w:r w:rsidRPr="000C480E">
              <w:rPr>
                <w:rFonts w:eastAsia="Times New Roman"/>
                <w:szCs w:val="24"/>
                <w:lang w:val="uk-UA"/>
              </w:rPr>
              <w:t xml:space="preserve">), США; </w:t>
            </w:r>
            <w:r w:rsidRPr="000C480E">
              <w:rPr>
                <w:rFonts w:eastAsia="Times New Roman"/>
                <w:szCs w:val="24"/>
              </w:rPr>
              <w:t>EMSL</w:t>
            </w:r>
            <w:r w:rsidRPr="000C480E">
              <w:rPr>
                <w:rFonts w:eastAsia="Times New Roman"/>
                <w:szCs w:val="24"/>
                <w:lang w:val="uk-UA"/>
              </w:rPr>
              <w:t xml:space="preserve"> </w:t>
            </w:r>
            <w:r w:rsidRPr="000C480E">
              <w:rPr>
                <w:rFonts w:eastAsia="Times New Roman"/>
                <w:szCs w:val="24"/>
              </w:rPr>
              <w:t>Analytical</w:t>
            </w:r>
            <w:r w:rsidRPr="000C480E">
              <w:rPr>
                <w:rFonts w:eastAsia="Times New Roman"/>
                <w:szCs w:val="24"/>
                <w:lang w:val="uk-UA"/>
              </w:rPr>
              <w:t xml:space="preserve">, </w:t>
            </w:r>
            <w:r w:rsidRPr="000C480E">
              <w:rPr>
                <w:rFonts w:eastAsia="Times New Roman"/>
                <w:szCs w:val="24"/>
              </w:rPr>
              <w:t>Inc</w:t>
            </w:r>
            <w:r w:rsidRPr="000C480E">
              <w:rPr>
                <w:rFonts w:eastAsia="Times New Roman"/>
                <w:szCs w:val="24"/>
                <w:lang w:val="uk-UA"/>
              </w:rPr>
              <w:t xml:space="preserve">., США; </w:t>
            </w:r>
            <w:r w:rsidRPr="000C480E">
              <w:rPr>
                <w:rFonts w:eastAsia="Times New Roman"/>
                <w:szCs w:val="24"/>
              </w:rPr>
              <w:t>Catalent</w:t>
            </w:r>
            <w:r w:rsidRPr="000C480E">
              <w:rPr>
                <w:rFonts w:eastAsia="Times New Roman"/>
                <w:szCs w:val="24"/>
                <w:lang w:val="uk-UA"/>
              </w:rPr>
              <w:t xml:space="preserve"> </w:t>
            </w:r>
            <w:r w:rsidRPr="000C480E">
              <w:rPr>
                <w:rFonts w:eastAsia="Times New Roman"/>
                <w:szCs w:val="24"/>
              </w:rPr>
              <w:t>Germany</w:t>
            </w:r>
            <w:r w:rsidRPr="000C480E">
              <w:rPr>
                <w:rFonts w:eastAsia="Times New Roman"/>
                <w:szCs w:val="24"/>
                <w:lang w:val="uk-UA"/>
              </w:rPr>
              <w:t xml:space="preserve"> </w:t>
            </w:r>
            <w:r w:rsidRPr="000C480E">
              <w:rPr>
                <w:rFonts w:eastAsia="Times New Roman"/>
                <w:szCs w:val="24"/>
              </w:rPr>
              <w:t>Schorndorf</w:t>
            </w:r>
            <w:r w:rsidRPr="000C480E">
              <w:rPr>
                <w:rFonts w:eastAsia="Times New Roman"/>
                <w:szCs w:val="24"/>
                <w:lang w:val="uk-UA"/>
              </w:rPr>
              <w:t xml:space="preserve"> </w:t>
            </w:r>
            <w:r w:rsidRPr="000C480E">
              <w:rPr>
                <w:rFonts w:eastAsia="Times New Roman"/>
                <w:szCs w:val="24"/>
              </w:rPr>
              <w:t>GmbH</w:t>
            </w:r>
            <w:r w:rsidRPr="000C480E">
              <w:rPr>
                <w:rFonts w:eastAsia="Times New Roman"/>
                <w:szCs w:val="24"/>
                <w:lang w:val="uk-UA"/>
              </w:rPr>
              <w:t xml:space="preserve">, Німеччина; </w:t>
            </w:r>
            <w:r w:rsidRPr="000C480E">
              <w:rPr>
                <w:rFonts w:eastAsia="Times New Roman"/>
                <w:szCs w:val="24"/>
              </w:rPr>
              <w:t>Catalent</w:t>
            </w:r>
            <w:r w:rsidRPr="000C480E">
              <w:rPr>
                <w:rFonts w:eastAsia="Times New Roman"/>
                <w:szCs w:val="24"/>
                <w:lang w:val="uk-UA"/>
              </w:rPr>
              <w:t xml:space="preserve"> </w:t>
            </w:r>
            <w:r w:rsidRPr="000C480E">
              <w:rPr>
                <w:rFonts w:eastAsia="Times New Roman"/>
                <w:szCs w:val="24"/>
              </w:rPr>
              <w:t>CTS</w:t>
            </w:r>
            <w:r w:rsidRPr="000C480E">
              <w:rPr>
                <w:rFonts w:eastAsia="Times New Roman"/>
                <w:szCs w:val="24"/>
                <w:lang w:val="uk-UA"/>
              </w:rPr>
              <w:t xml:space="preserve"> (</w:t>
            </w:r>
            <w:r w:rsidRPr="000C480E">
              <w:rPr>
                <w:rFonts w:eastAsia="Times New Roman"/>
                <w:szCs w:val="24"/>
              </w:rPr>
              <w:t>Edinburg</w:t>
            </w:r>
            <w:r w:rsidRPr="000C480E">
              <w:rPr>
                <w:rFonts w:eastAsia="Times New Roman"/>
                <w:szCs w:val="24"/>
                <w:lang w:val="uk-UA"/>
              </w:rPr>
              <w:t xml:space="preserve">) </w:t>
            </w:r>
            <w:r w:rsidRPr="000C480E">
              <w:rPr>
                <w:rFonts w:eastAsia="Times New Roman"/>
                <w:szCs w:val="24"/>
              </w:rPr>
              <w:t>Limited</w:t>
            </w:r>
            <w:r w:rsidRPr="000C480E">
              <w:rPr>
                <w:rFonts w:eastAsia="Times New Roman"/>
                <w:szCs w:val="24"/>
                <w:lang w:val="uk-UA"/>
              </w:rPr>
              <w:t xml:space="preserve">, Сполучене Королівство; </w:t>
            </w:r>
            <w:r w:rsidRPr="000C480E">
              <w:rPr>
                <w:rFonts w:eastAsia="Times New Roman"/>
                <w:szCs w:val="24"/>
              </w:rPr>
              <w:t>Catalent</w:t>
            </w:r>
            <w:r w:rsidRPr="000C480E">
              <w:rPr>
                <w:rFonts w:eastAsia="Times New Roman"/>
                <w:szCs w:val="24"/>
                <w:lang w:val="uk-UA"/>
              </w:rPr>
              <w:t xml:space="preserve"> </w:t>
            </w:r>
            <w:r w:rsidRPr="000C480E">
              <w:rPr>
                <w:rFonts w:eastAsia="Times New Roman"/>
                <w:szCs w:val="24"/>
              </w:rPr>
              <w:t>Pharma</w:t>
            </w:r>
            <w:r w:rsidRPr="000C480E">
              <w:rPr>
                <w:rFonts w:eastAsia="Times New Roman"/>
                <w:szCs w:val="24"/>
                <w:lang w:val="uk-UA"/>
              </w:rPr>
              <w:t xml:space="preserve"> </w:t>
            </w:r>
            <w:r w:rsidRPr="000C480E">
              <w:rPr>
                <w:rFonts w:eastAsia="Times New Roman"/>
                <w:szCs w:val="24"/>
              </w:rPr>
              <w:t>Solutions</w:t>
            </w:r>
            <w:r w:rsidRPr="000C480E">
              <w:rPr>
                <w:rFonts w:eastAsia="Times New Roman"/>
                <w:szCs w:val="24"/>
                <w:lang w:val="uk-UA"/>
              </w:rPr>
              <w:t xml:space="preserve">, </w:t>
            </w:r>
            <w:r w:rsidRPr="000C480E">
              <w:rPr>
                <w:rFonts w:eastAsia="Times New Roman"/>
                <w:szCs w:val="24"/>
              </w:rPr>
              <w:t>LLC</w:t>
            </w:r>
            <w:r w:rsidRPr="000C480E">
              <w:rPr>
                <w:rFonts w:eastAsia="Times New Roman"/>
                <w:szCs w:val="24"/>
                <w:lang w:val="uk-UA"/>
              </w:rPr>
              <w:t xml:space="preserve">, США; </w:t>
            </w:r>
            <w:r w:rsidRPr="000C480E">
              <w:rPr>
                <w:rFonts w:eastAsia="Times New Roman"/>
                <w:szCs w:val="24"/>
              </w:rPr>
              <w:t>MIAS</w:t>
            </w:r>
            <w:r w:rsidRPr="000C480E">
              <w:rPr>
                <w:rFonts w:eastAsia="Times New Roman"/>
                <w:szCs w:val="24"/>
                <w:lang w:val="uk-UA"/>
              </w:rPr>
              <w:t xml:space="preserve"> </w:t>
            </w:r>
            <w:r w:rsidRPr="000C480E">
              <w:rPr>
                <w:rFonts w:eastAsia="Times New Roman"/>
                <w:szCs w:val="24"/>
              </w:rPr>
              <w:t>Pharma</w:t>
            </w:r>
            <w:r w:rsidRPr="000C480E">
              <w:rPr>
                <w:rFonts w:eastAsia="Times New Roman"/>
                <w:szCs w:val="24"/>
                <w:lang w:val="uk-UA"/>
              </w:rPr>
              <w:t xml:space="preserve"> </w:t>
            </w:r>
            <w:r w:rsidRPr="000C480E">
              <w:rPr>
                <w:rFonts w:eastAsia="Times New Roman"/>
                <w:szCs w:val="24"/>
              </w:rPr>
              <w:t>Limited</w:t>
            </w:r>
            <w:r w:rsidRPr="000C480E">
              <w:rPr>
                <w:rFonts w:eastAsia="Times New Roman"/>
                <w:szCs w:val="24"/>
                <w:lang w:val="uk-UA"/>
              </w:rPr>
              <w:t xml:space="preserve">, Ірландія; </w:t>
            </w:r>
            <w:r w:rsidRPr="000C480E">
              <w:rPr>
                <w:rFonts w:eastAsia="Times New Roman"/>
                <w:szCs w:val="24"/>
              </w:rPr>
              <w:t>CoreRx</w:t>
            </w:r>
            <w:r w:rsidRPr="000C480E">
              <w:rPr>
                <w:rFonts w:eastAsia="Times New Roman"/>
                <w:szCs w:val="24"/>
                <w:lang w:val="uk-UA"/>
              </w:rPr>
              <w:t xml:space="preserve">, </w:t>
            </w:r>
            <w:r w:rsidRPr="000C480E">
              <w:rPr>
                <w:rFonts w:eastAsia="Times New Roman"/>
                <w:szCs w:val="24"/>
              </w:rPr>
              <w:t>Inc</w:t>
            </w:r>
            <w:r w:rsidRPr="000C480E">
              <w:rPr>
                <w:rFonts w:eastAsia="Times New Roman"/>
                <w:szCs w:val="24"/>
                <w:lang w:val="uk-UA"/>
              </w:rPr>
              <w:t xml:space="preserve">., США; </w:t>
            </w:r>
            <w:r w:rsidRPr="000C480E">
              <w:rPr>
                <w:rFonts w:eastAsia="Times New Roman"/>
                <w:szCs w:val="24"/>
              </w:rPr>
              <w:t>SGC</w:t>
            </w:r>
            <w:r w:rsidRPr="000C480E">
              <w:rPr>
                <w:rFonts w:eastAsia="Times New Roman"/>
                <w:szCs w:val="24"/>
                <w:lang w:val="uk-UA"/>
              </w:rPr>
              <w:t xml:space="preserve"> </w:t>
            </w:r>
            <w:r w:rsidRPr="000C480E">
              <w:rPr>
                <w:rFonts w:eastAsia="Times New Roman"/>
                <w:szCs w:val="24"/>
              </w:rPr>
              <w:t>Life</w:t>
            </w:r>
            <w:r w:rsidRPr="000C480E">
              <w:rPr>
                <w:rFonts w:eastAsia="Times New Roman"/>
                <w:szCs w:val="24"/>
                <w:lang w:val="uk-UA"/>
              </w:rPr>
              <w:t xml:space="preserve"> </w:t>
            </w:r>
            <w:r w:rsidRPr="000C480E">
              <w:rPr>
                <w:rFonts w:eastAsia="Times New Roman"/>
                <w:szCs w:val="24"/>
              </w:rPr>
              <w:t>Science</w:t>
            </w:r>
            <w:r w:rsidRPr="000C480E">
              <w:rPr>
                <w:rFonts w:eastAsia="Times New Roman"/>
                <w:szCs w:val="24"/>
                <w:lang w:val="uk-UA"/>
              </w:rPr>
              <w:t xml:space="preserve"> </w:t>
            </w:r>
            <w:r w:rsidRPr="000C480E">
              <w:rPr>
                <w:rFonts w:eastAsia="Times New Roman"/>
                <w:szCs w:val="24"/>
              </w:rPr>
              <w:t>Services</w:t>
            </w:r>
            <w:r w:rsidRPr="000C480E">
              <w:rPr>
                <w:rFonts w:eastAsia="Times New Roman"/>
                <w:szCs w:val="24"/>
                <w:lang w:val="uk-UA"/>
              </w:rPr>
              <w:t>, США</w:t>
            </w:r>
          </w:p>
        </w:tc>
      </w:tr>
      <w:tr w:rsidR="004C1570">
        <w:tc>
          <w:tcPr>
            <w:tcW w:w="2781" w:type="dxa"/>
            <w:tcBorders>
              <w:top w:val="single" w:sz="4" w:space="0" w:color="auto"/>
              <w:left w:val="single" w:sz="4" w:space="0" w:color="auto"/>
              <w:bottom w:val="single" w:sz="4" w:space="0" w:color="auto"/>
              <w:right w:val="single" w:sz="4" w:space="0" w:color="auto"/>
            </w:tcBorders>
            <w:hideMark/>
          </w:tcPr>
          <w:p w:rsidR="004C1570" w:rsidRDefault="004C1570" w:rsidP="004C1570">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C1570" w:rsidRDefault="004C1570" w:rsidP="004C1570">
            <w:pPr>
              <w:jc w:val="both"/>
            </w:pPr>
            <w:r>
              <w:rPr>
                <w:rFonts w:cstheme="minorBidi"/>
              </w:rP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3C0212" w:rsidRDefault="004C3453">
      <w:pPr>
        <w:rPr>
          <w:lang w:val="uk-UA"/>
        </w:rPr>
      </w:pPr>
      <w:r>
        <w:rPr>
          <w:lang w:val="uk-UA"/>
        </w:rPr>
        <w:lastRenderedPageBreak/>
        <w:t xml:space="preserve">                                                                                                                                                       Додаток </w:t>
      </w:r>
      <w:r w:rsidR="004C1570">
        <w:rPr>
          <w:lang w:val="en-US"/>
        </w:rPr>
        <w:t>11</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r w:rsidR="004C3453">
        <w:rPr>
          <w:lang w:val="uk-UA"/>
        </w:rPr>
        <w:t xml:space="preserve"> </w:t>
      </w:r>
    </w:p>
    <w:p w:rsidR="003C0212" w:rsidRDefault="00D22102">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rsidRPr="005E3213" w:rsidTr="00EF3991">
        <w:trPr>
          <w:trHeight w:val="547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E3213" w:rsidRDefault="004C3453">
            <w:pPr>
              <w:jc w:val="both"/>
              <w:rPr>
                <w:lang w:val="uk-UA"/>
              </w:rPr>
            </w:pPr>
            <w:r>
              <w:t xml:space="preserve">Досьє </w:t>
            </w:r>
            <w:proofErr w:type="gramStart"/>
            <w:r>
              <w:t>досл</w:t>
            </w:r>
            <w:proofErr w:type="gramEnd"/>
            <w:r>
              <w:t xml:space="preserve">іджуваних лікарських засобів: Пралсетиніб, Паклітаксел, Наб-паклітаксел, Цисплатин, Карбоплатин, Пембролізумаб, Гемцитабін, Пеметрексед, версія від березня 2021 р.; Додавання препарату порівняння Паклітаксел (Paclitaxel, Sindaxel, RO0247506), концентрат для розчину для внутрішньовенних інфузій, 150 мг/25 мл (6 мг/мл) (виробники: Інтас Фармасьютікалс Лімітед (Матода), Індія; Інтас Фармасьютікалс Лімітед (Фармез), Індія; Актавіс Італія С.П.А., Італія; Сіндан Фарма СРЛ, Румунія); </w:t>
            </w:r>
            <w:proofErr w:type="gramStart"/>
            <w:r>
              <w:t>Зразки маркування препарату порівняння Паклітаксел, концентрат для розчину для внутрішньовенних інфузій, 150 мг/25 мл (6 мг/мл), версія від 19 березня 2021 р.; Додавання препарату порівняння Наб-паклітаксел (Nab-paclitaxel, Абраксан, Abraxane, RO0247506), порошок для суспензії для інфузій, 100 мг (виробники:</w:t>
            </w:r>
            <w:proofErr w:type="gramEnd"/>
            <w:r>
              <w:t xml:space="preserve"> Абраксис</w:t>
            </w:r>
            <w:proofErr w:type="gramStart"/>
            <w:r>
              <w:t xml:space="preserve"> Б</w:t>
            </w:r>
            <w:proofErr w:type="gramEnd"/>
            <w:r>
              <w:t xml:space="preserve">іоСайєнс, Лтд (Селджен Корпорейшн), США; Бакстер Онколоджі Гмбх, Німеччина); Зразки маркування препарату порівняння Наб-паклітаксел, порошок для суспензії для інфузій, 100 мг, версія від 19 березня 2021 р.; Зразок маркування </w:t>
            </w:r>
            <w:proofErr w:type="gramStart"/>
            <w:r>
              <w:t>досл</w:t>
            </w:r>
            <w:proofErr w:type="gramEnd"/>
            <w:r>
              <w:t xml:space="preserve">іджуваного лікарського засобу Пралсетиніб, капсули по 100 мг, версія від 23 липня 2021 р.; Додання кодованого номеру RO7499790 до досліджуваного лікарського засобу Пралсетиніб; Залучення додаткових виробничих дільниць </w:t>
            </w:r>
            <w:proofErr w:type="gramStart"/>
            <w:r>
              <w:t>для</w:t>
            </w:r>
            <w:proofErr w:type="gramEnd"/>
            <w:r>
              <w:t xml:space="preserve"> </w:t>
            </w:r>
            <w:proofErr w:type="gramStart"/>
            <w:r>
              <w:t>препарату</w:t>
            </w:r>
            <w:proofErr w:type="gramEnd"/>
            <w:r>
              <w:t xml:space="preserve"> порівняння Карбоплатин, концентрат для розчину для внутрішньовенних інфузій, 450 мг/45 мл: </w:t>
            </w:r>
            <w:proofErr w:type="gramStart"/>
            <w:r>
              <w:t>Актавіс Італія С.П.А., Італія; Фармахемі Б.В., Нідерланди; Сіндан Фарма СРЛ, Румунія; Зразки маркування препарату порівняння Карбоплатин, концентрат для розчину для внутрішньовенних інфузій, 450 мг/45 мл, версія від 19 березня 2021 р.; Уточнення лікарської форми препарату п</w:t>
            </w:r>
            <w:r w:rsidR="005E3213">
              <w:t>орівняння Карбоплатин</w:t>
            </w:r>
            <w:r w:rsidR="005E3213" w:rsidRPr="005E3213">
              <w:t>:</w:t>
            </w:r>
            <w:proofErr w:type="gramEnd"/>
          </w:p>
          <w:p w:rsidR="003C0212" w:rsidRPr="005E3213" w:rsidRDefault="003C0212" w:rsidP="0064792C">
            <w:pPr>
              <w:jc w:val="both"/>
              <w:rPr>
                <w:rFonts w:cstheme="minorBidi"/>
                <w:lang w:val="uk-UA"/>
              </w:rPr>
            </w:pPr>
          </w:p>
        </w:tc>
      </w:tr>
    </w:tbl>
    <w:p w:rsidR="00EF3991" w:rsidRDefault="00EF3991" w:rsidP="00EF3991">
      <w:pPr>
        <w:jc w:val="right"/>
        <w:rPr>
          <w:lang w:val="uk-UA"/>
        </w:rPr>
      </w:pPr>
      <w:r>
        <w:br w:type="page"/>
      </w:r>
      <w:r>
        <w:rPr>
          <w:lang w:val="uk-UA"/>
        </w:rPr>
        <w:lastRenderedPageBreak/>
        <w:t>2                                                                  продовження додатка 11</w:t>
      </w:r>
    </w:p>
    <w:p w:rsidR="00EF3991" w:rsidRDefault="00EF3991"/>
    <w:tbl>
      <w:tblPr>
        <w:tblStyle w:val="a5"/>
        <w:tblW w:w="0" w:type="auto"/>
        <w:tblInd w:w="0" w:type="dxa"/>
        <w:tblLayout w:type="fixed"/>
        <w:tblLook w:val="04A0" w:firstRow="1" w:lastRow="0" w:firstColumn="1" w:lastColumn="0" w:noHBand="0" w:noVBand="1"/>
      </w:tblPr>
      <w:tblGrid>
        <w:gridCol w:w="2841"/>
        <w:gridCol w:w="10479"/>
      </w:tblGrid>
      <w:tr w:rsidR="00EF3991" w:rsidRPr="005E3213" w:rsidTr="00EF3991">
        <w:trPr>
          <w:trHeight w:val="894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F3991" w:rsidRDefault="00EF3991" w:rsidP="00EF39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F3991" w:rsidRPr="00EF3991" w:rsidRDefault="00EF3991">
            <w:pPr>
              <w:jc w:val="both"/>
              <w:rPr>
                <w:lang w:val="uk-UA"/>
              </w:rPr>
            </w:pPr>
          </w:p>
          <w:tbl>
            <w:tblPr>
              <w:tblStyle w:val="a5"/>
              <w:tblW w:w="0" w:type="auto"/>
              <w:tblInd w:w="0" w:type="dxa"/>
              <w:tblLayout w:type="fixed"/>
              <w:tblLook w:val="04A0" w:firstRow="1" w:lastRow="0" w:firstColumn="1" w:lastColumn="0" w:noHBand="0" w:noVBand="1"/>
            </w:tblPr>
            <w:tblGrid>
              <w:gridCol w:w="5126"/>
              <w:gridCol w:w="5127"/>
            </w:tblGrid>
            <w:tr w:rsidR="00EF3991" w:rsidTr="005E3213">
              <w:tc>
                <w:tcPr>
                  <w:tcW w:w="5126"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БУЛО</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СТАЛО</w:t>
                  </w:r>
                </w:p>
              </w:tc>
            </w:tr>
            <w:tr w:rsidR="00EF3991" w:rsidTr="005E3213">
              <w:tc>
                <w:tcPr>
                  <w:tcW w:w="5126"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приготування розчину для інфузій</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розчину для внутрішньовенних інфузій</w:t>
                  </w:r>
                </w:p>
              </w:tc>
            </w:tr>
          </w:tbl>
          <w:p w:rsidR="00EF3991" w:rsidRPr="005E3213" w:rsidRDefault="00EF3991">
            <w:pPr>
              <w:jc w:val="both"/>
            </w:pPr>
            <w:r>
              <w:t xml:space="preserve">Додання кодованого номеру RO4843791 до </w:t>
            </w:r>
            <w:proofErr w:type="gramStart"/>
            <w:r>
              <w:t>досл</w:t>
            </w:r>
            <w:proofErr w:type="gramEnd"/>
            <w:r>
              <w:t>іджуваного лікарського засобу Карбоплатин; Зразки маркування препарату порівняння Цисплатин, концентрат для розчину для внутрішньовенних інфузій, 50 мг/50 мл, версія від 26 березня 2021 р.; Уточнення лікарської форми препарату порівняння Цисплатин</w:t>
            </w:r>
            <w:r w:rsidRPr="005E3213">
              <w:t>:</w:t>
            </w:r>
          </w:p>
          <w:tbl>
            <w:tblPr>
              <w:tblStyle w:val="a5"/>
              <w:tblW w:w="0" w:type="auto"/>
              <w:tblInd w:w="0" w:type="dxa"/>
              <w:tblLayout w:type="fixed"/>
              <w:tblLook w:val="04A0" w:firstRow="1" w:lastRow="0" w:firstColumn="1" w:lastColumn="0" w:noHBand="0" w:noVBand="1"/>
            </w:tblPr>
            <w:tblGrid>
              <w:gridCol w:w="5126"/>
              <w:gridCol w:w="5127"/>
            </w:tblGrid>
            <w:tr w:rsidR="00EF3991" w:rsidRPr="005E3213" w:rsidTr="009425D1">
              <w:tc>
                <w:tcPr>
                  <w:tcW w:w="5126" w:type="dxa"/>
                </w:tcPr>
                <w:p w:rsidR="00EF3991" w:rsidRPr="005E3213" w:rsidRDefault="00EF3991" w:rsidP="005E3213">
                  <w:pPr>
                    <w:jc w:val="both"/>
                    <w:rPr>
                      <w:rFonts w:cs="Times New Roman"/>
                      <w:color w:val="000000"/>
                      <w:szCs w:val="24"/>
                      <w:lang w:val="uk-UA"/>
                    </w:rPr>
                  </w:pPr>
                  <w:r>
                    <w:t xml:space="preserve"> </w:t>
                  </w:r>
                  <w:r w:rsidRPr="005E3213">
                    <w:rPr>
                      <w:rFonts w:cs="Times New Roman"/>
                      <w:color w:val="000000"/>
                      <w:szCs w:val="24"/>
                      <w:lang w:val="uk-UA"/>
                    </w:rPr>
                    <w:t>БУЛО</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СТАЛО</w:t>
                  </w:r>
                </w:p>
              </w:tc>
            </w:tr>
            <w:tr w:rsidR="00EF3991" w:rsidRPr="005E3213" w:rsidTr="009425D1">
              <w:tc>
                <w:tcPr>
                  <w:tcW w:w="5126"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приготування розчину для інфузій</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розчину для внутрішньовенних інфузій</w:t>
                  </w:r>
                </w:p>
              </w:tc>
            </w:tr>
          </w:tbl>
          <w:p w:rsidR="00EF3991" w:rsidRDefault="00EF3991">
            <w:pPr>
              <w:jc w:val="both"/>
              <w:rPr>
                <w:lang w:val="uk-UA"/>
              </w:rPr>
            </w:pPr>
            <w:r w:rsidRPr="005E3213">
              <w:rPr>
                <w:lang w:val="uk-UA"/>
              </w:rPr>
              <w:t xml:space="preserve">Додання кодованого номеру </w:t>
            </w:r>
            <w:r>
              <w:t>RO</w:t>
            </w:r>
            <w:r w:rsidRPr="005E3213">
              <w:rPr>
                <w:lang w:val="uk-UA"/>
              </w:rPr>
              <w:t>0232538 до досліджуваного лікарського засобу Цисплатин; Зразки маркування препарату порівняння Пембролізумаб, концентрат для розчину для внутрішньовенних інфузій, 100 мг/4 мл, версія від 19 березня 2021 р.; Уточнення лікарської форми пре</w:t>
            </w:r>
            <w:r>
              <w:rPr>
                <w:lang w:val="uk-UA"/>
              </w:rPr>
              <w:t>парату порівняння Пембролізумаб</w:t>
            </w:r>
            <w:r w:rsidRPr="005E3213">
              <w:rPr>
                <w:lang w:val="uk-UA"/>
              </w:rPr>
              <w:t>:</w:t>
            </w:r>
          </w:p>
          <w:tbl>
            <w:tblPr>
              <w:tblStyle w:val="a5"/>
              <w:tblW w:w="0" w:type="auto"/>
              <w:tblInd w:w="0" w:type="dxa"/>
              <w:tblLayout w:type="fixed"/>
              <w:tblLook w:val="04A0" w:firstRow="1" w:lastRow="0" w:firstColumn="1" w:lastColumn="0" w:noHBand="0" w:noVBand="1"/>
            </w:tblPr>
            <w:tblGrid>
              <w:gridCol w:w="5126"/>
              <w:gridCol w:w="5127"/>
            </w:tblGrid>
            <w:tr w:rsidR="00EF3991" w:rsidRPr="005E3213" w:rsidTr="009425D1">
              <w:tc>
                <w:tcPr>
                  <w:tcW w:w="5126"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БУЛО</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СТАЛО</w:t>
                  </w:r>
                </w:p>
              </w:tc>
            </w:tr>
            <w:tr w:rsidR="00EF3991" w:rsidRPr="005E3213" w:rsidTr="009425D1">
              <w:tc>
                <w:tcPr>
                  <w:tcW w:w="5126"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приготування розчину для інфузій</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розчину для внутрішньовенних інфузій</w:t>
                  </w:r>
                </w:p>
              </w:tc>
            </w:tr>
          </w:tbl>
          <w:p w:rsidR="00EF3991" w:rsidRPr="005E3213" w:rsidRDefault="00EF3991">
            <w:pPr>
              <w:jc w:val="both"/>
              <w:rPr>
                <w:lang w:val="uk-UA"/>
              </w:rPr>
            </w:pPr>
            <w:r w:rsidRPr="005E3213">
              <w:rPr>
                <w:lang w:val="uk-UA"/>
              </w:rPr>
              <w:t xml:space="preserve">Додання кодованого номеру </w:t>
            </w:r>
            <w:r>
              <w:t>RO</w:t>
            </w:r>
            <w:r w:rsidRPr="005E3213">
              <w:rPr>
                <w:lang w:val="uk-UA"/>
              </w:rPr>
              <w:t xml:space="preserve">7723188 до досліджуваного лікарського засобу Пембролізумаб; Залучення додаткової виробничої дільниці для препарату порівняння Гемцитабін, порошок для розчину для інфузій, 1000 мг: Актавіс Італія С.П.А., Італія; Зразки маркування препарату порівняння Гемцитабін, порошок для розчину для інфузій, 1000 мг, версія від 19 березня 2021 р.; Уточнення лікарської форми препарату порівняння </w:t>
            </w:r>
            <w:r>
              <w:rPr>
                <w:lang w:val="uk-UA"/>
              </w:rPr>
              <w:t>Гемцитабін</w:t>
            </w:r>
            <w:r w:rsidRPr="005E3213">
              <w:rPr>
                <w:lang w:val="uk-UA"/>
              </w:rPr>
              <w:t>:</w:t>
            </w:r>
          </w:p>
          <w:tbl>
            <w:tblPr>
              <w:tblStyle w:val="a5"/>
              <w:tblW w:w="0" w:type="auto"/>
              <w:tblInd w:w="0" w:type="dxa"/>
              <w:tblLayout w:type="fixed"/>
              <w:tblLook w:val="04A0" w:firstRow="1" w:lastRow="0" w:firstColumn="1" w:lastColumn="0" w:noHBand="0" w:noVBand="1"/>
            </w:tblPr>
            <w:tblGrid>
              <w:gridCol w:w="5126"/>
              <w:gridCol w:w="5127"/>
            </w:tblGrid>
            <w:tr w:rsidR="00EF3991" w:rsidRPr="005E3213" w:rsidTr="009425D1">
              <w:tc>
                <w:tcPr>
                  <w:tcW w:w="5126"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БУЛО</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СТАЛО</w:t>
                  </w:r>
                </w:p>
              </w:tc>
            </w:tr>
            <w:tr w:rsidR="00EF3991" w:rsidRPr="005E3213" w:rsidTr="009425D1">
              <w:tc>
                <w:tcPr>
                  <w:tcW w:w="5126"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приготування розчину для інфузій</w:t>
                  </w:r>
                </w:p>
              </w:tc>
              <w:tc>
                <w:tcPr>
                  <w:tcW w:w="5127" w:type="dxa"/>
                </w:tcPr>
                <w:p w:rsidR="00EF3991" w:rsidRPr="005E3213" w:rsidRDefault="00EF3991" w:rsidP="005E3213">
                  <w:pPr>
                    <w:jc w:val="both"/>
                    <w:rPr>
                      <w:rFonts w:cs="Times New Roman"/>
                      <w:color w:val="000000"/>
                      <w:szCs w:val="24"/>
                      <w:lang w:val="uk-UA"/>
                    </w:rPr>
                  </w:pPr>
                  <w:r w:rsidRPr="005E3213">
                    <w:rPr>
                      <w:rFonts w:cs="Times New Roman"/>
                      <w:color w:val="000000"/>
                      <w:szCs w:val="24"/>
                      <w:lang w:val="uk-UA"/>
                    </w:rPr>
                    <w:t>концентрат для розчину для внутрішньовенних інфузій</w:t>
                  </w:r>
                </w:p>
              </w:tc>
            </w:tr>
          </w:tbl>
          <w:p w:rsidR="00EF3991" w:rsidRDefault="00EF3991" w:rsidP="0064792C">
            <w:pPr>
              <w:jc w:val="both"/>
            </w:pPr>
            <w:r w:rsidRPr="005E3213">
              <w:rPr>
                <w:lang w:val="uk-UA"/>
              </w:rPr>
              <w:t xml:space="preserve">Додання кодованого номеру </w:t>
            </w:r>
            <w:r>
              <w:t>RO</w:t>
            </w:r>
            <w:r w:rsidRPr="005E3213">
              <w:rPr>
                <w:lang w:val="uk-UA"/>
              </w:rPr>
              <w:t>0249587 до досліджуваного лікарського засобу Гемцитабін; Залучення додаткових виробничих дільниць для препарату порівняння Пеметрексед, порошок для концентрату для розчину для інфузій, 500 мг: Елі Ліллі енд Ко Інк Ліллі Технолоджі Центр, США; Віанекс С.А. – Завод С (Віанекс С), Греція; Зразки маркування препарату порівняння Пеметрексед, порошок для концентрату для розчину для інфузій, 500 мг, версія від 19 березня 2021 р.; Уточнення лікарської форми препарату порівняння Пеметрексед</w:t>
            </w:r>
            <w:r w:rsidRPr="0064792C">
              <w:rPr>
                <w:lang w:val="uk-UA"/>
              </w:rPr>
              <w:t>:</w:t>
            </w:r>
          </w:p>
        </w:tc>
      </w:tr>
    </w:tbl>
    <w:p w:rsidR="00EF3991" w:rsidRDefault="00EF3991" w:rsidP="00EF3991">
      <w:pPr>
        <w:jc w:val="right"/>
        <w:rPr>
          <w:lang w:val="uk-UA"/>
        </w:rPr>
      </w:pPr>
      <w:r>
        <w:br w:type="page"/>
      </w:r>
      <w:r>
        <w:rPr>
          <w:lang w:val="uk-UA"/>
        </w:rPr>
        <w:lastRenderedPageBreak/>
        <w:t>3                                                                  продовження додатка 11</w:t>
      </w:r>
    </w:p>
    <w:p w:rsidR="00EF3991" w:rsidRDefault="00EF3991"/>
    <w:tbl>
      <w:tblPr>
        <w:tblStyle w:val="a5"/>
        <w:tblW w:w="0" w:type="auto"/>
        <w:tblInd w:w="0" w:type="dxa"/>
        <w:tblLayout w:type="fixed"/>
        <w:tblLook w:val="04A0" w:firstRow="1" w:lastRow="0" w:firstColumn="1" w:lastColumn="0" w:noHBand="0" w:noVBand="1"/>
      </w:tblPr>
      <w:tblGrid>
        <w:gridCol w:w="2841"/>
        <w:gridCol w:w="10479"/>
      </w:tblGrid>
      <w:tr w:rsidR="00EF3991" w:rsidRPr="005E3213">
        <w:trPr>
          <w:trHeight w:val="794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F3991" w:rsidRDefault="00EF3991" w:rsidP="00EF399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F3991" w:rsidRDefault="00EF3991" w:rsidP="0064792C">
            <w:pPr>
              <w:jc w:val="both"/>
              <w:rPr>
                <w:lang w:val="uk-UA"/>
              </w:rPr>
            </w:pPr>
          </w:p>
          <w:tbl>
            <w:tblPr>
              <w:tblStyle w:val="a5"/>
              <w:tblW w:w="0" w:type="auto"/>
              <w:tblInd w:w="0" w:type="dxa"/>
              <w:tblLayout w:type="fixed"/>
              <w:tblLook w:val="04A0" w:firstRow="1" w:lastRow="0" w:firstColumn="1" w:lastColumn="0" w:noHBand="0" w:noVBand="1"/>
            </w:tblPr>
            <w:tblGrid>
              <w:gridCol w:w="5126"/>
              <w:gridCol w:w="5127"/>
            </w:tblGrid>
            <w:tr w:rsidR="00EF3991" w:rsidRPr="005E3213" w:rsidTr="009425D1">
              <w:tc>
                <w:tcPr>
                  <w:tcW w:w="5126" w:type="dxa"/>
                </w:tcPr>
                <w:p w:rsidR="00EF3991" w:rsidRPr="005E3213" w:rsidRDefault="00EF3991" w:rsidP="0064792C">
                  <w:pPr>
                    <w:jc w:val="both"/>
                    <w:rPr>
                      <w:rFonts w:cs="Times New Roman"/>
                      <w:color w:val="000000"/>
                      <w:szCs w:val="24"/>
                      <w:lang w:val="uk-UA"/>
                    </w:rPr>
                  </w:pPr>
                  <w:r w:rsidRPr="005E3213">
                    <w:rPr>
                      <w:rFonts w:cs="Times New Roman"/>
                      <w:color w:val="000000"/>
                      <w:szCs w:val="24"/>
                      <w:lang w:val="uk-UA"/>
                    </w:rPr>
                    <w:t>БУЛО</w:t>
                  </w:r>
                </w:p>
              </w:tc>
              <w:tc>
                <w:tcPr>
                  <w:tcW w:w="5127" w:type="dxa"/>
                </w:tcPr>
                <w:p w:rsidR="00EF3991" w:rsidRPr="005E3213" w:rsidRDefault="00EF3991" w:rsidP="0064792C">
                  <w:pPr>
                    <w:jc w:val="both"/>
                    <w:rPr>
                      <w:rFonts w:cs="Times New Roman"/>
                      <w:color w:val="000000"/>
                      <w:szCs w:val="24"/>
                      <w:lang w:val="uk-UA"/>
                    </w:rPr>
                  </w:pPr>
                  <w:r w:rsidRPr="005E3213">
                    <w:rPr>
                      <w:rFonts w:cs="Times New Roman"/>
                      <w:color w:val="000000"/>
                      <w:szCs w:val="24"/>
                      <w:lang w:val="uk-UA"/>
                    </w:rPr>
                    <w:t>СТАЛО</w:t>
                  </w:r>
                </w:p>
              </w:tc>
            </w:tr>
            <w:tr w:rsidR="00EF3991" w:rsidRPr="005E3213" w:rsidTr="009425D1">
              <w:tc>
                <w:tcPr>
                  <w:tcW w:w="5126" w:type="dxa"/>
                </w:tcPr>
                <w:p w:rsidR="00EF3991" w:rsidRPr="005E3213" w:rsidRDefault="00EF3991" w:rsidP="0064792C">
                  <w:pPr>
                    <w:jc w:val="both"/>
                    <w:rPr>
                      <w:rFonts w:cs="Times New Roman"/>
                      <w:color w:val="000000"/>
                      <w:szCs w:val="24"/>
                      <w:lang w:val="uk-UA"/>
                    </w:rPr>
                  </w:pPr>
                  <w:r w:rsidRPr="005E3213">
                    <w:rPr>
                      <w:rFonts w:cs="Times New Roman"/>
                      <w:color w:val="000000"/>
                      <w:szCs w:val="24"/>
                      <w:lang w:val="uk-UA"/>
                    </w:rPr>
                    <w:t>концентрат для приготування розчину для інфузій</w:t>
                  </w:r>
                </w:p>
              </w:tc>
              <w:tc>
                <w:tcPr>
                  <w:tcW w:w="5127" w:type="dxa"/>
                </w:tcPr>
                <w:p w:rsidR="00EF3991" w:rsidRPr="005E3213" w:rsidRDefault="00EF3991" w:rsidP="0064792C">
                  <w:pPr>
                    <w:jc w:val="both"/>
                    <w:rPr>
                      <w:rFonts w:cs="Times New Roman"/>
                      <w:color w:val="000000"/>
                      <w:szCs w:val="24"/>
                      <w:lang w:val="uk-UA"/>
                    </w:rPr>
                  </w:pPr>
                  <w:r w:rsidRPr="005E3213">
                    <w:rPr>
                      <w:rFonts w:cs="Times New Roman"/>
                      <w:color w:val="000000"/>
                      <w:szCs w:val="24"/>
                      <w:lang w:val="uk-UA"/>
                    </w:rPr>
                    <w:t>концентрат для розчину для внутрішньовенних інфузій</w:t>
                  </w:r>
                </w:p>
              </w:tc>
            </w:tr>
          </w:tbl>
          <w:p w:rsidR="00EF3991" w:rsidRPr="00EF3991" w:rsidRDefault="00EF3991" w:rsidP="0064792C">
            <w:pPr>
              <w:jc w:val="both"/>
              <w:rPr>
                <w:lang w:val="uk-UA"/>
              </w:rPr>
            </w:pPr>
            <w:r w:rsidRPr="005E3213">
              <w:rPr>
                <w:lang w:val="uk-UA"/>
              </w:rPr>
              <w:t xml:space="preserve">Форма інформованої згоди для пацієнтів, які переходять із групи Б та прийматимуть пралсетиніб, версія 1.0 для України українською та російською мовами від 20 серпня 2021 р. На основі майстер-версії форми інформованої згоди для перехресного лікування в дослідженні </w:t>
            </w:r>
            <w:r>
              <w:t>BO</w:t>
            </w:r>
            <w:r w:rsidRPr="005E3213">
              <w:rPr>
                <w:lang w:val="uk-UA"/>
              </w:rPr>
              <w:t xml:space="preserve">42864, версія 1 від 19 лютого 2021 р.; Форма інформованої згоди на проведення альтернативного візиту виїзним медичним персоналом, версія 1.0 для України українською та російською мовами від 20 серпня </w:t>
            </w:r>
            <w:r>
              <w:rPr>
                <w:lang w:val="uk-UA"/>
              </w:rPr>
              <w:t xml:space="preserve">            </w:t>
            </w:r>
            <w:r w:rsidRPr="005E3213">
              <w:rPr>
                <w:lang w:val="uk-UA"/>
              </w:rPr>
              <w:t xml:space="preserve">2021 р. На основі майстер-версії форми інформованої згоди на візит виїзного медичного персоналу для дослідження </w:t>
            </w:r>
            <w:r>
              <w:t>BO</w:t>
            </w:r>
            <w:r w:rsidRPr="005E3213">
              <w:rPr>
                <w:lang w:val="uk-UA"/>
              </w:rPr>
              <w:t xml:space="preserve">42864, версія 1 від 19 лютого 2021 р.; Доповнення до Форми інформованої згоди: згода на проведення альтернативних візитів у межах дослідження під час пандемії </w:t>
            </w:r>
            <w:r>
              <w:t>COVID</w:t>
            </w:r>
            <w:r w:rsidRPr="005E3213">
              <w:rPr>
                <w:lang w:val="uk-UA"/>
              </w:rPr>
              <w:t xml:space="preserve">-19, версія 1.0 для України українською та російською мовами від 20 серпня 2021 р. На основі майстер-версії доповнення до форми інформованої згоди щодо </w:t>
            </w:r>
            <w:r>
              <w:t>COVID</w:t>
            </w:r>
            <w:r w:rsidRPr="005E3213">
              <w:rPr>
                <w:lang w:val="uk-UA"/>
              </w:rPr>
              <w:t xml:space="preserve">-19 для дослідження </w:t>
            </w:r>
            <w:r>
              <w:t>BO</w:t>
            </w:r>
            <w:r w:rsidRPr="005E3213">
              <w:rPr>
                <w:lang w:val="uk-UA"/>
              </w:rPr>
              <w:t xml:space="preserve">42864, версія 2 від 19 лютого 2021 р.; Форма інформованої згоди на участь у фазі прескринінгу, версія 2.1 для України українською та російською мовами від 26 жовтня 2021 р. На основі майстер-версії форми інформованої згоди на участь у фазі прескринінгу для дослідження </w:t>
            </w:r>
            <w:r>
              <w:t>BO</w:t>
            </w:r>
            <w:r w:rsidRPr="005E3213">
              <w:rPr>
                <w:lang w:val="uk-UA"/>
              </w:rPr>
              <w:t xml:space="preserve">42864, версія 2 від 16 березня 2021 р.; Анкета щодо стану здоров’я </w:t>
            </w:r>
            <w:r>
              <w:t>EQ</w:t>
            </w:r>
            <w:r w:rsidRPr="005E3213">
              <w:rPr>
                <w:lang w:val="uk-UA"/>
              </w:rPr>
              <w:t>-5</w:t>
            </w:r>
            <w:r>
              <w:t>D</w:t>
            </w:r>
            <w:r w:rsidRPr="005E3213">
              <w:rPr>
                <w:lang w:val="uk-UA"/>
              </w:rPr>
              <w:t>-5</w:t>
            </w:r>
            <w:r>
              <w:t>L</w:t>
            </w:r>
            <w:r w:rsidRPr="005E3213">
              <w:rPr>
                <w:lang w:val="uk-UA"/>
              </w:rPr>
              <w:t xml:space="preserve">, українською та російською мовами; Анкета щодо стану здоров’я </w:t>
            </w:r>
            <w:r>
              <w:t>EQ</w:t>
            </w:r>
            <w:r w:rsidRPr="005E3213">
              <w:rPr>
                <w:lang w:val="uk-UA"/>
              </w:rPr>
              <w:t>-5</w:t>
            </w:r>
            <w:r>
              <w:t>D</w:t>
            </w:r>
            <w:r w:rsidRPr="005E3213">
              <w:rPr>
                <w:lang w:val="uk-UA"/>
              </w:rPr>
              <w:t>-5</w:t>
            </w:r>
            <w:r>
              <w:t>L</w:t>
            </w:r>
            <w:r w:rsidRPr="005E3213">
              <w:rPr>
                <w:lang w:val="uk-UA"/>
              </w:rPr>
              <w:t xml:space="preserve"> (текст для телефонного інтерв’ю), українською та російською мовами; Опитувальник </w:t>
            </w:r>
            <w:r>
              <w:t>EORTC</w:t>
            </w:r>
            <w:r w:rsidRPr="005E3213">
              <w:rPr>
                <w:lang w:val="uk-UA"/>
              </w:rPr>
              <w:t xml:space="preserve"> </w:t>
            </w:r>
            <w:r>
              <w:t>QLQ</w:t>
            </w:r>
            <w:r w:rsidRPr="005E3213">
              <w:rPr>
                <w:lang w:val="uk-UA"/>
              </w:rPr>
              <w:t>-</w:t>
            </w:r>
            <w:r>
              <w:t>C</w:t>
            </w:r>
            <w:r w:rsidRPr="005E3213">
              <w:rPr>
                <w:lang w:val="uk-UA"/>
              </w:rPr>
              <w:t xml:space="preserve">30, версія 3 українською та російською мовами; Опитувальник для оцінки якості життя </w:t>
            </w:r>
            <w:r>
              <w:t>QLQ</w:t>
            </w:r>
            <w:r w:rsidRPr="005E3213">
              <w:rPr>
                <w:lang w:val="uk-UA"/>
              </w:rPr>
              <w:t>-</w:t>
            </w:r>
            <w:r>
              <w:t>C</w:t>
            </w:r>
            <w:r w:rsidRPr="005E3213">
              <w:rPr>
                <w:lang w:val="uk-UA"/>
              </w:rPr>
              <w:t xml:space="preserve">30 (версія 3) (сценарій проведення телефонного інтерв’ю), версія 2.0 українською мовою; Опитувальник для оцінки якості життя з 30 питань </w:t>
            </w:r>
            <w:r>
              <w:t>QLQ</w:t>
            </w:r>
            <w:r w:rsidRPr="005E3213">
              <w:rPr>
                <w:lang w:val="uk-UA"/>
              </w:rPr>
              <w:t>-</w:t>
            </w:r>
            <w:r>
              <w:t>C</w:t>
            </w:r>
            <w:r w:rsidRPr="005E3213">
              <w:rPr>
                <w:lang w:val="uk-UA"/>
              </w:rPr>
              <w:t xml:space="preserve">30 (версія 3) (скрипт для проведення опитування по телефону), версія 2.1 російською мовою; Опитувальник </w:t>
            </w:r>
            <w:r>
              <w:t>EORTC</w:t>
            </w:r>
            <w:r w:rsidRPr="005E3213">
              <w:rPr>
                <w:lang w:val="uk-UA"/>
              </w:rPr>
              <w:t xml:space="preserve"> </w:t>
            </w:r>
            <w:r>
              <w:t>QLQ</w:t>
            </w:r>
            <w:r w:rsidRPr="005E3213">
              <w:rPr>
                <w:lang w:val="uk-UA"/>
              </w:rPr>
              <w:t>-</w:t>
            </w:r>
            <w:r>
              <w:t>LC</w:t>
            </w:r>
            <w:r w:rsidRPr="005E3213">
              <w:rPr>
                <w:lang w:val="uk-UA"/>
              </w:rPr>
              <w:t>13, українською та російською мовами; Опитувальник для оцінки якості життя при раку легень (</w:t>
            </w:r>
            <w:r>
              <w:t>QLQ</w:t>
            </w:r>
            <w:r w:rsidRPr="005E3213">
              <w:rPr>
                <w:lang w:val="uk-UA"/>
              </w:rPr>
              <w:t>-</w:t>
            </w:r>
            <w:r>
              <w:t>LC</w:t>
            </w:r>
            <w:r w:rsidRPr="005E3213">
              <w:rPr>
                <w:lang w:val="uk-UA"/>
              </w:rPr>
              <w:t xml:space="preserve">13), модуль до </w:t>
            </w:r>
            <w:r>
              <w:t>QLQ</w:t>
            </w:r>
            <w:r w:rsidRPr="005E3213">
              <w:rPr>
                <w:lang w:val="uk-UA"/>
              </w:rPr>
              <w:t>-</w:t>
            </w:r>
            <w:r>
              <w:t>C</w:t>
            </w:r>
            <w:r w:rsidRPr="005E3213">
              <w:rPr>
                <w:lang w:val="uk-UA"/>
              </w:rPr>
              <w:t>30 (тимчасовий сценарій проведення телефонного інтерв’ю), версія 1.0 українською мовою; Опитувальник для оцінки якості життя при раку легень (</w:t>
            </w:r>
            <w:r>
              <w:t>QLQ</w:t>
            </w:r>
            <w:r w:rsidRPr="005E3213">
              <w:rPr>
                <w:lang w:val="uk-UA"/>
              </w:rPr>
              <w:t>-</w:t>
            </w:r>
            <w:r>
              <w:t>LC</w:t>
            </w:r>
            <w:r w:rsidRPr="005E3213">
              <w:rPr>
                <w:lang w:val="uk-UA"/>
              </w:rPr>
              <w:t xml:space="preserve">13), модуль </w:t>
            </w:r>
            <w:r>
              <w:t>QLQ</w:t>
            </w:r>
            <w:r w:rsidRPr="005E3213">
              <w:rPr>
                <w:lang w:val="uk-UA"/>
              </w:rPr>
              <w:t>-</w:t>
            </w:r>
            <w:r>
              <w:t>C</w:t>
            </w:r>
            <w:r w:rsidRPr="005E3213">
              <w:rPr>
                <w:lang w:val="uk-UA"/>
              </w:rPr>
              <w:t>30 (попередній скрипт для проведення опитування по телефону), версія 1.0 російською мовою</w:t>
            </w:r>
            <w:r w:rsidRPr="005E3213">
              <w:rPr>
                <w:rFonts w:cstheme="minorBidi"/>
                <w:lang w:val="uk-UA"/>
              </w:rPr>
              <w:t xml:space="preserve"> </w:t>
            </w:r>
          </w:p>
        </w:tc>
      </w:tr>
    </w:tbl>
    <w:p w:rsidR="00EF3991" w:rsidRDefault="00EF3991" w:rsidP="00EF3991">
      <w:pPr>
        <w:jc w:val="right"/>
        <w:rPr>
          <w:lang w:val="uk-UA"/>
        </w:rPr>
      </w:pPr>
      <w:r>
        <w:br w:type="page"/>
      </w:r>
      <w:r>
        <w:rPr>
          <w:lang w:val="uk-UA"/>
        </w:rPr>
        <w:lastRenderedPageBreak/>
        <w:t>4                                                                  продовження додатка 11</w:t>
      </w:r>
    </w:p>
    <w:p w:rsidR="00EF3991" w:rsidRDefault="00EF3991"/>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3059 від 29.12.2020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відкрите дослідження фази 3 з вивчення пралсетинібу у порівнянні зі стандартним лікуванням терапією першої лінії RET-позитивного метастатичного недрібноклітинного раку легені», BO42864, версія 3 від 29 січня 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«Рош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Ф.Хоффманн-Ля Рош Лтд, Швейцарія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12</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r w:rsidR="004C3453">
        <w:rPr>
          <w:lang w:val="uk-UA"/>
        </w:rPr>
        <w:t xml:space="preserve"> </w:t>
      </w:r>
    </w:p>
    <w:p w:rsidR="003C0212" w:rsidRDefault="00D22102">
      <w:pPr>
        <w:ind w:left="9072"/>
        <w:rPr>
          <w:lang w:val="uk-UA"/>
        </w:rPr>
      </w:pPr>
      <w:r w:rsidRPr="00D22102">
        <w:rPr>
          <w:u w:val="single"/>
          <w:lang w:val="uk-UA"/>
        </w:rPr>
        <w:t>30.12.2021</w:t>
      </w:r>
      <w:r>
        <w:rPr>
          <w:lang w:val="uk-UA"/>
        </w:rPr>
        <w:t xml:space="preserve"> № </w:t>
      </w:r>
      <w:r>
        <w:rPr>
          <w:u w:val="single"/>
          <w:lang w:val="uk-UA"/>
        </w:rPr>
        <w:t>2947</w:t>
      </w:r>
    </w:p>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Досьє досліджуваного лікарського засобу Ніпокалімаб (М281), розділ 2.1.S «Субстанція лікарської речовини» (“Drug Substance”), від жовтня 2021 року англійською мовою; Досьє досліджуваного лікарського засобу Ніпокалімаб (М281), розділ 2.1.P «Лікарський засіб» (“Drug Product”), від жовтня 2021 року англійською мовою; Подовження терміну придатності досліджуваного лікарського засобу Ніпокалімаб (M281; JNJ-80202135), розчин для інфузій, 30 мг/мл у флаконі з 18 до 24 місяців</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2426 від 05.11.2021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«Ефективність та безпечність препарату М281 у дорослих пацієнтів з аутоімунною гемолітичною анемією з тепловими антитілами: багатоцентрове, рандомізоване, подвійне сліпе, плацебо-контрольоване дослідження із тривалим від</w:t>
            </w:r>
            <w:r w:rsidR="0064792C">
              <w:t>критим додатковим дослідженням»</w:t>
            </w:r>
            <w:r>
              <w:t>, MOM-M281-006, версія з поправкою 4.0 від 20 квітня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«ФАРМАСЬЮТІКАЛ РІСЕРЧ АССОУШИЕЙТС УКРАЇНА» (ТОВ «ФРА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Janssen Pharmaceutica NV («Янссен Фармацевтика НВ»), Бельгія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13</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D22102">
      <w:pPr>
        <w:ind w:left="9072"/>
        <w:rPr>
          <w:lang w:val="uk-UA"/>
        </w:rPr>
      </w:pPr>
      <w:r w:rsidRPr="00D22102">
        <w:rPr>
          <w:u w:val="single"/>
          <w:lang w:val="uk-UA"/>
        </w:rPr>
        <w:t>30.12.2021</w:t>
      </w:r>
      <w:r>
        <w:rPr>
          <w:lang w:val="uk-UA"/>
        </w:rPr>
        <w:t xml:space="preserve"> № </w:t>
      </w:r>
      <w:r>
        <w:rPr>
          <w:u w:val="single"/>
          <w:lang w:val="uk-UA"/>
        </w:rPr>
        <w:t>2947</w:t>
      </w:r>
    </w:p>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Оновлення розділів 3.2.Р.1 «Опис та склад досліджуваного засобу», 3.2.Р.8.1 «Стабільність», «Підсумки та висновки», 3.2.Р.3.1-3 «Виробники, Опис виробничого процесу» Модулю «Якість» Досьє досліджуваного лікарського засобу Гуселькумаб (CNTO1959) [Module 3: Quality – IMPD: Drug Product, Pre-filled Syringe 100 mg/mL, 2 mL fill, P-section Chemistry, Manufacturing, and Control], видання від жовтня 2021 року; Подовження терміну придатності досліджуваного лікарського засобу Гуселькумаб (CNTO1959) 100 мг/мл, 2 мл розчин для інфузій у попередньо заповненому шприці, з 30 до 36 місяців</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1962 від 29.10.2018</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 CNTO1959CRD3001, з поправкою 4 від 21 липня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«ПАРЕКСЕЛ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Janssen Pharmaceutica NV, Belgium / Янссен Фармацевтика НВ, Бельгія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14</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D22102">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Подовження терміну придатності досліджуваного лікарського засобу Пралсетиніб, капсули по </w:t>
            </w:r>
            <w:r w:rsidR="00631E1A" w:rsidRPr="00631E1A">
              <w:t xml:space="preserve">                 </w:t>
            </w:r>
            <w:r>
              <w:t>100 мг до 36 місяців; Оновлені розділи P.8.1 «Резюме щодо стабільності та висновки» (P.8.1_cmc396958), P.8.3 «Дані про стабільність» (P.8.3_cmc396959) досьє досліджуваного лікарського засобу Пралсетиніб; Ідентифікаційна картка пацієнта, версія 2.0 від 01 березня 2021 р., українською та російською мовами</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3059 від 29.12.2020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відкрите дослідження фази 3 з вивчення пралсетинібу у порівнянні зі стандартним лікуванням терапією першої лінії RET-позитивного метастатичного недрібноклітинного раку легені», BO42864, версія 3 від 29 січня 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«Рош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Ф.Хоффманн-Ля Рош Лтд, Швейцарія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15</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rsidTr="00985441">
        <w:trPr>
          <w:trHeight w:val="546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rsidP="00985441">
            <w:pPr>
              <w:jc w:val="both"/>
              <w:rPr>
                <w:rFonts w:cstheme="minorBidi"/>
              </w:rPr>
            </w:pPr>
            <w:r>
              <w:t xml:space="preserve">Розділ S.2 «Виробник (Manufacture) [TEV-48125, Всі виробники (All Manufacturers)]», Розділ S.2.2 «Опис виробничого процесу та управління технологічними процесами (Description of Manufacturing Process and Process Controls) [TEV-48125, Всі виробники (All Manufacturers)]» Досьє </w:t>
            </w:r>
            <w:proofErr w:type="gramStart"/>
            <w:r>
              <w:t>досл</w:t>
            </w:r>
            <w:proofErr w:type="gramEnd"/>
            <w:r>
              <w:t>іджуваного лікарського засобу АДЖОВІ (AJOVY) (Фреманезумаб (Fremanezumab) (TEV-48125)), від вересня 2021 року англійською мовою; Розділ S.2 «Виробник (Manufacture) [TEV-48125, Всі виробники</w:t>
            </w:r>
            <w:r w:rsidR="00631E1A" w:rsidRPr="00631E1A">
              <w:t xml:space="preserve"> </w:t>
            </w:r>
            <w:r>
              <w:t xml:space="preserve">(All Manufacturers)]», Розділ S.2.4 «Контроль критичних етапів та проміжних ланок (Controls of Critical Steps and Intermediates) [TEV-48125, Всі виробники (All Manufacturers)]»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S.4 «Контроль лікарської речовини (Control of Drug Substance) [TEV-48125, Всі виробники (All Manufacturers)]», Розділ S.4.2 «Аналітичні процедури (Analytical Procedures) [TEV-48125, Всі виробники (All Manufacturers)]» Досьє </w:t>
            </w:r>
            <w:proofErr w:type="gramStart"/>
            <w:r>
              <w:t>досл</w:t>
            </w:r>
            <w:proofErr w:type="gramEnd"/>
            <w:r>
              <w:t>іджуваного лікарського засобу АДЖОВІ (AJOVY) (Фреманезумаб (Fremanezumab)</w:t>
            </w:r>
            <w:r w:rsidR="00631E1A" w:rsidRPr="00631E1A">
              <w:t xml:space="preserve">  </w:t>
            </w:r>
            <w:r>
              <w:t xml:space="preserve"> (TEV-48125)), від вересня 2021 року англійською мовою; Розділ S.4 «Контроль лікарської речовини (Control of Drug Substance) [TEV-48125, Всі виробники (All Manufacturers)]», Розділ S.4.4 «Аналіз серій (Batch Analyses) [TEV-48125, Всі виробники (All Manufacturers)]»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S.5 «Довідкові стандарти або матеріали (Reference Standards or Materials) [TEV-48125, Всі виробники (All Manufacturers)]» Досьє </w:t>
            </w:r>
            <w:proofErr w:type="gramStart"/>
            <w:r>
              <w:t>досл</w:t>
            </w:r>
            <w:proofErr w:type="gramEnd"/>
            <w:r>
              <w:t>іджуваного лікарського засобу АДЖОВІ (AJOVY) (Фреманезумаб (Fremanezumab) (TEV-48125)), від вересня 2021 року англійською мовою; Розділ S.7 «Стабільність (Stability) [TEV-48125,</w:t>
            </w:r>
          </w:p>
        </w:tc>
      </w:tr>
    </w:tbl>
    <w:p w:rsidR="00985441" w:rsidRDefault="00985441" w:rsidP="00985441">
      <w:pPr>
        <w:jc w:val="right"/>
        <w:rPr>
          <w:lang w:val="uk-UA"/>
        </w:rPr>
      </w:pPr>
      <w:r>
        <w:br w:type="page"/>
      </w:r>
      <w:r>
        <w:rPr>
          <w:lang w:val="uk-UA"/>
        </w:rPr>
        <w:lastRenderedPageBreak/>
        <w:t>2                                                                  продовження додатка 15</w:t>
      </w:r>
    </w:p>
    <w:p w:rsidR="00985441" w:rsidRDefault="00985441"/>
    <w:tbl>
      <w:tblPr>
        <w:tblStyle w:val="a5"/>
        <w:tblW w:w="0" w:type="auto"/>
        <w:tblInd w:w="0" w:type="dxa"/>
        <w:tblLayout w:type="fixed"/>
        <w:tblLook w:val="04A0" w:firstRow="1" w:lastRow="0" w:firstColumn="1" w:lastColumn="0" w:noHBand="0" w:noVBand="1"/>
      </w:tblPr>
      <w:tblGrid>
        <w:gridCol w:w="2841"/>
        <w:gridCol w:w="10479"/>
      </w:tblGrid>
      <w:tr w:rsidR="00985441" w:rsidTr="00985441">
        <w:trPr>
          <w:trHeight w:val="861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85441" w:rsidRDefault="00985441" w:rsidP="0098544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85441" w:rsidRDefault="00985441" w:rsidP="00985441">
            <w:pPr>
              <w:jc w:val="both"/>
            </w:pPr>
            <w:r>
              <w:t xml:space="preserve"> All Manufacturers]», Розділ S.7.1 «Резюме та висновки щодо стабільності (Stability Summary and Conclusions) [TEV-48125, Всі виробники (All Manufacturers)]»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S.7 «Стабільність (Stability) [TEV-48125, Всі виробники (All Manufacturers)], Розділ S.7.3 «Дані стабільності (Stability Data) [TEV-48125, Всі виробники (All Manufacturers)]»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P.3 «Виробник (Manufacture) [TEV-48125, Розчин для ін’єкцій (Solution for Injection)]», Розділ P.3.1 «Виробники (Manufacturers) [TEV-48125, Розчин для ін’єкцій (Solution for Injection)]»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P.5 «Контроль лікарського засобу (Control of Drug Product) [TEV-48125, Ін’єкції (Injection)]», Розділ P.5.4 «Аналіз серій (Batch Analyses) [TEV-48125, Ін’єкції (Injection)]»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P.7 «Система закриття контейнерів (Container Closure System) [TEV-48125, Ін’єкції (Injection)]»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P.8 «Стабільність (Stability) [TEV-48125, Ін’єкції (Injection)]», Розділ P.8.1 «Резюме та висновок даних про стабільність (Stability Summary and Conclusion) [TEV-48125, Ін’єкції (Injection)]»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P.8 «Стабільність (Stability) [TEV-48125, Розчин для ін’єкцій (Solution for Injection)]», Розділ P.8.3 «Stability Data [TEV-48125, Розчин для ін’єкцій (Solution for Injection)]»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P.5 «Контроль лікарського засобу (Control of Drug Product) [TEV-48125, Ін’єкції, Плацебо (Injection, Placebo)]», Розділ P.5.4 «Аналіз серій (Batch Analyses) [TEV-48125, Ін’єкції, Плацебо (Injection, Placebo)]»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Розділ P.8 «Стабільність (Stability) [TEV-48125, Розчин для ін’єкцій, Плацебо (Solution for Injection, Placebo)]», Розділ P.8.1 «Резюме та висновок даних про стабільність (Stability Summary and Conclusion) [TEV-48125, Solution for Injection, Placebo]» Досьє </w:t>
            </w:r>
            <w:proofErr w:type="gramStart"/>
            <w:r>
              <w:t>досл</w:t>
            </w:r>
            <w:proofErr w:type="gramEnd"/>
            <w:r>
              <w:t>іджуваного лікарського засобу АДЖОВІ (AJOVY) (Фреманезумаб (Fremanezumab) (TEV-</w:t>
            </w:r>
          </w:p>
        </w:tc>
      </w:tr>
    </w:tbl>
    <w:p w:rsidR="00985441" w:rsidRDefault="00985441" w:rsidP="00985441">
      <w:pPr>
        <w:jc w:val="right"/>
        <w:rPr>
          <w:lang w:val="uk-UA"/>
        </w:rPr>
      </w:pPr>
      <w:r>
        <w:br w:type="page"/>
      </w:r>
      <w:r>
        <w:rPr>
          <w:lang w:val="uk-UA"/>
        </w:rPr>
        <w:lastRenderedPageBreak/>
        <w:t>3                                                                  продовження додатка 15</w:t>
      </w:r>
    </w:p>
    <w:p w:rsidR="00985441" w:rsidRDefault="00985441"/>
    <w:tbl>
      <w:tblPr>
        <w:tblStyle w:val="a5"/>
        <w:tblW w:w="0" w:type="auto"/>
        <w:tblInd w:w="0" w:type="dxa"/>
        <w:tblLayout w:type="fixed"/>
        <w:tblLook w:val="04A0" w:firstRow="1" w:lastRow="0" w:firstColumn="1" w:lastColumn="0" w:noHBand="0" w:noVBand="1"/>
      </w:tblPr>
      <w:tblGrid>
        <w:gridCol w:w="2841"/>
        <w:gridCol w:w="10479"/>
      </w:tblGrid>
      <w:tr w:rsidR="00985441">
        <w:trPr>
          <w:trHeight w:val="757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85441" w:rsidRDefault="00985441" w:rsidP="0098544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85441" w:rsidRDefault="00985441">
            <w:pPr>
              <w:jc w:val="both"/>
            </w:pPr>
            <w:r>
              <w:t xml:space="preserve">48125)), від вересня 2021 року </w:t>
            </w:r>
            <w:proofErr w:type="gramStart"/>
            <w:r>
              <w:t>англ</w:t>
            </w:r>
            <w:proofErr w:type="gramEnd"/>
            <w:r>
              <w:t xml:space="preserve">ійською мовою; Розділ P.8 «Стабільність (Stability) [TEV-48125, Розчин для ін’єкцій, Плацебо (Solution for Injection, Placebo)]», P.8.3 «Stability data [TEV-48125, Розчин для ін’єкцій, Плацебо (Solution for injection, placebo)]» Досьє </w:t>
            </w:r>
            <w:proofErr w:type="gramStart"/>
            <w:r>
              <w:t>досл</w:t>
            </w:r>
            <w:proofErr w:type="gramEnd"/>
            <w:r>
              <w:t xml:space="preserve">іджуваного лікарського засобу АДЖОВІ (AJOVY) (Фреманезумаб (Fremanezumab) (TEV-48125)), від вересня 2021 року англійською мовою; Брошура </w:t>
            </w:r>
            <w:proofErr w:type="gramStart"/>
            <w:r>
              <w:t>досл</w:t>
            </w:r>
            <w:proofErr w:type="gramEnd"/>
            <w:r>
              <w:t>ідника досліджуваного лікарського засобу Фреманезумаб (Fremanezumab) (TEV-48125), видання 07 від 13 жовтня 2021 року англійською мовою; Адміністративний лист 04 від 22 вересня 2021 року до Оновленого протоколу клінічного дослідження з поправкою 04 від 04 травня 2020 року англійською мовою; Зміна контактних даних Спонсора</w:t>
            </w:r>
            <w:r w:rsidRPr="00631E1A">
              <w:t>:</w:t>
            </w:r>
            <w:r>
              <w:t xml:space="preserve"> </w:t>
            </w:r>
          </w:p>
          <w:tbl>
            <w:tblPr>
              <w:tblStyle w:val="a5"/>
              <w:tblW w:w="0" w:type="auto"/>
              <w:tblInd w:w="0" w:type="dxa"/>
              <w:tblLayout w:type="fixed"/>
              <w:tblLook w:val="04A0" w:firstRow="1" w:lastRow="0" w:firstColumn="1" w:lastColumn="0" w:noHBand="0" w:noVBand="1"/>
            </w:tblPr>
            <w:tblGrid>
              <w:gridCol w:w="5126"/>
              <w:gridCol w:w="5127"/>
            </w:tblGrid>
            <w:tr w:rsidR="00985441" w:rsidTr="0064792C">
              <w:tc>
                <w:tcPr>
                  <w:tcW w:w="5126" w:type="dxa"/>
                </w:tcPr>
                <w:p w:rsidR="00985441" w:rsidRPr="00631E1A" w:rsidRDefault="00985441" w:rsidP="0064792C">
                  <w:pPr>
                    <w:pStyle w:val="cs4682d3a7"/>
                    <w:rPr>
                      <w:b/>
                      <w:lang w:val="ru-RU"/>
                    </w:rPr>
                  </w:pPr>
                  <w:r w:rsidRPr="00631E1A">
                    <w:rPr>
                      <w:rStyle w:val="cs9b006265"/>
                      <w:rFonts w:ascii="Times New Roman" w:hAnsi="Times New Roman" w:cs="Times New Roman"/>
                      <w:b w:val="0"/>
                      <w:sz w:val="24"/>
                      <w:szCs w:val="24"/>
                      <w:lang w:val="ru-RU"/>
                    </w:rPr>
                    <w:t>БУЛО</w:t>
                  </w:r>
                </w:p>
              </w:tc>
              <w:tc>
                <w:tcPr>
                  <w:tcW w:w="5127" w:type="dxa"/>
                </w:tcPr>
                <w:p w:rsidR="00985441" w:rsidRPr="00631E1A" w:rsidRDefault="00985441" w:rsidP="0064792C">
                  <w:pPr>
                    <w:pStyle w:val="cs4682d3a7"/>
                    <w:rPr>
                      <w:b/>
                      <w:lang w:val="ru-RU"/>
                    </w:rPr>
                  </w:pPr>
                  <w:r w:rsidRPr="00631E1A">
                    <w:rPr>
                      <w:rStyle w:val="cs9b006265"/>
                      <w:rFonts w:ascii="Times New Roman" w:hAnsi="Times New Roman" w:cs="Times New Roman"/>
                      <w:b w:val="0"/>
                      <w:sz w:val="24"/>
                      <w:szCs w:val="24"/>
                      <w:lang w:val="ru-RU"/>
                    </w:rPr>
                    <w:t>СТАЛО</w:t>
                  </w:r>
                </w:p>
              </w:tc>
            </w:tr>
            <w:tr w:rsidR="00985441" w:rsidTr="0064792C">
              <w:tc>
                <w:tcPr>
                  <w:tcW w:w="5126" w:type="dxa"/>
                </w:tcPr>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 xml:space="preserve">Найменування юридичної особи/П. І. Б. фізичної особи: </w:t>
                  </w:r>
                  <w:r w:rsidRPr="0064792C">
                    <w:rPr>
                      <w:rStyle w:val="cs9b006265"/>
                      <w:rFonts w:ascii="Times New Roman" w:hAnsi="Times New Roman" w:cs="Times New Roman"/>
                      <w:b w:val="0"/>
                      <w:sz w:val="24"/>
                      <w:szCs w:val="24"/>
                    </w:rPr>
                    <w:t>Teva</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Branded</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Pharmaceutical</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Products</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R</w:t>
                  </w:r>
                  <w:r w:rsidRPr="0064792C">
                    <w:rPr>
                      <w:rStyle w:val="cs9b006265"/>
                      <w:rFonts w:ascii="Times New Roman" w:hAnsi="Times New Roman" w:cs="Times New Roman"/>
                      <w:b w:val="0"/>
                      <w:sz w:val="24"/>
                      <w:szCs w:val="24"/>
                      <w:lang w:val="ru-RU"/>
                    </w:rPr>
                    <w:t>&amp;</w:t>
                  </w:r>
                  <w:r w:rsidRPr="0064792C">
                    <w:rPr>
                      <w:rStyle w:val="cs9b006265"/>
                      <w:rFonts w:ascii="Times New Roman" w:hAnsi="Times New Roman" w:cs="Times New Roman"/>
                      <w:b w:val="0"/>
                      <w:sz w:val="24"/>
                      <w:szCs w:val="24"/>
                    </w:rPr>
                    <w:t>D</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Inc</w:t>
                  </w:r>
                  <w:r w:rsidRPr="0064792C">
                    <w:rPr>
                      <w:rStyle w:val="cs9b006265"/>
                      <w:rFonts w:ascii="Times New Roman" w:hAnsi="Times New Roman" w:cs="Times New Roman"/>
                      <w:b w:val="0"/>
                      <w:sz w:val="24"/>
                      <w:szCs w:val="24"/>
                      <w:lang w:val="ru-RU"/>
                    </w:rPr>
                    <w:t>., США</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П.</w:t>
                  </w:r>
                  <w:r w:rsidRPr="0064792C">
                    <w:rPr>
                      <w:rStyle w:val="cs9b006265"/>
                      <w:rFonts w:ascii="Times New Roman" w:hAnsi="Times New Roman" w:cs="Times New Roman"/>
                      <w:b w:val="0"/>
                      <w:sz w:val="24"/>
                      <w:szCs w:val="24"/>
                    </w:rPr>
                    <w:t> </w:t>
                  </w:r>
                  <w:r w:rsidRPr="0064792C">
                    <w:rPr>
                      <w:rStyle w:val="cs9b006265"/>
                      <w:rFonts w:ascii="Times New Roman" w:hAnsi="Times New Roman" w:cs="Times New Roman"/>
                      <w:b w:val="0"/>
                      <w:sz w:val="24"/>
                      <w:szCs w:val="24"/>
                      <w:lang w:val="ru-RU"/>
                    </w:rPr>
                    <w:t>І.</w:t>
                  </w:r>
                  <w:r w:rsidRPr="0064792C">
                    <w:rPr>
                      <w:rStyle w:val="cs9b006265"/>
                      <w:rFonts w:ascii="Times New Roman" w:hAnsi="Times New Roman" w:cs="Times New Roman"/>
                      <w:b w:val="0"/>
                      <w:sz w:val="24"/>
                      <w:szCs w:val="24"/>
                    </w:rPr>
                    <w:t> </w:t>
                  </w:r>
                  <w:r w:rsidRPr="0064792C">
                    <w:rPr>
                      <w:rStyle w:val="cs9b006265"/>
                      <w:rFonts w:ascii="Times New Roman" w:hAnsi="Times New Roman" w:cs="Times New Roman"/>
                      <w:b w:val="0"/>
                      <w:sz w:val="24"/>
                      <w:szCs w:val="24"/>
                      <w:lang w:val="ru-RU"/>
                    </w:rPr>
                    <w:t xml:space="preserve">Б. контактної особи: </w:t>
                  </w:r>
                  <w:r w:rsidRPr="0064792C">
                    <w:rPr>
                      <w:rStyle w:val="csed36d4af4"/>
                      <w:rFonts w:ascii="Times New Roman" w:hAnsi="Times New Roman" w:cs="Times New Roman"/>
                      <w:b w:val="0"/>
                      <w:sz w:val="24"/>
                      <w:szCs w:val="24"/>
                    </w:rPr>
                    <w:t>Joshua</w:t>
                  </w:r>
                  <w:r w:rsidRPr="0064792C">
                    <w:rPr>
                      <w:rStyle w:val="csed36d4af4"/>
                      <w:rFonts w:ascii="Times New Roman" w:hAnsi="Times New Roman" w:cs="Times New Roman"/>
                      <w:b w:val="0"/>
                      <w:sz w:val="24"/>
                      <w:szCs w:val="24"/>
                      <w:lang w:val="ru-RU"/>
                    </w:rPr>
                    <w:t xml:space="preserve"> </w:t>
                  </w:r>
                  <w:r w:rsidRPr="0064792C">
                    <w:rPr>
                      <w:rStyle w:val="csed36d4af4"/>
                      <w:rFonts w:ascii="Times New Roman" w:hAnsi="Times New Roman" w:cs="Times New Roman"/>
                      <w:b w:val="0"/>
                      <w:sz w:val="24"/>
                      <w:szCs w:val="24"/>
                    </w:rPr>
                    <w:t>M</w:t>
                  </w:r>
                  <w:r w:rsidRPr="0064792C">
                    <w:rPr>
                      <w:rStyle w:val="csed36d4af4"/>
                      <w:rFonts w:ascii="Times New Roman" w:hAnsi="Times New Roman" w:cs="Times New Roman"/>
                      <w:b w:val="0"/>
                      <w:sz w:val="24"/>
                      <w:szCs w:val="24"/>
                      <w:lang w:val="ru-RU"/>
                    </w:rPr>
                    <w:t xml:space="preserve">. </w:t>
                  </w:r>
                  <w:r w:rsidRPr="0064792C">
                    <w:rPr>
                      <w:rStyle w:val="csed36d4af4"/>
                      <w:rFonts w:ascii="Times New Roman" w:hAnsi="Times New Roman" w:cs="Times New Roman"/>
                      <w:b w:val="0"/>
                      <w:sz w:val="24"/>
                      <w:szCs w:val="24"/>
                    </w:rPr>
                    <w:t>Cohen</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 xml:space="preserve">Місцезнаходження юридичної особи/місце проживання </w:t>
                  </w:r>
                  <w:r w:rsidRPr="0064792C">
                    <w:rPr>
                      <w:rStyle w:val="cs9b006265"/>
                      <w:rFonts w:ascii="Times New Roman" w:hAnsi="Times New Roman" w:cs="Times New Roman"/>
                      <w:b w:val="0"/>
                      <w:sz w:val="24"/>
                      <w:szCs w:val="24"/>
                    </w:rPr>
                    <w:t> </w:t>
                  </w:r>
                  <w:r w:rsidRPr="0064792C">
                    <w:rPr>
                      <w:rStyle w:val="cs9b006265"/>
                      <w:rFonts w:ascii="Times New Roman" w:hAnsi="Times New Roman" w:cs="Times New Roman"/>
                      <w:b w:val="0"/>
                      <w:sz w:val="24"/>
                      <w:szCs w:val="24"/>
                      <w:lang w:val="ru-RU"/>
                    </w:rPr>
                    <w:t xml:space="preserve">фізичної особи: </w:t>
                  </w:r>
                </w:p>
                <w:p w:rsidR="00985441" w:rsidRPr="0064792C" w:rsidRDefault="00985441" w:rsidP="0064792C">
                  <w:pPr>
                    <w:pStyle w:val="csf06cd379"/>
                    <w:rPr>
                      <w:b/>
                    </w:rPr>
                  </w:pPr>
                  <w:r w:rsidRPr="0064792C">
                    <w:rPr>
                      <w:rStyle w:val="cs9b006265"/>
                      <w:rFonts w:ascii="Times New Roman" w:hAnsi="Times New Roman" w:cs="Times New Roman"/>
                      <w:b w:val="0"/>
                      <w:sz w:val="24"/>
                      <w:szCs w:val="24"/>
                    </w:rPr>
                    <w:t xml:space="preserve">145 Brandywine Parkway, West Chester, Pennsylvania 19380, США </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 xml:space="preserve">Контактний телефон: </w:t>
                  </w:r>
                  <w:r w:rsidRPr="0064792C">
                    <w:rPr>
                      <w:rStyle w:val="csef675f4c1"/>
                      <w:rFonts w:ascii="Times New Roman" w:hAnsi="Times New Roman" w:cs="Times New Roman"/>
                      <w:b w:val="0"/>
                      <w:sz w:val="24"/>
                      <w:szCs w:val="24"/>
                      <w:lang w:val="ru-RU"/>
                    </w:rPr>
                    <w:t>+1-484-502-9346</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Факс: +1-610-727-6150</w:t>
                  </w:r>
                </w:p>
                <w:p w:rsidR="00985441" w:rsidRPr="0064792C" w:rsidRDefault="00985441" w:rsidP="0064792C">
                  <w:pPr>
                    <w:pStyle w:val="cs80d9435b"/>
                    <w:rPr>
                      <w:b/>
                      <w:lang w:val="ru-RU"/>
                    </w:rPr>
                  </w:pPr>
                  <w:r w:rsidRPr="0064792C">
                    <w:rPr>
                      <w:rStyle w:val="cs9b006265"/>
                      <w:rFonts w:ascii="Times New Roman" w:hAnsi="Times New Roman" w:cs="Times New Roman"/>
                      <w:b w:val="0"/>
                      <w:sz w:val="24"/>
                      <w:szCs w:val="24"/>
                      <w:lang w:val="ru-RU"/>
                    </w:rPr>
                    <w:t xml:space="preserve">Адреса електронної пошти: </w:t>
                  </w:r>
                  <w:r w:rsidRPr="0064792C">
                    <w:rPr>
                      <w:rStyle w:val="cs9b006265"/>
                      <w:rFonts w:ascii="Times New Roman" w:hAnsi="Times New Roman" w:cs="Times New Roman"/>
                      <w:b w:val="0"/>
                      <w:sz w:val="24"/>
                      <w:szCs w:val="24"/>
                    </w:rPr>
                    <w:t>Joshua</w:t>
                  </w:r>
                  <w:r w:rsidRPr="0064792C">
                    <w:rPr>
                      <w:rStyle w:val="cs9b006265"/>
                      <w:rFonts w:ascii="Times New Roman" w:hAnsi="Times New Roman" w:cs="Times New Roman"/>
                      <w:b w:val="0"/>
                      <w:sz w:val="24"/>
                      <w:szCs w:val="24"/>
                      <w:lang w:val="ru-RU"/>
                    </w:rPr>
                    <w:t>.</w:t>
                  </w:r>
                  <w:r w:rsidRPr="0064792C">
                    <w:rPr>
                      <w:rStyle w:val="cs9b006265"/>
                      <w:rFonts w:ascii="Times New Roman" w:hAnsi="Times New Roman" w:cs="Times New Roman"/>
                      <w:b w:val="0"/>
                      <w:sz w:val="24"/>
                      <w:szCs w:val="24"/>
                    </w:rPr>
                    <w:t>Cohen</w:t>
                  </w:r>
                  <w:r w:rsidRPr="0064792C">
                    <w:rPr>
                      <w:rStyle w:val="cs9b006265"/>
                      <w:rFonts w:ascii="Times New Roman" w:hAnsi="Times New Roman" w:cs="Times New Roman"/>
                      <w:b w:val="0"/>
                      <w:sz w:val="24"/>
                      <w:szCs w:val="24"/>
                      <w:lang w:val="ru-RU"/>
                    </w:rPr>
                    <w:t>05@</w:t>
                  </w:r>
                  <w:r w:rsidRPr="0064792C">
                    <w:rPr>
                      <w:rStyle w:val="cs9b006265"/>
                      <w:rFonts w:ascii="Times New Roman" w:hAnsi="Times New Roman" w:cs="Times New Roman"/>
                      <w:b w:val="0"/>
                      <w:sz w:val="24"/>
                      <w:szCs w:val="24"/>
                    </w:rPr>
                    <w:t>tevapharm</w:t>
                  </w:r>
                  <w:r w:rsidRPr="0064792C">
                    <w:rPr>
                      <w:rStyle w:val="cs9b006265"/>
                      <w:rFonts w:ascii="Times New Roman" w:hAnsi="Times New Roman" w:cs="Times New Roman"/>
                      <w:b w:val="0"/>
                      <w:sz w:val="24"/>
                      <w:szCs w:val="24"/>
                      <w:lang w:val="ru-RU"/>
                    </w:rPr>
                    <w:t>.</w:t>
                  </w:r>
                  <w:r w:rsidRPr="0064792C">
                    <w:rPr>
                      <w:rStyle w:val="cs9b006265"/>
                      <w:rFonts w:ascii="Times New Roman" w:hAnsi="Times New Roman" w:cs="Times New Roman"/>
                      <w:b w:val="0"/>
                      <w:sz w:val="24"/>
                      <w:szCs w:val="24"/>
                    </w:rPr>
                    <w:t>com</w:t>
                  </w:r>
                </w:p>
              </w:tc>
              <w:tc>
                <w:tcPr>
                  <w:tcW w:w="5127" w:type="dxa"/>
                </w:tcPr>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 xml:space="preserve">Найменування юридичної особи/П. І. Б. фізичної особи: </w:t>
                  </w:r>
                  <w:r w:rsidRPr="0064792C">
                    <w:rPr>
                      <w:rStyle w:val="cs9b006265"/>
                      <w:rFonts w:ascii="Times New Roman" w:hAnsi="Times New Roman" w:cs="Times New Roman"/>
                      <w:b w:val="0"/>
                      <w:sz w:val="24"/>
                      <w:szCs w:val="24"/>
                    </w:rPr>
                    <w:t>Teva</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Branded</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Pharmaceutical</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Products</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R</w:t>
                  </w:r>
                  <w:r w:rsidRPr="0064792C">
                    <w:rPr>
                      <w:rStyle w:val="cs9b006265"/>
                      <w:rFonts w:ascii="Times New Roman" w:hAnsi="Times New Roman" w:cs="Times New Roman"/>
                      <w:b w:val="0"/>
                      <w:sz w:val="24"/>
                      <w:szCs w:val="24"/>
                      <w:lang w:val="ru-RU"/>
                    </w:rPr>
                    <w:t>&amp;</w:t>
                  </w:r>
                  <w:r w:rsidRPr="0064792C">
                    <w:rPr>
                      <w:rStyle w:val="cs9b006265"/>
                      <w:rFonts w:ascii="Times New Roman" w:hAnsi="Times New Roman" w:cs="Times New Roman"/>
                      <w:b w:val="0"/>
                      <w:sz w:val="24"/>
                      <w:szCs w:val="24"/>
                    </w:rPr>
                    <w:t>D</w:t>
                  </w:r>
                  <w:r w:rsidRPr="0064792C">
                    <w:rPr>
                      <w:rStyle w:val="cs9b006265"/>
                      <w:rFonts w:ascii="Times New Roman" w:hAnsi="Times New Roman" w:cs="Times New Roman"/>
                      <w:b w:val="0"/>
                      <w:sz w:val="24"/>
                      <w:szCs w:val="24"/>
                      <w:lang w:val="ru-RU"/>
                    </w:rPr>
                    <w:t xml:space="preserve">, </w:t>
                  </w:r>
                  <w:r w:rsidRPr="0064792C">
                    <w:rPr>
                      <w:rStyle w:val="cs9b006265"/>
                      <w:rFonts w:ascii="Times New Roman" w:hAnsi="Times New Roman" w:cs="Times New Roman"/>
                      <w:b w:val="0"/>
                      <w:sz w:val="24"/>
                      <w:szCs w:val="24"/>
                    </w:rPr>
                    <w:t>Inc</w:t>
                  </w:r>
                  <w:r w:rsidRPr="0064792C">
                    <w:rPr>
                      <w:rStyle w:val="cs9b006265"/>
                      <w:rFonts w:ascii="Times New Roman" w:hAnsi="Times New Roman" w:cs="Times New Roman"/>
                      <w:b w:val="0"/>
                      <w:sz w:val="24"/>
                      <w:szCs w:val="24"/>
                      <w:lang w:val="ru-RU"/>
                    </w:rPr>
                    <w:t>., США</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П.</w:t>
                  </w:r>
                  <w:r w:rsidRPr="0064792C">
                    <w:rPr>
                      <w:rStyle w:val="cs9b006265"/>
                      <w:rFonts w:ascii="Times New Roman" w:hAnsi="Times New Roman" w:cs="Times New Roman"/>
                      <w:b w:val="0"/>
                      <w:sz w:val="24"/>
                      <w:szCs w:val="24"/>
                    </w:rPr>
                    <w:t> </w:t>
                  </w:r>
                  <w:r w:rsidRPr="0064792C">
                    <w:rPr>
                      <w:rStyle w:val="cs9b006265"/>
                      <w:rFonts w:ascii="Times New Roman" w:hAnsi="Times New Roman" w:cs="Times New Roman"/>
                      <w:b w:val="0"/>
                      <w:sz w:val="24"/>
                      <w:szCs w:val="24"/>
                      <w:lang w:val="ru-RU"/>
                    </w:rPr>
                    <w:t>І.</w:t>
                  </w:r>
                  <w:r w:rsidRPr="0064792C">
                    <w:rPr>
                      <w:rStyle w:val="cs9b006265"/>
                      <w:rFonts w:ascii="Times New Roman" w:hAnsi="Times New Roman" w:cs="Times New Roman"/>
                      <w:b w:val="0"/>
                      <w:sz w:val="24"/>
                      <w:szCs w:val="24"/>
                    </w:rPr>
                    <w:t> </w:t>
                  </w:r>
                  <w:r w:rsidRPr="0064792C">
                    <w:rPr>
                      <w:rStyle w:val="cs9b006265"/>
                      <w:rFonts w:ascii="Times New Roman" w:hAnsi="Times New Roman" w:cs="Times New Roman"/>
                      <w:b w:val="0"/>
                      <w:sz w:val="24"/>
                      <w:szCs w:val="24"/>
                      <w:lang w:val="ru-RU"/>
                    </w:rPr>
                    <w:t xml:space="preserve">Б. контактної особи: </w:t>
                  </w:r>
                  <w:r w:rsidRPr="0064792C">
                    <w:rPr>
                      <w:rStyle w:val="csed36d4af4"/>
                      <w:rFonts w:ascii="Times New Roman" w:hAnsi="Times New Roman" w:cs="Times New Roman"/>
                      <w:b w:val="0"/>
                      <w:sz w:val="24"/>
                      <w:szCs w:val="24"/>
                    </w:rPr>
                    <w:t>Verena</w:t>
                  </w:r>
                  <w:r w:rsidRPr="0064792C">
                    <w:rPr>
                      <w:rStyle w:val="csed36d4af4"/>
                      <w:rFonts w:ascii="Times New Roman" w:hAnsi="Times New Roman" w:cs="Times New Roman"/>
                      <w:b w:val="0"/>
                      <w:sz w:val="24"/>
                      <w:szCs w:val="24"/>
                      <w:lang w:val="ru-RU"/>
                    </w:rPr>
                    <w:t xml:space="preserve"> </w:t>
                  </w:r>
                  <w:r w:rsidRPr="0064792C">
                    <w:rPr>
                      <w:rStyle w:val="csed36d4af4"/>
                      <w:rFonts w:ascii="Times New Roman" w:hAnsi="Times New Roman" w:cs="Times New Roman"/>
                      <w:b w:val="0"/>
                      <w:sz w:val="24"/>
                      <w:szCs w:val="24"/>
                    </w:rPr>
                    <w:t>Ramirez</w:t>
                  </w:r>
                  <w:r w:rsidRPr="0064792C">
                    <w:rPr>
                      <w:rStyle w:val="csed36d4af4"/>
                      <w:rFonts w:ascii="Times New Roman" w:hAnsi="Times New Roman" w:cs="Times New Roman"/>
                      <w:b w:val="0"/>
                      <w:sz w:val="24"/>
                      <w:szCs w:val="24"/>
                      <w:lang w:val="ru-RU"/>
                    </w:rPr>
                    <w:t xml:space="preserve"> </w:t>
                  </w:r>
                  <w:r w:rsidRPr="0064792C">
                    <w:rPr>
                      <w:rStyle w:val="csed36d4af4"/>
                      <w:rFonts w:ascii="Times New Roman" w:hAnsi="Times New Roman" w:cs="Times New Roman"/>
                      <w:b w:val="0"/>
                      <w:sz w:val="24"/>
                      <w:szCs w:val="24"/>
                    </w:rPr>
                    <w:t>Campos</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 xml:space="preserve">Місцезнаходження юридичної особи/місце проживання </w:t>
                  </w:r>
                  <w:r w:rsidRPr="0064792C">
                    <w:rPr>
                      <w:rStyle w:val="cs9b006265"/>
                      <w:rFonts w:ascii="Times New Roman" w:hAnsi="Times New Roman" w:cs="Times New Roman"/>
                      <w:b w:val="0"/>
                      <w:sz w:val="24"/>
                      <w:szCs w:val="24"/>
                    </w:rPr>
                    <w:t> </w:t>
                  </w:r>
                  <w:r w:rsidRPr="0064792C">
                    <w:rPr>
                      <w:rStyle w:val="cs9b006265"/>
                      <w:rFonts w:ascii="Times New Roman" w:hAnsi="Times New Roman" w:cs="Times New Roman"/>
                      <w:b w:val="0"/>
                      <w:sz w:val="24"/>
                      <w:szCs w:val="24"/>
                      <w:lang w:val="ru-RU"/>
                    </w:rPr>
                    <w:t xml:space="preserve">фізичної особи: </w:t>
                  </w:r>
                </w:p>
                <w:p w:rsidR="00985441" w:rsidRPr="0064792C" w:rsidRDefault="00985441" w:rsidP="0064792C">
                  <w:pPr>
                    <w:pStyle w:val="csf06cd379"/>
                    <w:rPr>
                      <w:b/>
                    </w:rPr>
                  </w:pPr>
                  <w:r w:rsidRPr="0064792C">
                    <w:rPr>
                      <w:rStyle w:val="cs9b006265"/>
                      <w:rFonts w:ascii="Times New Roman" w:hAnsi="Times New Roman" w:cs="Times New Roman"/>
                      <w:b w:val="0"/>
                      <w:sz w:val="24"/>
                      <w:szCs w:val="24"/>
                    </w:rPr>
                    <w:t xml:space="preserve">145 Brandywine Parkway, West Chester, Pennsylvania 19380, США </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 xml:space="preserve">Контактний телефон: </w:t>
                  </w:r>
                  <w:r w:rsidRPr="0064792C">
                    <w:rPr>
                      <w:rStyle w:val="csef675f4c1"/>
                      <w:rFonts w:ascii="Times New Roman" w:hAnsi="Times New Roman" w:cs="Times New Roman"/>
                      <w:b w:val="0"/>
                      <w:sz w:val="24"/>
                      <w:szCs w:val="24"/>
                      <w:lang w:val="ru-RU"/>
                    </w:rPr>
                    <w:t>+1 484 983-2375</w:t>
                  </w:r>
                </w:p>
                <w:p w:rsidR="00985441" w:rsidRPr="0064792C" w:rsidRDefault="00985441" w:rsidP="0064792C">
                  <w:pPr>
                    <w:pStyle w:val="csf06cd379"/>
                    <w:rPr>
                      <w:b/>
                      <w:lang w:val="ru-RU"/>
                    </w:rPr>
                  </w:pPr>
                  <w:r w:rsidRPr="0064792C">
                    <w:rPr>
                      <w:rStyle w:val="cs9b006265"/>
                      <w:rFonts w:ascii="Times New Roman" w:hAnsi="Times New Roman" w:cs="Times New Roman"/>
                      <w:b w:val="0"/>
                      <w:sz w:val="24"/>
                      <w:szCs w:val="24"/>
                      <w:lang w:val="ru-RU"/>
                    </w:rPr>
                    <w:t>Факс: +1-610-727-6150</w:t>
                  </w:r>
                </w:p>
                <w:p w:rsidR="00985441" w:rsidRPr="0064792C" w:rsidRDefault="00985441" w:rsidP="0064792C">
                  <w:pPr>
                    <w:pStyle w:val="cs80d9435b"/>
                    <w:rPr>
                      <w:b/>
                      <w:lang w:val="ru-RU"/>
                    </w:rPr>
                  </w:pPr>
                  <w:r w:rsidRPr="0064792C">
                    <w:rPr>
                      <w:rStyle w:val="cs9b006265"/>
                      <w:rFonts w:ascii="Times New Roman" w:hAnsi="Times New Roman" w:cs="Times New Roman"/>
                      <w:b w:val="0"/>
                      <w:sz w:val="24"/>
                      <w:szCs w:val="24"/>
                      <w:lang w:val="ru-RU"/>
                    </w:rPr>
                    <w:t xml:space="preserve">Адреса електронної пошти: </w:t>
                  </w:r>
                  <w:r w:rsidRPr="0064792C">
                    <w:rPr>
                      <w:rStyle w:val="csed36d4af4"/>
                      <w:rFonts w:ascii="Times New Roman" w:hAnsi="Times New Roman" w:cs="Times New Roman"/>
                      <w:b w:val="0"/>
                      <w:sz w:val="24"/>
                      <w:szCs w:val="24"/>
                    </w:rPr>
                    <w:t>Verena</w:t>
                  </w:r>
                  <w:r w:rsidRPr="0064792C">
                    <w:rPr>
                      <w:rStyle w:val="csed36d4af4"/>
                      <w:rFonts w:ascii="Times New Roman" w:hAnsi="Times New Roman" w:cs="Times New Roman"/>
                      <w:b w:val="0"/>
                      <w:sz w:val="24"/>
                      <w:szCs w:val="24"/>
                      <w:lang w:val="ru-RU"/>
                    </w:rPr>
                    <w:t>.</w:t>
                  </w:r>
                  <w:r w:rsidRPr="0064792C">
                    <w:rPr>
                      <w:rStyle w:val="csed36d4af4"/>
                      <w:rFonts w:ascii="Times New Roman" w:hAnsi="Times New Roman" w:cs="Times New Roman"/>
                      <w:b w:val="0"/>
                      <w:sz w:val="24"/>
                      <w:szCs w:val="24"/>
                    </w:rPr>
                    <w:t>RamirezCampos</w:t>
                  </w:r>
                  <w:r w:rsidRPr="0064792C">
                    <w:rPr>
                      <w:rStyle w:val="csed36d4af4"/>
                      <w:rFonts w:ascii="Times New Roman" w:hAnsi="Times New Roman" w:cs="Times New Roman"/>
                      <w:b w:val="0"/>
                      <w:sz w:val="24"/>
                      <w:szCs w:val="24"/>
                      <w:lang w:val="ru-RU"/>
                    </w:rPr>
                    <w:t>@</w:t>
                  </w:r>
                  <w:r w:rsidRPr="0064792C">
                    <w:rPr>
                      <w:rStyle w:val="csed36d4af4"/>
                      <w:rFonts w:ascii="Times New Roman" w:hAnsi="Times New Roman" w:cs="Times New Roman"/>
                      <w:b w:val="0"/>
                      <w:sz w:val="24"/>
                      <w:szCs w:val="24"/>
                    </w:rPr>
                    <w:t>tevapharm</w:t>
                  </w:r>
                  <w:r w:rsidRPr="0064792C">
                    <w:rPr>
                      <w:rStyle w:val="csed36d4af4"/>
                      <w:rFonts w:ascii="Times New Roman" w:hAnsi="Times New Roman" w:cs="Times New Roman"/>
                      <w:b w:val="0"/>
                      <w:sz w:val="24"/>
                      <w:szCs w:val="24"/>
                      <w:lang w:val="ru-RU"/>
                    </w:rPr>
                    <w:t>.</w:t>
                  </w:r>
                  <w:r w:rsidRPr="0064792C">
                    <w:rPr>
                      <w:rStyle w:val="csed36d4af4"/>
                      <w:rFonts w:ascii="Times New Roman" w:hAnsi="Times New Roman" w:cs="Times New Roman"/>
                      <w:b w:val="0"/>
                      <w:sz w:val="24"/>
                      <w:szCs w:val="24"/>
                    </w:rPr>
                    <w:t>com</w:t>
                  </w:r>
                </w:p>
              </w:tc>
            </w:tr>
          </w:tbl>
          <w:p w:rsidR="00985441" w:rsidRDefault="00985441" w:rsidP="00985441">
            <w:pPr>
              <w:jc w:val="both"/>
            </w:pPr>
            <w:r>
              <w:t>Подовження терміну проведення клінічного випробування в Україні до 31 грудня 2022 року; Інформаційний листок пацієнта та форма інформованої згоди, версія 5.0 від 21 жовтня 2021 року українською та російською мовами</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1143 від 15.05.2020</w:t>
            </w:r>
          </w:p>
        </w:tc>
      </w:tr>
    </w:tbl>
    <w:p w:rsidR="00985441" w:rsidRDefault="00985441" w:rsidP="00985441">
      <w:pPr>
        <w:jc w:val="right"/>
        <w:rPr>
          <w:lang w:val="uk-UA"/>
        </w:rPr>
      </w:pPr>
      <w:r>
        <w:br w:type="page"/>
      </w:r>
      <w:r>
        <w:rPr>
          <w:lang w:val="uk-UA"/>
        </w:rPr>
        <w:lastRenderedPageBreak/>
        <w:t>4                                                                  продовження додатка 15</w:t>
      </w:r>
    </w:p>
    <w:p w:rsidR="00985441" w:rsidRDefault="00985441"/>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«Багатоцентрове рандомізоване подвійно сліпе плацебо-контрольоване дослідження в паралельних групах із подальшим відкритим додатковим періодом для оцінки ефективності та безпечності фреманезумабу для профілактичного лікування мігрені в пацієнтів із великим депресивним розладом», TV48125-MH-40142, з поправкою 04 від 04 травня 2020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«ФАРМАСЬЮТІКАЛ РІСЕРЧ АССОУШИЕЙТС УКРАЇНА» (ТОВ «ФРА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 xml:space="preserve">Teva Branded Pharmaceutical Products R&amp;D, Inc., </w:t>
            </w:r>
            <w:r>
              <w:t>США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16</w:t>
      </w:r>
    </w:p>
    <w:p w:rsidR="004856FD" w:rsidRDefault="004856FD">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Pr="004856FD" w:rsidRDefault="003C0212">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Оновлене Досьє досліджуваного лікарського засобу Дурвалумаб (MEDI4736, Durvalumab), версія від червня 2021 року; Збільшення терміну придатності досліджуваного лікарського засобу Дурвалумаб (MEDI4736, Durvalumab) 50мг/мл у флаконі 10мл для партії MMPB01 з 36 до 60 місяців; Брошура дослідника по препарату Дурвалумаб (MEDI4736), версія 17 від 18 жовтня 2021 року; Оновлені Настанови щодо ведення пацієнтів із проявами токсичної дії (TMGs), версія від 28 жовтня 2021 року</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813390" w:rsidRDefault="00813390">
            <w:pPr>
              <w:jc w:val="both"/>
            </w:pPr>
            <w:r>
              <w:t>№ 687 від 21.06.2017</w:t>
            </w:r>
          </w:p>
          <w:p w:rsidR="00813390" w:rsidRDefault="00813390" w:rsidP="00813390">
            <w:pPr>
              <w:jc w:val="both"/>
            </w:pPr>
            <w:r>
              <w:t>№ 545 від 19.05.2017</w:t>
            </w:r>
          </w:p>
          <w:p w:rsidR="0064792C" w:rsidRDefault="0064792C">
            <w:pPr>
              <w:jc w:val="both"/>
            </w:pPr>
            <w:r>
              <w:t>№ 1388 від 08.11.2017</w:t>
            </w:r>
          </w:p>
          <w:p w:rsidR="003C0212" w:rsidRDefault="003C0212" w:rsidP="00813390">
            <w:pPr>
              <w:jc w:val="both"/>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4792C" w:rsidRDefault="004C3453">
            <w:pPr>
              <w:jc w:val="both"/>
            </w:pPr>
            <w:r>
              <w:t>«Міжнародне,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 D419МC00004,</w:t>
            </w:r>
            <w:r w:rsidR="0064792C">
              <w:t xml:space="preserve"> версія 6.0 від 09 липня 2021р.</w:t>
            </w:r>
            <w:r>
              <w:t xml:space="preserve">; «Рандомізоване, багатоцентрове, відкрите, порівняльне дослідження III фази для визначення ефективності Дурвалумабу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(ДРЛ) (КАСПІАН)», D419QC00001, версія 6.0 від 16 січня 2020 р.; </w:t>
            </w:r>
          </w:p>
          <w:p w:rsidR="003C0212" w:rsidRDefault="004C3453">
            <w:pPr>
              <w:jc w:val="both"/>
            </w:pPr>
            <w:r>
              <w:t xml:space="preserve">«Рандомізоване, відкрите, багатоцентрове дослідження III фази Дурвалумабу та Тремелімумабу в якості першої лінії лікування пацієнтів з поширеним гепатоцелюлярним раком (HIMALAYA)», D419CC00002, версія 7 від 22 вересня 2021 року </w:t>
            </w:r>
          </w:p>
        </w:tc>
      </w:tr>
    </w:tbl>
    <w:p w:rsidR="00BA6A46" w:rsidRDefault="00BA6A46" w:rsidP="00BA6A46">
      <w:pPr>
        <w:jc w:val="right"/>
        <w:rPr>
          <w:lang w:val="uk-UA"/>
        </w:rPr>
      </w:pPr>
      <w:r>
        <w:br w:type="page"/>
      </w:r>
      <w:r>
        <w:rPr>
          <w:lang w:val="uk-UA"/>
        </w:rPr>
        <w:lastRenderedPageBreak/>
        <w:t>2                                                                  продовження додатка 16</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«АСТРАЗЕНЕКА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AstraZeneca AB, Sweden</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17</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rsidP="004856FD">
            <w:pPr>
              <w:jc w:val="both"/>
              <w:rPr>
                <w:rFonts w:cstheme="minorBidi"/>
              </w:rPr>
            </w:pPr>
            <w:r>
              <w:t xml:space="preserve">Досьє досліджуваного лікарського засобу (IMPD): Розділ "Дані з якості Афабіцин (Debio 1450), </w:t>
            </w:r>
            <w:r w:rsidR="0064792C" w:rsidRPr="0064792C">
              <w:t xml:space="preserve">                </w:t>
            </w:r>
            <w:r>
              <w:t xml:space="preserve">160 мг порошок для розчину для інфузій / Quality Data Afabicin 160 mg powder for concentrate for solution for infusion", редакція 5.0 - від грудня 2021 р.; Досьє </w:t>
            </w:r>
            <w:proofErr w:type="gramStart"/>
            <w:r>
              <w:t>досл</w:t>
            </w:r>
            <w:proofErr w:type="gramEnd"/>
            <w:r>
              <w:t xml:space="preserve">іджуваного лікарського засобу (IMPD): Розділ "Дані з якості Афабіцин (Debio 1450), 80, 120 та 240 мг таблетки, вкриті </w:t>
            </w:r>
            <w:proofErr w:type="gramStart"/>
            <w:r>
              <w:t>пл</w:t>
            </w:r>
            <w:proofErr w:type="gramEnd"/>
            <w:r>
              <w:t xml:space="preserve">івковою оболонкою / Quality Data Afabicin 80, 120 and 240 mg Film-Coated Tablets", редакція 8 - від грудня 2021 р.; Подовження терміну придатності Афабіцину (Debio 1450), 160 мг порошок для розчину для інфузій з 60 до 72 місяців; Подовження терміну придатності Афабіцину (Debio 1450), 80 мг таблетки, вкриті </w:t>
            </w:r>
            <w:proofErr w:type="gramStart"/>
            <w:r>
              <w:t>пл</w:t>
            </w:r>
            <w:proofErr w:type="gramEnd"/>
            <w:r>
              <w:t>івковою оболонкою у блістері Perlalux® Ultraprotected з 21 до 30 місяців; Подовження терміну придатності Афабіцину (Debio 1450), 120 мг таблетки, вкриті плівковою оболонкою у блістері Perlalux® Ultraprotected з 24 до 30 місяців</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9 від 02.01.2019</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w:t>
            </w:r>
            <w:r w:rsidR="0064792C" w:rsidRPr="0064792C">
              <w:t xml:space="preserve">                       </w:t>
            </w:r>
            <w:r>
              <w:t>Debio 1450-BJI-205, остаточна редакція 5.0 з інтегрованою Поправкою 2 від 14 жовтня 2020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«ПІ ЕС АЙ-УКРАЇНА»</w:t>
            </w:r>
          </w:p>
        </w:tc>
      </w:tr>
    </w:tbl>
    <w:p w:rsidR="00BA6A46" w:rsidRDefault="00BA6A46" w:rsidP="00BA6A46">
      <w:pPr>
        <w:jc w:val="right"/>
        <w:rPr>
          <w:lang w:val="uk-UA"/>
        </w:rPr>
      </w:pPr>
      <w:r>
        <w:br w:type="page"/>
      </w:r>
      <w:r>
        <w:rPr>
          <w:lang w:val="uk-UA"/>
        </w:rPr>
        <w:lastRenderedPageBreak/>
        <w:t>2                                                                  продовження додатка 17</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«Дебіофарм Інтернешнл СА» [Debiopharm International SA], Швейцарія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18</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Оновлений протокол з поправкою 1 від 06.10.2021 р.</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2237 від 18.10.2021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«Багатоцентрове, рандомізоване, подвійне сліпе, плацебо контрольоване клінічне дослідження 2а фази для оцінки ефективності та безпечності призначеної підшкірно комбінованої терапії гуселькумабу та голімумабу у пацієнтів з активним псоріатичним артритом», CNTO1959PSA2003, від 08.06.2021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«ЯНССЕН ФАРМАЦЕВТИКА НВ», Бельгія</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«ЯНССЕН ФАРМАЦЕВТИКА НВ», Бельгія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19</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Оновлений Протокол дослідження CL3-05179-002, фінальна версія 2.0 від 5 жовтня 2021 року з інтегрованою суттєвою поправкою №1 від 5 жовтня 2021 р.; Поправка №1 фінальна версія від </w:t>
            </w:r>
            <w:r w:rsidR="00631E1A" w:rsidRPr="00631E1A">
              <w:t xml:space="preserve">                     </w:t>
            </w:r>
            <w:r>
              <w:t>13 жовтня 2021 р. до Брошури дослідника S 05179, версія №1 від 10 грудня 2020 р.; Поправка №1 до Інформаційного листка і форми інформованої згоди учасника, що додаються до Поправки №1 до протоколу №CL3-05179-002 – фінальна версія – I.R.I.S. від 05 жовтня 2021 р. для України українською та російською мовами; Поправка №1 до Інформаційного листка і форми інформованої згоди учасника, що додаються до Поправки №1 до протоколу №CL3-05179-002 – Необов’язкові оцінки – фінальна версія – I.R.I.S. від 05 жовтня 2021 р. для України українською та російською мовами; Оновлене розкадрування сценарію презентацій «Амбулаторний моніторинг артеріального тиску (АМАТ): рекомендації»_V3_21 вересня 2021, українською та російською мовами; Оновлене розкадрування сценарію презентацій «Домашній моніторинг артеріального тиску (ДМАТ): рекомендації»_V3_21 вересня 2021, українською та російською мовами; Інструкції щодо застосування супутніх препаратів для клінічного дослідження № CL3-05179-002 – Оновлена фінальна версія № 1 англійською мовою, від 05 жовтня 2021 року; Картка учасника дослідження CL3-05179-002, фінальна версія 02 від 21 вересня 2021 р. українською та російською мовами</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2814 від 17.12.2021</w:t>
            </w:r>
          </w:p>
        </w:tc>
      </w:tr>
    </w:tbl>
    <w:p w:rsidR="00BA6A46" w:rsidRDefault="00BA6A46" w:rsidP="00BA6A46">
      <w:pPr>
        <w:jc w:val="right"/>
        <w:rPr>
          <w:lang w:val="uk-UA"/>
        </w:rPr>
      </w:pPr>
      <w:r>
        <w:br w:type="page"/>
      </w:r>
      <w:r>
        <w:rPr>
          <w:lang w:val="uk-UA"/>
        </w:rPr>
        <w:lastRenderedPageBreak/>
        <w:t>2                                                                  продовження додатка 19</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«Оцінка клінічної ефективності та безпеки периндоприлу 10 мг / індапаміду 2,5 мг / амлодипіну 5 або 10 мг / бісопрололу 5 мг у комбінації з однієї таблетки після 8 тижнів лікування у порівнянні з вільною комбінацією периндоприлу 10 мг, індапаміду 2,5 мг та амлодипіну 5 або 10 мг у пацієнтів з неконтрольованою есенціальною гіпертензією. Міжнародне, багатоцентрове, рандомізоване, подвійне сліпе, 16-тижневе дослідження.», CL3-05179-002, фінальна версія від 10 травня 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«КЦР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Інститут міжнародних досліджень «СЕРВ’Є» (Institut de Recherches Internationales Servier (I.R.I.S.)), Франція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20</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64792C" w:rsidRDefault="004C3453">
            <w:pPr>
              <w:jc w:val="both"/>
            </w:pPr>
            <w:r>
              <w:t xml:space="preserve">Матеріали для учасників дослідження: Загальна оцінка носових симптомів (TNSS), версія від </w:t>
            </w:r>
            <w:r w:rsidR="00813390">
              <w:rPr>
                <w:lang w:val="uk-UA"/>
              </w:rPr>
              <w:t xml:space="preserve">                  </w:t>
            </w:r>
            <w:r>
              <w:t xml:space="preserve">11 серпня 2021 року, українською мовою; Загальна оцінка носових симптомів (TNSS), версія від </w:t>
            </w:r>
            <w:r w:rsidR="00813390">
              <w:rPr>
                <w:lang w:val="uk-UA"/>
              </w:rPr>
              <w:t xml:space="preserve">               </w:t>
            </w:r>
            <w:r>
              <w:t>18 серпня 2021 року, російською мовою; Включення додаткових місць проведення клінічного випробування</w:t>
            </w:r>
            <w:r w:rsidR="0064792C" w:rsidRPr="0064792C">
              <w:t>:</w:t>
            </w:r>
          </w:p>
          <w:tbl>
            <w:tblPr>
              <w:tblStyle w:val="a5"/>
              <w:tblW w:w="0" w:type="auto"/>
              <w:tblInd w:w="0" w:type="dxa"/>
              <w:tblLayout w:type="fixed"/>
              <w:tblLook w:val="04A0" w:firstRow="1" w:lastRow="0" w:firstColumn="1" w:lastColumn="0" w:noHBand="0" w:noVBand="1"/>
            </w:tblPr>
            <w:tblGrid>
              <w:gridCol w:w="643"/>
              <w:gridCol w:w="9160"/>
            </w:tblGrid>
            <w:tr w:rsidR="003C0212" w:rsidTr="00631E1A">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C0212" w:rsidRDefault="004C3453">
                  <w:pPr>
                    <w:jc w:val="center"/>
                  </w:pPr>
                  <w:r>
                    <w:t>№ п</w:t>
                  </w:r>
                  <w:r>
                    <w:rPr>
                      <w:lang w:val="en-US"/>
                    </w:rPr>
                    <w:t>/</w:t>
                  </w:r>
                  <w:r>
                    <w:t>п</w:t>
                  </w:r>
                </w:p>
              </w:tc>
              <w:tc>
                <w:tcPr>
                  <w:tcW w:w="9160"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ascii="Bookman Old Style" w:hAnsi="Bookman Old Style" w:cs="Bookman Old Style"/>
                    </w:rPr>
                  </w:pPr>
                  <w:r>
                    <w:rPr>
                      <w:rFonts w:cs="Bookman Old Style"/>
                    </w:rPr>
                    <w:t>П.І.Б. відповідального дослідника</w:t>
                  </w:r>
                </w:p>
                <w:p w:rsidR="003C0212" w:rsidRDefault="004C3453">
                  <w:pPr>
                    <w:jc w:val="center"/>
                  </w:pPr>
                  <w:r>
                    <w:rPr>
                      <w:rFonts w:cs="Bookman Old Style"/>
                    </w:rPr>
                    <w:t>Назва місця проведення клінічного випробування</w:t>
                  </w:r>
                </w:p>
              </w:tc>
            </w:tr>
            <w:tr w:rsidR="0064792C" w:rsidRPr="00D22102" w:rsidTr="00631E1A">
              <w:trPr>
                <w:trHeight w:val="352"/>
              </w:trPr>
              <w:tc>
                <w:tcPr>
                  <w:tcW w:w="643"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rPr>
                      <w:lang w:val="en-US"/>
                    </w:rPr>
                  </w:pPr>
                  <w:r>
                    <w:rPr>
                      <w:lang w:val="en-US"/>
                    </w:rPr>
                    <w:t>1.</w:t>
                  </w:r>
                </w:p>
              </w:tc>
              <w:tc>
                <w:tcPr>
                  <w:tcW w:w="9160" w:type="dxa"/>
                  <w:tcBorders>
                    <w:top w:val="single" w:sz="4" w:space="0" w:color="auto"/>
                    <w:left w:val="single" w:sz="4" w:space="0" w:color="auto"/>
                    <w:bottom w:val="single" w:sz="4" w:space="0" w:color="auto"/>
                    <w:right w:val="single" w:sz="4" w:space="0" w:color="auto"/>
                  </w:tcBorders>
                  <w:hideMark/>
                </w:tcPr>
                <w:p w:rsidR="0064792C" w:rsidRPr="009425D1" w:rsidRDefault="0064792C" w:rsidP="0064792C">
                  <w:pPr>
                    <w:pStyle w:val="csfeeeeb43"/>
                  </w:pPr>
                  <w:r w:rsidRPr="0064792C">
                    <w:rPr>
                      <w:rStyle w:val="cs9f0a404010"/>
                      <w:rFonts w:ascii="Times New Roman" w:hAnsi="Times New Roman" w:cs="Times New Roman"/>
                      <w:sz w:val="24"/>
                      <w:szCs w:val="24"/>
                      <w:lang w:val="ru-RU"/>
                    </w:rPr>
                    <w:t>к</w:t>
                  </w:r>
                  <w:r w:rsidRPr="009425D1">
                    <w:rPr>
                      <w:rStyle w:val="cs9f0a404010"/>
                      <w:rFonts w:ascii="Times New Roman" w:hAnsi="Times New Roman" w:cs="Times New Roman"/>
                      <w:sz w:val="24"/>
                      <w:szCs w:val="24"/>
                    </w:rPr>
                    <w:t>.</w:t>
                  </w:r>
                  <w:r w:rsidRPr="0064792C">
                    <w:rPr>
                      <w:rStyle w:val="cs9f0a404010"/>
                      <w:rFonts w:ascii="Times New Roman" w:hAnsi="Times New Roman" w:cs="Times New Roman"/>
                      <w:sz w:val="24"/>
                      <w:szCs w:val="24"/>
                      <w:lang w:val="ru-RU"/>
                    </w:rPr>
                    <w:t>м</w:t>
                  </w:r>
                  <w:r w:rsidRPr="009425D1">
                    <w:rPr>
                      <w:rStyle w:val="cs9f0a404010"/>
                      <w:rFonts w:ascii="Times New Roman" w:hAnsi="Times New Roman" w:cs="Times New Roman"/>
                      <w:sz w:val="24"/>
                      <w:szCs w:val="24"/>
                    </w:rPr>
                    <w:t>.</w:t>
                  </w:r>
                  <w:r w:rsidRPr="0064792C">
                    <w:rPr>
                      <w:rStyle w:val="cs9f0a404010"/>
                      <w:rFonts w:ascii="Times New Roman" w:hAnsi="Times New Roman" w:cs="Times New Roman"/>
                      <w:sz w:val="24"/>
                      <w:szCs w:val="24"/>
                      <w:lang w:val="ru-RU"/>
                    </w:rPr>
                    <w:t>н</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Блажко</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В</w:t>
                  </w:r>
                  <w:r w:rsidRPr="009425D1">
                    <w:rPr>
                      <w:rStyle w:val="cs9f0a404010"/>
                      <w:rFonts w:ascii="Times New Roman" w:hAnsi="Times New Roman" w:cs="Times New Roman"/>
                      <w:sz w:val="24"/>
                      <w:szCs w:val="24"/>
                    </w:rPr>
                    <w:t>.</w:t>
                  </w:r>
                  <w:r w:rsidRPr="0064792C">
                    <w:rPr>
                      <w:rStyle w:val="cs9f0a404010"/>
                      <w:rFonts w:ascii="Times New Roman" w:hAnsi="Times New Roman" w:cs="Times New Roman"/>
                      <w:sz w:val="24"/>
                      <w:szCs w:val="24"/>
                      <w:lang w:val="ru-RU"/>
                    </w:rPr>
                    <w:t>І</w:t>
                  </w:r>
                  <w:r w:rsidRPr="009425D1">
                    <w:rPr>
                      <w:rStyle w:val="cs9f0a404010"/>
                      <w:rFonts w:ascii="Times New Roman" w:hAnsi="Times New Roman" w:cs="Times New Roman"/>
                      <w:sz w:val="24"/>
                      <w:szCs w:val="24"/>
                    </w:rPr>
                    <w:t>.</w:t>
                  </w:r>
                </w:p>
                <w:p w:rsidR="0064792C" w:rsidRPr="009425D1" w:rsidRDefault="0064792C" w:rsidP="0064792C">
                  <w:pPr>
                    <w:pStyle w:val="cs80d9435b"/>
                  </w:pPr>
                  <w:r w:rsidRPr="0064792C">
                    <w:rPr>
                      <w:rStyle w:val="cs9f0a404010"/>
                      <w:rFonts w:ascii="Times New Roman" w:hAnsi="Times New Roman" w:cs="Times New Roman"/>
                      <w:sz w:val="24"/>
                      <w:szCs w:val="24"/>
                      <w:lang w:val="ru-RU"/>
                    </w:rPr>
                    <w:t>Комунальне</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некомерційне</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підприємство</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Міська</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клінічна</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лікарня</w:t>
                  </w:r>
                  <w:r w:rsidRPr="009425D1">
                    <w:rPr>
                      <w:rStyle w:val="cs9f0a404010"/>
                      <w:rFonts w:ascii="Times New Roman" w:hAnsi="Times New Roman" w:cs="Times New Roman"/>
                      <w:sz w:val="24"/>
                      <w:szCs w:val="24"/>
                    </w:rPr>
                    <w:t xml:space="preserve"> №13» </w:t>
                  </w:r>
                  <w:r w:rsidRPr="0064792C">
                    <w:rPr>
                      <w:rStyle w:val="cs9f0a404010"/>
                      <w:rFonts w:ascii="Times New Roman" w:hAnsi="Times New Roman" w:cs="Times New Roman"/>
                      <w:sz w:val="24"/>
                      <w:szCs w:val="24"/>
                      <w:lang w:val="ru-RU"/>
                    </w:rPr>
                    <w:t>Харківської</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міської</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ради</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пульмонологічне</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відділення</w:t>
                  </w:r>
                  <w:r w:rsidRPr="009425D1">
                    <w:rPr>
                      <w:rStyle w:val="cs9f0a404010"/>
                      <w:rFonts w:ascii="Times New Roman" w:hAnsi="Times New Roman" w:cs="Times New Roman"/>
                      <w:sz w:val="24"/>
                      <w:szCs w:val="24"/>
                    </w:rPr>
                    <w:t xml:space="preserve"> №2, </w:t>
                  </w:r>
                  <w:r w:rsidRPr="0064792C">
                    <w:rPr>
                      <w:rStyle w:val="cs9f0a404010"/>
                      <w:rFonts w:ascii="Times New Roman" w:hAnsi="Times New Roman" w:cs="Times New Roman"/>
                      <w:sz w:val="24"/>
                      <w:szCs w:val="24"/>
                      <w:lang w:val="ru-RU"/>
                    </w:rPr>
                    <w:t>м</w:t>
                  </w:r>
                  <w:r w:rsidRPr="009425D1">
                    <w:rPr>
                      <w:rStyle w:val="cs9f0a404010"/>
                      <w:rFonts w:ascii="Times New Roman" w:hAnsi="Times New Roman" w:cs="Times New Roman"/>
                      <w:sz w:val="24"/>
                      <w:szCs w:val="24"/>
                    </w:rPr>
                    <w:t xml:space="preserve">. </w:t>
                  </w:r>
                  <w:r w:rsidRPr="0064792C">
                    <w:rPr>
                      <w:rStyle w:val="cs9f0a404010"/>
                      <w:rFonts w:ascii="Times New Roman" w:hAnsi="Times New Roman" w:cs="Times New Roman"/>
                      <w:sz w:val="24"/>
                      <w:szCs w:val="24"/>
                      <w:lang w:val="ru-RU"/>
                    </w:rPr>
                    <w:t>Харків</w:t>
                  </w:r>
                </w:p>
              </w:tc>
            </w:tr>
            <w:tr w:rsidR="0064792C" w:rsidTr="00631E1A">
              <w:trPr>
                <w:trHeight w:val="352"/>
              </w:trPr>
              <w:tc>
                <w:tcPr>
                  <w:tcW w:w="643"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rPr>
                      <w:rFonts w:cstheme="minorBidi"/>
                      <w:lang w:val="en-US"/>
                    </w:rPr>
                  </w:pPr>
                  <w:r>
                    <w:rPr>
                      <w:rFonts w:cstheme="minorBidi"/>
                      <w:lang w:val="en-US"/>
                    </w:rPr>
                    <w:t>2.</w:t>
                  </w:r>
                </w:p>
              </w:tc>
              <w:tc>
                <w:tcPr>
                  <w:tcW w:w="9160"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pStyle w:val="csfeeeeb43"/>
                    <w:rPr>
                      <w:lang w:val="ru-RU"/>
                    </w:rPr>
                  </w:pPr>
                  <w:r w:rsidRPr="0064792C">
                    <w:rPr>
                      <w:rStyle w:val="cs9f0a404010"/>
                      <w:rFonts w:ascii="Times New Roman" w:hAnsi="Times New Roman" w:cs="Times New Roman"/>
                      <w:sz w:val="24"/>
                      <w:szCs w:val="24"/>
                      <w:lang w:val="ru-RU"/>
                    </w:rPr>
                    <w:t>к.м.н. Василюк Н.В.</w:t>
                  </w:r>
                </w:p>
                <w:p w:rsidR="0064792C" w:rsidRPr="0064792C" w:rsidRDefault="0064792C" w:rsidP="0064792C">
                  <w:pPr>
                    <w:pStyle w:val="cs80d9435b"/>
                    <w:rPr>
                      <w:lang w:val="ru-RU"/>
                    </w:rPr>
                  </w:pPr>
                  <w:r w:rsidRPr="0064792C">
                    <w:rPr>
                      <w:rStyle w:val="cs9f0a404010"/>
                      <w:rFonts w:ascii="Times New Roman" w:hAnsi="Times New Roman" w:cs="Times New Roman"/>
                      <w:sz w:val="24"/>
                      <w:szCs w:val="24"/>
                      <w:lang w:val="ru-RU"/>
                    </w:rPr>
                    <w:t>Лікувально-діагностичний центр підприємства «Лікувально-діагностичний центр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м. Івано-Франківськ</w:t>
                  </w:r>
                </w:p>
              </w:tc>
            </w:tr>
            <w:tr w:rsidR="0064792C" w:rsidTr="00631E1A">
              <w:trPr>
                <w:trHeight w:val="352"/>
              </w:trPr>
              <w:tc>
                <w:tcPr>
                  <w:tcW w:w="643"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rPr>
                      <w:rFonts w:cstheme="minorBidi"/>
                      <w:lang w:val="en-US"/>
                    </w:rPr>
                  </w:pPr>
                  <w:r>
                    <w:rPr>
                      <w:rFonts w:cstheme="minorBidi"/>
                      <w:lang w:val="en-US"/>
                    </w:rPr>
                    <w:t>3.</w:t>
                  </w:r>
                </w:p>
              </w:tc>
              <w:tc>
                <w:tcPr>
                  <w:tcW w:w="9160"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pStyle w:val="csfeeeeb43"/>
                    <w:rPr>
                      <w:lang w:val="ru-RU"/>
                    </w:rPr>
                  </w:pPr>
                  <w:r w:rsidRPr="0064792C">
                    <w:rPr>
                      <w:rStyle w:val="cs9f0a404010"/>
                      <w:rFonts w:ascii="Times New Roman" w:hAnsi="Times New Roman" w:cs="Times New Roman"/>
                      <w:sz w:val="24"/>
                      <w:szCs w:val="24"/>
                      <w:lang w:val="ru-RU"/>
                    </w:rPr>
                    <w:t>д.м.н., проф. Кайдашев І.П.</w:t>
                  </w:r>
                </w:p>
                <w:p w:rsidR="0064792C" w:rsidRPr="0064792C" w:rsidRDefault="0064792C" w:rsidP="0064792C">
                  <w:pPr>
                    <w:pStyle w:val="cs80d9435b"/>
                    <w:rPr>
                      <w:lang w:val="ru-RU"/>
                    </w:rPr>
                  </w:pPr>
                  <w:r w:rsidRPr="0064792C">
                    <w:rPr>
                      <w:rStyle w:val="cs9f0a404010"/>
                      <w:rFonts w:ascii="Times New Roman" w:hAnsi="Times New Roman" w:cs="Times New Roman"/>
                      <w:sz w:val="24"/>
                      <w:szCs w:val="24"/>
                      <w:lang w:val="ru-RU"/>
                    </w:rPr>
                    <w:t xml:space="preserve">Комунальне підприємство «1-а міська клінічна лікарня Полтавської міської ради», терапевтичне відділення, Полтавський державний медичний університет, кафедра внутрішньої медицини №3 з фтизіатрією, м. Полтава </w:t>
                  </w:r>
                </w:p>
              </w:tc>
            </w:tr>
          </w:tbl>
          <w:p w:rsidR="003C0212" w:rsidRDefault="003C0212">
            <w:pPr>
              <w:rPr>
                <w:rFonts w:asciiTheme="minorHAnsi" w:hAnsiTheme="minorHAnsi"/>
                <w:sz w:val="22"/>
              </w:rPr>
            </w:pPr>
          </w:p>
        </w:tc>
      </w:tr>
    </w:tbl>
    <w:p w:rsidR="00BA6A46" w:rsidRDefault="00BA6A46" w:rsidP="00BA6A46">
      <w:pPr>
        <w:tabs>
          <w:tab w:val="left" w:pos="284"/>
        </w:tabs>
        <w:jc w:val="right"/>
        <w:rPr>
          <w:lang w:val="uk-UA"/>
        </w:rPr>
      </w:pPr>
      <w:r>
        <w:br w:type="page"/>
      </w:r>
      <w:r>
        <w:rPr>
          <w:lang w:val="uk-UA"/>
        </w:rPr>
        <w:lastRenderedPageBreak/>
        <w:t>2                                                                  продовження додатка 20</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2616 від 24.11.2021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«Багатоцентрове, рандомізоване, подвійне сліпе, плацебо-контрольоване дослідження з метою оцінки препарату CBP-201 у дорослих пацієнтів з хронічним поліпозним риносинуситом», </w:t>
            </w:r>
            <w:r w:rsidR="0064792C" w:rsidRPr="0064792C">
              <w:t xml:space="preserve">             </w:t>
            </w:r>
            <w:r>
              <w:t>CBP-201-WW003, версія 2.1 від 22 березня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«ПАРЕКСЕЛ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Сужоу Коннект Біофармасьютікалс, Лтд, Китай / «Suzhou Connect Biopharmaceuticals, Ltd.», China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21</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rsidTr="00BA6A46">
        <w:trPr>
          <w:trHeight w:val="5805"/>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rsidP="00BA6A46">
            <w:pPr>
              <w:jc w:val="both"/>
              <w:rPr>
                <w:rFonts w:asciiTheme="minorHAnsi" w:hAnsiTheme="minorHAnsi"/>
                <w:sz w:val="22"/>
              </w:rPr>
            </w:pPr>
            <w:r>
              <w:t xml:space="preserve">Запровадження короткого ідентифікатора клінічного випробування М20 466 – AIM-RA; Інформація для пацієнта та інформована згода на участь у науковому </w:t>
            </w:r>
            <w:proofErr w:type="gramStart"/>
            <w:r>
              <w:t>досл</w:t>
            </w:r>
            <w:proofErr w:type="gramEnd"/>
            <w:r>
              <w:t xml:space="preserve">ідженні та необов’язковому дослідженні, версія 2.1 для України від 08 грудня 2021 року (українською та російською мовами); Картка-нагадування про призначений візит, версія 1 для України від 29 липня 2021 року (українською та російською мовами); Брошура для пацієнта, що бере участь у </w:t>
            </w:r>
            <w:proofErr w:type="gramStart"/>
            <w:r>
              <w:t>досл</w:t>
            </w:r>
            <w:proofErr w:type="gramEnd"/>
            <w:r>
              <w:t xml:space="preserve">ідженні AIM-RA, версія 1 для України від 12 серпня 2021 року (українською та російською мовами); Графік візитів у рамках </w:t>
            </w:r>
            <w:proofErr w:type="gramStart"/>
            <w:r>
              <w:t>досл</w:t>
            </w:r>
            <w:proofErr w:type="gramEnd"/>
            <w:r>
              <w:t xml:space="preserve">ідження AIM-RA (календар візитів), версія 1 для України від 29 липня 2021 року (українською та російською мовами); Збільшення кількості пацієнтів, які беруть участь у клінічному випробуванні на території України, з 35 до 85 осіб; </w:t>
            </w:r>
            <w:proofErr w:type="gramStart"/>
            <w:r>
              <w:t>Зразки зображень екрану загального меню українською мовою програмного забезпечення електронного пристрою для використання пацієнтами, версія 2.1 від 01 травня 2020 року, та зразки зображень екрану загального меню російською мовою програмного забезпечення електронного пристрою для використання пацієнтами, версія 2.3 від 14 липня 2020 року;</w:t>
            </w:r>
            <w:proofErr w:type="gramEnd"/>
            <w:r>
              <w:t xml:space="preserve"> Зразки зображень екрану електронного пристрою для використання: </w:t>
            </w:r>
            <w:proofErr w:type="gramStart"/>
            <w:r>
              <w:t>Анкети оцінки стану здоров’я (Health Assessment Questionnaire – HAQ), українською та російською мовами; Числової оцінювальної шкали «Загальна оцінка пацієнтом активності захворювання (протягом останнього тижня)», українською та російською мовами; Числової оцінювальної шкали «Загальна оцінка болю пацієнтом (за останній тиждень)», українською та російською мовами;</w:t>
            </w:r>
            <w:proofErr w:type="gramEnd"/>
            <w:r>
              <w:t xml:space="preserve"> Залучення додаткової організації, якій спонсор делегував свої обов’язки та функції, пов’язані з проведенням клінічного випробування, – </w:t>
            </w:r>
            <w:proofErr w:type="gramStart"/>
            <w:r>
              <w:t>ТОВ</w:t>
            </w:r>
            <w:proofErr w:type="gramEnd"/>
            <w:r>
              <w:t xml:space="preserve"> «Центр Клінічних Досліджень ЛТД»; Включення додаткових місць проведення клінічного випробування</w:t>
            </w:r>
            <w:r w:rsidR="0064792C" w:rsidRPr="0064792C">
              <w:t>:</w:t>
            </w:r>
          </w:p>
        </w:tc>
      </w:tr>
    </w:tbl>
    <w:p w:rsidR="00BA6A46" w:rsidRDefault="00BA6A46" w:rsidP="00BA6A46">
      <w:pPr>
        <w:jc w:val="right"/>
        <w:rPr>
          <w:lang w:val="uk-UA"/>
        </w:rPr>
      </w:pPr>
      <w:r>
        <w:br w:type="page"/>
      </w:r>
      <w:r>
        <w:rPr>
          <w:lang w:val="uk-UA"/>
        </w:rPr>
        <w:lastRenderedPageBreak/>
        <w:t>2                                                                  продовження додатка 21</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BA6A4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BA6A46" w:rsidRDefault="00BA6A46" w:rsidP="00BA6A46">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BA6A4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BA6A46" w:rsidRDefault="00BA6A46">
                  <w:pPr>
                    <w:jc w:val="center"/>
                  </w:pPr>
                  <w:r>
                    <w:t xml:space="preserve">№ </w:t>
                  </w:r>
                  <w:proofErr w:type="gramStart"/>
                  <w:r>
                    <w:t>п</w:t>
                  </w:r>
                  <w:proofErr w:type="gramEnd"/>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BA6A46" w:rsidRDefault="00BA6A46">
                  <w:pPr>
                    <w:jc w:val="center"/>
                    <w:rPr>
                      <w:rFonts w:ascii="Bookman Old Style" w:hAnsi="Bookman Old Style" w:cs="Bookman Old Style"/>
                    </w:rPr>
                  </w:pPr>
                  <w:r>
                    <w:rPr>
                      <w:rFonts w:cs="Bookman Old Style"/>
                    </w:rPr>
                    <w:t xml:space="preserve">П.І.Б. відповідального </w:t>
                  </w:r>
                  <w:proofErr w:type="gramStart"/>
                  <w:r>
                    <w:rPr>
                      <w:rFonts w:cs="Bookman Old Style"/>
                    </w:rPr>
                    <w:t>досл</w:t>
                  </w:r>
                  <w:proofErr w:type="gramEnd"/>
                  <w:r>
                    <w:rPr>
                      <w:rFonts w:cs="Bookman Old Style"/>
                    </w:rPr>
                    <w:t>ідника</w:t>
                  </w:r>
                </w:p>
                <w:p w:rsidR="00BA6A46" w:rsidRDefault="00BA6A46">
                  <w:pPr>
                    <w:jc w:val="center"/>
                  </w:pPr>
                  <w:r>
                    <w:rPr>
                      <w:rFonts w:cs="Bookman Old Style"/>
                    </w:rPr>
                    <w:t>Назва місця проведення клінічного випробування</w:t>
                  </w:r>
                </w:p>
              </w:tc>
            </w:tr>
            <w:tr w:rsidR="00BA6A46" w:rsidRPr="00D22102">
              <w:trPr>
                <w:trHeight w:val="352"/>
              </w:trPr>
              <w:tc>
                <w:tcPr>
                  <w:tcW w:w="643" w:type="dxa"/>
                  <w:tcBorders>
                    <w:top w:val="single" w:sz="4" w:space="0" w:color="auto"/>
                    <w:left w:val="single" w:sz="4" w:space="0" w:color="auto"/>
                    <w:bottom w:val="single" w:sz="4" w:space="0" w:color="auto"/>
                    <w:right w:val="single" w:sz="4" w:space="0" w:color="auto"/>
                  </w:tcBorders>
                  <w:hideMark/>
                </w:tcPr>
                <w:p w:rsidR="00BA6A46" w:rsidRPr="0064792C" w:rsidRDefault="00BA6A46" w:rsidP="0064792C">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BA6A46" w:rsidRPr="009425D1" w:rsidRDefault="00BA6A46" w:rsidP="0064792C">
                  <w:pPr>
                    <w:pStyle w:val="csfeeeeb43"/>
                  </w:pPr>
                  <w:r w:rsidRPr="0064792C">
                    <w:rPr>
                      <w:rStyle w:val="cs9f0a404011"/>
                      <w:rFonts w:ascii="Times New Roman" w:hAnsi="Times New Roman" w:cs="Times New Roman"/>
                      <w:sz w:val="24"/>
                      <w:szCs w:val="24"/>
                      <w:lang w:val="ru-RU"/>
                    </w:rPr>
                    <w:t>д</w:t>
                  </w:r>
                  <w:r w:rsidRPr="009425D1">
                    <w:rPr>
                      <w:rStyle w:val="cs9f0a404011"/>
                      <w:rFonts w:ascii="Times New Roman" w:hAnsi="Times New Roman" w:cs="Times New Roman"/>
                      <w:sz w:val="24"/>
                      <w:szCs w:val="24"/>
                    </w:rPr>
                    <w:t>.</w:t>
                  </w:r>
                  <w:r w:rsidRPr="0064792C">
                    <w:rPr>
                      <w:rStyle w:val="cs9f0a404011"/>
                      <w:rFonts w:ascii="Times New Roman" w:hAnsi="Times New Roman" w:cs="Times New Roman"/>
                      <w:sz w:val="24"/>
                      <w:szCs w:val="24"/>
                      <w:lang w:val="ru-RU"/>
                    </w:rPr>
                    <w:t>м</w:t>
                  </w:r>
                  <w:r w:rsidRPr="009425D1">
                    <w:rPr>
                      <w:rStyle w:val="cs9f0a404011"/>
                      <w:rFonts w:ascii="Times New Roman" w:hAnsi="Times New Roman" w:cs="Times New Roman"/>
                      <w:sz w:val="24"/>
                      <w:szCs w:val="24"/>
                    </w:rPr>
                    <w:t>.</w:t>
                  </w:r>
                  <w:r w:rsidRPr="0064792C">
                    <w:rPr>
                      <w:rStyle w:val="cs9f0a404011"/>
                      <w:rFonts w:ascii="Times New Roman" w:hAnsi="Times New Roman" w:cs="Times New Roman"/>
                      <w:sz w:val="24"/>
                      <w:szCs w:val="24"/>
                      <w:lang w:val="ru-RU"/>
                    </w:rPr>
                    <w:t>н</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зав</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від</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Ісаєва</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Г</w:t>
                  </w:r>
                  <w:r w:rsidRPr="009425D1">
                    <w:rPr>
                      <w:rStyle w:val="cs9f0a404011"/>
                      <w:rFonts w:ascii="Times New Roman" w:hAnsi="Times New Roman" w:cs="Times New Roman"/>
                      <w:sz w:val="24"/>
                      <w:szCs w:val="24"/>
                    </w:rPr>
                    <w:t>.</w:t>
                  </w:r>
                  <w:r w:rsidRPr="0064792C">
                    <w:rPr>
                      <w:rStyle w:val="cs9f0a404011"/>
                      <w:rFonts w:ascii="Times New Roman" w:hAnsi="Times New Roman" w:cs="Times New Roman"/>
                      <w:sz w:val="24"/>
                      <w:szCs w:val="24"/>
                      <w:lang w:val="ru-RU"/>
                    </w:rPr>
                    <w:t>С</w:t>
                  </w:r>
                  <w:r w:rsidRPr="009425D1">
                    <w:rPr>
                      <w:rStyle w:val="cs9f0a404011"/>
                      <w:rFonts w:ascii="Times New Roman" w:hAnsi="Times New Roman" w:cs="Times New Roman"/>
                      <w:sz w:val="24"/>
                      <w:szCs w:val="24"/>
                    </w:rPr>
                    <w:t>.</w:t>
                  </w:r>
                </w:p>
                <w:p w:rsidR="00BA6A46" w:rsidRPr="009425D1" w:rsidRDefault="00BA6A46" w:rsidP="0064792C">
                  <w:pPr>
                    <w:pStyle w:val="cs80d9435b"/>
                  </w:pPr>
                  <w:r w:rsidRPr="0064792C">
                    <w:rPr>
                      <w:rStyle w:val="cs9f0a404011"/>
                      <w:rFonts w:ascii="Times New Roman" w:hAnsi="Times New Roman" w:cs="Times New Roman"/>
                      <w:sz w:val="24"/>
                      <w:szCs w:val="24"/>
                      <w:lang w:val="ru-RU"/>
                    </w:rPr>
                    <w:t>Державна</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установа</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Національний</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інститут</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терапії</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імені</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Л</w:t>
                  </w:r>
                  <w:r w:rsidRPr="009425D1">
                    <w:rPr>
                      <w:rStyle w:val="cs9f0a404011"/>
                      <w:rFonts w:ascii="Times New Roman" w:hAnsi="Times New Roman" w:cs="Times New Roman"/>
                      <w:sz w:val="24"/>
                      <w:szCs w:val="24"/>
                    </w:rPr>
                    <w:t>.</w:t>
                  </w:r>
                  <w:r w:rsidRPr="0064792C">
                    <w:rPr>
                      <w:rStyle w:val="cs9f0a404011"/>
                      <w:rFonts w:ascii="Times New Roman" w:hAnsi="Times New Roman" w:cs="Times New Roman"/>
                      <w:sz w:val="24"/>
                      <w:szCs w:val="24"/>
                      <w:lang w:val="ru-RU"/>
                    </w:rPr>
                    <w:t>Т</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Малої</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Національної</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академії</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медичних</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наук</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України</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відділ</w:t>
                  </w:r>
                  <w:r w:rsidRPr="009425D1">
                    <w:rPr>
                      <w:rStyle w:val="cs9f0a404011"/>
                      <w:rFonts w:ascii="Times New Roman" w:hAnsi="Times New Roman" w:cs="Times New Roman"/>
                      <w:sz w:val="24"/>
                      <w:szCs w:val="24"/>
                    </w:rPr>
                    <w:t xml:space="preserve"> </w:t>
                  </w:r>
                  <w:proofErr w:type="gramStart"/>
                  <w:r w:rsidRPr="0064792C">
                    <w:rPr>
                      <w:rStyle w:val="cs9f0a404011"/>
                      <w:rFonts w:ascii="Times New Roman" w:hAnsi="Times New Roman" w:cs="Times New Roman"/>
                      <w:sz w:val="24"/>
                      <w:szCs w:val="24"/>
                      <w:lang w:val="ru-RU"/>
                    </w:rPr>
                    <w:t>комплексного</w:t>
                  </w:r>
                  <w:proofErr w:type="gramEnd"/>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зниження</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ризику</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хронічних</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неінфекційних</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захворювань</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на</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базі</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терапевтичного</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відділення</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м</w:t>
                  </w:r>
                  <w:r w:rsidRPr="009425D1">
                    <w:rPr>
                      <w:rStyle w:val="cs9f0a404011"/>
                      <w:rFonts w:ascii="Times New Roman" w:hAnsi="Times New Roman" w:cs="Times New Roman"/>
                      <w:sz w:val="24"/>
                      <w:szCs w:val="24"/>
                    </w:rPr>
                    <w:t xml:space="preserve">. </w:t>
                  </w:r>
                  <w:r w:rsidRPr="0064792C">
                    <w:rPr>
                      <w:rStyle w:val="cs9f0a404011"/>
                      <w:rFonts w:ascii="Times New Roman" w:hAnsi="Times New Roman" w:cs="Times New Roman"/>
                      <w:sz w:val="24"/>
                      <w:szCs w:val="24"/>
                      <w:lang w:val="ru-RU"/>
                    </w:rPr>
                    <w:t>Харків</w:t>
                  </w:r>
                </w:p>
              </w:tc>
            </w:tr>
            <w:tr w:rsidR="00BA6A46">
              <w:trPr>
                <w:trHeight w:val="352"/>
              </w:trPr>
              <w:tc>
                <w:tcPr>
                  <w:tcW w:w="643" w:type="dxa"/>
                  <w:tcBorders>
                    <w:top w:val="single" w:sz="4" w:space="0" w:color="auto"/>
                    <w:left w:val="single" w:sz="4" w:space="0" w:color="auto"/>
                    <w:bottom w:val="single" w:sz="4" w:space="0" w:color="auto"/>
                    <w:right w:val="single" w:sz="4" w:space="0" w:color="auto"/>
                  </w:tcBorders>
                  <w:hideMark/>
                </w:tcPr>
                <w:p w:rsidR="00BA6A46" w:rsidRPr="0064792C" w:rsidRDefault="00BA6A46" w:rsidP="0064792C">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BA6A46" w:rsidRPr="0064792C" w:rsidRDefault="00BA6A46" w:rsidP="0064792C">
                  <w:pPr>
                    <w:pStyle w:val="csfeeeeb43"/>
                    <w:rPr>
                      <w:lang w:val="ru-RU"/>
                    </w:rPr>
                  </w:pPr>
                  <w:r w:rsidRPr="0064792C">
                    <w:rPr>
                      <w:rStyle w:val="cs9f0a404011"/>
                      <w:rFonts w:ascii="Times New Roman" w:hAnsi="Times New Roman" w:cs="Times New Roman"/>
                      <w:sz w:val="24"/>
                      <w:szCs w:val="24"/>
                      <w:lang w:val="ru-RU"/>
                    </w:rPr>
                    <w:t>д.м.н., проф. Шевчук С.В.</w:t>
                  </w:r>
                </w:p>
                <w:p w:rsidR="00BA6A46" w:rsidRPr="0064792C" w:rsidRDefault="00BA6A46" w:rsidP="0064792C">
                  <w:pPr>
                    <w:pStyle w:val="cs80d9435b"/>
                  </w:pPr>
                  <w:proofErr w:type="gramStart"/>
                  <w:r w:rsidRPr="0064792C">
                    <w:rPr>
                      <w:rStyle w:val="cs9f0a404011"/>
                      <w:rFonts w:ascii="Times New Roman" w:hAnsi="Times New Roman" w:cs="Times New Roman"/>
                      <w:sz w:val="24"/>
                      <w:szCs w:val="24"/>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Вінницький національний медичний університет ім. </w:t>
                  </w:r>
                  <w:r w:rsidRPr="0064792C">
                    <w:rPr>
                      <w:rStyle w:val="cs9f0a404011"/>
                      <w:rFonts w:ascii="Times New Roman" w:hAnsi="Times New Roman" w:cs="Times New Roman"/>
                      <w:sz w:val="24"/>
                      <w:szCs w:val="24"/>
                    </w:rPr>
                    <w:t>М.І. Пирогова, кафедра внутрішньої медицини №2, м. Вінниця</w:t>
                  </w:r>
                  <w:proofErr w:type="gramEnd"/>
                </w:p>
              </w:tc>
            </w:tr>
          </w:tbl>
          <w:p w:rsidR="00BA6A46" w:rsidRDefault="00BA6A46" w:rsidP="00BA6A46"/>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2814 від 17.12.2021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плацебо-контрольоване дослідження для оцінки безпечності та ефективності препарату ABBV-154 у пацієнтів із середньотяжкою або тяжкою формою активного ревматоїдного артриту, які не досягли адекватної відповіді на лікування біологічними та/або таргетними синтетичними хворобо-модифікуючими протиревматичними препаратами (б/тсХМПРП)», M20-466, версія 1.0 від 23 квітня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ЕббВі Біофармасьютікалз ГмбХ, Швейцарія</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«ЕббВі Інк», США / AbbVie Inc., USA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22</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Брошура дослідника досліджуваного лікарського засобу Філготініб (GS-6034), видання 16 від </w:t>
            </w:r>
            <w:r w:rsidR="00631E1A" w:rsidRPr="00631E1A">
              <w:t xml:space="preserve">                      </w:t>
            </w:r>
            <w:r>
              <w:t>02 вересня 2021 року англійською мовою; Залучення торгової назви JYSELECA® для досліджуваного лікарського засобу Філготініб (GS-6034); 100 або 200 мг; таблетки, вкриті плівковою оболонкою; Основний інформаційний листок для пацієнта дослідження та форма інформованої згоди для України, версія 9.1.0 від 28 вересня 2021 р. українською та російською мовами; Форма інформованої згоди партнерки на подальше спостереження вагітності для України, версія 3.1.0 від 28 вересня 2021 р. українською та російською мовами</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211 від 07.02.2018</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подвійно-сліпе, плацебо-контрольоване дослідження фази 2 для оцінки тестикулярної безпечності філготінібу в дорослих чоловіків із активними запальними захворюваннями кишківника від помірного до важкого ступеню тяжкості», GS-US-418-4279, з поправкою 4 від 17 березня 2020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«ФАРМАСЬЮТІКАЛ РІСЕРЧ АССОУШИЕЙТС УКРАЇНА» (ТОВ «ФРА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Gilead Sciences, Inc., США</w:t>
            </w:r>
          </w:p>
        </w:tc>
      </w:tr>
    </w:tbl>
    <w:p w:rsidR="00BA6A46" w:rsidRDefault="00BA6A46" w:rsidP="00BA6A46">
      <w:pPr>
        <w:jc w:val="right"/>
        <w:rPr>
          <w:lang w:val="uk-UA"/>
        </w:rPr>
      </w:pPr>
      <w:r>
        <w:br w:type="page"/>
      </w:r>
      <w:r>
        <w:rPr>
          <w:lang w:val="uk-UA"/>
        </w:rPr>
        <w:lastRenderedPageBreak/>
        <w:t>2                                                                  продовження додатка 22</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64792C">
        <w:rPr>
          <w:lang w:val="en-US"/>
        </w:rPr>
        <w:t>23</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CA2D13">
      <w:pPr>
        <w:ind w:left="9072"/>
        <w:rPr>
          <w:lang w:val="uk-UA"/>
        </w:rPr>
      </w:pPr>
      <w:r w:rsidRPr="00D22102">
        <w:rPr>
          <w:u w:val="single"/>
          <w:lang w:val="uk-UA"/>
        </w:rPr>
        <w:t>30.12.2021</w:t>
      </w:r>
      <w:r>
        <w:rPr>
          <w:lang w:val="uk-UA"/>
        </w:rPr>
        <w:t xml:space="preserve"> № </w:t>
      </w:r>
      <w:r>
        <w:rPr>
          <w:u w:val="single"/>
          <w:lang w:val="uk-UA"/>
        </w:rPr>
        <w:t>2947</w:t>
      </w:r>
    </w:p>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Україна, МK-3475-042, версія 13.0 від 28 жовтня 2021 року, українською мовою, інформація та документ про інформовану згоду для пацієнта; Україна, МK-3475-042, версія 13.0 від 28 жовтня </w:t>
            </w:r>
            <w:r w:rsidR="00631E1A" w:rsidRPr="00631E1A">
              <w:t xml:space="preserve">     </w:t>
            </w:r>
            <w:r>
              <w:t>2021 року, російською мовою, інформація та документ про інформовану згоду для пацієнта; Зміна назви та місця проведення клінічного випробування</w:t>
            </w:r>
            <w:r w:rsidR="0064792C" w:rsidRPr="0064792C">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64792C">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pStyle w:val="cs2e86d3a6"/>
                  </w:pPr>
                  <w:r w:rsidRPr="0064792C">
                    <w:rPr>
                      <w:rStyle w:val="cs9f0a404013"/>
                      <w:rFonts w:ascii="Times New Roman" w:hAnsi="Times New Roman" w:cs="Times New Roman"/>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pStyle w:val="cs2e86d3a6"/>
                  </w:pPr>
                  <w:r w:rsidRPr="0064792C">
                    <w:rPr>
                      <w:rStyle w:val="cs9f0a404013"/>
                      <w:rFonts w:ascii="Times New Roman" w:hAnsi="Times New Roman" w:cs="Times New Roman"/>
                      <w:sz w:val="24"/>
                      <w:szCs w:val="24"/>
                    </w:rPr>
                    <w:t>СТАЛО</w:t>
                  </w:r>
                </w:p>
              </w:tc>
            </w:tr>
            <w:tr w:rsidR="0064792C">
              <w:trPr>
                <w:trHeight w:val="352"/>
              </w:trPr>
              <w:tc>
                <w:tcPr>
                  <w:tcW w:w="5019"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pStyle w:val="cs80d9435b"/>
                    <w:rPr>
                      <w:lang w:val="ru-RU"/>
                    </w:rPr>
                  </w:pPr>
                  <w:r w:rsidRPr="0064792C">
                    <w:rPr>
                      <w:rStyle w:val="cs9f0a404013"/>
                      <w:rFonts w:ascii="Times New Roman" w:hAnsi="Times New Roman" w:cs="Times New Roman"/>
                      <w:sz w:val="24"/>
                      <w:szCs w:val="24"/>
                      <w:lang w:val="ru-RU"/>
                    </w:rPr>
                    <w:t>д.м.н., проф. Бондаренко І.М.</w:t>
                  </w:r>
                </w:p>
                <w:p w:rsidR="0064792C" w:rsidRPr="0064792C" w:rsidRDefault="0064792C" w:rsidP="0064792C">
                  <w:pPr>
                    <w:pStyle w:val="cs80d9435b"/>
                    <w:rPr>
                      <w:lang w:val="ru-RU"/>
                    </w:rPr>
                  </w:pPr>
                  <w:r w:rsidRPr="0064792C">
                    <w:rPr>
                      <w:rStyle w:val="cs9f0a404013"/>
                      <w:rFonts w:ascii="Times New Roman" w:hAnsi="Times New Roman" w:cs="Times New Roman"/>
                      <w:sz w:val="24"/>
                      <w:szCs w:val="24"/>
                      <w:lang w:val="ru-RU"/>
                    </w:rPr>
                    <w:t>Комунальний заклад «Дніпропетровська міська багатопрофільна клінічна лікарня №4» Дніпропетровської обласної ради», відділення хіміотерапії, Державний заклад «Дніпропетровська медична академія МОЗ України», кафедра онкології та медичної радіології, м. Дніпропетровськ</w:t>
                  </w:r>
                </w:p>
              </w:tc>
              <w:tc>
                <w:tcPr>
                  <w:tcW w:w="5020" w:type="dxa"/>
                  <w:tcBorders>
                    <w:top w:val="single" w:sz="4" w:space="0" w:color="auto"/>
                    <w:left w:val="single" w:sz="4" w:space="0" w:color="auto"/>
                    <w:bottom w:val="single" w:sz="4" w:space="0" w:color="auto"/>
                    <w:right w:val="single" w:sz="4" w:space="0" w:color="auto"/>
                  </w:tcBorders>
                  <w:hideMark/>
                </w:tcPr>
                <w:p w:rsidR="0064792C" w:rsidRPr="0064792C" w:rsidRDefault="0064792C" w:rsidP="0064792C">
                  <w:pPr>
                    <w:pStyle w:val="cs80d9435b"/>
                    <w:rPr>
                      <w:lang w:val="ru-RU"/>
                    </w:rPr>
                  </w:pPr>
                  <w:r w:rsidRPr="0064792C">
                    <w:rPr>
                      <w:rStyle w:val="cs9f0a404013"/>
                      <w:rFonts w:ascii="Times New Roman" w:hAnsi="Times New Roman" w:cs="Times New Roman"/>
                      <w:sz w:val="24"/>
                      <w:szCs w:val="24"/>
                      <w:lang w:val="ru-RU"/>
                    </w:rPr>
                    <w:t xml:space="preserve">д.м.н., проф. Бондаренко І.М. </w:t>
                  </w:r>
                </w:p>
                <w:p w:rsidR="0064792C" w:rsidRPr="0064792C" w:rsidRDefault="0064792C" w:rsidP="0064792C">
                  <w:pPr>
                    <w:pStyle w:val="csde31cec0"/>
                    <w:rPr>
                      <w:lang w:val="ru-RU"/>
                    </w:rPr>
                  </w:pPr>
                  <w:r w:rsidRPr="0064792C">
                    <w:rPr>
                      <w:rStyle w:val="cs9f0a404013"/>
                      <w:rFonts w:ascii="Times New Roman" w:hAnsi="Times New Roman" w:cs="Times New Roman"/>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3C0212" w:rsidRDefault="003C0212">
            <w:pPr>
              <w:rPr>
                <w:rFonts w:asciiTheme="minorHAnsi" w:hAnsiTheme="minorHAnsi"/>
                <w:sz w:val="22"/>
              </w:rPr>
            </w:pPr>
          </w:p>
        </w:tc>
      </w:tr>
      <w:tr w:rsidR="003C0212" w:rsidTr="00BA6A46">
        <w:trPr>
          <w:trHeight w:val="740"/>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9B7DD1">
            <w:pPr>
              <w:jc w:val="both"/>
            </w:pPr>
            <w:r>
              <w:t>―</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відкрите дослідження ІІІ фази загальної виживаності наївних (раніше нелікованих) пацієнтів з PD-L1-позитивним прогресуючим або метастазуючим немілкоклітинним раком легенів для порівняння лікування пембролізумабом (МК-3475) та препаратами хіміотерапії на основі платини (Кіноут 042)», MK-3475-042, з інкорпорованою поправкою 08 від 24 березня 2021 року</w:t>
            </w:r>
          </w:p>
        </w:tc>
      </w:tr>
    </w:tbl>
    <w:p w:rsidR="00BA6A46" w:rsidRDefault="00BA6A46" w:rsidP="00BA6A46">
      <w:pPr>
        <w:jc w:val="right"/>
        <w:rPr>
          <w:lang w:val="uk-UA"/>
        </w:rPr>
      </w:pPr>
      <w:r>
        <w:br w:type="page"/>
      </w:r>
      <w:r>
        <w:rPr>
          <w:lang w:val="uk-UA"/>
        </w:rPr>
        <w:lastRenderedPageBreak/>
        <w:t>2                                                                  продовження додатка 23</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«МСД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t>«Мерк Шарп Енд Доум Корп.», дочірнє підприємство» Мерк Енд Ко.,</w:t>
            </w:r>
            <w:r w:rsidR="00631E1A" w:rsidRPr="00631E1A">
              <w:t xml:space="preserve"> </w:t>
            </w:r>
            <w:r>
              <w:t xml:space="preserve">Інк.» </w:t>
            </w:r>
            <w:r w:rsidRPr="00791B00">
              <w:rPr>
                <w:lang w:val="en-US"/>
              </w:rPr>
              <w:t xml:space="preserve">(Merck Sharp &amp; Dohme Corp., a subsidiary of Merck &amp; Co., Inc.), </w:t>
            </w:r>
            <w:r>
              <w:t>США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24</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Оновлена брошура дослідника версія 3.0 від вересня 2021 року; Зміна місця пров</w:t>
            </w:r>
            <w:r w:rsidR="009B7DD1">
              <w:t>едення клінічного випробування</w:t>
            </w:r>
            <w:r w:rsidR="009B7DD1" w:rsidRPr="009B7DD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9B7DD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2e86d3a6"/>
                    <w:rPr>
                      <w:b/>
                    </w:rPr>
                  </w:pPr>
                  <w:r w:rsidRPr="009B7DD1">
                    <w:rPr>
                      <w:rStyle w:val="cs9b0062614"/>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2e86d3a6"/>
                    <w:rPr>
                      <w:b/>
                    </w:rPr>
                  </w:pPr>
                  <w:r w:rsidRPr="009B7DD1">
                    <w:rPr>
                      <w:rStyle w:val="cs9b0062614"/>
                      <w:rFonts w:ascii="Times New Roman" w:hAnsi="Times New Roman" w:cs="Times New Roman"/>
                      <w:b w:val="0"/>
                      <w:sz w:val="24"/>
                      <w:szCs w:val="24"/>
                    </w:rPr>
                    <w:t>СТАЛО</w:t>
                  </w:r>
                </w:p>
              </w:tc>
            </w:tr>
            <w:tr w:rsidR="009B7DD1">
              <w:trPr>
                <w:trHeight w:val="352"/>
              </w:trPr>
              <w:tc>
                <w:tcPr>
                  <w:tcW w:w="5019"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80d9435b"/>
                    <w:rPr>
                      <w:lang w:val="ru-RU"/>
                    </w:rPr>
                  </w:pPr>
                  <w:r w:rsidRPr="009B7DD1">
                    <w:rPr>
                      <w:rStyle w:val="cs9f0a404014"/>
                      <w:rFonts w:ascii="Times New Roman" w:hAnsi="Times New Roman" w:cs="Times New Roman"/>
                      <w:sz w:val="24"/>
                      <w:szCs w:val="24"/>
                      <w:lang w:val="ru-RU"/>
                    </w:rPr>
                    <w:t xml:space="preserve">д.м.н., проф. Чечуга С.Б. </w:t>
                  </w:r>
                </w:p>
                <w:p w:rsidR="009B7DD1" w:rsidRPr="009B7DD1" w:rsidRDefault="009B7DD1" w:rsidP="009B7DD1">
                  <w:pPr>
                    <w:pStyle w:val="cs80d9435b"/>
                    <w:rPr>
                      <w:lang w:val="ru-RU"/>
                    </w:rPr>
                  </w:pPr>
                  <w:r w:rsidRPr="009B7DD1">
                    <w:rPr>
                      <w:rStyle w:val="cs9b0062614"/>
                      <w:rFonts w:ascii="Times New Roman" w:hAnsi="Times New Roman" w:cs="Times New Roman"/>
                      <w:b w:val="0"/>
                      <w:sz w:val="24"/>
                      <w:szCs w:val="24"/>
                      <w:lang w:val="ru-RU"/>
                    </w:rPr>
                    <w:t xml:space="preserve">Комунальне некомерційне підприємство «Вінницька міська клінічна лікарня «Центр матері та дитини», жіноча консультація з денним стаціонаром, </w:t>
                  </w:r>
                  <w:r w:rsidRPr="009B7DD1">
                    <w:rPr>
                      <w:rStyle w:val="cs9b0062614"/>
                      <w:rFonts w:ascii="Times New Roman" w:hAnsi="Times New Roman" w:cs="Times New Roman"/>
                      <w:b w:val="0"/>
                      <w:sz w:val="24"/>
                      <w:szCs w:val="24"/>
                    </w:rPr>
                    <w:t> </w:t>
                  </w:r>
                  <w:r w:rsidRPr="009B7DD1">
                    <w:rPr>
                      <w:rStyle w:val="cs9f0a404014"/>
                      <w:rFonts w:ascii="Times New Roman" w:hAnsi="Times New Roman" w:cs="Times New Roman"/>
                      <w:sz w:val="24"/>
                      <w:szCs w:val="24"/>
                      <w:lang w:val="ru-RU"/>
                    </w:rPr>
                    <w:t>м. Вінниця</w:t>
                  </w:r>
                </w:p>
              </w:tc>
              <w:tc>
                <w:tcPr>
                  <w:tcW w:w="5020"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80d9435b"/>
                    <w:rPr>
                      <w:lang w:val="ru-RU"/>
                    </w:rPr>
                  </w:pPr>
                  <w:r w:rsidRPr="009B7DD1">
                    <w:rPr>
                      <w:rStyle w:val="cs9f0a404014"/>
                      <w:rFonts w:ascii="Times New Roman" w:hAnsi="Times New Roman" w:cs="Times New Roman"/>
                      <w:sz w:val="24"/>
                      <w:szCs w:val="24"/>
                      <w:lang w:val="ru-RU"/>
                    </w:rPr>
                    <w:t xml:space="preserve">д.м.н., проф. Чечуга С.Б. </w:t>
                  </w:r>
                </w:p>
                <w:p w:rsidR="009B7DD1" w:rsidRPr="009B7DD1" w:rsidRDefault="009B7DD1" w:rsidP="009B7DD1">
                  <w:pPr>
                    <w:pStyle w:val="cs80d9435b"/>
                    <w:rPr>
                      <w:lang w:val="ru-RU"/>
                    </w:rPr>
                  </w:pPr>
                  <w:r w:rsidRPr="009B7DD1">
                    <w:rPr>
                      <w:rStyle w:val="cs9b0062614"/>
                      <w:rFonts w:ascii="Times New Roman" w:hAnsi="Times New Roman" w:cs="Times New Roman"/>
                      <w:b w:val="0"/>
                      <w:sz w:val="24"/>
                      <w:szCs w:val="24"/>
                      <w:lang w:val="ru-RU"/>
                    </w:rPr>
                    <w:t xml:space="preserve">Медичний центр товариства з обмеженою відповідальністю «Інномед – центр ендохірургії», хірургічне відділення,                           </w:t>
                  </w:r>
                  <w:r w:rsidRPr="009B7DD1">
                    <w:rPr>
                      <w:rStyle w:val="cs9f0a404014"/>
                      <w:rFonts w:ascii="Times New Roman" w:hAnsi="Times New Roman" w:cs="Times New Roman"/>
                      <w:sz w:val="24"/>
                      <w:szCs w:val="24"/>
                      <w:lang w:val="ru-RU"/>
                    </w:rPr>
                    <w:t>м. Вінниця</w:t>
                  </w:r>
                </w:p>
              </w:tc>
            </w:tr>
          </w:tbl>
          <w:p w:rsidR="003C0212" w:rsidRDefault="009B7DD1">
            <w:pPr>
              <w:rPr>
                <w:lang w:val="en-US"/>
              </w:rPr>
            </w:pPr>
            <w:r>
              <w:t>Зміна відповідального дослідника</w:t>
            </w:r>
            <w:r>
              <w:rPr>
                <w:lang w:val="en-US"/>
              </w:rPr>
              <w:t>:</w:t>
            </w:r>
          </w:p>
          <w:tbl>
            <w:tblPr>
              <w:tblStyle w:val="a5"/>
              <w:tblW w:w="0" w:type="auto"/>
              <w:tblInd w:w="0" w:type="dxa"/>
              <w:tblLayout w:type="fixed"/>
              <w:tblLook w:val="04A0" w:firstRow="1" w:lastRow="0" w:firstColumn="1" w:lastColumn="0" w:noHBand="0" w:noVBand="1"/>
            </w:tblPr>
            <w:tblGrid>
              <w:gridCol w:w="5019"/>
              <w:gridCol w:w="5020"/>
            </w:tblGrid>
            <w:tr w:rsidR="009B7DD1" w:rsidRPr="009B7DD1" w:rsidTr="009425D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2e86d3a6"/>
                    <w:rPr>
                      <w:b/>
                    </w:rPr>
                  </w:pPr>
                  <w:r w:rsidRPr="009B7DD1">
                    <w:rPr>
                      <w:rStyle w:val="cs9b0062614"/>
                      <w:rFonts w:ascii="Times New Roman" w:hAnsi="Times New Roman" w:cs="Times New Roman"/>
                      <w:b w:val="0"/>
                      <w:sz w:val="24"/>
                      <w:szCs w:val="24"/>
                    </w:rPr>
                    <w:t>БУЛО</w:t>
                  </w:r>
                </w:p>
              </w:tc>
              <w:tc>
                <w:tcPr>
                  <w:tcW w:w="5020"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2e86d3a6"/>
                    <w:rPr>
                      <w:b/>
                    </w:rPr>
                  </w:pPr>
                  <w:r w:rsidRPr="009B7DD1">
                    <w:rPr>
                      <w:rStyle w:val="cs9b0062614"/>
                      <w:rFonts w:ascii="Times New Roman" w:hAnsi="Times New Roman" w:cs="Times New Roman"/>
                      <w:b w:val="0"/>
                      <w:sz w:val="24"/>
                      <w:szCs w:val="24"/>
                    </w:rPr>
                    <w:t>СТАЛО</w:t>
                  </w:r>
                </w:p>
              </w:tc>
            </w:tr>
            <w:tr w:rsidR="009B7DD1" w:rsidRPr="009B7DD1" w:rsidTr="009425D1">
              <w:trPr>
                <w:trHeight w:val="352"/>
              </w:trPr>
              <w:tc>
                <w:tcPr>
                  <w:tcW w:w="5019"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80d9435b"/>
                    <w:rPr>
                      <w:lang w:val="ru-RU"/>
                    </w:rPr>
                  </w:pPr>
                  <w:r w:rsidRPr="009B7DD1">
                    <w:rPr>
                      <w:rStyle w:val="cs9b0062614"/>
                      <w:rFonts w:ascii="Times New Roman" w:hAnsi="Times New Roman" w:cs="Times New Roman"/>
                      <w:b w:val="0"/>
                      <w:sz w:val="24"/>
                      <w:szCs w:val="24"/>
                      <w:lang w:val="ru-RU"/>
                    </w:rPr>
                    <w:t xml:space="preserve">к.м.н. Литвиненко О.В. </w:t>
                  </w:r>
                </w:p>
                <w:p w:rsidR="009B7DD1" w:rsidRPr="009B7DD1" w:rsidRDefault="009B7DD1" w:rsidP="009B7DD1">
                  <w:pPr>
                    <w:pStyle w:val="cs95e872d0"/>
                    <w:rPr>
                      <w:lang w:val="ru-RU"/>
                    </w:rPr>
                  </w:pPr>
                  <w:r w:rsidRPr="009B7DD1">
                    <w:rPr>
                      <w:rStyle w:val="cs9f0a404014"/>
                      <w:rFonts w:ascii="Times New Roman" w:hAnsi="Times New Roman" w:cs="Times New Roman"/>
                      <w:sz w:val="24"/>
                      <w:szCs w:val="24"/>
                      <w:lang w:val="ru-RU"/>
                    </w:rPr>
                    <w:t>Лікувально-діагностичний центр ТОВ «Медичний лікувально-діагностичний центр «Медіон», відділення хірургічного стаціонару, поліклінічне відділення, м. Полтава</w:t>
                  </w:r>
                </w:p>
              </w:tc>
              <w:tc>
                <w:tcPr>
                  <w:tcW w:w="5020"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80d9435b"/>
                    <w:rPr>
                      <w:lang w:val="ru-RU"/>
                    </w:rPr>
                  </w:pPr>
                  <w:r w:rsidRPr="009B7DD1">
                    <w:rPr>
                      <w:rStyle w:val="cs9b0062614"/>
                      <w:rFonts w:ascii="Times New Roman" w:hAnsi="Times New Roman" w:cs="Times New Roman"/>
                      <w:b w:val="0"/>
                      <w:sz w:val="24"/>
                      <w:szCs w:val="24"/>
                      <w:lang w:val="ru-RU"/>
                    </w:rPr>
                    <w:t xml:space="preserve">лікар Федорова О.В. </w:t>
                  </w:r>
                </w:p>
                <w:p w:rsidR="009B7DD1" w:rsidRPr="009B7DD1" w:rsidRDefault="009B7DD1" w:rsidP="009B7DD1">
                  <w:pPr>
                    <w:pStyle w:val="cs95e872d0"/>
                    <w:rPr>
                      <w:lang w:val="ru-RU"/>
                    </w:rPr>
                  </w:pPr>
                  <w:r w:rsidRPr="009B7DD1">
                    <w:rPr>
                      <w:rStyle w:val="cs9f0a404014"/>
                      <w:rFonts w:ascii="Times New Roman" w:hAnsi="Times New Roman" w:cs="Times New Roman"/>
                      <w:sz w:val="24"/>
                      <w:szCs w:val="24"/>
                      <w:lang w:val="ru-RU"/>
                    </w:rPr>
                    <w:t>Лікувально-діагностичний центр ТОВ «Медичний лікувально-діагностичний центр «Медіон», відділення хірургічного стаціонару, поліклінічне відділення, м. Полтава</w:t>
                  </w:r>
                </w:p>
              </w:tc>
            </w:tr>
          </w:tbl>
          <w:p w:rsidR="009B7DD1" w:rsidRPr="009B7DD1" w:rsidRDefault="009B7DD1">
            <w:pPr>
              <w:rPr>
                <w:rFonts w:asciiTheme="minorHAnsi" w:hAnsiTheme="minorHAnsi"/>
                <w:sz w:val="22"/>
              </w:rPr>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516 від 22.03.2021</w:t>
            </w:r>
          </w:p>
        </w:tc>
      </w:tr>
    </w:tbl>
    <w:p w:rsidR="00BA6A46" w:rsidRDefault="00BA6A46" w:rsidP="00BA6A46">
      <w:pPr>
        <w:jc w:val="right"/>
        <w:rPr>
          <w:lang w:val="uk-UA"/>
        </w:rPr>
      </w:pPr>
      <w:r>
        <w:br w:type="page"/>
      </w:r>
      <w:r>
        <w:rPr>
          <w:lang w:val="uk-UA"/>
        </w:rPr>
        <w:lastRenderedPageBreak/>
        <w:t>2                                                                  продовження додатка 24</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«Багатоцентрове, відкрите дослідження з однією групою, з оцінки безпечності та ефективності міфепристону 5 мг для лікування ендометріозу у жінок репродуктивного віку протягом двох циклів терапії тривалістю 24 тижня кожний», CLI20001/Lita005, версія 3.0 від 20 жовтня 2020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TOB «Ю СІ ТІ-ГЛОБАЛ»,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Litaphar Laboratorios S.L., Spain / Літафар Лабораторіоз ЕсЕл, Іспанія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25</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rsidRPr="009B7DD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9B7DD1" w:rsidRDefault="004C3453">
            <w:pPr>
              <w:jc w:val="both"/>
            </w:pPr>
            <w:r>
              <w:t>Брошура дослідника для AZD9977, видання 6.0 від 05 жовтня 2021 року; Включення додаткового місця проведення клінічного випробування</w:t>
            </w:r>
            <w:r w:rsidR="009B7DD1" w:rsidRPr="009B7DD1">
              <w:t>:</w:t>
            </w:r>
          </w:p>
          <w:tbl>
            <w:tblPr>
              <w:tblStyle w:val="a5"/>
              <w:tblW w:w="0" w:type="auto"/>
              <w:tblInd w:w="0" w:type="dxa"/>
              <w:tblLayout w:type="fixed"/>
              <w:tblLook w:val="04A0" w:firstRow="1" w:lastRow="0" w:firstColumn="1" w:lastColumn="0" w:noHBand="0" w:noVBand="1"/>
            </w:tblPr>
            <w:tblGrid>
              <w:gridCol w:w="643"/>
              <w:gridCol w:w="9405"/>
            </w:tblGrid>
            <w:tr w:rsidR="003C0212">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C0212" w:rsidRDefault="004C3453">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ascii="Bookman Old Style" w:hAnsi="Bookman Old Style" w:cs="Bookman Old Style"/>
                    </w:rPr>
                  </w:pPr>
                  <w:r>
                    <w:rPr>
                      <w:rFonts w:cs="Bookman Old Style"/>
                    </w:rPr>
                    <w:t>П.І.Б. відповідального дослідника</w:t>
                  </w:r>
                </w:p>
                <w:p w:rsidR="003C0212" w:rsidRDefault="004C3453">
                  <w:pPr>
                    <w:jc w:val="center"/>
                  </w:pPr>
                  <w:r>
                    <w:rPr>
                      <w:rFonts w:cs="Bookman Old Style"/>
                    </w:rPr>
                    <w:t>Назва місця проведення клінічного випробування</w:t>
                  </w:r>
                </w:p>
              </w:tc>
            </w:tr>
            <w:tr w:rsidR="003C0212" w:rsidRPr="009B7DD1">
              <w:trPr>
                <w:trHeight w:val="352"/>
              </w:trPr>
              <w:tc>
                <w:tcPr>
                  <w:tcW w:w="643" w:type="dxa"/>
                  <w:tcBorders>
                    <w:top w:val="single" w:sz="4" w:space="0" w:color="auto"/>
                    <w:left w:val="single" w:sz="4" w:space="0" w:color="auto"/>
                    <w:bottom w:val="single" w:sz="4" w:space="0" w:color="auto"/>
                    <w:right w:val="single" w:sz="4" w:space="0" w:color="auto"/>
                  </w:tcBorders>
                  <w:hideMark/>
                </w:tcPr>
                <w:p w:rsidR="003C0212" w:rsidRPr="009B7DD1" w:rsidRDefault="009B7DD1">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B7DD1" w:rsidRPr="009425D1" w:rsidRDefault="009B7DD1" w:rsidP="009B7DD1">
                  <w:pPr>
                    <w:pStyle w:val="csfeeeeb43"/>
                  </w:pPr>
                  <w:r w:rsidRPr="009B7DD1">
                    <w:rPr>
                      <w:rStyle w:val="cs9f0a404015"/>
                      <w:rFonts w:ascii="Times New Roman" w:hAnsi="Times New Roman" w:cs="Times New Roman"/>
                      <w:sz w:val="24"/>
                      <w:szCs w:val="24"/>
                      <w:lang w:val="ru-RU"/>
                    </w:rPr>
                    <w:t>лікар</w:t>
                  </w:r>
                  <w:r w:rsidRPr="009425D1">
                    <w:rPr>
                      <w:rStyle w:val="cs9f0a404015"/>
                      <w:rFonts w:ascii="Times New Roman" w:hAnsi="Times New Roman" w:cs="Times New Roman"/>
                      <w:sz w:val="24"/>
                      <w:szCs w:val="24"/>
                    </w:rPr>
                    <w:t xml:space="preserve"> </w:t>
                  </w:r>
                  <w:r w:rsidRPr="009B7DD1">
                    <w:rPr>
                      <w:rStyle w:val="cs9f0a404015"/>
                      <w:rFonts w:ascii="Times New Roman" w:hAnsi="Times New Roman" w:cs="Times New Roman"/>
                      <w:sz w:val="24"/>
                      <w:szCs w:val="24"/>
                      <w:lang w:val="ru-RU"/>
                    </w:rPr>
                    <w:t>Кулик</w:t>
                  </w:r>
                  <w:r w:rsidRPr="009425D1">
                    <w:rPr>
                      <w:rStyle w:val="cs9f0a404015"/>
                      <w:rFonts w:ascii="Times New Roman" w:hAnsi="Times New Roman" w:cs="Times New Roman"/>
                      <w:sz w:val="24"/>
                      <w:szCs w:val="24"/>
                    </w:rPr>
                    <w:t xml:space="preserve"> </w:t>
                  </w:r>
                  <w:r w:rsidRPr="009B7DD1">
                    <w:rPr>
                      <w:rStyle w:val="cs9f0a404015"/>
                      <w:rFonts w:ascii="Times New Roman" w:hAnsi="Times New Roman" w:cs="Times New Roman"/>
                      <w:sz w:val="24"/>
                      <w:szCs w:val="24"/>
                      <w:lang w:val="ru-RU"/>
                    </w:rPr>
                    <w:t>А</w:t>
                  </w:r>
                  <w:r w:rsidRPr="009425D1">
                    <w:rPr>
                      <w:rStyle w:val="cs9f0a404015"/>
                      <w:rFonts w:ascii="Times New Roman" w:hAnsi="Times New Roman" w:cs="Times New Roman"/>
                      <w:sz w:val="24"/>
                      <w:szCs w:val="24"/>
                    </w:rPr>
                    <w:t>.</w:t>
                  </w:r>
                  <w:r w:rsidRPr="009B7DD1">
                    <w:rPr>
                      <w:rStyle w:val="cs9f0a404015"/>
                      <w:rFonts w:ascii="Times New Roman" w:hAnsi="Times New Roman" w:cs="Times New Roman"/>
                      <w:sz w:val="24"/>
                      <w:szCs w:val="24"/>
                      <w:lang w:val="ru-RU"/>
                    </w:rPr>
                    <w:t>В</w:t>
                  </w:r>
                  <w:r w:rsidRPr="009425D1">
                    <w:rPr>
                      <w:rStyle w:val="cs9f0a404015"/>
                      <w:rFonts w:ascii="Times New Roman" w:hAnsi="Times New Roman" w:cs="Times New Roman"/>
                      <w:sz w:val="24"/>
                      <w:szCs w:val="24"/>
                    </w:rPr>
                    <w:t>.</w:t>
                  </w:r>
                </w:p>
                <w:p w:rsidR="003C0212" w:rsidRPr="009B7DD1" w:rsidRDefault="009B7DD1" w:rsidP="009B7DD1">
                  <w:pPr>
                    <w:jc w:val="both"/>
                    <w:rPr>
                      <w:rFonts w:cstheme="minorBidi"/>
                      <w:lang w:val="en-US"/>
                    </w:rPr>
                  </w:pPr>
                  <w:r w:rsidRPr="009B7DD1">
                    <w:rPr>
                      <w:rStyle w:val="cs9f0a404015"/>
                      <w:rFonts w:ascii="Times New Roman" w:hAnsi="Times New Roman" w:cs="Times New Roman"/>
                      <w:sz w:val="24"/>
                      <w:szCs w:val="24"/>
                    </w:rPr>
                    <w:t>Комунальне</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некомерційне</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підприємство</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Черкаська</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обласна</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лікарня</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Черкаської</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обласної</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ради</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кардіоревматологічне</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відділення</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м</w:t>
                  </w:r>
                  <w:r w:rsidRPr="009B7DD1">
                    <w:rPr>
                      <w:rStyle w:val="cs9f0a404015"/>
                      <w:rFonts w:ascii="Times New Roman" w:hAnsi="Times New Roman" w:cs="Times New Roman"/>
                      <w:sz w:val="24"/>
                      <w:szCs w:val="24"/>
                      <w:lang w:val="en-US"/>
                    </w:rPr>
                    <w:t xml:space="preserve">. </w:t>
                  </w:r>
                  <w:r w:rsidRPr="009B7DD1">
                    <w:rPr>
                      <w:rStyle w:val="cs9f0a404015"/>
                      <w:rFonts w:ascii="Times New Roman" w:hAnsi="Times New Roman" w:cs="Times New Roman"/>
                      <w:sz w:val="24"/>
                      <w:szCs w:val="24"/>
                    </w:rPr>
                    <w:t>Черкаси</w:t>
                  </w:r>
                  <w:r w:rsidR="004C3453" w:rsidRPr="009B7DD1">
                    <w:rPr>
                      <w:rFonts w:cs="Times New Roman"/>
                      <w:color w:val="FFFFFF" w:themeColor="background1"/>
                      <w:szCs w:val="24"/>
                      <w:lang w:val="en-US"/>
                    </w:rPr>
                    <w:t xml:space="preserve">. </w:t>
                  </w:r>
                  <w:r w:rsidR="004C3453" w:rsidRPr="009B7DD1">
                    <w:rPr>
                      <w:rFonts w:cs="Times New Roman"/>
                      <w:color w:val="FFFFFF" w:themeColor="background1"/>
                      <w:szCs w:val="24"/>
                    </w:rPr>
                    <w:t>Ч</w:t>
                  </w:r>
                  <w:r w:rsidR="004C3453">
                    <w:rPr>
                      <w:rFonts w:cstheme="minorBidi"/>
                      <w:color w:val="FFFFFF" w:themeColor="background1"/>
                    </w:rPr>
                    <w:t>еркаси</w:t>
                  </w:r>
                </w:p>
              </w:tc>
            </w:tr>
          </w:tbl>
          <w:p w:rsidR="003C0212" w:rsidRPr="009B7DD1" w:rsidRDefault="003C0212">
            <w:pPr>
              <w:rPr>
                <w:rFonts w:asciiTheme="minorHAnsi" w:hAnsiTheme="minorHAnsi"/>
                <w:sz w:val="22"/>
                <w:lang w:val="en-US"/>
              </w:rPr>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1102 від 02.06.2021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плацебо-контрольоване, багатоцентрове дослідження фази 2b для оцінки ефективності, безпечності і переносимості лікування пероральним препаратом AZD9977 і дапагліфлозином у пацієнтів з серцевою недостатністю з фракцією викиду лівого шлуночка (ФВЛШ) нижче 55% та хронічною хворобою нирок», D6402C00001, версія 5.0 від 15 липня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«ПАРЕКСЕЛ Україна»</w:t>
            </w:r>
          </w:p>
        </w:tc>
      </w:tr>
    </w:tbl>
    <w:p w:rsidR="00BA6A46" w:rsidRDefault="00BA6A46" w:rsidP="00BA6A46">
      <w:pPr>
        <w:jc w:val="right"/>
        <w:rPr>
          <w:lang w:val="uk-UA"/>
        </w:rPr>
      </w:pPr>
      <w:r>
        <w:br w:type="page"/>
      </w:r>
      <w:r>
        <w:rPr>
          <w:lang w:val="uk-UA"/>
        </w:rPr>
        <w:lastRenderedPageBreak/>
        <w:t>2                                                                  продовження додатка 25</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«АстраЗенека АБ», Швеція / AstraZeneca AB, Sweden</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26</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Брошура Дослідника Сомапацитан (NNC0195-0092) дослідження NN8640 - дефіцит гормону росту у дітей та дорослих, видання 12, фінальна версія 1.0 від 26 жовтня 2021 року, англійською мовою; Додаток 1, “Nonclinical Study Tabulations” до Брошури Дослідника Сомапацитан видання 12, фінальна версія 1.0 від 26 жовтня 2021 року, англійською мовою; Додаток 2, “Summary of clinical data from completed clinical trials” до Брошури Дослідника Сомапацитан видання 12, фінальна версія 1.0 від 26 жовтня 2021 року, англійською мовою</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88 від 11.02.2016</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міжнародне, з активним контролем, (відкрите), (подвійне сліпе) дослідження з підбору дози в паралельних групах, з оцінки ефективності та безпечності застосування препарату NNC0195-0092 один раз на тиждень у порівнянні з щоденним застосуванням препарату гормону росту (Нордітропін® ФлексПро) у дітей препубертатного віку з дефіцитом гормону росту, у яких раніше не проводилася терапія препаратами гормону росту» , NN8640-4172, остаточна версія 6.0 від 19 лютого 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«Ново Нордіск Україна»</w:t>
            </w:r>
          </w:p>
        </w:tc>
      </w:tr>
    </w:tbl>
    <w:p w:rsidR="00BA6A46" w:rsidRDefault="00BA6A46" w:rsidP="00BA6A46">
      <w:pPr>
        <w:jc w:val="right"/>
        <w:rPr>
          <w:lang w:val="uk-UA"/>
        </w:rPr>
      </w:pPr>
      <w:r>
        <w:br w:type="page"/>
      </w:r>
      <w:r>
        <w:rPr>
          <w:lang w:val="uk-UA"/>
        </w:rPr>
        <w:lastRenderedPageBreak/>
        <w:t>2                                                                  продовження додатка 26</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Novo Nordisk A/S, Denmark</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27</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Брошура Дослідника Сомапацитан (NNC0195-0092) дослідження NN8640 - дефіцит гормону росту у дітей та дорослих, видання 12, фінальна версія 1.0 від 26 жовтня 2021 року, англійською мовою; Додаток 1, “Nonclinical Study Tabulations” до Брошури Дослідника Сомапацитан видання 12, фінальна версія 1.0 від 26 жовтня 2021 року, англійською мовою; Додаток 2, “Summary of clinical data from completed clinical trials” до Брошури Дослідника Сомапацитан видання 12, фінальна версія 1.0 від 26 жовтня 2021 року, англійською мовою</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631E1A" w:rsidRDefault="00631E1A">
            <w:pPr>
              <w:jc w:val="both"/>
            </w:pPr>
            <w:r>
              <w:t>№ 1016 від 06.05.2019</w:t>
            </w:r>
          </w:p>
          <w:p w:rsidR="003C0212" w:rsidRDefault="004C3453">
            <w:pPr>
              <w:jc w:val="both"/>
            </w:pPr>
            <w:r>
              <w:t>№ 1265 від 05.06.2019</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631E1A" w:rsidRDefault="004C3453">
            <w:pPr>
              <w:jc w:val="both"/>
            </w:pPr>
            <w:r>
              <w:t xml:space="preserve">«Дослідження ефективності та безпеки застосування препарату Сомапацитан (Somapacitan) один раз на тиждень у порівнянні з щоденним застосуванням препарату Нордітропін® (Norditropin®) у дітей з дефіцитом гормону росту»., NN8640-4263, фінальна версія 7.0 від 22 лютого 2021 р.; </w:t>
            </w:r>
          </w:p>
          <w:p w:rsidR="003C0212" w:rsidRDefault="004C3453">
            <w:pPr>
              <w:jc w:val="both"/>
            </w:pPr>
            <w:r>
              <w:t xml:space="preserve">«Дослідження з підбору дози для оцінки ефективності і безпеки застосування препарату Сомапацитан (somapacitan)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NN8640-4245, фінальна версія 4.0 від 12 грудня </w:t>
            </w:r>
            <w:r w:rsidR="00631E1A">
              <w:t xml:space="preserve"> </w:t>
            </w:r>
            <w:r>
              <w:t>2019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«Ново Нордіск Україна»</w:t>
            </w:r>
          </w:p>
        </w:tc>
      </w:tr>
    </w:tbl>
    <w:p w:rsidR="00BA6A46" w:rsidRDefault="00BA6A46" w:rsidP="00BA6A46">
      <w:pPr>
        <w:jc w:val="right"/>
        <w:rPr>
          <w:lang w:val="uk-UA"/>
        </w:rPr>
      </w:pPr>
      <w:r>
        <w:br w:type="page"/>
      </w:r>
      <w:r>
        <w:rPr>
          <w:lang w:val="uk-UA"/>
        </w:rPr>
        <w:lastRenderedPageBreak/>
        <w:t>2                                                                  продовження додатка 27</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 xml:space="preserve">Novo Nordisk A/S (Denmark) </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28</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9B7DD1" w:rsidRDefault="004C3453" w:rsidP="004856FD">
            <w:pPr>
              <w:jc w:val="both"/>
            </w:pPr>
            <w:r>
              <w:t>Оновлений Протокол клінічного випробування D2912C00003, версія 4.0 від 09 червня 2021 року, англійською мовою;</w:t>
            </w:r>
            <w:r w:rsidR="009B7DD1" w:rsidRPr="009B7DD1">
              <w:t xml:space="preserve"> </w:t>
            </w:r>
            <w:r>
              <w:t xml:space="preserve">Текст зразка маркування для первинної і вторинної упаковки препарату, капсули з порошком AZD1402 для інгаляцій 1 мг або 3 мг або 10 мг або плацебо, версія 1.0 від </w:t>
            </w:r>
            <w:r w:rsidR="00631E1A" w:rsidRPr="00631E1A">
              <w:t xml:space="preserve">                      </w:t>
            </w:r>
            <w:r>
              <w:t xml:space="preserve">16 червня 2021 року, у форматі буклету, багатьма мовами, включаючи українську мову; Текст зразка маркування для первинної і вторинної упаковки кришки та сумки Однодозового інгалятора RS01 для використання з порошком препарату AZD1402 або плацебо в капсулі для інгаляції, версія 1.0 від 16 червня 2021 року, у форматі буклету, багатьма мовами, включаючи українську мову; Cкріншоти опитувальника госпіталю св. Георгія для оцінки проблем з диханням (SGRQ eCOA) версія 1,00 від 21 липня 2021 року, </w:t>
            </w:r>
            <w:proofErr w:type="gramStart"/>
            <w:r>
              <w:t>англ</w:t>
            </w:r>
            <w:proofErr w:type="gramEnd"/>
            <w:r>
              <w:t xml:space="preserve">ійською та українською мовами; Cкріншоти опитувальника про синоназальні результати (SNOT-22 eCOA) - версія 1,00 від 21 липня 2021 року, англійською та українською мовами; Cкріншоти опитувальника для оцінки кашлю та мокротиння (CASA-Q eCOA), версія 1,00 від 17 вересня 2021 року, </w:t>
            </w:r>
            <w:proofErr w:type="gramStart"/>
            <w:r>
              <w:t>англ</w:t>
            </w:r>
            <w:proofErr w:type="gramEnd"/>
            <w:r>
              <w:t xml:space="preserve">ійською та українською мовами; Інформація для пацієнта і форма інформованої згоди для Частини 2 </w:t>
            </w:r>
            <w:proofErr w:type="gramStart"/>
            <w:r>
              <w:t>досл</w:t>
            </w:r>
            <w:proofErr w:type="gramEnd"/>
            <w:r>
              <w:t>ідження, для України, версія 2.0 від 09 грудня</w:t>
            </w:r>
            <w:r w:rsidR="00813390">
              <w:rPr>
                <w:lang w:val="uk-UA"/>
              </w:rPr>
              <w:t xml:space="preserve"> </w:t>
            </w:r>
            <w:r>
              <w:t xml:space="preserve">2021 року на основі Майстер-версії 3.0 для Частини 2 дослідження від 18 травня 2021 року, англійською та українською мовами; Додаток до Інформації для пацієнта і форми інформованої згоди для Частини 2 </w:t>
            </w:r>
            <w:proofErr w:type="gramStart"/>
            <w:r>
              <w:t>досл</w:t>
            </w:r>
            <w:proofErr w:type="gramEnd"/>
            <w:r>
              <w:t>ідження, для України, версія 1.0 від 04 листопада 2021 року на основі Майстер-версії 1.0 для Частини 2 дослідження від 02 червня 2021 року, англійською та українською мовами</w:t>
            </w:r>
            <w:r>
              <w:rPr>
                <w:rFonts w:cstheme="minorBidi"/>
              </w:rPr>
              <w:t xml:space="preserve"> </w:t>
            </w:r>
          </w:p>
        </w:tc>
      </w:tr>
    </w:tbl>
    <w:p w:rsidR="00BA6A46" w:rsidRDefault="00BA6A46" w:rsidP="00BA6A46">
      <w:pPr>
        <w:jc w:val="right"/>
        <w:rPr>
          <w:lang w:val="uk-UA"/>
        </w:rPr>
      </w:pPr>
      <w:r>
        <w:br w:type="page"/>
      </w:r>
      <w:r>
        <w:rPr>
          <w:lang w:val="uk-UA"/>
        </w:rPr>
        <w:lastRenderedPageBreak/>
        <w:t>2                                                                  продовження додатка 28</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3059 від 29.12.2020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D2912C00003, версія 3.0 від 10 березня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«АРЕНСІЯ ЕКСПЛОРАТОРІ МЕДІСІН»,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АстраЗенека АБ, Швеція/AstraZeneca AB, Sweden</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29</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rsidRPr="00D2210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9B7DD1" w:rsidRDefault="004C3453">
            <w:pPr>
              <w:jc w:val="both"/>
            </w:pPr>
            <w:r>
              <w:t>Залучення додаткових місць проведення клінічного випробування</w:t>
            </w:r>
            <w:r w:rsidR="009B7DD1" w:rsidRPr="009B7DD1">
              <w:t>:</w:t>
            </w:r>
          </w:p>
          <w:tbl>
            <w:tblPr>
              <w:tblStyle w:val="a5"/>
              <w:tblW w:w="0" w:type="auto"/>
              <w:tblInd w:w="0" w:type="dxa"/>
              <w:tblLayout w:type="fixed"/>
              <w:tblLook w:val="04A0" w:firstRow="1" w:lastRow="0" w:firstColumn="1" w:lastColumn="0" w:noHBand="0" w:noVBand="1"/>
            </w:tblPr>
            <w:tblGrid>
              <w:gridCol w:w="643"/>
              <w:gridCol w:w="9405"/>
            </w:tblGrid>
            <w:tr w:rsidR="003C0212">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C0212" w:rsidRDefault="004C3453">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ascii="Bookman Old Style" w:hAnsi="Bookman Old Style" w:cs="Bookman Old Style"/>
                    </w:rPr>
                  </w:pPr>
                  <w:r>
                    <w:rPr>
                      <w:rFonts w:cs="Bookman Old Style"/>
                    </w:rPr>
                    <w:t>П.І.Б. відповідального дослідника</w:t>
                  </w:r>
                </w:p>
                <w:p w:rsidR="003C0212" w:rsidRDefault="004C3453">
                  <w:pPr>
                    <w:jc w:val="center"/>
                  </w:pPr>
                  <w:r>
                    <w:rPr>
                      <w:rFonts w:cs="Bookman Old Style"/>
                    </w:rPr>
                    <w:t>Назва місця проведення клінічного випробування</w:t>
                  </w:r>
                </w:p>
              </w:tc>
            </w:tr>
            <w:tr w:rsidR="009B7DD1" w:rsidRPr="00D22102">
              <w:trPr>
                <w:trHeight w:val="352"/>
              </w:trPr>
              <w:tc>
                <w:tcPr>
                  <w:tcW w:w="643"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B7DD1" w:rsidRPr="009425D1" w:rsidRDefault="009B7DD1" w:rsidP="009B7DD1">
                  <w:pPr>
                    <w:pStyle w:val="csf06cd379"/>
                    <w:rPr>
                      <w:b/>
                    </w:rPr>
                  </w:pPr>
                  <w:r w:rsidRPr="009B7DD1">
                    <w:rPr>
                      <w:rStyle w:val="cs9b0062619"/>
                      <w:rFonts w:ascii="Times New Roman" w:hAnsi="Times New Roman" w:cs="Times New Roman"/>
                      <w:b w:val="0"/>
                      <w:sz w:val="24"/>
                      <w:szCs w:val="24"/>
                      <w:lang w:val="ru-RU"/>
                    </w:rPr>
                    <w:t>лікар</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Дробнер</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І</w:t>
                  </w:r>
                  <w:r w:rsidRPr="009425D1">
                    <w:rPr>
                      <w:rStyle w:val="cs9b0062619"/>
                      <w:rFonts w:ascii="Times New Roman" w:hAnsi="Times New Roman" w:cs="Times New Roman"/>
                      <w:b w:val="0"/>
                      <w:sz w:val="24"/>
                      <w:szCs w:val="24"/>
                    </w:rPr>
                    <w:t>.</w:t>
                  </w:r>
                  <w:r w:rsidRPr="009B7DD1">
                    <w:rPr>
                      <w:rStyle w:val="cs9b0062619"/>
                      <w:rFonts w:ascii="Times New Roman" w:hAnsi="Times New Roman" w:cs="Times New Roman"/>
                      <w:b w:val="0"/>
                      <w:sz w:val="24"/>
                      <w:szCs w:val="24"/>
                      <w:lang w:val="ru-RU"/>
                    </w:rPr>
                    <w:t>Г</w:t>
                  </w:r>
                  <w:r w:rsidRPr="009425D1">
                    <w:rPr>
                      <w:rStyle w:val="cs9b0062619"/>
                      <w:rFonts w:ascii="Times New Roman" w:hAnsi="Times New Roman" w:cs="Times New Roman"/>
                      <w:b w:val="0"/>
                      <w:sz w:val="24"/>
                      <w:szCs w:val="24"/>
                    </w:rPr>
                    <w:t>.</w:t>
                  </w:r>
                </w:p>
                <w:p w:rsidR="009B7DD1" w:rsidRPr="009425D1" w:rsidRDefault="009B7DD1" w:rsidP="009B7DD1">
                  <w:pPr>
                    <w:pStyle w:val="cs80d9435b"/>
                    <w:rPr>
                      <w:b/>
                    </w:rPr>
                  </w:pPr>
                  <w:r w:rsidRPr="009B7DD1">
                    <w:rPr>
                      <w:rStyle w:val="cs9b0062619"/>
                      <w:rFonts w:ascii="Times New Roman" w:hAnsi="Times New Roman" w:cs="Times New Roman"/>
                      <w:b w:val="0"/>
                      <w:sz w:val="24"/>
                      <w:szCs w:val="24"/>
                      <w:lang w:val="ru-RU"/>
                    </w:rPr>
                    <w:t>Комунальне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некомерційне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підприємство</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Хмельницький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обласний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протипухлинний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центр</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Хмельницької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обласної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ради</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відділення</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новоутворень</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грудної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залози</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шкіри</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м</w:t>
                  </w:r>
                  <w:r w:rsidRPr="009425D1">
                    <w:rPr>
                      <w:rStyle w:val="cs9b0062619"/>
                      <w:rFonts w:ascii="Times New Roman" w:hAnsi="Times New Roman" w:cs="Times New Roman"/>
                      <w:b w:val="0"/>
                      <w:sz w:val="24"/>
                      <w:szCs w:val="24"/>
                    </w:rPr>
                    <w:t>’</w:t>
                  </w:r>
                  <w:r w:rsidRPr="009B7DD1">
                    <w:rPr>
                      <w:rStyle w:val="cs9b0062619"/>
                      <w:rFonts w:ascii="Times New Roman" w:hAnsi="Times New Roman" w:cs="Times New Roman"/>
                      <w:b w:val="0"/>
                      <w:sz w:val="24"/>
                      <w:szCs w:val="24"/>
                      <w:lang w:val="ru-RU"/>
                    </w:rPr>
                    <w:t>яких</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тканин</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та</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кісток</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м</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Хмельницький</w:t>
                  </w:r>
                </w:p>
              </w:tc>
            </w:tr>
            <w:tr w:rsidR="009B7DD1" w:rsidRPr="00D22102">
              <w:trPr>
                <w:trHeight w:val="352"/>
              </w:trPr>
              <w:tc>
                <w:tcPr>
                  <w:tcW w:w="643"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9B7DD1" w:rsidRPr="009425D1" w:rsidRDefault="009B7DD1" w:rsidP="009B7DD1">
                  <w:pPr>
                    <w:pStyle w:val="csf06cd379"/>
                    <w:rPr>
                      <w:b/>
                    </w:rPr>
                  </w:pPr>
                  <w:r w:rsidRPr="009B7DD1">
                    <w:rPr>
                      <w:rStyle w:val="cs9b0062619"/>
                      <w:rFonts w:ascii="Times New Roman" w:hAnsi="Times New Roman" w:cs="Times New Roman"/>
                      <w:b w:val="0"/>
                      <w:sz w:val="24"/>
                      <w:szCs w:val="24"/>
                      <w:lang w:val="ru-RU"/>
                    </w:rPr>
                    <w:t>лікар</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Гаврилюк</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І</w:t>
                  </w:r>
                  <w:r w:rsidRPr="009425D1">
                    <w:rPr>
                      <w:rStyle w:val="cs9b0062619"/>
                      <w:rFonts w:ascii="Times New Roman" w:hAnsi="Times New Roman" w:cs="Times New Roman"/>
                      <w:b w:val="0"/>
                      <w:sz w:val="24"/>
                      <w:szCs w:val="24"/>
                    </w:rPr>
                    <w:t>.</w:t>
                  </w:r>
                  <w:r w:rsidRPr="009B7DD1">
                    <w:rPr>
                      <w:rStyle w:val="cs9b0062619"/>
                      <w:rFonts w:ascii="Times New Roman" w:hAnsi="Times New Roman" w:cs="Times New Roman"/>
                      <w:b w:val="0"/>
                      <w:sz w:val="24"/>
                      <w:szCs w:val="24"/>
                      <w:lang w:val="ru-RU"/>
                    </w:rPr>
                    <w:t>С</w:t>
                  </w:r>
                  <w:r w:rsidRPr="009425D1">
                    <w:rPr>
                      <w:rStyle w:val="cs9b0062619"/>
                      <w:rFonts w:ascii="Times New Roman" w:hAnsi="Times New Roman" w:cs="Times New Roman"/>
                      <w:b w:val="0"/>
                      <w:sz w:val="24"/>
                      <w:szCs w:val="24"/>
                    </w:rPr>
                    <w:t xml:space="preserve">. </w:t>
                  </w:r>
                </w:p>
                <w:p w:rsidR="009B7DD1" w:rsidRPr="009425D1" w:rsidRDefault="009B7DD1" w:rsidP="009B7DD1">
                  <w:pPr>
                    <w:pStyle w:val="cs80d9435b"/>
                    <w:rPr>
                      <w:b/>
                    </w:rPr>
                  </w:pPr>
                  <w:r w:rsidRPr="009B7DD1">
                    <w:rPr>
                      <w:rStyle w:val="cs9b0062619"/>
                      <w:rFonts w:ascii="Times New Roman" w:hAnsi="Times New Roman" w:cs="Times New Roman"/>
                      <w:b w:val="0"/>
                      <w:sz w:val="24"/>
                      <w:szCs w:val="24"/>
                      <w:lang w:val="ru-RU"/>
                    </w:rPr>
                    <w:t>Комунальне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некомерційне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підприємство</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Тернопільський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обласний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клінічний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онкологічний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диспансер</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Тернопільської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обласної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ради</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хіміотерапевтичне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відділення</w:t>
                  </w:r>
                  <w:r w:rsidRPr="009425D1">
                    <w:rPr>
                      <w:rStyle w:val="cs9b0062619"/>
                      <w:rFonts w:ascii="Times New Roman" w:hAnsi="Times New Roman" w:cs="Times New Roman"/>
                      <w:b w:val="0"/>
                      <w:sz w:val="24"/>
                      <w:szCs w:val="24"/>
                    </w:rPr>
                    <w:t xml:space="preserve">, </w:t>
                  </w:r>
                  <w:r w:rsidR="00631E1A"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м</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Тернопіль</w:t>
                  </w:r>
                </w:p>
              </w:tc>
            </w:tr>
            <w:tr w:rsidR="009B7DD1" w:rsidRPr="00D22102">
              <w:trPr>
                <w:trHeight w:val="352"/>
              </w:trPr>
              <w:tc>
                <w:tcPr>
                  <w:tcW w:w="643"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9B7DD1" w:rsidRPr="009425D1" w:rsidRDefault="009B7DD1" w:rsidP="009B7DD1">
                  <w:pPr>
                    <w:pStyle w:val="csf06cd379"/>
                    <w:rPr>
                      <w:b/>
                    </w:rPr>
                  </w:pPr>
                  <w:r w:rsidRPr="009B7DD1">
                    <w:rPr>
                      <w:rStyle w:val="cs9b0062619"/>
                      <w:rFonts w:ascii="Times New Roman" w:hAnsi="Times New Roman" w:cs="Times New Roman"/>
                      <w:b w:val="0"/>
                      <w:sz w:val="24"/>
                      <w:szCs w:val="24"/>
                      <w:lang w:val="ru-RU"/>
                    </w:rPr>
                    <w:t>лікар</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Сінєльніков</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І</w:t>
                  </w:r>
                  <w:r w:rsidRPr="009425D1">
                    <w:rPr>
                      <w:rStyle w:val="cs9b0062619"/>
                      <w:rFonts w:ascii="Times New Roman" w:hAnsi="Times New Roman" w:cs="Times New Roman"/>
                      <w:b w:val="0"/>
                      <w:sz w:val="24"/>
                      <w:szCs w:val="24"/>
                    </w:rPr>
                    <w:t>.</w:t>
                  </w:r>
                  <w:r w:rsidRPr="009B7DD1">
                    <w:rPr>
                      <w:rStyle w:val="cs9b0062619"/>
                      <w:rFonts w:ascii="Times New Roman" w:hAnsi="Times New Roman" w:cs="Times New Roman"/>
                      <w:b w:val="0"/>
                      <w:sz w:val="24"/>
                      <w:szCs w:val="24"/>
                      <w:lang w:val="ru-RU"/>
                    </w:rPr>
                    <w:t>В</w:t>
                  </w:r>
                  <w:r w:rsidRPr="009425D1">
                    <w:rPr>
                      <w:rStyle w:val="cs9b0062619"/>
                      <w:rFonts w:ascii="Times New Roman" w:hAnsi="Times New Roman" w:cs="Times New Roman"/>
                      <w:b w:val="0"/>
                      <w:sz w:val="24"/>
                      <w:szCs w:val="24"/>
                    </w:rPr>
                    <w:t>.</w:t>
                  </w:r>
                </w:p>
                <w:p w:rsidR="009B7DD1" w:rsidRPr="009425D1" w:rsidRDefault="009B7DD1" w:rsidP="009B7DD1">
                  <w:pPr>
                    <w:pStyle w:val="cs80d9435b"/>
                    <w:rPr>
                      <w:b/>
                    </w:rPr>
                  </w:pPr>
                  <w:r w:rsidRPr="009B7DD1">
                    <w:rPr>
                      <w:rStyle w:val="cs9b0062619"/>
                      <w:rFonts w:ascii="Times New Roman" w:hAnsi="Times New Roman" w:cs="Times New Roman"/>
                      <w:b w:val="0"/>
                      <w:sz w:val="24"/>
                      <w:szCs w:val="24"/>
                      <w:lang w:val="ru-RU"/>
                    </w:rPr>
                    <w:t>Комунальне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підприємство</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Волинський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обласний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медичний</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центр</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онкології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Волинської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обласної</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ради</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онкологічне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хіміотерапевтичне</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відділення</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м</w:t>
                  </w:r>
                  <w:r w:rsidRPr="009425D1">
                    <w:rPr>
                      <w:rStyle w:val="cs9b0062619"/>
                      <w:rFonts w:ascii="Times New Roman" w:hAnsi="Times New Roman" w:cs="Times New Roman"/>
                      <w:b w:val="0"/>
                      <w:sz w:val="24"/>
                      <w:szCs w:val="24"/>
                    </w:rPr>
                    <w:t xml:space="preserve">. </w:t>
                  </w:r>
                  <w:r w:rsidRPr="009B7DD1">
                    <w:rPr>
                      <w:rStyle w:val="cs9b0062619"/>
                      <w:rFonts w:ascii="Times New Roman" w:hAnsi="Times New Roman" w:cs="Times New Roman"/>
                      <w:b w:val="0"/>
                      <w:sz w:val="24"/>
                      <w:szCs w:val="24"/>
                      <w:lang w:val="ru-RU"/>
                    </w:rPr>
                    <w:t>Луцьк</w:t>
                  </w:r>
                </w:p>
              </w:tc>
            </w:tr>
          </w:tbl>
          <w:p w:rsidR="003C0212" w:rsidRPr="009425D1" w:rsidRDefault="003C0212">
            <w:pPr>
              <w:rPr>
                <w:rFonts w:asciiTheme="minorHAnsi" w:hAnsiTheme="minorHAnsi"/>
                <w:sz w:val="22"/>
                <w:lang w:val="en-US"/>
              </w:rPr>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1326 від 02.07.2021</w:t>
            </w:r>
          </w:p>
        </w:tc>
      </w:tr>
    </w:tbl>
    <w:p w:rsidR="00BA6A46" w:rsidRDefault="00BA6A46" w:rsidP="00BA6A46">
      <w:pPr>
        <w:jc w:val="right"/>
        <w:rPr>
          <w:lang w:val="uk-UA"/>
        </w:rPr>
      </w:pPr>
      <w:r>
        <w:br w:type="page"/>
      </w:r>
      <w:r>
        <w:rPr>
          <w:lang w:val="uk-UA"/>
        </w:rPr>
        <w:lastRenderedPageBreak/>
        <w:t>2                                                                  продовження додатка 29</w:t>
      </w:r>
    </w:p>
    <w:p w:rsidR="00BA6A46" w:rsidRDefault="00BA6A46"/>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rsidP="004856FD">
            <w:pPr>
              <w:jc w:val="both"/>
            </w:pPr>
            <w:r>
              <w:t xml:space="preserve">«Багатоцентрове рандомізоване подвійне сліпе плацебо-контрольоване </w:t>
            </w:r>
            <w:proofErr w:type="gramStart"/>
            <w:r>
              <w:t>досл</w:t>
            </w:r>
            <w:proofErr w:type="gramEnd"/>
            <w:r>
              <w:t xml:space="preserve">ідження фази 2 для вивчення ефективності Тислелізумабу (BGB-A317), моноклонального антитіла до PD-1, у поєднанні з препаратом BGB-A1217, моноклональним антитілом до TIGIT, в порівнянні з Тислелізумабом у поєднанні з плацебо як терапії другої лінії в пацієнтів із неоперабельною, місцево-поширеною, рецидивуючою або метастатичною плоскоклітинною карциномою стравоходу з експресією PD-L1 (візуально-оцінюваний комбінований показник позитивності vCPS </w:t>
            </w:r>
            <w:r w:rsidR="00F67EAC" w:rsidRPr="00F67EAC">
              <w:t>≥</w:t>
            </w:r>
            <w:r>
              <w:t xml:space="preserve"> 10%)», </w:t>
            </w:r>
            <w:r w:rsidR="00631E1A" w:rsidRPr="00631E1A">
              <w:t xml:space="preserve">                                    </w:t>
            </w:r>
            <w:r>
              <w:t xml:space="preserve">BGB-A317-A1217-203, версія 0.0 від 16 вересня 2020 року </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«ФАРМАСЬЮТІКАЛ РІСЕРЧ АССОУШИЕЙТС УКРАЇНА» (ТОВ «ФРА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 xml:space="preserve">BeiGene, Ltd. c/o BeiGene USA, Inc., </w:t>
            </w:r>
            <w:r>
              <w:t>США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30</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Інформація для пацієнта та інформована згода на участь у науковому дослідженні та необов’язковому дослідженні, версія 10.0 для України від 05 листопада 2021 року, українською та російською мовами</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287 від 31.03.2016</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дослідження, ІІІ фази, для порівняння препарату Упадацитиніб (АВТ-494) з плацебо, у пацієнтів з середньотяжкою або тяжкою формами активного ревматоїдного артриту, що отримують стандартні синтетичні хворобо-модифікуючі протиревматичні препарати (cсХМПРП) в стабільній дозі та не досягли адекватної відповіді на cсХМПРП», M13-549, з інкорпорованими поправками 0.01 (тільки для Канади), 1, 1.01 (тільки для Кореї), 1.01.01 (тільки для Кореї), 2, 2.01 (тільки для Кореї), 2.02 (тільки для Канади), 3, 4, 5, 6, 6.01 (для VHP-країн, Литви та Греції), 7 та 8 від 25 листопада 2020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«ЕббВі Біофармасьютікалз ГмбХ», Швейцарія</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AbbVie Inc., USA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w:t>
      </w:r>
      <w:r w:rsidR="004856FD">
        <w:rPr>
          <w:lang w:val="uk-UA"/>
        </w:rPr>
        <w:t xml:space="preserve"> </w:t>
      </w:r>
      <w:r>
        <w:rPr>
          <w:lang w:val="uk-UA"/>
        </w:rPr>
        <w:t xml:space="preserve">                                                                                                                             Додаток </w:t>
      </w:r>
      <w:r w:rsidR="009B7DD1">
        <w:rPr>
          <w:lang w:val="en-US"/>
        </w:rPr>
        <w:t>31</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Інформація для пацієнта та інформована згода на участь у науковому дослідженні та необов’язковому дослідженні, версія 12.0 для України від 02 листопада 2021 року, українською та російською мовами; Інформаційна картка пацієнта, версія 3.0 для України від 11 листопада </w:t>
            </w:r>
            <w:r w:rsidR="00631E1A" w:rsidRPr="00631E1A">
              <w:t xml:space="preserve">                       </w:t>
            </w:r>
            <w:r>
              <w:t>2021 року, українською та російською мовами</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403 від 04.05.2016</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M14-465, з інкорпорованою Адміністративною Зміною 1 та Поправками 0.01, 0.01.01, 1, 2, 2.02, 3, 3.01, 4, 4.03, 5, 6 та 7 від 20 листопада 2020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«ЕббВі Біофармасьютікалз ГмбХ», Швейцарія</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AbbVie Inc., USA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32</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Брошура дослідника досліджуваного лікарського засобу Лакосамід, версія від 26 жовтня 2021 року англійською мовою</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655 від 07.10.2015</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«Багатоцентрове, відкрите, довгострокове, продовжене дослідження для вивчення ефективності та безпечності Лакосаміду в якості допоміжної терапії у дітей з епілепсією з парціальними нападами», EP0034, з поправкою 3 від 03 листопада 2020 року </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«ФАРМАСЬЮТІКАЛ РІСЕРЧ АССОУШИЕЙТС УКРАЇНА» (ТОВ «ФРА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UCB Biosciences Inc., США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33</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9B7DD1" w:rsidRDefault="004C3453">
            <w:pPr>
              <w:jc w:val="both"/>
            </w:pPr>
            <w:r>
              <w:t>Включення додаткових місць проведення клінічного випробування</w:t>
            </w:r>
            <w:r w:rsidR="009B7DD1" w:rsidRPr="009B7DD1">
              <w:t>:</w:t>
            </w:r>
          </w:p>
          <w:tbl>
            <w:tblPr>
              <w:tblStyle w:val="a5"/>
              <w:tblW w:w="0" w:type="auto"/>
              <w:tblInd w:w="0" w:type="dxa"/>
              <w:tblLayout w:type="fixed"/>
              <w:tblLook w:val="04A0" w:firstRow="1" w:lastRow="0" w:firstColumn="1" w:lastColumn="0" w:noHBand="0" w:noVBand="1"/>
            </w:tblPr>
            <w:tblGrid>
              <w:gridCol w:w="643"/>
              <w:gridCol w:w="9405"/>
            </w:tblGrid>
            <w:tr w:rsidR="003C0212">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C0212" w:rsidRDefault="004C3453">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ascii="Bookman Old Style" w:hAnsi="Bookman Old Style" w:cs="Bookman Old Style"/>
                    </w:rPr>
                  </w:pPr>
                  <w:r>
                    <w:rPr>
                      <w:rFonts w:cs="Bookman Old Style"/>
                    </w:rPr>
                    <w:t>П.І.Б. відповідального дослідника</w:t>
                  </w:r>
                </w:p>
                <w:p w:rsidR="003C0212" w:rsidRDefault="004C3453">
                  <w:pPr>
                    <w:jc w:val="center"/>
                  </w:pPr>
                  <w:r>
                    <w:rPr>
                      <w:rFonts w:cs="Bookman Old Style"/>
                    </w:rPr>
                    <w:t>Назва місця проведення клінічного випробування</w:t>
                  </w:r>
                </w:p>
              </w:tc>
            </w:tr>
            <w:tr w:rsidR="009B7DD1">
              <w:trPr>
                <w:trHeight w:val="352"/>
              </w:trPr>
              <w:tc>
                <w:tcPr>
                  <w:tcW w:w="643"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f06cd379"/>
                    <w:rPr>
                      <w:b/>
                      <w:color w:val="000000" w:themeColor="text1"/>
                      <w:lang w:val="ru-RU"/>
                    </w:rPr>
                  </w:pPr>
                  <w:r w:rsidRPr="009B7DD1">
                    <w:rPr>
                      <w:rStyle w:val="cs9b0062623"/>
                      <w:rFonts w:ascii="Times New Roman" w:hAnsi="Times New Roman" w:cs="Times New Roman"/>
                      <w:b w:val="0"/>
                      <w:color w:val="000000" w:themeColor="text1"/>
                      <w:sz w:val="24"/>
                      <w:szCs w:val="24"/>
                      <w:lang w:val="ru-RU"/>
                    </w:rPr>
                    <w:t>д.м.н., проф. Попович В.І.</w:t>
                  </w:r>
                </w:p>
                <w:p w:rsidR="009B7DD1" w:rsidRPr="009B7DD1" w:rsidRDefault="009B7DD1" w:rsidP="009B7DD1">
                  <w:pPr>
                    <w:pStyle w:val="cs80d9435b"/>
                    <w:rPr>
                      <w:b/>
                      <w:color w:val="000000" w:themeColor="text1"/>
                      <w:lang w:val="ru-RU"/>
                    </w:rPr>
                  </w:pPr>
                  <w:r w:rsidRPr="009B7DD1">
                    <w:rPr>
                      <w:rStyle w:val="cs7d567a251"/>
                      <w:rFonts w:ascii="Times New Roman" w:hAnsi="Times New Roman" w:cs="Times New Roman"/>
                      <w:b w:val="0"/>
                      <w:color w:val="000000" w:themeColor="text1"/>
                      <w:sz w:val="24"/>
                      <w:szCs w:val="24"/>
                      <w:lang w:val="ru-RU"/>
                    </w:rPr>
                    <w:t>Університетська клініка Івано-Франківського національного медичного університету, лікувально-профілактичний підрозділ, Державний вищий навчальний заклад «Івано-Франківський Національний медичний університет», кафедра оториноларингології, офтальмології з курсом хірургії голови і шиї, м. Івано-Франківськ</w:t>
                  </w:r>
                </w:p>
              </w:tc>
            </w:tr>
            <w:tr w:rsidR="009B7DD1">
              <w:trPr>
                <w:trHeight w:val="352"/>
              </w:trPr>
              <w:tc>
                <w:tcPr>
                  <w:tcW w:w="643"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pStyle w:val="csf06cd379"/>
                    <w:rPr>
                      <w:b/>
                      <w:color w:val="000000" w:themeColor="text1"/>
                      <w:lang w:val="ru-RU"/>
                    </w:rPr>
                  </w:pPr>
                  <w:r w:rsidRPr="009B7DD1">
                    <w:rPr>
                      <w:rStyle w:val="cs9b0062623"/>
                      <w:rFonts w:ascii="Times New Roman" w:hAnsi="Times New Roman" w:cs="Times New Roman"/>
                      <w:b w:val="0"/>
                      <w:color w:val="000000" w:themeColor="text1"/>
                      <w:sz w:val="24"/>
                      <w:szCs w:val="24"/>
                      <w:lang w:val="ru-RU"/>
                    </w:rPr>
                    <w:t>д.м.н., проф. Заболотна Д.Д.</w:t>
                  </w:r>
                </w:p>
                <w:p w:rsidR="009B7DD1" w:rsidRPr="009B7DD1" w:rsidRDefault="009B7DD1" w:rsidP="009B7DD1">
                  <w:pPr>
                    <w:pStyle w:val="cs80d9435b"/>
                    <w:rPr>
                      <w:b/>
                      <w:color w:val="000000" w:themeColor="text1"/>
                      <w:lang w:val="ru-RU"/>
                    </w:rPr>
                  </w:pPr>
                  <w:r w:rsidRPr="009B7DD1">
                    <w:rPr>
                      <w:rStyle w:val="cs7d567a251"/>
                      <w:rFonts w:ascii="Times New Roman" w:hAnsi="Times New Roman" w:cs="Times New Roman"/>
                      <w:b w:val="0"/>
                      <w:color w:val="000000" w:themeColor="text1"/>
                      <w:sz w:val="24"/>
                      <w:szCs w:val="24"/>
                      <w:lang w:val="ru-RU"/>
                    </w:rPr>
                    <w:t>Клініка державної установи «Інститут отоларингології ім. проф. О.С. Коломійченка НАМН України», відділ ринології та алергології (з групою рентгенології) на базі відділення ЛОР-запальних захворювань з групою ендоскопії ЛОР-органів, м. Київ</w:t>
                  </w:r>
                </w:p>
              </w:tc>
            </w:tr>
          </w:tbl>
          <w:p w:rsidR="003C0212" w:rsidRDefault="003C0212">
            <w:pPr>
              <w:rPr>
                <w:rFonts w:asciiTheme="minorHAnsi" w:hAnsiTheme="minorHAnsi"/>
                <w:sz w:val="22"/>
              </w:rPr>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2616 від 24.11.2021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«Багатоцентрове, рандомізоване, подвійне сліпе, плацебо-контрольоване дослідження з метою оцінки препарату CBP-201 у дорослих пацієнтів з хронічним поліпозним риносинуситом», </w:t>
            </w:r>
            <w:r w:rsidR="009B7DD1" w:rsidRPr="009B7DD1">
              <w:t xml:space="preserve">                    </w:t>
            </w:r>
            <w:r>
              <w:t>CBP-201-WW003, версія 2.1 від 22 березня 2021 року</w:t>
            </w:r>
          </w:p>
        </w:tc>
      </w:tr>
    </w:tbl>
    <w:p w:rsidR="0074736B" w:rsidRDefault="0074736B" w:rsidP="0074736B">
      <w:pPr>
        <w:jc w:val="right"/>
        <w:rPr>
          <w:lang w:val="uk-UA"/>
        </w:rPr>
      </w:pPr>
      <w:r>
        <w:br w:type="page"/>
      </w:r>
      <w:r>
        <w:rPr>
          <w:lang w:val="uk-UA"/>
        </w:rPr>
        <w:lastRenderedPageBreak/>
        <w:t>2                                                                  продовження додатка 33</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«ПАРЕКСЕЛ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Сужоу Коннект Біофармасьютікалс, Лтд, Китай / «Suzhou Connect Biopharmaceuticals, Ltd.», China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34</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9B7DD1" w:rsidRDefault="004C3453">
            <w:pPr>
              <w:jc w:val="both"/>
            </w:pPr>
            <w:r>
              <w:t>Включення додаткових місць проведення клінічного випробування</w:t>
            </w:r>
            <w:r w:rsidR="009B7DD1" w:rsidRPr="009B7DD1">
              <w:t>:</w:t>
            </w:r>
          </w:p>
          <w:tbl>
            <w:tblPr>
              <w:tblStyle w:val="a5"/>
              <w:tblW w:w="0" w:type="auto"/>
              <w:tblInd w:w="0" w:type="dxa"/>
              <w:tblLayout w:type="fixed"/>
              <w:tblLook w:val="04A0" w:firstRow="1" w:lastRow="0" w:firstColumn="1" w:lastColumn="0" w:noHBand="0" w:noVBand="1"/>
            </w:tblPr>
            <w:tblGrid>
              <w:gridCol w:w="643"/>
              <w:gridCol w:w="9405"/>
            </w:tblGrid>
            <w:tr w:rsidR="003C0212">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C0212" w:rsidRDefault="004C3453">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ascii="Bookman Old Style" w:hAnsi="Bookman Old Style" w:cs="Bookman Old Style"/>
                    </w:rPr>
                  </w:pPr>
                  <w:r>
                    <w:rPr>
                      <w:rFonts w:cs="Bookman Old Style"/>
                    </w:rPr>
                    <w:t>П.І.Б. відповідального дослідника</w:t>
                  </w:r>
                </w:p>
                <w:p w:rsidR="003C0212" w:rsidRDefault="004C3453">
                  <w:pPr>
                    <w:jc w:val="center"/>
                  </w:pPr>
                  <w:r>
                    <w:rPr>
                      <w:rFonts w:cs="Bookman Old Style"/>
                    </w:rPr>
                    <w:t>Назва місця проведення клінічного випробування</w:t>
                  </w:r>
                </w:p>
              </w:tc>
            </w:tr>
            <w:tr w:rsidR="009B7DD1">
              <w:trPr>
                <w:trHeight w:val="352"/>
              </w:trPr>
              <w:tc>
                <w:tcPr>
                  <w:tcW w:w="643"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9B7DD1" w:rsidRPr="009425D1" w:rsidRDefault="009B7DD1" w:rsidP="009B7DD1">
                  <w:pPr>
                    <w:pStyle w:val="csf06cd379"/>
                    <w:rPr>
                      <w:b/>
                    </w:rPr>
                  </w:pPr>
                  <w:r w:rsidRPr="009B7DD1">
                    <w:rPr>
                      <w:rStyle w:val="cs9b0062624"/>
                      <w:rFonts w:ascii="Times New Roman" w:hAnsi="Times New Roman" w:cs="Times New Roman"/>
                      <w:b w:val="0"/>
                      <w:sz w:val="24"/>
                      <w:szCs w:val="24"/>
                      <w:lang w:val="ru-RU"/>
                    </w:rPr>
                    <w:t>к</w:t>
                  </w:r>
                  <w:r w:rsidRPr="009425D1">
                    <w:rPr>
                      <w:rStyle w:val="cs9b0062624"/>
                      <w:rFonts w:ascii="Times New Roman" w:hAnsi="Times New Roman" w:cs="Times New Roman"/>
                      <w:b w:val="0"/>
                      <w:sz w:val="24"/>
                      <w:szCs w:val="24"/>
                    </w:rPr>
                    <w:t>.</w:t>
                  </w:r>
                  <w:r w:rsidRPr="009B7DD1">
                    <w:rPr>
                      <w:rStyle w:val="cs9b0062624"/>
                      <w:rFonts w:ascii="Times New Roman" w:hAnsi="Times New Roman" w:cs="Times New Roman"/>
                      <w:b w:val="0"/>
                      <w:sz w:val="24"/>
                      <w:szCs w:val="24"/>
                      <w:lang w:val="ru-RU"/>
                    </w:rPr>
                    <w:t>м</w:t>
                  </w:r>
                  <w:r w:rsidRPr="009425D1">
                    <w:rPr>
                      <w:rStyle w:val="cs9b0062624"/>
                      <w:rFonts w:ascii="Times New Roman" w:hAnsi="Times New Roman" w:cs="Times New Roman"/>
                      <w:b w:val="0"/>
                      <w:sz w:val="24"/>
                      <w:szCs w:val="24"/>
                    </w:rPr>
                    <w:t>.</w:t>
                  </w:r>
                  <w:r w:rsidRPr="009B7DD1">
                    <w:rPr>
                      <w:rStyle w:val="cs9b0062624"/>
                      <w:rFonts w:ascii="Times New Roman" w:hAnsi="Times New Roman" w:cs="Times New Roman"/>
                      <w:b w:val="0"/>
                      <w:sz w:val="24"/>
                      <w:szCs w:val="24"/>
                      <w:lang w:val="ru-RU"/>
                    </w:rPr>
                    <w:t>н</w:t>
                  </w:r>
                  <w:r w:rsidRPr="009425D1">
                    <w:rPr>
                      <w:rStyle w:val="cs9b0062624"/>
                      <w:rFonts w:ascii="Times New Roman" w:hAnsi="Times New Roman" w:cs="Times New Roman"/>
                      <w:b w:val="0"/>
                      <w:sz w:val="24"/>
                      <w:szCs w:val="24"/>
                    </w:rPr>
                    <w:t xml:space="preserve">. </w:t>
                  </w:r>
                  <w:r w:rsidRPr="009B7DD1">
                    <w:rPr>
                      <w:rStyle w:val="cs9b0062624"/>
                      <w:rFonts w:ascii="Times New Roman" w:hAnsi="Times New Roman" w:cs="Times New Roman"/>
                      <w:b w:val="0"/>
                      <w:sz w:val="24"/>
                      <w:szCs w:val="24"/>
                      <w:lang w:val="ru-RU"/>
                    </w:rPr>
                    <w:t>Помінчук</w:t>
                  </w:r>
                  <w:r w:rsidRPr="009425D1">
                    <w:rPr>
                      <w:rStyle w:val="cs9b0062624"/>
                      <w:rFonts w:ascii="Times New Roman" w:hAnsi="Times New Roman" w:cs="Times New Roman"/>
                      <w:b w:val="0"/>
                      <w:sz w:val="24"/>
                      <w:szCs w:val="24"/>
                    </w:rPr>
                    <w:t xml:space="preserve"> </w:t>
                  </w:r>
                  <w:r w:rsidRPr="009B7DD1">
                    <w:rPr>
                      <w:rStyle w:val="cs9b0062624"/>
                      <w:rFonts w:ascii="Times New Roman" w:hAnsi="Times New Roman" w:cs="Times New Roman"/>
                      <w:b w:val="0"/>
                      <w:sz w:val="24"/>
                      <w:szCs w:val="24"/>
                      <w:lang w:val="ru-RU"/>
                    </w:rPr>
                    <w:t>Д</w:t>
                  </w:r>
                  <w:r w:rsidRPr="009425D1">
                    <w:rPr>
                      <w:rStyle w:val="cs9b0062624"/>
                      <w:rFonts w:ascii="Times New Roman" w:hAnsi="Times New Roman" w:cs="Times New Roman"/>
                      <w:b w:val="0"/>
                      <w:sz w:val="24"/>
                      <w:szCs w:val="24"/>
                    </w:rPr>
                    <w:t>.</w:t>
                  </w:r>
                  <w:r w:rsidRPr="009B7DD1">
                    <w:rPr>
                      <w:rStyle w:val="cs9b0062624"/>
                      <w:rFonts w:ascii="Times New Roman" w:hAnsi="Times New Roman" w:cs="Times New Roman"/>
                      <w:b w:val="0"/>
                      <w:sz w:val="24"/>
                      <w:szCs w:val="24"/>
                      <w:lang w:val="ru-RU"/>
                    </w:rPr>
                    <w:t>В</w:t>
                  </w:r>
                  <w:r w:rsidRPr="009425D1">
                    <w:rPr>
                      <w:rStyle w:val="cs9b0062624"/>
                      <w:rFonts w:ascii="Times New Roman" w:hAnsi="Times New Roman" w:cs="Times New Roman"/>
                      <w:b w:val="0"/>
                      <w:sz w:val="24"/>
                      <w:szCs w:val="24"/>
                    </w:rPr>
                    <w:t>.</w:t>
                  </w:r>
                </w:p>
                <w:p w:rsidR="009B7DD1" w:rsidRPr="009B7DD1" w:rsidRDefault="009B7DD1" w:rsidP="009B7DD1">
                  <w:pPr>
                    <w:pStyle w:val="cs80d9435b"/>
                    <w:rPr>
                      <w:b/>
                      <w:lang w:val="ru-RU"/>
                    </w:rPr>
                  </w:pPr>
                  <w:r w:rsidRPr="009B7DD1">
                    <w:rPr>
                      <w:rStyle w:val="cs9b0062624"/>
                      <w:rFonts w:ascii="Times New Roman" w:hAnsi="Times New Roman" w:cs="Times New Roman"/>
                      <w:b w:val="0"/>
                      <w:sz w:val="24"/>
                      <w:szCs w:val="24"/>
                      <w:lang w:val="ru-RU"/>
                    </w:rPr>
                    <w:t>Медичний центр товариства з обмеженою відповідальністю «Клініка Верум Експерт»,                 м. Київ</w:t>
                  </w:r>
                </w:p>
              </w:tc>
            </w:tr>
            <w:tr w:rsidR="009B7DD1">
              <w:trPr>
                <w:trHeight w:val="352"/>
              </w:trPr>
              <w:tc>
                <w:tcPr>
                  <w:tcW w:w="643" w:type="dxa"/>
                  <w:tcBorders>
                    <w:top w:val="single" w:sz="4" w:space="0" w:color="auto"/>
                    <w:left w:val="single" w:sz="4" w:space="0" w:color="auto"/>
                    <w:bottom w:val="single" w:sz="4" w:space="0" w:color="auto"/>
                    <w:right w:val="single" w:sz="4" w:space="0" w:color="auto"/>
                  </w:tcBorders>
                  <w:hideMark/>
                </w:tcPr>
                <w:p w:rsidR="009B7DD1" w:rsidRPr="009B7DD1" w:rsidRDefault="009B7DD1" w:rsidP="009B7DD1">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9B7DD1" w:rsidRPr="009425D1" w:rsidRDefault="009B7DD1" w:rsidP="009B7DD1">
                  <w:pPr>
                    <w:pStyle w:val="csf06cd379"/>
                    <w:rPr>
                      <w:b/>
                    </w:rPr>
                  </w:pPr>
                  <w:r w:rsidRPr="009B7DD1">
                    <w:rPr>
                      <w:rStyle w:val="cs9b0062624"/>
                      <w:rFonts w:ascii="Times New Roman" w:hAnsi="Times New Roman" w:cs="Times New Roman"/>
                      <w:b w:val="0"/>
                      <w:sz w:val="24"/>
                      <w:szCs w:val="24"/>
                      <w:lang w:val="ru-RU"/>
                    </w:rPr>
                    <w:t>к</w:t>
                  </w:r>
                  <w:r w:rsidRPr="009425D1">
                    <w:rPr>
                      <w:rStyle w:val="cs9b0062624"/>
                      <w:rFonts w:ascii="Times New Roman" w:hAnsi="Times New Roman" w:cs="Times New Roman"/>
                      <w:b w:val="0"/>
                      <w:sz w:val="24"/>
                      <w:szCs w:val="24"/>
                    </w:rPr>
                    <w:t>.</w:t>
                  </w:r>
                  <w:r w:rsidRPr="009B7DD1">
                    <w:rPr>
                      <w:rStyle w:val="cs9b0062624"/>
                      <w:rFonts w:ascii="Times New Roman" w:hAnsi="Times New Roman" w:cs="Times New Roman"/>
                      <w:b w:val="0"/>
                      <w:sz w:val="24"/>
                      <w:szCs w:val="24"/>
                      <w:lang w:val="ru-RU"/>
                    </w:rPr>
                    <w:t>м</w:t>
                  </w:r>
                  <w:r w:rsidRPr="009425D1">
                    <w:rPr>
                      <w:rStyle w:val="cs9b0062624"/>
                      <w:rFonts w:ascii="Times New Roman" w:hAnsi="Times New Roman" w:cs="Times New Roman"/>
                      <w:b w:val="0"/>
                      <w:sz w:val="24"/>
                      <w:szCs w:val="24"/>
                    </w:rPr>
                    <w:t>.</w:t>
                  </w:r>
                  <w:r w:rsidRPr="009B7DD1">
                    <w:rPr>
                      <w:rStyle w:val="cs9b0062624"/>
                      <w:rFonts w:ascii="Times New Roman" w:hAnsi="Times New Roman" w:cs="Times New Roman"/>
                      <w:b w:val="0"/>
                      <w:sz w:val="24"/>
                      <w:szCs w:val="24"/>
                      <w:lang w:val="ru-RU"/>
                    </w:rPr>
                    <w:t>н</w:t>
                  </w:r>
                  <w:r w:rsidRPr="009425D1">
                    <w:rPr>
                      <w:rStyle w:val="cs9b0062624"/>
                      <w:rFonts w:ascii="Times New Roman" w:hAnsi="Times New Roman" w:cs="Times New Roman"/>
                      <w:b w:val="0"/>
                      <w:sz w:val="24"/>
                      <w:szCs w:val="24"/>
                    </w:rPr>
                    <w:t xml:space="preserve">. </w:t>
                  </w:r>
                  <w:r w:rsidRPr="009B7DD1">
                    <w:rPr>
                      <w:rStyle w:val="cs9b0062624"/>
                      <w:rFonts w:ascii="Times New Roman" w:hAnsi="Times New Roman" w:cs="Times New Roman"/>
                      <w:b w:val="0"/>
                      <w:sz w:val="24"/>
                      <w:szCs w:val="24"/>
                      <w:lang w:val="ru-RU"/>
                    </w:rPr>
                    <w:t>Трухін</w:t>
                  </w:r>
                  <w:r w:rsidRPr="009425D1">
                    <w:rPr>
                      <w:rStyle w:val="cs9b0062624"/>
                      <w:rFonts w:ascii="Times New Roman" w:hAnsi="Times New Roman" w:cs="Times New Roman"/>
                      <w:b w:val="0"/>
                      <w:sz w:val="24"/>
                      <w:szCs w:val="24"/>
                    </w:rPr>
                    <w:t xml:space="preserve"> </w:t>
                  </w:r>
                  <w:r w:rsidRPr="009B7DD1">
                    <w:rPr>
                      <w:rStyle w:val="cs9b0062624"/>
                      <w:rFonts w:ascii="Times New Roman" w:hAnsi="Times New Roman" w:cs="Times New Roman"/>
                      <w:b w:val="0"/>
                      <w:sz w:val="24"/>
                      <w:szCs w:val="24"/>
                      <w:lang w:val="ru-RU"/>
                    </w:rPr>
                    <w:t>Д</w:t>
                  </w:r>
                  <w:r w:rsidRPr="009425D1">
                    <w:rPr>
                      <w:rStyle w:val="cs9b0062624"/>
                      <w:rFonts w:ascii="Times New Roman" w:hAnsi="Times New Roman" w:cs="Times New Roman"/>
                      <w:b w:val="0"/>
                      <w:sz w:val="24"/>
                      <w:szCs w:val="24"/>
                    </w:rPr>
                    <w:t>.</w:t>
                  </w:r>
                  <w:r w:rsidRPr="009B7DD1">
                    <w:rPr>
                      <w:rStyle w:val="cs9b0062624"/>
                      <w:rFonts w:ascii="Times New Roman" w:hAnsi="Times New Roman" w:cs="Times New Roman"/>
                      <w:b w:val="0"/>
                      <w:sz w:val="24"/>
                      <w:szCs w:val="24"/>
                      <w:lang w:val="ru-RU"/>
                    </w:rPr>
                    <w:t>В</w:t>
                  </w:r>
                  <w:r w:rsidRPr="009425D1">
                    <w:rPr>
                      <w:rStyle w:val="cs9b0062624"/>
                      <w:rFonts w:ascii="Times New Roman" w:hAnsi="Times New Roman" w:cs="Times New Roman"/>
                      <w:b w:val="0"/>
                      <w:sz w:val="24"/>
                      <w:szCs w:val="24"/>
                    </w:rPr>
                    <w:t>.</w:t>
                  </w:r>
                </w:p>
                <w:p w:rsidR="009B7DD1" w:rsidRPr="009B7DD1" w:rsidRDefault="009B7DD1" w:rsidP="009B7DD1">
                  <w:pPr>
                    <w:pStyle w:val="cs80d9435b"/>
                    <w:rPr>
                      <w:b/>
                      <w:lang w:val="ru-RU"/>
                    </w:rPr>
                  </w:pPr>
                  <w:r w:rsidRPr="009B7DD1">
                    <w:rPr>
                      <w:rStyle w:val="cs9b0062624"/>
                      <w:rFonts w:ascii="Times New Roman" w:hAnsi="Times New Roman" w:cs="Times New Roman"/>
                      <w:b w:val="0"/>
                      <w:sz w:val="24"/>
                      <w:szCs w:val="24"/>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bl>
          <w:p w:rsidR="003C0212" w:rsidRDefault="003C0212">
            <w:pPr>
              <w:rPr>
                <w:rFonts w:asciiTheme="minorHAnsi" w:hAnsiTheme="minorHAnsi"/>
                <w:sz w:val="22"/>
              </w:rPr>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1012 від 24.05.2021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плацебо-контрольоване дослідження фази ІІІ для оцінки ефективності та безпечності ад’ювантної терапії атезолізумабом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WO42633, версія 2 від 11 серпня 2021 р.</w:t>
            </w:r>
          </w:p>
        </w:tc>
      </w:tr>
    </w:tbl>
    <w:p w:rsidR="0074736B" w:rsidRDefault="0074736B" w:rsidP="0074736B">
      <w:pPr>
        <w:jc w:val="right"/>
        <w:rPr>
          <w:lang w:val="uk-UA"/>
        </w:rPr>
      </w:pPr>
      <w:r>
        <w:br w:type="page"/>
      </w:r>
      <w:r>
        <w:rPr>
          <w:lang w:val="uk-UA"/>
        </w:rPr>
        <w:lastRenderedPageBreak/>
        <w:t>2                                                                  продовження додатка 34</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Заявник,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«Рош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Ф.Хоффманн-Ля Рош Лтд, Швейцарія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9B7DD1">
        <w:rPr>
          <w:lang w:val="en-US"/>
        </w:rPr>
        <w:t>35</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9B7DD1" w:rsidRDefault="004C3453">
            <w:pPr>
              <w:jc w:val="both"/>
            </w:pPr>
            <w:r>
              <w:t>Зміна заявника клінічного випробування з ТОВ «Сінеос Хелс Україна» на «ЕббВі Біофармасьютікалз ГмбХ», Швейцарія</w:t>
            </w:r>
            <w:r w:rsidR="009B7DD1">
              <w:t>;</w:t>
            </w:r>
            <w:r w:rsidR="009B7DD1" w:rsidRPr="009B7DD1">
              <w:t xml:space="preserve"> </w:t>
            </w:r>
            <w:r>
              <w:t>3112-301-001_Керівництво щодо візитів дослідження _ версія 2.0 від 09 вересня 2021, українською мовою;</w:t>
            </w:r>
            <w:r w:rsidR="009B7DD1" w:rsidRPr="009B7DD1">
              <w:t xml:space="preserve"> </w:t>
            </w:r>
            <w:r>
              <w:t>3112-301-001_Керівництво по візитам дослідження _ версія 2.0 від 09 вересня2021, російською мовою</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2616 від 24.11.2021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«6-тижневе багатоцентрове рандомізоване подвійне сліпе плацебо-контрольоване дослідження в паралельних групах з вивчення ефективності й безпечності карипразину у дітей (віком від 10 до 17 років) при лікуванні депресивних епізодів, пов’язани</w:t>
            </w:r>
            <w:r w:rsidR="003A7ECC">
              <w:t>х з біполярним розладом І типу»</w:t>
            </w:r>
            <w:r>
              <w:t>, 3112-301-001, поправка 2 від 19 лютого 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«Сінеос Хелс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w:t>
            </w:r>
            <w:r>
              <w:t>Аллерган</w:t>
            </w:r>
            <w:r w:rsidRPr="00791B00">
              <w:rPr>
                <w:lang w:val="en-US"/>
              </w:rPr>
              <w:t xml:space="preserve"> </w:t>
            </w:r>
            <w:r>
              <w:t>Лімітед</w:t>
            </w:r>
            <w:r w:rsidRPr="00791B00">
              <w:rPr>
                <w:lang w:val="en-US"/>
              </w:rPr>
              <w:t xml:space="preserve">», </w:t>
            </w:r>
            <w:r>
              <w:t>Великобританія</w:t>
            </w:r>
            <w:r w:rsidRPr="00791B00">
              <w:rPr>
                <w:lang w:val="en-US"/>
              </w:rPr>
              <w:t xml:space="preserve"> (Allergan Limited, United Kingdom)</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36</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Оновлений протокол клінічного випробування EIG-LNF-011 поправка 03 від 29 жовтня 2021 р.; Інформаційний лист та форма інформованої згоди учасника Основна версія 3.0 від 13 листопада </w:t>
            </w:r>
            <w:r w:rsidR="00813390">
              <w:rPr>
                <w:lang w:val="uk-UA"/>
              </w:rPr>
              <w:t xml:space="preserve">  </w:t>
            </w:r>
            <w:r>
              <w:t xml:space="preserve">2021 р. для України на основі Глобальної основної форми інформованої згоди (ФІЗ) версії 6.0 від </w:t>
            </w:r>
            <w:r w:rsidR="00631E1A" w:rsidRPr="00631E1A">
              <w:t xml:space="preserve">                             </w:t>
            </w:r>
            <w:r>
              <w:t>29 жовтня 2021 р., українською мовою; Інформаційний листок суб’єкта дослідження та форма інформованої згоди Основна версія 3.0 від 13 листопада 2021 р. для України на основі Глобальної основної форми інформованої згоди (ФІЗ) версії 6.0 від 29 жовтня 2021 р., російською мовою</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2777 від 02.12.2020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rsidP="00732093">
            <w:pPr>
              <w:jc w:val="both"/>
            </w:pPr>
            <w:r>
              <w:t xml:space="preserve">«Рандомізоване, частково подвійне сліпе, матричне дослідження III фази з вивчення ефективності та безпеки 50 мг лонафарнібу/100 мг ритонавіру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анти-HBV терапії </w:t>
            </w:r>
            <w:r w:rsidR="00631E1A" w:rsidRPr="00631E1A">
              <w:t xml:space="preserve"> </w:t>
            </w:r>
            <w:r>
              <w:t>(D-LIVR)», EIG-LNF-011, поправка 02 від 12 лютого 2020</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«Біорасі, Ел-Ел-Сі», США</w:t>
            </w:r>
          </w:p>
        </w:tc>
      </w:tr>
    </w:tbl>
    <w:p w:rsidR="0074736B" w:rsidRDefault="0074736B" w:rsidP="0074736B">
      <w:pPr>
        <w:jc w:val="right"/>
        <w:rPr>
          <w:lang w:val="uk-UA"/>
        </w:rPr>
      </w:pPr>
      <w:r>
        <w:br w:type="page"/>
      </w:r>
      <w:r>
        <w:rPr>
          <w:lang w:val="uk-UA"/>
        </w:rPr>
        <w:lastRenderedPageBreak/>
        <w:t>2                                                                  продовження додатка 36</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«Ейгер БіоФармасьютікалз, Інк.» (Eiger BioPharmaceuticals, Inc.), USA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37</w:t>
      </w:r>
    </w:p>
    <w:p w:rsidR="003C0212" w:rsidRDefault="004856FD">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Подовження терміну клінічного випробування в Україні до 30 червня 2022</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545 від 19.05.2017</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«Відкрите рандомізоване контрольоване дослідження 3 фази, спрямоване на оцінку селінексору, бортезомібу та дексаметазону (схема SVd) в порівнянні з бортезомібом і дексаметазоном (схема Vd) у пацієнтів із рецидивуючою або рефрактерною множинною мієломою», KCP-330-023, редакція 4.0 з інкорпорованою поправкою 3 від 17 серпня 2018</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«ДОКУМЕДС» («СІА ДОКУМЕДС»), Латвія</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«Каріофарм Терапьютикс Інкорпорейтед», США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38</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r w:rsidR="004C3453">
        <w:rPr>
          <w:lang w:val="uk-UA"/>
        </w:rPr>
        <w:t xml:space="preserve"> </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Шкала Танера, АС-065А310-ENG05 INT-3, версія 4.0 від 20.05.2021; Наукове дослідження SALTO (САЛЬТО) для дітей та підлітків з ЛАГ, українською мовою, AC-065A310-UKR22, версія 2.0 від </w:t>
            </w:r>
            <w:r w:rsidR="003A7ECC" w:rsidRPr="003A7ECC">
              <w:t xml:space="preserve">                </w:t>
            </w:r>
            <w:r>
              <w:t xml:space="preserve">20 травня 2021 р.; Наукове дослідження SALTO (САЛЬТО) для лікування дітей та підлітків, що страждають від ЛАГ, російською мовою, AC-065A310-RUU22 INT-3, версія 2.0 від 20 травня </w:t>
            </w:r>
            <w:r w:rsidR="003A7ECC" w:rsidRPr="003A7ECC">
              <w:t xml:space="preserve">                </w:t>
            </w:r>
            <w:r>
              <w:t>2021 р.; Обстеження під час візитів в дослідницький центр, українською мовою, AC-065A310-UKR23 INT-3, версія 3.0 від 20 травня 2021 р.; Обстеження під час візитів в дослідницький центр, російською мовою, AC-065A310-RUU23 INT-3, версія 3.0 від 20 травня 2021 р.</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1849 від 11.08.2020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cелексіпагу, як додаткової терапії до стандартної схеми лікування у дітей віком від </w:t>
            </w:r>
            <w:r w:rsidR="003A7ECC" w:rsidRPr="003A7ECC">
              <w:t>≥</w:t>
            </w:r>
            <w:r>
              <w:t>2 до &lt;18 років з легеневою артеріальною гіпертензією», AC-065A310, версія 5 з поправкою 3 від 20.05.2021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«ЯНССЕН ФАРМАЦЕВТИКА НВ», Бельгія</w:t>
            </w:r>
          </w:p>
        </w:tc>
      </w:tr>
    </w:tbl>
    <w:p w:rsidR="0074736B" w:rsidRDefault="0074736B" w:rsidP="0074736B">
      <w:pPr>
        <w:jc w:val="right"/>
        <w:rPr>
          <w:lang w:val="uk-UA"/>
        </w:rPr>
      </w:pPr>
      <w:r>
        <w:br w:type="page"/>
      </w:r>
      <w:r>
        <w:rPr>
          <w:lang w:val="uk-UA"/>
        </w:rPr>
        <w:lastRenderedPageBreak/>
        <w:t>2                                                                  продовження додатка 38</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«ЯНССЕН ФАРМАЦЕВТИКА НВ», Бельгія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39</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Зміна відповідального дослідника; Зміна назви місця проведення клінічного випробування; Зміна назви та місця проведення клінічного випробування</w:t>
            </w:r>
            <w:r w:rsidR="003A7ECC" w:rsidRPr="003A7ECC">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3C021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cstheme="minorBidi"/>
                    </w:rPr>
                  </w:pPr>
                  <w:r>
                    <w:rPr>
                      <w:rFonts w:cstheme="minorBidi"/>
                    </w:rPr>
                    <w:t>Стало</w:t>
                  </w:r>
                </w:p>
              </w:tc>
            </w:tr>
            <w:tr w:rsidR="003A7ECC">
              <w:trPr>
                <w:trHeight w:val="352"/>
              </w:trPr>
              <w:tc>
                <w:tcPr>
                  <w:tcW w:w="5019"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80d9435b"/>
                    <w:rPr>
                      <w:lang w:val="ru-RU"/>
                    </w:rPr>
                  </w:pPr>
                  <w:r w:rsidRPr="003A7ECC">
                    <w:rPr>
                      <w:rStyle w:val="cs9b0062629"/>
                      <w:rFonts w:ascii="Times New Roman" w:hAnsi="Times New Roman" w:cs="Times New Roman"/>
                      <w:b w:val="0"/>
                      <w:sz w:val="24"/>
                      <w:szCs w:val="24"/>
                      <w:lang w:val="ru-RU"/>
                    </w:rPr>
                    <w:t>к.м.н. Дементьєва Н.А.</w:t>
                  </w:r>
                </w:p>
                <w:p w:rsidR="003A7ECC" w:rsidRPr="003A7ECC" w:rsidRDefault="003A7ECC" w:rsidP="003A7ECC">
                  <w:pPr>
                    <w:pStyle w:val="cs80d9435b"/>
                    <w:rPr>
                      <w:lang w:val="ru-RU"/>
                    </w:rPr>
                  </w:pPr>
                  <w:r w:rsidRPr="003A7ECC">
                    <w:rPr>
                      <w:rStyle w:val="cs9f0a404029"/>
                      <w:rFonts w:ascii="Times New Roman" w:hAnsi="Times New Roman" w:cs="Times New Roman"/>
                      <w:sz w:val="24"/>
                      <w:szCs w:val="24"/>
                      <w:lang w:val="ru-RU"/>
                    </w:rPr>
                    <w:t xml:space="preserve">Комунальне підприємство «Дніпропетровська обласна дитяча клінічна лікарня» Дніпропетровської обласної ради», </w:t>
                  </w:r>
                  <w:r w:rsidRPr="003A7ECC">
                    <w:rPr>
                      <w:rStyle w:val="cs9b0062629"/>
                      <w:rFonts w:ascii="Times New Roman" w:hAnsi="Times New Roman" w:cs="Times New Roman"/>
                      <w:b w:val="0"/>
                      <w:sz w:val="24"/>
                      <w:szCs w:val="24"/>
                      <w:lang w:val="ru-RU"/>
                    </w:rPr>
                    <w:t>відділення анестезіології на 12 ліжок для інтенсивної терапії</w:t>
                  </w:r>
                  <w:r w:rsidRPr="003A7ECC">
                    <w:rPr>
                      <w:rStyle w:val="cs9f0a404029"/>
                      <w:rFonts w:ascii="Times New Roman" w:hAnsi="Times New Roman" w:cs="Times New Roman"/>
                      <w:sz w:val="24"/>
                      <w:szCs w:val="24"/>
                      <w:lang w:val="ru-RU"/>
                    </w:rPr>
                    <w:t>, м. Дніпро</w:t>
                  </w:r>
                </w:p>
              </w:tc>
              <w:tc>
                <w:tcPr>
                  <w:tcW w:w="5020"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80d9435b"/>
                    <w:rPr>
                      <w:lang w:val="ru-RU"/>
                    </w:rPr>
                  </w:pPr>
                  <w:r w:rsidRPr="003A7ECC">
                    <w:rPr>
                      <w:rStyle w:val="cs9b0062629"/>
                      <w:rFonts w:ascii="Times New Roman" w:hAnsi="Times New Roman" w:cs="Times New Roman"/>
                      <w:b w:val="0"/>
                      <w:sz w:val="24"/>
                      <w:szCs w:val="24"/>
                      <w:lang w:val="ru-RU"/>
                    </w:rPr>
                    <w:t>д.м.н. Власов О.О.</w:t>
                  </w:r>
                </w:p>
                <w:p w:rsidR="003A7ECC" w:rsidRPr="003A7ECC" w:rsidRDefault="003A7ECC" w:rsidP="003A7ECC">
                  <w:pPr>
                    <w:pStyle w:val="cs80d9435b"/>
                    <w:rPr>
                      <w:lang w:val="ru-RU"/>
                    </w:rPr>
                  </w:pPr>
                  <w:r w:rsidRPr="003A7ECC">
                    <w:rPr>
                      <w:rStyle w:val="cs9f0a404029"/>
                      <w:rFonts w:ascii="Times New Roman" w:hAnsi="Times New Roman" w:cs="Times New Roman"/>
                      <w:sz w:val="24"/>
                      <w:szCs w:val="24"/>
                      <w:lang w:val="ru-RU"/>
                    </w:rPr>
                    <w:t xml:space="preserve">Комунальне підприємство «Дніпропетровська обласна дитяча клінічна лікарня» Дніпропетровської обласної ради», </w:t>
                  </w:r>
                  <w:r w:rsidRPr="003A7ECC">
                    <w:rPr>
                      <w:rStyle w:val="cs9b0062629"/>
                      <w:rFonts w:ascii="Times New Roman" w:hAnsi="Times New Roman" w:cs="Times New Roman"/>
                      <w:b w:val="0"/>
                      <w:sz w:val="24"/>
                      <w:szCs w:val="24"/>
                      <w:lang w:val="ru-RU"/>
                    </w:rPr>
                    <w:t>відділення інтенсивної терапії та еферентних методів лікування гострих і хронічних інтоксикацій у дітей</w:t>
                  </w:r>
                  <w:r w:rsidRPr="003A7ECC">
                    <w:rPr>
                      <w:rStyle w:val="cs9f0a404029"/>
                      <w:rFonts w:ascii="Times New Roman" w:hAnsi="Times New Roman" w:cs="Times New Roman"/>
                      <w:sz w:val="24"/>
                      <w:szCs w:val="24"/>
                      <w:lang w:val="ru-RU"/>
                    </w:rPr>
                    <w:t>, м. Дніпро</w:t>
                  </w:r>
                </w:p>
              </w:tc>
            </w:tr>
            <w:tr w:rsidR="003A7ECC">
              <w:trPr>
                <w:trHeight w:val="352"/>
              </w:trPr>
              <w:tc>
                <w:tcPr>
                  <w:tcW w:w="5019"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80d9435b"/>
                    <w:rPr>
                      <w:lang w:val="ru-RU"/>
                    </w:rPr>
                  </w:pPr>
                  <w:r w:rsidRPr="003A7ECC">
                    <w:rPr>
                      <w:rStyle w:val="cs9f0a404029"/>
                      <w:rFonts w:ascii="Times New Roman" w:hAnsi="Times New Roman" w:cs="Times New Roman"/>
                      <w:sz w:val="24"/>
                      <w:szCs w:val="24"/>
                      <w:lang w:val="ru-RU"/>
                    </w:rPr>
                    <w:t>к.м.н. Литвинова Т.В.</w:t>
                  </w:r>
                </w:p>
                <w:p w:rsidR="003A7ECC" w:rsidRPr="003A7ECC" w:rsidRDefault="003A7ECC" w:rsidP="003A7ECC">
                  <w:pPr>
                    <w:pStyle w:val="cs80d9435b"/>
                    <w:rPr>
                      <w:lang w:val="ru-RU"/>
                    </w:rPr>
                  </w:pPr>
                  <w:r w:rsidRPr="003A7ECC">
                    <w:rPr>
                      <w:rStyle w:val="cs9b0062629"/>
                      <w:rFonts w:ascii="Times New Roman" w:hAnsi="Times New Roman" w:cs="Times New Roman"/>
                      <w:b w:val="0"/>
                      <w:sz w:val="24"/>
                      <w:szCs w:val="24"/>
                      <w:lang w:val="ru-RU"/>
                    </w:rPr>
                    <w:t>Комунальне підприємство</w:t>
                  </w:r>
                  <w:r w:rsidRPr="003A7ECC">
                    <w:rPr>
                      <w:rStyle w:val="cs9f0a404029"/>
                      <w:rFonts w:ascii="Times New Roman" w:hAnsi="Times New Roman" w:cs="Times New Roman"/>
                      <w:sz w:val="24"/>
                      <w:szCs w:val="24"/>
                      <w:lang w:val="ru-RU"/>
                    </w:rPr>
                    <w:t xml:space="preserve"> </w:t>
                  </w:r>
                  <w:r w:rsidRPr="003A7ECC">
                    <w:rPr>
                      <w:rStyle w:val="cs9b0062629"/>
                      <w:rFonts w:ascii="Times New Roman" w:hAnsi="Times New Roman" w:cs="Times New Roman"/>
                      <w:b w:val="0"/>
                      <w:sz w:val="24"/>
                      <w:szCs w:val="24"/>
                      <w:lang w:val="ru-RU"/>
                    </w:rPr>
                    <w:t>«Криворізька міська клінічна лікарня № 8»</w:t>
                  </w:r>
                  <w:r w:rsidRPr="003A7ECC">
                    <w:rPr>
                      <w:rStyle w:val="cs9f0a404029"/>
                      <w:rFonts w:ascii="Times New Roman" w:hAnsi="Times New Roman" w:cs="Times New Roman"/>
                      <w:sz w:val="24"/>
                      <w:szCs w:val="24"/>
                      <w:lang w:val="ru-RU"/>
                    </w:rPr>
                    <w:t xml:space="preserve"> Криворізької міської ради», </w:t>
                  </w:r>
                  <w:r w:rsidRPr="003A7ECC">
                    <w:rPr>
                      <w:rStyle w:val="cs9b0062629"/>
                      <w:rFonts w:ascii="Times New Roman" w:hAnsi="Times New Roman" w:cs="Times New Roman"/>
                      <w:b w:val="0"/>
                      <w:sz w:val="24"/>
                      <w:szCs w:val="24"/>
                      <w:lang w:val="ru-RU"/>
                    </w:rPr>
                    <w:t>відділення дитячої пульмонології,</w:t>
                  </w:r>
                  <w:r w:rsidRPr="003A7ECC">
                    <w:rPr>
                      <w:rStyle w:val="cs9f0a404029"/>
                      <w:rFonts w:ascii="Times New Roman" w:hAnsi="Times New Roman" w:cs="Times New Roman"/>
                      <w:sz w:val="24"/>
                      <w:szCs w:val="24"/>
                      <w:lang w:val="ru-RU"/>
                    </w:rPr>
                    <w:t xml:space="preserve"> </w:t>
                  </w:r>
                  <w:r w:rsidRPr="003A7ECC">
                    <w:rPr>
                      <w:rStyle w:val="cs9b0062629"/>
                      <w:rFonts w:ascii="Times New Roman" w:hAnsi="Times New Roman" w:cs="Times New Roman"/>
                      <w:b w:val="0"/>
                      <w:sz w:val="24"/>
                      <w:szCs w:val="24"/>
                      <w:lang w:val="ru-RU"/>
                    </w:rPr>
                    <w:t>Державний заклад «Дніпропетровська медична академія МОЗ України»,</w:t>
                  </w:r>
                  <w:r w:rsidRPr="003A7ECC">
                    <w:rPr>
                      <w:rStyle w:val="cs9f0a404029"/>
                      <w:rFonts w:ascii="Times New Roman" w:hAnsi="Times New Roman" w:cs="Times New Roman"/>
                      <w:sz w:val="24"/>
                      <w:szCs w:val="24"/>
                      <w:lang w:val="ru-RU"/>
                    </w:rPr>
                    <w:t xml:space="preserve"> кафедра педіатрії, сімейної медицини та клінічної лабораторної діагностики факультету післядипломної освіти, м. Кривий Ріг</w:t>
                  </w:r>
                </w:p>
              </w:tc>
              <w:tc>
                <w:tcPr>
                  <w:tcW w:w="5020"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80d9435b"/>
                    <w:rPr>
                      <w:lang w:val="ru-RU"/>
                    </w:rPr>
                  </w:pPr>
                  <w:r w:rsidRPr="003A7ECC">
                    <w:rPr>
                      <w:rStyle w:val="cs9f0a404029"/>
                      <w:rFonts w:ascii="Times New Roman" w:hAnsi="Times New Roman" w:cs="Times New Roman"/>
                      <w:sz w:val="24"/>
                      <w:szCs w:val="24"/>
                      <w:lang w:val="ru-RU"/>
                    </w:rPr>
                    <w:t>к.м.н. Литвинова Т.В.</w:t>
                  </w:r>
                </w:p>
                <w:p w:rsidR="003A7ECC" w:rsidRPr="003A7ECC" w:rsidRDefault="003A7ECC" w:rsidP="003A7ECC">
                  <w:pPr>
                    <w:pStyle w:val="cs80d9435b"/>
                    <w:rPr>
                      <w:lang w:val="ru-RU"/>
                    </w:rPr>
                  </w:pPr>
                  <w:r w:rsidRPr="003A7ECC">
                    <w:rPr>
                      <w:rStyle w:val="cs9b0062629"/>
                      <w:rFonts w:ascii="Times New Roman" w:hAnsi="Times New Roman" w:cs="Times New Roman"/>
                      <w:b w:val="0"/>
                      <w:sz w:val="24"/>
                      <w:szCs w:val="24"/>
                      <w:lang w:val="ru-RU"/>
                    </w:rPr>
                    <w:t>Комунальне некомерційне підприємство «Криворізька міська лікарня №16»</w:t>
                  </w:r>
                  <w:r w:rsidRPr="003A7ECC">
                    <w:rPr>
                      <w:rStyle w:val="cs9f0a404029"/>
                      <w:rFonts w:ascii="Times New Roman" w:hAnsi="Times New Roman" w:cs="Times New Roman"/>
                      <w:sz w:val="24"/>
                      <w:szCs w:val="24"/>
                      <w:lang w:val="ru-RU"/>
                    </w:rPr>
                    <w:t xml:space="preserve"> Криворізької міської ради, </w:t>
                  </w:r>
                  <w:r w:rsidRPr="003A7ECC">
                    <w:rPr>
                      <w:rStyle w:val="cs9b0062629"/>
                      <w:rFonts w:ascii="Times New Roman" w:hAnsi="Times New Roman" w:cs="Times New Roman"/>
                      <w:b w:val="0"/>
                      <w:sz w:val="24"/>
                      <w:szCs w:val="24"/>
                      <w:lang w:val="ru-RU"/>
                    </w:rPr>
                    <w:t>відділення інтенсивної терапії для обслуговування дитячого населення</w:t>
                  </w:r>
                  <w:r w:rsidRPr="003A7ECC">
                    <w:rPr>
                      <w:rStyle w:val="cs9f0a404029"/>
                      <w:rFonts w:ascii="Times New Roman" w:hAnsi="Times New Roman" w:cs="Times New Roman"/>
                      <w:sz w:val="24"/>
                      <w:szCs w:val="24"/>
                      <w:lang w:val="ru-RU"/>
                    </w:rPr>
                    <w:t xml:space="preserve">, </w:t>
                  </w:r>
                  <w:r w:rsidRPr="003A7ECC">
                    <w:rPr>
                      <w:rStyle w:val="cs9b0062629"/>
                      <w:rFonts w:ascii="Times New Roman" w:hAnsi="Times New Roman" w:cs="Times New Roman"/>
                      <w:b w:val="0"/>
                      <w:sz w:val="24"/>
                      <w:szCs w:val="24"/>
                      <w:lang w:val="ru-RU"/>
                    </w:rPr>
                    <w:t>Дніпровський державний медичний університет</w:t>
                  </w:r>
                  <w:r w:rsidRPr="003A7ECC">
                    <w:rPr>
                      <w:rStyle w:val="cs9f0a404029"/>
                      <w:rFonts w:ascii="Times New Roman" w:hAnsi="Times New Roman" w:cs="Times New Roman"/>
                      <w:sz w:val="24"/>
                      <w:szCs w:val="24"/>
                      <w:lang w:val="ru-RU"/>
                    </w:rPr>
                    <w:t>, кафедра педіатрії, сімейної медицини та клінічної лабораторної діагностики факультету післядипломної освіти, м. Кривий Ріг</w:t>
                  </w:r>
                </w:p>
              </w:tc>
            </w:tr>
          </w:tbl>
          <w:p w:rsidR="003C0212" w:rsidRDefault="003C0212">
            <w:pPr>
              <w:rPr>
                <w:rFonts w:asciiTheme="minorHAnsi" w:hAnsiTheme="minorHAnsi"/>
                <w:sz w:val="22"/>
              </w:rPr>
            </w:pPr>
          </w:p>
        </w:tc>
      </w:tr>
    </w:tbl>
    <w:p w:rsidR="0074736B" w:rsidRDefault="0074736B" w:rsidP="0074736B">
      <w:pPr>
        <w:jc w:val="right"/>
        <w:rPr>
          <w:lang w:val="uk-UA"/>
        </w:rPr>
      </w:pPr>
      <w:r>
        <w:br w:type="page"/>
      </w:r>
      <w:r>
        <w:rPr>
          <w:lang w:val="uk-UA"/>
        </w:rPr>
        <w:lastRenderedPageBreak/>
        <w:t>2                                                                  продовження додатка 39</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1964 від 26.08.2020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«Відкрите, рандомізоване, контрольоване за допомогою активного препарату клінічне дослідження II/III фази для оцінки безпеки, переносимості, ефективності та фармакокінетики МK-7655А у дітей віком від народження до 18 років з підтвердженою або підозрюваною грамнегативною бактеріальною інфекцією», MK-7655A-021, з інкорпорованою поправкою 02 від 27 серпня 2019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«МСД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«Мерк Шарп Енд Доум Корп.», дочірнє підприємство «Мерк Енд Ко., Інк.», США (Merck Sharp &amp; Dohme Corp., a subsidiary of Merck &amp; Co., Inc., USA) </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40</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Збільшення кількості досліджуваних в Україні з 50 до 70 осіб</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614 від 01.04.2021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у пацієнтів з рецидивуючим розсіяним склерозом», ACT16877, з поправкою 01, версія 1 від 20 травня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«Санофі-Авентіс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sanofi-aventis recherche &amp; developpement, France (Санофі-Авентіс решерш е девелопман, Франція)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41</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Збільшення кількості досліджуваних в Україні з 60 до 70 осіб</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2006 від 02.10.2019</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(KEYNOTE-905/EV-303)», MK-3475-905, з інкорпорованою поправкою </w:t>
            </w:r>
            <w:r w:rsidR="003A7ECC" w:rsidRPr="003A7ECC">
              <w:t xml:space="preserve">                </w:t>
            </w:r>
            <w:r>
              <w:t>04 від 14 квітня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«МСД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t>«Мерк Шарп Енд Доум Корп.», дочірнє підприємство «Мерк Енд Ко.,</w:t>
            </w:r>
            <w:r w:rsidR="003A7ECC" w:rsidRPr="003A7ECC">
              <w:t xml:space="preserve"> </w:t>
            </w:r>
            <w:r>
              <w:t xml:space="preserve">Інк.» </w:t>
            </w:r>
            <w:r w:rsidRPr="00791B00">
              <w:rPr>
                <w:lang w:val="en-US"/>
              </w:rPr>
              <w:t xml:space="preserve">(Merck Sharp &amp; Dohme Corp., a subsidiary of Merck &amp; Co., Inc.), </w:t>
            </w:r>
            <w:r>
              <w:t>США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42</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Інформаційний листок і форма інформованої згоди, для України, версія 2.0 від 24 листопада 2021 р., створена на основі базової версії ФІЗ, частина 3, англійською та українською мовами; Додаток до Інформаційного листка і форми інформованої згоди, для України, версія 2.0 від 24 листопада </w:t>
            </w:r>
            <w:r w:rsidR="003A7ECC" w:rsidRPr="003A7ECC">
              <w:t xml:space="preserve">                </w:t>
            </w:r>
            <w:r>
              <w:t>2021 р., створена на основі базової версії ФІЗ, частина 3, англійською та українською мовами</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1102 від 02.06.2021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«Подвійно сліпе, рандомізоване, плацебо-контрольоване дослідження з однократним і багатократним застосуванням препарату AB-836,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AB-836-001, версія 1.1 від 14 січня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«АРЕНСІЯ ЕКСПЛОРАТОРІ МЕДІСІН»,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Арбутус Біофарма Корпорейшн, США/ Arbutus Biopharma Corporation, USA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43</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rsidP="007E2A48">
            <w:pPr>
              <w:jc w:val="both"/>
              <w:rPr>
                <w:rFonts w:cstheme="minorBidi"/>
              </w:rPr>
            </w:pPr>
            <w:r>
              <w:t xml:space="preserve">Дослідження 20115 Оновлена інформація для пацієнта та Форма інформованої згоди, версія 2.0 від 17 листопада 2021 р. для України українською мовою на базі основної Оновленої інформації для пацієнта та Форми інформованої згоди, версія 2.0 від 16 листопада 2021 р.; Дослідження 20115 Оновлена інформація для пацієнта та Форма інформованої згоди, версія 2.0 від 17 листопада 2021 р. для України російською мовою на базі основної Оновленої інформації для пацієнта та Форми інформованої згоди, версія 2.0 від 16 листопада 2021 р.; Дослідження 20115 Опитувальник по закінченню дослідження для України українською мовою версія 1.0 від 16 листопада 2021 р.; </w:t>
            </w:r>
            <w:proofErr w:type="gramStart"/>
            <w:r>
              <w:t>Досл</w:t>
            </w:r>
            <w:proofErr w:type="gramEnd"/>
            <w:r>
              <w:t>ідження 20115 Опитувальник по закінченню дослідження для України російською мовою версія 1.0 від 16 листопада 2021 р.; Дослідження 20115 Картка подяки для учасника дослідження версія 1.0 від 16 листопада 2021</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2110 від 16.09.2020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у паралельних групах, плацебо-контрольоване багатоцентрове дослідження з оцінки безпеки та переносимості щомісячних підшкірних введень осоцимабу у когортах низької та високої доз у пацієнтів із термінальною стадією хронічної хвороби нирок на регулярному гемодіалізі (ТСХХН)», No. BAY 1213790 / 20115, версія 1.0 від 16 березня 2020</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«Байєр», Україна</w:t>
            </w:r>
          </w:p>
        </w:tc>
      </w:tr>
    </w:tbl>
    <w:p w:rsidR="0074736B" w:rsidRDefault="0074736B" w:rsidP="0074736B">
      <w:pPr>
        <w:jc w:val="right"/>
        <w:rPr>
          <w:lang w:val="uk-UA"/>
        </w:rPr>
      </w:pPr>
      <w:r>
        <w:br w:type="page"/>
      </w:r>
      <w:r>
        <w:rPr>
          <w:lang w:val="uk-UA"/>
        </w:rPr>
        <w:lastRenderedPageBreak/>
        <w:t>2                                                                  продовження додатка 43</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Байєр АГ, Німеччина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44</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r w:rsidR="004C3453">
        <w:rPr>
          <w:lang w:val="uk-UA"/>
        </w:rPr>
        <w:t xml:space="preserve"> </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3A7ECC" w:rsidRDefault="004C3453">
            <w:pPr>
              <w:jc w:val="both"/>
            </w:pPr>
            <w:r>
              <w:t>Розділ "Якість / Quality" Досьє досліджуваного лікарського засобу Ozanimod (RPC1063), редакція 9.0 від жовтня 2021 р.;</w:t>
            </w:r>
            <w:r w:rsidR="003A7ECC" w:rsidRPr="003A7ECC">
              <w:t xml:space="preserve"> </w:t>
            </w:r>
            <w:r>
              <w:t>Додання нового (додаткового) виробника досліджуваного лікарського засобу: озанімод гідрохлорид/RPC1063 капсули 0,25 мг (еквівалент озанімоду 0,23 мг); озанімод гідрохлорид/RPC1063 капсули 1,0 мг (еквівалент озанімоду 0,92 мг) - "Celgene International Sarl", Швейцарія; Зразки етикеток: пляшечка для прийому препарату у відкритому режимі в наростаючих дозах, яка містить 12 капсул озанімоду гідрохлориду/RPC1063 0,25 мг (еквівалент озанімоду 0,23 мг), редакція від 16.07.2021 р.; пляшечка для прийому препарату у відкритому режимі, яка містить 35 капсул озанімоду гідрохлориду/RPC1063 1,0 мг (еквівалент озанімоду 0,92 мг), редакція від 19.07.2021 р.</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838 від 10.12.2015</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«Відкрите, багатоцентрове, розширене дослідження фази 3 для вивчення перорального застосування RPC1063 в якості терапії у пацієнтів з помірним</w:t>
            </w:r>
            <w:r w:rsidR="003A7ECC">
              <w:t xml:space="preserve"> або тяжким виразковим колітом»</w:t>
            </w:r>
            <w:r>
              <w:t>, RPC01-3102, редакція 9.0 від 23 серпня 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«ПІ ЕС АЙ-УКРАЇНА»</w:t>
            </w:r>
          </w:p>
        </w:tc>
      </w:tr>
    </w:tbl>
    <w:p w:rsidR="0074736B" w:rsidRDefault="0074736B" w:rsidP="0074736B">
      <w:pPr>
        <w:jc w:val="right"/>
        <w:rPr>
          <w:lang w:val="uk-UA"/>
        </w:rPr>
      </w:pPr>
      <w:r>
        <w:br w:type="page"/>
      </w:r>
      <w:r>
        <w:rPr>
          <w:lang w:val="uk-UA"/>
        </w:rPr>
        <w:lastRenderedPageBreak/>
        <w:t>2                                                                  продовження додатка 44</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«Селджен Інтернешнл ІІ, Сарл» (Celgene International II, Sarl) («CIС II»), Швейцарія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45</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Зміна назви заявника клінічного випробування з ТОВ «ІНС Ресерч Україна» на ТОВ «Сінеос Хелс Україна»</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1275 від 06.07.2018</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«Багатоцентрове рандомізоване подвійне сліпе плацебо- та активно-контрольоване дослідження для оцінки ефективності монотерапії брекспіпразолом для лікування підлітків (віком 13–17 років) з шизофренією», 331-10-234, версія 4.0 з поправкою 2 від 16 червня 2020 року </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«Сінеос Хелс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Otsuka Pharmaceutical Development &amp; Commercialization, Inc., USA («Оцука Фармасьютікл Девелопмент енд Комерсілізейшн,, Інк.», США)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46</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Подовження тривалості клінічного дослідження в Україні до 31 березня 2023 року</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3A7ECC">
            <w:pPr>
              <w:jc w:val="both"/>
            </w:pPr>
            <w:r>
              <w:t>―</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«Рандомізоване, подвійне сліпе, у паралельних групах, багатоцентрове дослідження III фази, що порівнює ефективність та переносимість препаратів Фульвестрант (ФАЗЛОДЕКСтм) 500 мг та Фульвестрант (ФАЗЛОДЕКСтм) 250 мг у жінок у постменопаузі з поширеним раком молочної залози з наявними рецепторами до естрогену, який прогресує або рецедивує після попередньої гормональної терапії», D6997C00002 (9238IL/0064), інкорпорований поправкою 2 від 03 грудня </w:t>
            </w:r>
            <w:r w:rsidR="00631E1A">
              <w:rPr>
                <w:lang w:val="en-US"/>
              </w:rPr>
              <w:t xml:space="preserve">      </w:t>
            </w:r>
            <w:r>
              <w:t>2009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Підприємство з 100% іноземною інвестицією «АЙК’ЮВІА РДС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«Астра Зенека АБ», Швеція</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47</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rsidTr="003A7ECC">
        <w:trPr>
          <w:trHeight w:val="2173"/>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Pr="003A7ECC" w:rsidRDefault="004C3453">
            <w:pPr>
              <w:jc w:val="both"/>
            </w:pPr>
            <w:r>
              <w:t>Включення додаткового місця проведення випробування</w:t>
            </w:r>
            <w:r w:rsidR="003A7ECC" w:rsidRPr="003A7ECC">
              <w:t>:</w:t>
            </w:r>
          </w:p>
          <w:tbl>
            <w:tblPr>
              <w:tblStyle w:val="a5"/>
              <w:tblW w:w="0" w:type="auto"/>
              <w:tblInd w:w="0" w:type="dxa"/>
              <w:tblLayout w:type="fixed"/>
              <w:tblLook w:val="04A0" w:firstRow="1" w:lastRow="0" w:firstColumn="1" w:lastColumn="0" w:noHBand="0" w:noVBand="1"/>
            </w:tblPr>
            <w:tblGrid>
              <w:gridCol w:w="643"/>
              <w:gridCol w:w="9405"/>
            </w:tblGrid>
            <w:tr w:rsidR="003C0212">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3C0212" w:rsidRDefault="004C3453">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ascii="Bookman Old Style" w:hAnsi="Bookman Old Style" w:cs="Bookman Old Style"/>
                    </w:rPr>
                  </w:pPr>
                  <w:r>
                    <w:rPr>
                      <w:rFonts w:cs="Bookman Old Style"/>
                    </w:rPr>
                    <w:t>П.І.Б. відповідального дослідника</w:t>
                  </w:r>
                </w:p>
                <w:p w:rsidR="003C0212" w:rsidRDefault="004C3453">
                  <w:pPr>
                    <w:jc w:val="center"/>
                  </w:pPr>
                  <w:r>
                    <w:rPr>
                      <w:rFonts w:cs="Bookman Old Style"/>
                    </w:rPr>
                    <w:t>Назва місця проведення клінічного випробування</w:t>
                  </w:r>
                </w:p>
              </w:tc>
            </w:tr>
            <w:tr w:rsidR="003C0212">
              <w:trPr>
                <w:trHeight w:val="352"/>
              </w:trPr>
              <w:tc>
                <w:tcPr>
                  <w:tcW w:w="643" w:type="dxa"/>
                  <w:tcBorders>
                    <w:top w:val="single" w:sz="4" w:space="0" w:color="auto"/>
                    <w:left w:val="single" w:sz="4" w:space="0" w:color="auto"/>
                    <w:bottom w:val="single" w:sz="4" w:space="0" w:color="auto"/>
                    <w:right w:val="single" w:sz="4" w:space="0" w:color="auto"/>
                  </w:tcBorders>
                  <w:hideMark/>
                </w:tcPr>
                <w:p w:rsidR="003C0212" w:rsidRPr="003A7ECC" w:rsidRDefault="003A7ECC">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3A7ECC" w:rsidRPr="009425D1" w:rsidRDefault="003A7ECC" w:rsidP="003A7ECC">
                  <w:pPr>
                    <w:pStyle w:val="csfeeeeb43"/>
                  </w:pPr>
                  <w:r w:rsidRPr="003A7ECC">
                    <w:rPr>
                      <w:rStyle w:val="cs9f0a404037"/>
                      <w:rFonts w:ascii="Times New Roman" w:hAnsi="Times New Roman" w:cs="Times New Roman"/>
                      <w:sz w:val="24"/>
                      <w:szCs w:val="24"/>
                      <w:lang w:val="ru-RU"/>
                    </w:rPr>
                    <w:t>к</w:t>
                  </w:r>
                  <w:r w:rsidRPr="009425D1">
                    <w:rPr>
                      <w:rStyle w:val="cs9f0a404037"/>
                      <w:rFonts w:ascii="Times New Roman" w:hAnsi="Times New Roman" w:cs="Times New Roman"/>
                      <w:sz w:val="24"/>
                      <w:szCs w:val="24"/>
                    </w:rPr>
                    <w:t>.</w:t>
                  </w:r>
                  <w:r w:rsidRPr="003A7ECC">
                    <w:rPr>
                      <w:rStyle w:val="cs9f0a404037"/>
                      <w:rFonts w:ascii="Times New Roman" w:hAnsi="Times New Roman" w:cs="Times New Roman"/>
                      <w:sz w:val="24"/>
                      <w:szCs w:val="24"/>
                      <w:lang w:val="ru-RU"/>
                    </w:rPr>
                    <w:t>мед</w:t>
                  </w:r>
                  <w:r w:rsidRPr="009425D1">
                    <w:rPr>
                      <w:rStyle w:val="cs9f0a404037"/>
                      <w:rFonts w:ascii="Times New Roman" w:hAnsi="Times New Roman" w:cs="Times New Roman"/>
                      <w:sz w:val="24"/>
                      <w:szCs w:val="24"/>
                    </w:rPr>
                    <w:t>.</w:t>
                  </w:r>
                  <w:r w:rsidRPr="003A7ECC">
                    <w:rPr>
                      <w:rStyle w:val="cs9f0a404037"/>
                      <w:rFonts w:ascii="Times New Roman" w:hAnsi="Times New Roman" w:cs="Times New Roman"/>
                      <w:sz w:val="24"/>
                      <w:szCs w:val="24"/>
                      <w:lang w:val="ru-RU"/>
                    </w:rPr>
                    <w:t>н</w:t>
                  </w:r>
                  <w:r w:rsidRPr="009425D1">
                    <w:rPr>
                      <w:rStyle w:val="cs9f0a404037"/>
                      <w:rFonts w:ascii="Times New Roman" w:hAnsi="Times New Roman" w:cs="Times New Roman"/>
                      <w:sz w:val="24"/>
                      <w:szCs w:val="24"/>
                    </w:rPr>
                    <w:t xml:space="preserve">. </w:t>
                  </w:r>
                  <w:r w:rsidRPr="003A7ECC">
                    <w:rPr>
                      <w:rStyle w:val="cs9f0a404037"/>
                      <w:rFonts w:ascii="Times New Roman" w:hAnsi="Times New Roman" w:cs="Times New Roman"/>
                      <w:sz w:val="24"/>
                      <w:szCs w:val="24"/>
                      <w:lang w:val="ru-RU"/>
                    </w:rPr>
                    <w:t>Клюєв</w:t>
                  </w:r>
                  <w:r w:rsidRPr="009425D1">
                    <w:rPr>
                      <w:rStyle w:val="cs9f0a404037"/>
                      <w:rFonts w:ascii="Times New Roman" w:hAnsi="Times New Roman" w:cs="Times New Roman"/>
                      <w:sz w:val="24"/>
                      <w:szCs w:val="24"/>
                    </w:rPr>
                    <w:t xml:space="preserve"> </w:t>
                  </w:r>
                  <w:r w:rsidRPr="003A7ECC">
                    <w:rPr>
                      <w:rStyle w:val="cs9f0a404037"/>
                      <w:rFonts w:ascii="Times New Roman" w:hAnsi="Times New Roman" w:cs="Times New Roman"/>
                      <w:sz w:val="24"/>
                      <w:szCs w:val="24"/>
                      <w:lang w:val="ru-RU"/>
                    </w:rPr>
                    <w:t>Г</w:t>
                  </w:r>
                  <w:r w:rsidRPr="009425D1">
                    <w:rPr>
                      <w:rStyle w:val="cs9f0a404037"/>
                      <w:rFonts w:ascii="Times New Roman" w:hAnsi="Times New Roman" w:cs="Times New Roman"/>
                      <w:sz w:val="24"/>
                      <w:szCs w:val="24"/>
                    </w:rPr>
                    <w:t>.</w:t>
                  </w:r>
                  <w:r w:rsidRPr="003A7ECC">
                    <w:rPr>
                      <w:rStyle w:val="cs9f0a404037"/>
                      <w:rFonts w:ascii="Times New Roman" w:hAnsi="Times New Roman" w:cs="Times New Roman"/>
                      <w:sz w:val="24"/>
                      <w:szCs w:val="24"/>
                      <w:lang w:val="ru-RU"/>
                    </w:rPr>
                    <w:t>О</w:t>
                  </w:r>
                  <w:r w:rsidRPr="009425D1">
                    <w:rPr>
                      <w:rStyle w:val="cs9f0a404037"/>
                      <w:rFonts w:ascii="Times New Roman" w:hAnsi="Times New Roman" w:cs="Times New Roman"/>
                      <w:sz w:val="24"/>
                      <w:szCs w:val="24"/>
                    </w:rPr>
                    <w:t>.</w:t>
                  </w:r>
                </w:p>
                <w:p w:rsidR="003C0212" w:rsidRDefault="003A7ECC" w:rsidP="003A7ECC">
                  <w:pPr>
                    <w:jc w:val="both"/>
                    <w:rPr>
                      <w:rFonts w:cstheme="minorBidi"/>
                    </w:rPr>
                  </w:pPr>
                  <w:r w:rsidRPr="003A7ECC">
                    <w:rPr>
                      <w:rStyle w:val="cs9f0a404037"/>
                      <w:rFonts w:ascii="Times New Roman" w:hAnsi="Times New Roman" w:cs="Times New Roman"/>
                      <w:sz w:val="24"/>
                      <w:szCs w:val="24"/>
                    </w:rPr>
                    <w:t xml:space="preserve">Медичний центр товариства з обмеженою відповідальністю «Технологія здоров'я», </w:t>
                  </w:r>
                  <w:r w:rsidRPr="009425D1">
                    <w:rPr>
                      <w:rStyle w:val="cs9f0a404037"/>
                      <w:rFonts w:ascii="Times New Roman" w:hAnsi="Times New Roman" w:cs="Times New Roman"/>
                      <w:sz w:val="24"/>
                      <w:szCs w:val="24"/>
                    </w:rPr>
                    <w:t xml:space="preserve">           </w:t>
                  </w:r>
                  <w:r w:rsidRPr="003A7ECC">
                    <w:rPr>
                      <w:rStyle w:val="cs9f0a404037"/>
                      <w:rFonts w:ascii="Times New Roman" w:hAnsi="Times New Roman" w:cs="Times New Roman"/>
                      <w:sz w:val="24"/>
                      <w:szCs w:val="24"/>
                    </w:rPr>
                    <w:t>м. Одеса</w:t>
                  </w:r>
                  <w:r w:rsidR="004C3453">
                    <w:rPr>
                      <w:rFonts w:cstheme="minorBidi"/>
                      <w:color w:val="FFFFFF" w:themeColor="background1"/>
                    </w:rPr>
                    <w:t>. Одеса</w:t>
                  </w:r>
                </w:p>
              </w:tc>
            </w:tr>
          </w:tbl>
          <w:p w:rsidR="003C0212" w:rsidRDefault="003C0212">
            <w:pPr>
              <w:rPr>
                <w:rFonts w:asciiTheme="minorHAnsi" w:hAnsiTheme="minorHAnsi"/>
                <w:sz w:val="22"/>
              </w:rPr>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1012 від 24.05.2021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«Оцінювання ефективності та безпечності очних крапель T4030 порівняно з однодозовим препаратом Ганфорт® у пацієнтів із очною гіпертензією або глаукомою», LT4030-301, версія 1.0 від 21 вересня 2020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Підприємство з 100% іноземною інвестицією «АЙК’ЮВІА РДС Україна»</w:t>
            </w:r>
          </w:p>
        </w:tc>
      </w:tr>
    </w:tbl>
    <w:p w:rsidR="0074736B" w:rsidRDefault="0074736B" w:rsidP="0074736B">
      <w:pPr>
        <w:jc w:val="right"/>
        <w:rPr>
          <w:lang w:val="uk-UA"/>
        </w:rPr>
      </w:pPr>
      <w:r>
        <w:br w:type="page"/>
      </w:r>
      <w:r>
        <w:rPr>
          <w:lang w:val="uk-UA"/>
        </w:rPr>
        <w:lastRenderedPageBreak/>
        <w:t>2                                                                  продовження додатка 47</w:t>
      </w:r>
    </w:p>
    <w:p w:rsidR="0074736B" w:rsidRDefault="0074736B"/>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Laboratoires THEA, France</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48</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Зміна назви місця проведення клінічного дослідження</w:t>
            </w:r>
            <w:r w:rsidR="003A7ECC" w:rsidRPr="003A7ECC">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3C021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cstheme="minorBidi"/>
                    </w:rPr>
                  </w:pPr>
                  <w:r>
                    <w:rPr>
                      <w:rFonts w:cstheme="minorBidi"/>
                    </w:rPr>
                    <w:t>Стало</w:t>
                  </w:r>
                </w:p>
              </w:tc>
            </w:tr>
            <w:tr w:rsidR="003A7ECC">
              <w:trPr>
                <w:trHeight w:val="352"/>
              </w:trPr>
              <w:tc>
                <w:tcPr>
                  <w:tcW w:w="5019"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95e872d0"/>
                    <w:rPr>
                      <w:lang w:val="ru-RU"/>
                    </w:rPr>
                  </w:pPr>
                  <w:r w:rsidRPr="003A7ECC">
                    <w:rPr>
                      <w:rStyle w:val="cs9f0a404038"/>
                      <w:rFonts w:ascii="Times New Roman" w:hAnsi="Times New Roman" w:cs="Times New Roman"/>
                      <w:sz w:val="24"/>
                      <w:szCs w:val="24"/>
                      <w:lang w:val="ru-RU"/>
                    </w:rPr>
                    <w:t>керівник центру Михальська Л.В.</w:t>
                  </w:r>
                </w:p>
                <w:p w:rsidR="003A7ECC" w:rsidRPr="003A7ECC" w:rsidRDefault="003A7ECC" w:rsidP="003A7ECC">
                  <w:pPr>
                    <w:pStyle w:val="cs80d9435b"/>
                    <w:rPr>
                      <w:lang w:val="ru-RU"/>
                    </w:rPr>
                  </w:pPr>
                  <w:r w:rsidRPr="003A7ECC">
                    <w:rPr>
                      <w:rStyle w:val="cs9f0a404038"/>
                      <w:rFonts w:ascii="Times New Roman" w:hAnsi="Times New Roman" w:cs="Times New Roman"/>
                      <w:sz w:val="24"/>
                      <w:szCs w:val="24"/>
                      <w:lang w:val="ru-RU"/>
                    </w:rPr>
                    <w:t xml:space="preserve">Клінічна лікарня «Феофанія» Державного управління справами, </w:t>
                  </w:r>
                  <w:r w:rsidRPr="003A7ECC">
                    <w:rPr>
                      <w:rStyle w:val="cs9b0062638"/>
                      <w:rFonts w:ascii="Times New Roman" w:hAnsi="Times New Roman" w:cs="Times New Roman"/>
                      <w:b w:val="0"/>
                      <w:sz w:val="24"/>
                      <w:szCs w:val="24"/>
                      <w:lang w:val="ru-RU"/>
                    </w:rPr>
                    <w:t>Центр гематології, хіміотерапії гемобластозів та променевої терапії</w:t>
                  </w:r>
                  <w:r w:rsidRPr="003A7ECC">
                    <w:rPr>
                      <w:rStyle w:val="cs9f0a404038"/>
                      <w:rFonts w:ascii="Times New Roman" w:hAnsi="Times New Roman" w:cs="Times New Roman"/>
                      <w:sz w:val="24"/>
                      <w:szCs w:val="24"/>
                      <w:lang w:val="ru-RU"/>
                    </w:rPr>
                    <w:t>, м. Київ</w:t>
                  </w:r>
                </w:p>
              </w:tc>
              <w:tc>
                <w:tcPr>
                  <w:tcW w:w="5020"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95e872d0"/>
                    <w:rPr>
                      <w:lang w:val="ru-RU"/>
                    </w:rPr>
                  </w:pPr>
                  <w:r w:rsidRPr="003A7ECC">
                    <w:rPr>
                      <w:rStyle w:val="cs9f0a404038"/>
                      <w:rFonts w:ascii="Times New Roman" w:hAnsi="Times New Roman" w:cs="Times New Roman"/>
                      <w:sz w:val="24"/>
                      <w:szCs w:val="24"/>
                      <w:lang w:val="ru-RU"/>
                    </w:rPr>
                    <w:t>зав. від. Михальська Л.В.</w:t>
                  </w:r>
                </w:p>
                <w:p w:rsidR="003A7ECC" w:rsidRPr="003A7ECC" w:rsidRDefault="003A7ECC" w:rsidP="003A7ECC">
                  <w:pPr>
                    <w:pStyle w:val="cs80d9435b"/>
                    <w:rPr>
                      <w:lang w:val="ru-RU"/>
                    </w:rPr>
                  </w:pPr>
                  <w:r w:rsidRPr="003A7ECC">
                    <w:rPr>
                      <w:rStyle w:val="cs9f0a404038"/>
                      <w:rFonts w:ascii="Times New Roman" w:hAnsi="Times New Roman" w:cs="Times New Roman"/>
                      <w:sz w:val="24"/>
                      <w:szCs w:val="24"/>
                      <w:lang w:val="ru-RU"/>
                    </w:rPr>
                    <w:t xml:space="preserve">Клінічна лікарня «Феофанія» Державного управління справами, </w:t>
                  </w:r>
                  <w:r w:rsidRPr="003A7ECC">
                    <w:rPr>
                      <w:rStyle w:val="cs9b0062638"/>
                      <w:rFonts w:ascii="Times New Roman" w:hAnsi="Times New Roman" w:cs="Times New Roman"/>
                      <w:b w:val="0"/>
                      <w:sz w:val="24"/>
                      <w:szCs w:val="24"/>
                      <w:lang w:val="ru-RU"/>
                    </w:rPr>
                    <w:t>відділення гематології та хіміотерапії гемобластозів Центру гематології, хіміотерапії гемобластозів та трансплантації кісткового мозку</w:t>
                  </w:r>
                  <w:r w:rsidRPr="003A7ECC">
                    <w:rPr>
                      <w:rStyle w:val="cs9f0a404038"/>
                      <w:rFonts w:ascii="Times New Roman" w:hAnsi="Times New Roman" w:cs="Times New Roman"/>
                      <w:sz w:val="24"/>
                      <w:szCs w:val="24"/>
                      <w:lang w:val="ru-RU"/>
                    </w:rPr>
                    <w:t>, м. Київ</w:t>
                  </w:r>
                </w:p>
              </w:tc>
            </w:tr>
          </w:tbl>
          <w:p w:rsidR="003C0212" w:rsidRDefault="003C0212">
            <w:pPr>
              <w:rPr>
                <w:rFonts w:asciiTheme="minorHAnsi" w:hAnsiTheme="minorHAnsi"/>
                <w:sz w:val="22"/>
              </w:rPr>
            </w:pP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516 від 22.03.2021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«Багатоцентрове рандомізоване, подвійно сліпе, плацебо-контрольоване дослідження III фази з метою оцінки ефективності та безпечності лікування тафаситамабом у поєднанні з леналідомідом додатково до хіміотерапії за схемою R-CHOP у порівнянні з хіміотерапією за схемою R-CHOP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MOR208C310, остаточна редакція 4.0 від 17 червня 2021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«ПІ ЕС АЙ-УКРАЇНА»</w:t>
            </w:r>
          </w:p>
        </w:tc>
      </w:tr>
    </w:tbl>
    <w:p w:rsidR="000E4159" w:rsidRDefault="000E4159" w:rsidP="000E4159">
      <w:pPr>
        <w:jc w:val="right"/>
        <w:rPr>
          <w:lang w:val="uk-UA"/>
        </w:rPr>
      </w:pPr>
      <w:r>
        <w:br w:type="page"/>
      </w:r>
      <w:r>
        <w:rPr>
          <w:lang w:val="uk-UA"/>
        </w:rPr>
        <w:lastRenderedPageBreak/>
        <w:t>2                                                                  продовження додатка 48</w:t>
      </w:r>
    </w:p>
    <w:p w:rsidR="000E4159" w:rsidRDefault="000E4159"/>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«МорфоСис АГ» [MorphoSys AG], Німеччина</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49</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Брошура дослідника Торипалімабу (TAB001), версія 6.1 від 11 жовтня 2021 року, англійською мовою; Інформаційний листок і форма згоди, версія V1.3UKR(uk)1.0 від 22 жовтня 2021 року, переклад українською мовою від 15 листопада 2021 року; Інформаційний листок і форма згоди, версія V1.3UKR(ru)1.0 від 22 жовтня 2021 року, переклад російською мовою від 15 листопада </w:t>
            </w:r>
            <w:r w:rsidR="00631E1A" w:rsidRPr="00631E1A">
              <w:t xml:space="preserve">             </w:t>
            </w:r>
            <w:r>
              <w:t>2021 року</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422 від 10.03.2021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«Проспективне, рандомізоване, плацебо-контрольоване, подвійне сліпе, багатоцентрове, реєстраційне клінічне дослідження фази III для порівняння торипалімабу (JS001) у поєднанні з ленватинібом та плацебо у поєднанні з ленватинібом як терапії 1-ї лінії при поширеній гепатоцелюлярній карциномі (ГЦК)», JS001-027-III-HCC, версія 1.2 від 02 вересня 2020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Підприємство з 100% іноземною інвестицією «АЙК’ЮВІА РДС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Shanghai Junshi Biosciences Co., Ltd, China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50</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Брошура дослідника TMC207 (Bedaquiline), видання 15 від 25 жовтня 2021 року, англійською мовою</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614 від 01.04.2021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«Відкрите багатоцентрове дослідження фази 2, що проводиться в одній групі, для оцінювання фармакокінетики, безпечності, переносимості та антимікобактеріальної активності препарату TMC207 у поєднанні із застосуванням супутніх препаратів (СП) проти туберкульозу із множинною лікарською стійкістю (ТБ-МЛС) при лікуванні дітей і підлітків віком від 0 місяців до &lt; 18 років із підтвердженим або ймовірним легеневим ТБ-МЛС», TMC207-C211, інкорпорований поправкою 7, від 02 березня 2020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Підприємство з 100% іноземною інвестицією «АЙК’ЮВІА РДС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Janssen-Cilag International NV, Belgium</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51</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Збільшення кількості досліджуваних в Україні від попередньо запланованої з 172 до 274 осіб</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2674 від 18.11.2020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«Подвійне сліпе, рандомізоване, контрольоване активним препаратом дослідження фази 3 в паралельних групах для порівняння ефективності та безпечності препаратів CT-P39 і Ксолар у пацієнтів із хронічною спонтанною кропив’янкою, у яких зберігаються симптоми, незважаючи на лікування H1-антигістамінними препаратами», CT-P39 3.1, версія 2.3 від 10 серпня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Підприємство з 100% іноземною інвестицією «АЙК’ЮВІА РДС Україна»</w:t>
            </w:r>
          </w:p>
        </w:tc>
      </w:tr>
      <w:tr w:rsidR="003C0212" w:rsidRPr="00D2210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Pr="00791B00" w:rsidRDefault="004C3453">
            <w:pPr>
              <w:jc w:val="both"/>
              <w:rPr>
                <w:lang w:val="en-US"/>
              </w:rPr>
            </w:pPr>
            <w:r w:rsidRPr="00791B00">
              <w:rPr>
                <w:lang w:val="en-US"/>
              </w:rPr>
              <w:t>CELLTRION, Inc., Republic of Korea</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52</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 xml:space="preserve">Оновлений протокол клінічного </w:t>
            </w:r>
            <w:proofErr w:type="gramStart"/>
            <w:r>
              <w:t>досл</w:t>
            </w:r>
            <w:proofErr w:type="gramEnd"/>
            <w:r>
              <w:t xml:space="preserve">ідження, версія 3.0 від 03 вересня 2021 р., англійською мовою; Зміна назви заявника клінічного випробування з ТОВ «ІНС Ресерч Україна» на ТОВ «Сінеос Хелс Україна»; Досьє </w:t>
            </w:r>
            <w:proofErr w:type="gramStart"/>
            <w:r>
              <w:t>досл</w:t>
            </w:r>
            <w:proofErr w:type="gramEnd"/>
            <w:r>
              <w:t xml:space="preserve">іджуваного лікарського засобу Тавападон (Tavapadon) та плацебо, версія 3.0, від 17 вересня 2021 р., англійською мовою; Додаток до Брошури дослідника досліджуваного лікарського засобу Тавападон (CVL-751) 1.0 від 31 серпня 2021 р., до видання 3.0 від 08 червня 2020 р., англійською мовою; CVL-751-PD-002_Інформація для пацієнта і Форма інформованої згоди_версія для України 5.1.0 від 18 жовтня 2021 р. українською та російською мовами; </w:t>
            </w:r>
            <w:proofErr w:type="gramStart"/>
            <w:r>
              <w:t>Опитувальник щодо імпульсивно-компульсивних розладів при хворобі Паркінсона — оцінювальна шкала (Questionnaire for Impulsive-Compulsive Disorders in Parkinson's Disease - Rating Scale, QUIP-RS) для України російською мовою версія 1 від 03 жовтня 2019 р. (CVL-751-PD-002_QUIP-RS_Ukraine_Russian_ V1_2019_Oct_03); Зміна назви місця проведення клінічного випробування</w:t>
            </w:r>
            <w:r w:rsidR="003A7ECC" w:rsidRPr="003A7ECC">
              <w:t>:</w:t>
            </w:r>
            <w:r>
              <w:rPr>
                <w:rFonts w:cstheme="minorBidi"/>
              </w:rPr>
              <w:t xml:space="preserve"> </w:t>
            </w:r>
            <w:proofErr w:type="gramEnd"/>
          </w:p>
          <w:tbl>
            <w:tblPr>
              <w:tblStyle w:val="a5"/>
              <w:tblW w:w="0" w:type="auto"/>
              <w:tblInd w:w="0" w:type="dxa"/>
              <w:tblLayout w:type="fixed"/>
              <w:tblLook w:val="04A0" w:firstRow="1" w:lastRow="0" w:firstColumn="1" w:lastColumn="0" w:noHBand="0" w:noVBand="1"/>
            </w:tblPr>
            <w:tblGrid>
              <w:gridCol w:w="5019"/>
              <w:gridCol w:w="5020"/>
            </w:tblGrid>
            <w:tr w:rsidR="003C0212">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3C0212" w:rsidRDefault="004C3453">
                  <w:pPr>
                    <w:jc w:val="center"/>
                    <w:rPr>
                      <w:rFonts w:cstheme="minorBidi"/>
                    </w:rPr>
                  </w:pPr>
                  <w:r>
                    <w:rPr>
                      <w:rFonts w:cstheme="minorBidi"/>
                    </w:rPr>
                    <w:t>Стало</w:t>
                  </w:r>
                </w:p>
              </w:tc>
            </w:tr>
            <w:tr w:rsidR="003A7ECC">
              <w:trPr>
                <w:trHeight w:val="352"/>
              </w:trPr>
              <w:tc>
                <w:tcPr>
                  <w:tcW w:w="5019"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80d9435b"/>
                    <w:rPr>
                      <w:lang w:val="ru-RU"/>
                    </w:rPr>
                  </w:pPr>
                  <w:r w:rsidRPr="003A7ECC">
                    <w:rPr>
                      <w:rStyle w:val="cs9f0a404042"/>
                      <w:rFonts w:ascii="Times New Roman" w:hAnsi="Times New Roman" w:cs="Times New Roman"/>
                      <w:sz w:val="24"/>
                      <w:szCs w:val="24"/>
                      <w:lang w:val="ru-RU"/>
                    </w:rPr>
                    <w:t>к.м.н. Кальбус О.І.</w:t>
                  </w:r>
                </w:p>
                <w:p w:rsidR="003A7ECC" w:rsidRPr="003A7ECC" w:rsidRDefault="003A7ECC" w:rsidP="003A7ECC">
                  <w:pPr>
                    <w:pStyle w:val="cs80d9435b"/>
                    <w:rPr>
                      <w:lang w:val="ru-RU"/>
                    </w:rPr>
                  </w:pPr>
                  <w:r w:rsidRPr="003A7ECC">
                    <w:rPr>
                      <w:rStyle w:val="cs9f0a404042"/>
                      <w:rFonts w:ascii="Times New Roman" w:hAnsi="Times New Roman" w:cs="Times New Roman"/>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sidRPr="003A7ECC">
                    <w:rPr>
                      <w:rStyle w:val="cs9b0062642"/>
                      <w:rFonts w:ascii="Times New Roman" w:hAnsi="Times New Roman" w:cs="Times New Roman"/>
                      <w:b w:val="0"/>
                      <w:sz w:val="24"/>
                      <w:szCs w:val="24"/>
                      <w:lang w:val="ru-RU"/>
                    </w:rPr>
                    <w:t>Державний заклад «Дніпропетровська медична академія МОЗ України</w:t>
                  </w:r>
                  <w:r w:rsidRPr="003A7ECC">
                    <w:rPr>
                      <w:rStyle w:val="cs9b0062642"/>
                      <w:rFonts w:ascii="Times New Roman" w:hAnsi="Times New Roman" w:cs="Times New Roman"/>
                      <w:sz w:val="24"/>
                      <w:szCs w:val="24"/>
                      <w:lang w:val="ru-RU"/>
                    </w:rPr>
                    <w:t>»</w:t>
                  </w:r>
                  <w:r w:rsidRPr="003A7ECC">
                    <w:rPr>
                      <w:rStyle w:val="cs9f0a404042"/>
                      <w:rFonts w:ascii="Times New Roman" w:hAnsi="Times New Roman" w:cs="Times New Roman"/>
                      <w:sz w:val="24"/>
                      <w:szCs w:val="24"/>
                      <w:lang w:val="ru-RU"/>
                    </w:rPr>
                    <w:t>, кафедра неврології, м. Дніпро</w:t>
                  </w:r>
                </w:p>
              </w:tc>
              <w:tc>
                <w:tcPr>
                  <w:tcW w:w="5020" w:type="dxa"/>
                  <w:tcBorders>
                    <w:top w:val="single" w:sz="4" w:space="0" w:color="auto"/>
                    <w:left w:val="single" w:sz="4" w:space="0" w:color="auto"/>
                    <w:bottom w:val="single" w:sz="4" w:space="0" w:color="auto"/>
                    <w:right w:val="single" w:sz="4" w:space="0" w:color="auto"/>
                  </w:tcBorders>
                  <w:hideMark/>
                </w:tcPr>
                <w:p w:rsidR="003A7ECC" w:rsidRPr="003A7ECC" w:rsidRDefault="003A7ECC" w:rsidP="003A7ECC">
                  <w:pPr>
                    <w:pStyle w:val="cs3175f677"/>
                    <w:rPr>
                      <w:lang w:val="ru-RU"/>
                    </w:rPr>
                  </w:pPr>
                  <w:r w:rsidRPr="003A7ECC">
                    <w:rPr>
                      <w:rStyle w:val="cs9f0a404042"/>
                      <w:rFonts w:ascii="Times New Roman" w:hAnsi="Times New Roman" w:cs="Times New Roman"/>
                      <w:sz w:val="24"/>
                      <w:szCs w:val="24"/>
                      <w:lang w:val="ru-RU"/>
                    </w:rPr>
                    <w:t xml:space="preserve">д.м.н. Кальбус О.І. </w:t>
                  </w:r>
                </w:p>
                <w:p w:rsidR="003A7ECC" w:rsidRPr="003A7ECC" w:rsidRDefault="003A7ECC" w:rsidP="003A7ECC">
                  <w:pPr>
                    <w:pStyle w:val="cs80d9435b"/>
                    <w:rPr>
                      <w:lang w:val="ru-RU"/>
                    </w:rPr>
                  </w:pPr>
                  <w:r w:rsidRPr="003A7ECC">
                    <w:rPr>
                      <w:rStyle w:val="cs9f0a404042"/>
                      <w:rFonts w:ascii="Times New Roman" w:hAnsi="Times New Roman" w:cs="Times New Roman"/>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неврології №1, </w:t>
                  </w:r>
                  <w:r w:rsidRPr="003A7ECC">
                    <w:rPr>
                      <w:rStyle w:val="cs9b0062642"/>
                      <w:rFonts w:ascii="Times New Roman" w:hAnsi="Times New Roman" w:cs="Times New Roman"/>
                      <w:b w:val="0"/>
                      <w:sz w:val="24"/>
                      <w:szCs w:val="24"/>
                      <w:lang w:val="ru-RU"/>
                    </w:rPr>
                    <w:t>Дніпровський державний медичний університет</w:t>
                  </w:r>
                  <w:r w:rsidRPr="003A7ECC">
                    <w:rPr>
                      <w:rStyle w:val="cs9f0a404042"/>
                      <w:rFonts w:ascii="Times New Roman" w:hAnsi="Times New Roman" w:cs="Times New Roman"/>
                      <w:sz w:val="24"/>
                      <w:szCs w:val="24"/>
                      <w:lang w:val="ru-RU"/>
                    </w:rPr>
                    <w:t>, кафедра неврології,      м. Дніпро</w:t>
                  </w:r>
                </w:p>
              </w:tc>
            </w:tr>
          </w:tbl>
          <w:p w:rsidR="003C0212" w:rsidRDefault="003C0212">
            <w:pPr>
              <w:rPr>
                <w:rFonts w:asciiTheme="minorHAnsi" w:hAnsiTheme="minorHAnsi"/>
                <w:sz w:val="22"/>
              </w:rPr>
            </w:pPr>
          </w:p>
        </w:tc>
      </w:tr>
    </w:tbl>
    <w:p w:rsidR="000E4159" w:rsidRDefault="000E4159" w:rsidP="000E4159">
      <w:pPr>
        <w:jc w:val="right"/>
        <w:rPr>
          <w:lang w:val="uk-UA"/>
        </w:rPr>
      </w:pPr>
      <w:r>
        <w:br w:type="page"/>
      </w:r>
      <w:r>
        <w:rPr>
          <w:lang w:val="uk-UA"/>
        </w:rPr>
        <w:lastRenderedPageBreak/>
        <w:t>2                                                                  продовження додатка 52</w:t>
      </w:r>
    </w:p>
    <w:p w:rsidR="000E4159" w:rsidRDefault="000E4159"/>
    <w:tbl>
      <w:tblPr>
        <w:tblStyle w:val="a5"/>
        <w:tblW w:w="0" w:type="auto"/>
        <w:tblInd w:w="0" w:type="dxa"/>
        <w:tblLayout w:type="fixed"/>
        <w:tblLook w:val="04A0" w:firstRow="1" w:lastRow="0" w:firstColumn="1" w:lastColumn="0" w:noHBand="0" w:noVBand="1"/>
      </w:tblPr>
      <w:tblGrid>
        <w:gridCol w:w="2841"/>
        <w:gridCol w:w="10479"/>
      </w:tblGrid>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1636 від 20.07.2020</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Тавападону у пацієнтів з хворобою Паркінсона на ранній стадії (дослідження TEMPO-2)», CVL-751-PD-002, версія 2.0 від 29 червня 2020 р.</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«Сінеос Хелс Україна»</w:t>
            </w:r>
          </w:p>
        </w:tc>
      </w:tr>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xml:space="preserve">Серевел Терап'ютікс, ЛЛС, США [Cerevel Therapeutics, LLC, USA] </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rPr>
          <w:lang w:val="uk-UA"/>
        </w:rPr>
      </w:pPr>
      <w:r>
        <w:rPr>
          <w:lang w:val="uk-UA"/>
        </w:rPr>
        <w:lastRenderedPageBreak/>
        <w:t xml:space="preserve">                                                                                                                                                       Додаток </w:t>
      </w:r>
      <w:r w:rsidR="003A7ECC">
        <w:rPr>
          <w:lang w:val="en-US"/>
        </w:rPr>
        <w:t>53</w:t>
      </w:r>
    </w:p>
    <w:p w:rsidR="003C0212" w:rsidRDefault="00F540E7">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 1966</w:t>
      </w:r>
      <w:r>
        <w:rPr>
          <w:rFonts w:eastAsia="Times New Roman"/>
          <w:szCs w:val="24"/>
          <w:lang w:val="uk-UA" w:eastAsia="uk-UA"/>
        </w:rPr>
        <w:t>»</w:t>
      </w:r>
      <w:r w:rsidR="004C3453">
        <w:rPr>
          <w:lang w:val="uk-UA"/>
        </w:rPr>
        <w:t xml:space="preserve"> </w:t>
      </w:r>
    </w:p>
    <w:p w:rsidR="003C0212" w:rsidRDefault="007E2A48">
      <w:pPr>
        <w:ind w:left="9072"/>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ayout w:type="fixed"/>
        <w:tblLook w:val="04A0" w:firstRow="1" w:lastRow="0" w:firstColumn="1" w:lastColumn="0" w:noHBand="0" w:noVBand="1"/>
      </w:tblPr>
      <w:tblGrid>
        <w:gridCol w:w="2841"/>
        <w:gridCol w:w="10479"/>
      </w:tblGrid>
      <w:tr w:rsidR="003C0212">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C0212" w:rsidRDefault="004C3453">
            <w:pPr>
              <w:jc w:val="both"/>
              <w:rPr>
                <w:rFonts w:cstheme="minorBidi"/>
              </w:rPr>
            </w:pPr>
            <w:r>
              <w:t>Протокол клінічного випробування GP43365, версія 4 від 21 жовтня 2021 року, англійською мовою; Інформація для пацієнта і Форма інформованої згоди, основна версія для України 2.0 від 27 жовтня 2021 року на підставі майстер-версії основної версії Інформації для пацієнта і Форми інформованої згоди 3.0 від 22 жовтня 2021 року, англійською та українською мовою; Включення нових виробничих ділянок для досліджуваного лікарського засобу Атезолізумаб 1200мг/20 мл концентрат для розчину для внутрішньовенних інфузій (Roche Diagnostics GmbH, Nonnenwald 2 82377 Penzberg, Germany) та для Атезолізумаб 1875мг/15 мл, розчин для підшкірної ін'єкції (Roche Singapore Technical Operations Pte Ltd 10 Tuas Bay Link Singapore 637394)</w:t>
            </w:r>
            <w:r>
              <w:rPr>
                <w:rFonts w:cstheme="minorBidi"/>
              </w:rPr>
              <w:t xml:space="preserve"> </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 2147 від 04.10.2021</w:t>
            </w:r>
          </w:p>
        </w:tc>
      </w:tr>
      <w:tr w:rsidR="003C0212">
        <w:trPr>
          <w:trHeight w:val="1111"/>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«ФАЗА Ib,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ТИРАГОЛУМАБУ І АТЕЗОЛІЗУМАБУ У ПАЦІЄНТІВ З МІСЦЕВОПОШИРЕНИМИ АБО МЕТАСТАТИЧНИМИ ПУХЛИНАМИ», GP43365, версія 3, від 30 червня 2021 року</w:t>
            </w:r>
          </w:p>
        </w:tc>
      </w:tr>
      <w:tr w:rsidR="003C0212">
        <w:trPr>
          <w:trHeight w:val="379"/>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 «Аренсія Експлораторі Медісін», Україна</w:t>
            </w:r>
          </w:p>
        </w:tc>
      </w:tr>
    </w:tbl>
    <w:p w:rsidR="000E4159" w:rsidRDefault="000E4159" w:rsidP="000E4159">
      <w:pPr>
        <w:jc w:val="right"/>
        <w:rPr>
          <w:lang w:val="uk-UA"/>
        </w:rPr>
      </w:pPr>
      <w:r>
        <w:br w:type="page"/>
      </w:r>
      <w:r>
        <w:rPr>
          <w:lang w:val="uk-UA"/>
        </w:rPr>
        <w:lastRenderedPageBreak/>
        <w:t>2                                                                  продовження додатка 53</w:t>
      </w:r>
    </w:p>
    <w:p w:rsidR="000E4159" w:rsidRDefault="000E4159"/>
    <w:tbl>
      <w:tblPr>
        <w:tblStyle w:val="a5"/>
        <w:tblW w:w="0" w:type="auto"/>
        <w:tblInd w:w="0" w:type="dxa"/>
        <w:tblLayout w:type="fixed"/>
        <w:tblLook w:val="04A0" w:firstRow="1" w:lastRow="0" w:firstColumn="1" w:lastColumn="0" w:noHBand="0" w:noVBand="1"/>
      </w:tblPr>
      <w:tblGrid>
        <w:gridCol w:w="2841"/>
        <w:gridCol w:w="10479"/>
      </w:tblGrid>
      <w:tr w:rsidR="003C02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Ф. Хоффманн-Ля Рош Лтд, Швейцарія / F. Hoffmann-La Roche Ltd, Switzerland</w:t>
            </w:r>
          </w:p>
        </w:tc>
      </w:tr>
      <w:tr w:rsidR="003C0212">
        <w:trPr>
          <w:trHeight w:val="732"/>
        </w:trPr>
        <w:tc>
          <w:tcPr>
            <w:tcW w:w="2841" w:type="dxa"/>
            <w:tcBorders>
              <w:top w:val="single" w:sz="4" w:space="0" w:color="auto"/>
              <w:left w:val="single" w:sz="4" w:space="0" w:color="auto"/>
              <w:bottom w:val="single" w:sz="4" w:space="0" w:color="auto"/>
              <w:right w:val="single" w:sz="4" w:space="0" w:color="auto"/>
            </w:tcBorders>
            <w:hideMark/>
          </w:tcPr>
          <w:p w:rsidR="003C0212" w:rsidRDefault="004C3453">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C0212" w:rsidRDefault="004C3453">
            <w:pPr>
              <w:jc w:val="both"/>
              <w:rPr>
                <w:lang w:val="en-US"/>
              </w:rPr>
            </w:pPr>
            <w: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3C0212" w:rsidRDefault="004C3453">
      <w:pPr>
        <w:ind w:left="142"/>
        <w:rPr>
          <w:lang w:val="uk-UA"/>
        </w:rPr>
      </w:pPr>
      <w:r>
        <w:rPr>
          <w:lang w:val="uk-UA"/>
        </w:rPr>
        <w:lastRenderedPageBreak/>
        <w:t xml:space="preserve">                                                                                                                                                       Додаток </w:t>
      </w:r>
      <w:r w:rsidR="00054D92">
        <w:rPr>
          <w:lang w:val="en-US"/>
        </w:rPr>
        <w:t>54</w:t>
      </w:r>
    </w:p>
    <w:p w:rsidR="003C0212" w:rsidRDefault="00F540E7">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4856FD">
        <w:rPr>
          <w:rFonts w:eastAsia="Times New Roman"/>
          <w:szCs w:val="24"/>
          <w:lang w:val="uk-UA" w:eastAsia="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24 до наказу Міністерства охорони здоров’я України від 1 грудня 2021 року № 2672 та внесення зміни до додатка № 1 до наказу Міністерства охорони здоров’я України від 15 вересня 2021 року </w:t>
      </w:r>
      <w:r w:rsidR="000B3FAC">
        <w:rPr>
          <w:rFonts w:eastAsia="Times New Roman"/>
          <w:szCs w:val="24"/>
          <w:lang w:val="uk-UA" w:eastAsia="uk-UA"/>
        </w:rPr>
        <w:t xml:space="preserve">                </w:t>
      </w:r>
      <w:bookmarkStart w:id="0" w:name="_GoBack"/>
      <w:bookmarkEnd w:id="0"/>
      <w:r w:rsidRPr="004856FD">
        <w:rPr>
          <w:rFonts w:eastAsia="Times New Roman"/>
          <w:szCs w:val="24"/>
          <w:lang w:val="uk-UA" w:eastAsia="uk-UA"/>
        </w:rPr>
        <w:t>№ 1966</w:t>
      </w:r>
      <w:r>
        <w:rPr>
          <w:rFonts w:eastAsia="Times New Roman"/>
          <w:szCs w:val="24"/>
          <w:lang w:val="uk-UA" w:eastAsia="uk-UA"/>
        </w:rPr>
        <w:t>»</w:t>
      </w:r>
    </w:p>
    <w:p w:rsidR="003C0212" w:rsidRDefault="007E2A48">
      <w:pPr>
        <w:ind w:left="9214"/>
        <w:rPr>
          <w:lang w:val="uk-UA"/>
        </w:rPr>
      </w:pPr>
      <w:r w:rsidRPr="00D22102">
        <w:rPr>
          <w:u w:val="single"/>
          <w:lang w:val="uk-UA"/>
        </w:rPr>
        <w:t>30.12.2021</w:t>
      </w:r>
      <w:r>
        <w:rPr>
          <w:lang w:val="uk-UA"/>
        </w:rPr>
        <w:t xml:space="preserve"> № </w:t>
      </w:r>
      <w:r>
        <w:rPr>
          <w:u w:val="single"/>
          <w:lang w:val="uk-UA"/>
        </w:rPr>
        <w:t>2947</w:t>
      </w:r>
    </w:p>
    <w:p w:rsidR="003C0212" w:rsidRDefault="003C0212"/>
    <w:p w:rsidR="003C0212" w:rsidRDefault="003C0212"/>
    <w:tbl>
      <w:tblPr>
        <w:tblStyle w:val="a5"/>
        <w:tblW w:w="0" w:type="auto"/>
        <w:tblInd w:w="0" w:type="dxa"/>
        <w:tblLook w:val="04A0" w:firstRow="1" w:lastRow="0" w:firstColumn="1" w:lastColumn="0" w:noHBand="0" w:noVBand="1"/>
      </w:tblPr>
      <w:tblGrid>
        <w:gridCol w:w="2781"/>
        <w:gridCol w:w="10675"/>
      </w:tblGrid>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«Багатоцентрове, 30-тижневе, проспективне, перехресне, подвійне сліпе, рандомізоване, плацебо-контрольоване дослідження фази 2B з подальшим 52-тижневим відкритим подовженим дослідженням для оцінки ефективності та безпечності Басімглуранту в якості додаткового препарату до поточної протисудомної терапії в дітей та підлітків із неконтрольованими судомами, пов’язаними з комплексом туберозного склерозу», код дослідження NOE-TSC-201, версія 2 від 15 квітня 2021 р.</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Товариство з Обмеженою Відповідальністю «Контрактно-Дослідницька Організація Іннофарм-Україна»</w:t>
            </w:r>
          </w:p>
        </w:tc>
      </w:tr>
      <w:tr w:rsidR="003C021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3C0212" w:rsidRDefault="004C3453">
            <w:pPr>
              <w:jc w:val="both"/>
            </w:pPr>
            <w:r>
              <w:t>Ноема Фарма АГ, Швейцарія (Noema Pharma AG, Switzerland)</w:t>
            </w:r>
          </w:p>
        </w:tc>
      </w:tr>
      <w:tr w:rsidR="003C0212" w:rsidRPr="00D22102">
        <w:tc>
          <w:tcPr>
            <w:tcW w:w="2781" w:type="dxa"/>
            <w:tcBorders>
              <w:top w:val="single" w:sz="4" w:space="0" w:color="auto"/>
              <w:left w:val="single" w:sz="4" w:space="0" w:color="auto"/>
              <w:bottom w:val="single" w:sz="4" w:space="0" w:color="auto"/>
              <w:right w:val="single" w:sz="4" w:space="0" w:color="auto"/>
            </w:tcBorders>
            <w:hideMark/>
          </w:tcPr>
          <w:p w:rsidR="003C0212" w:rsidRDefault="004C3453">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C1570" w:rsidRPr="0037659E" w:rsidRDefault="004C1570" w:rsidP="004C1570">
            <w:pPr>
              <w:jc w:val="both"/>
              <w:rPr>
                <w:rFonts w:eastAsia="Times New Roman"/>
                <w:szCs w:val="24"/>
              </w:rPr>
            </w:pPr>
            <w:r w:rsidRPr="0037659E">
              <w:rPr>
                <w:rFonts w:eastAsia="Times New Roman"/>
                <w:szCs w:val="24"/>
              </w:rPr>
              <w:t>Басімглурант; Basimglurant</w:t>
            </w:r>
            <w:r w:rsidRPr="0037659E">
              <w:rPr>
                <w:rFonts w:eastAsia="Times New Roman"/>
                <w:szCs w:val="24"/>
                <w:lang w:val="uk-UA"/>
              </w:rPr>
              <w:t>;</w:t>
            </w:r>
            <w:r w:rsidRPr="0037659E">
              <w:rPr>
                <w:rFonts w:eastAsia="Times New Roman"/>
                <w:szCs w:val="24"/>
              </w:rPr>
              <w:t xml:space="preserve"> NOE-101; капсула 0.5 мг, 40 капсул в блістерній упаковці типу гаманця; 0.5 мг (міліграм); Catalent Pharma Solutions, LLC, USA; Catalent Pharma Solutions, USA; </w:t>
            </w:r>
          </w:p>
          <w:p w:rsidR="004C1570" w:rsidRPr="004C1570" w:rsidRDefault="004C1570" w:rsidP="004C1570">
            <w:pPr>
              <w:jc w:val="both"/>
              <w:rPr>
                <w:rFonts w:eastAsia="Times New Roman"/>
                <w:szCs w:val="24"/>
                <w:lang w:val="en-US"/>
              </w:rPr>
            </w:pPr>
            <w:r w:rsidRPr="0037659E">
              <w:rPr>
                <w:rFonts w:eastAsia="Times New Roman"/>
                <w:szCs w:val="24"/>
              </w:rPr>
              <w:t>Плацебо</w:t>
            </w:r>
            <w:r w:rsidRPr="004C1570">
              <w:rPr>
                <w:rFonts w:eastAsia="Times New Roman"/>
                <w:szCs w:val="24"/>
                <w:lang w:val="en-US"/>
              </w:rPr>
              <w:t xml:space="preserve"> </w:t>
            </w:r>
            <w:r w:rsidRPr="0037659E">
              <w:rPr>
                <w:rFonts w:eastAsia="Times New Roman"/>
                <w:szCs w:val="24"/>
              </w:rPr>
              <w:t>до</w:t>
            </w:r>
            <w:r w:rsidRPr="004C1570">
              <w:rPr>
                <w:rFonts w:eastAsia="Times New Roman"/>
                <w:szCs w:val="24"/>
                <w:lang w:val="en-US"/>
              </w:rPr>
              <w:t xml:space="preserve"> </w:t>
            </w:r>
            <w:r w:rsidRPr="0037659E">
              <w:rPr>
                <w:rFonts w:eastAsia="Times New Roman"/>
                <w:szCs w:val="24"/>
              </w:rPr>
              <w:t>Басімглуранту</w:t>
            </w:r>
            <w:r w:rsidRPr="004C1570">
              <w:rPr>
                <w:rFonts w:eastAsia="Times New Roman"/>
                <w:szCs w:val="24"/>
                <w:lang w:val="en-US"/>
              </w:rPr>
              <w:t xml:space="preserve"> (Basimglurant, NOE-101)</w:t>
            </w:r>
            <w:r w:rsidRPr="0037659E">
              <w:rPr>
                <w:rFonts w:eastAsia="Times New Roman"/>
                <w:szCs w:val="24"/>
                <w:lang w:val="uk-UA"/>
              </w:rPr>
              <w:t xml:space="preserve">; (Microcrystalline Cellulose Spheres, (Vivapur®1000)); </w:t>
            </w:r>
            <w:r w:rsidRPr="0037659E">
              <w:rPr>
                <w:rFonts w:eastAsia="Times New Roman"/>
                <w:szCs w:val="24"/>
              </w:rPr>
              <w:t>капсула</w:t>
            </w:r>
            <w:r w:rsidRPr="004C1570">
              <w:rPr>
                <w:rFonts w:eastAsia="Times New Roman"/>
                <w:szCs w:val="24"/>
                <w:lang w:val="en-US"/>
              </w:rPr>
              <w:t xml:space="preserve">; Catalent Pharma Solutions, LLC, USA; Catalent Pharma Solutions, USA; </w:t>
            </w:r>
          </w:p>
          <w:p w:rsidR="004C1570" w:rsidRPr="004C1570" w:rsidRDefault="004C1570" w:rsidP="004C1570">
            <w:pPr>
              <w:jc w:val="both"/>
              <w:rPr>
                <w:rFonts w:eastAsia="Times New Roman"/>
                <w:szCs w:val="24"/>
                <w:lang w:val="en-US"/>
              </w:rPr>
            </w:pPr>
            <w:r w:rsidRPr="0037659E">
              <w:rPr>
                <w:rFonts w:eastAsia="Times New Roman"/>
                <w:szCs w:val="24"/>
              </w:rPr>
              <w:t>Басімглурант</w:t>
            </w:r>
            <w:r w:rsidRPr="004C1570">
              <w:rPr>
                <w:rFonts w:eastAsia="Times New Roman"/>
                <w:szCs w:val="24"/>
                <w:lang w:val="en-US"/>
              </w:rPr>
              <w:t>;</w:t>
            </w:r>
            <w:r w:rsidRPr="0037659E">
              <w:rPr>
                <w:rFonts w:eastAsia="Times New Roman"/>
                <w:szCs w:val="24"/>
                <w:lang w:val="uk-UA"/>
              </w:rPr>
              <w:t xml:space="preserve"> </w:t>
            </w:r>
            <w:r w:rsidRPr="004C1570">
              <w:rPr>
                <w:rFonts w:eastAsia="Times New Roman"/>
                <w:szCs w:val="24"/>
                <w:lang w:val="en-US"/>
              </w:rPr>
              <w:t>Basimglurant</w:t>
            </w:r>
            <w:r w:rsidRPr="0037659E">
              <w:rPr>
                <w:rFonts w:eastAsia="Times New Roman"/>
                <w:szCs w:val="24"/>
                <w:lang w:val="uk-UA"/>
              </w:rPr>
              <w:t>;</w:t>
            </w:r>
            <w:r w:rsidRPr="004C1570">
              <w:rPr>
                <w:rFonts w:eastAsia="Times New Roman"/>
                <w:szCs w:val="24"/>
                <w:lang w:val="en-US"/>
              </w:rPr>
              <w:t xml:space="preserve"> NOE-101</w:t>
            </w:r>
            <w:r w:rsidRPr="0037659E">
              <w:rPr>
                <w:rFonts w:eastAsia="Times New Roman"/>
                <w:szCs w:val="24"/>
                <w:lang w:val="uk-UA"/>
              </w:rPr>
              <w:t>;</w:t>
            </w:r>
            <w:r w:rsidRPr="004C1570">
              <w:rPr>
                <w:rFonts w:eastAsia="Times New Roman"/>
                <w:szCs w:val="24"/>
                <w:lang w:val="en-US"/>
              </w:rPr>
              <w:t xml:space="preserve"> </w:t>
            </w:r>
            <w:r w:rsidRPr="0037659E">
              <w:rPr>
                <w:rFonts w:eastAsia="Times New Roman"/>
                <w:szCs w:val="24"/>
              </w:rPr>
              <w:t>Басімглурант</w:t>
            </w:r>
            <w:r w:rsidRPr="0037659E">
              <w:rPr>
                <w:rFonts w:eastAsia="Times New Roman"/>
                <w:szCs w:val="24"/>
                <w:lang w:val="uk-UA"/>
              </w:rPr>
              <w:t xml:space="preserve">; </w:t>
            </w:r>
            <w:r w:rsidRPr="0037659E">
              <w:rPr>
                <w:rFonts w:eastAsia="Times New Roman"/>
                <w:szCs w:val="24"/>
              </w:rPr>
              <w:t>капсула</w:t>
            </w:r>
            <w:r w:rsidRPr="004C1570">
              <w:rPr>
                <w:rFonts w:eastAsia="Times New Roman"/>
                <w:szCs w:val="24"/>
                <w:lang w:val="en-US"/>
              </w:rPr>
              <w:t xml:space="preserve"> 1.0 </w:t>
            </w:r>
            <w:r w:rsidRPr="0037659E">
              <w:rPr>
                <w:rFonts w:eastAsia="Times New Roman"/>
                <w:szCs w:val="24"/>
              </w:rPr>
              <w:t>мг</w:t>
            </w:r>
            <w:r w:rsidRPr="004C1570">
              <w:rPr>
                <w:rFonts w:eastAsia="Times New Roman"/>
                <w:szCs w:val="24"/>
                <w:lang w:val="en-US"/>
              </w:rPr>
              <w:t xml:space="preserve">, 40 </w:t>
            </w:r>
            <w:r w:rsidRPr="0037659E">
              <w:rPr>
                <w:rFonts w:eastAsia="Times New Roman"/>
                <w:szCs w:val="24"/>
              </w:rPr>
              <w:t>капсул</w:t>
            </w:r>
            <w:r w:rsidRPr="004C1570">
              <w:rPr>
                <w:rFonts w:eastAsia="Times New Roman"/>
                <w:szCs w:val="24"/>
                <w:lang w:val="en-US"/>
              </w:rPr>
              <w:t xml:space="preserve"> </w:t>
            </w:r>
            <w:r w:rsidRPr="0037659E">
              <w:rPr>
                <w:rFonts w:eastAsia="Times New Roman"/>
                <w:szCs w:val="24"/>
              </w:rPr>
              <w:t>в</w:t>
            </w:r>
            <w:r w:rsidRPr="004C1570">
              <w:rPr>
                <w:rFonts w:eastAsia="Times New Roman"/>
                <w:szCs w:val="24"/>
                <w:lang w:val="en-US"/>
              </w:rPr>
              <w:t xml:space="preserve"> </w:t>
            </w:r>
            <w:r w:rsidRPr="0037659E">
              <w:rPr>
                <w:rFonts w:eastAsia="Times New Roman"/>
                <w:szCs w:val="24"/>
              </w:rPr>
              <w:t>блістерній</w:t>
            </w:r>
            <w:r w:rsidRPr="004C1570">
              <w:rPr>
                <w:rFonts w:eastAsia="Times New Roman"/>
                <w:szCs w:val="24"/>
                <w:lang w:val="en-US"/>
              </w:rPr>
              <w:t xml:space="preserve"> </w:t>
            </w:r>
            <w:r w:rsidRPr="0037659E">
              <w:rPr>
                <w:rFonts w:eastAsia="Times New Roman"/>
                <w:szCs w:val="24"/>
              </w:rPr>
              <w:t>упаковці</w:t>
            </w:r>
            <w:r w:rsidRPr="004C1570">
              <w:rPr>
                <w:rFonts w:eastAsia="Times New Roman"/>
                <w:szCs w:val="24"/>
                <w:lang w:val="en-US"/>
              </w:rPr>
              <w:t xml:space="preserve"> </w:t>
            </w:r>
            <w:r w:rsidRPr="0037659E">
              <w:rPr>
                <w:rFonts w:eastAsia="Times New Roman"/>
                <w:szCs w:val="24"/>
              </w:rPr>
              <w:t>типу</w:t>
            </w:r>
            <w:r w:rsidRPr="004C1570">
              <w:rPr>
                <w:rFonts w:eastAsia="Times New Roman"/>
                <w:szCs w:val="24"/>
                <w:lang w:val="en-US"/>
              </w:rPr>
              <w:t xml:space="preserve"> </w:t>
            </w:r>
            <w:r w:rsidRPr="0037659E">
              <w:rPr>
                <w:rFonts w:eastAsia="Times New Roman"/>
                <w:szCs w:val="24"/>
              </w:rPr>
              <w:t>гаманця</w:t>
            </w:r>
            <w:r w:rsidRPr="004C1570">
              <w:rPr>
                <w:rFonts w:eastAsia="Times New Roman"/>
                <w:szCs w:val="24"/>
                <w:lang w:val="en-US"/>
              </w:rPr>
              <w:t xml:space="preserve">; 1.0 </w:t>
            </w:r>
            <w:r w:rsidRPr="0037659E">
              <w:rPr>
                <w:rFonts w:eastAsia="Times New Roman"/>
                <w:szCs w:val="24"/>
              </w:rPr>
              <w:t>мг</w:t>
            </w:r>
            <w:r w:rsidRPr="004C1570">
              <w:rPr>
                <w:rFonts w:eastAsia="Times New Roman"/>
                <w:szCs w:val="24"/>
                <w:lang w:val="en-US"/>
              </w:rPr>
              <w:t xml:space="preserve"> (</w:t>
            </w:r>
            <w:r w:rsidRPr="0037659E">
              <w:rPr>
                <w:rFonts w:eastAsia="Times New Roman"/>
                <w:szCs w:val="24"/>
              </w:rPr>
              <w:t>міліграм</w:t>
            </w:r>
            <w:r w:rsidRPr="004C1570">
              <w:rPr>
                <w:rFonts w:eastAsia="Times New Roman"/>
                <w:szCs w:val="24"/>
                <w:lang w:val="en-US"/>
              </w:rPr>
              <w:t xml:space="preserve">); Catalent Pharma Solutions, LLC, USA; Catalent Pharma Solutions, USA; </w:t>
            </w:r>
          </w:p>
          <w:p w:rsidR="003C0212" w:rsidRPr="004C1570" w:rsidRDefault="004C1570" w:rsidP="004C1570">
            <w:pPr>
              <w:jc w:val="both"/>
              <w:rPr>
                <w:lang w:val="en-US"/>
              </w:rPr>
            </w:pPr>
            <w:r w:rsidRPr="0037659E">
              <w:rPr>
                <w:rFonts w:eastAsia="Times New Roman"/>
                <w:szCs w:val="24"/>
              </w:rPr>
              <w:t>Плацебо</w:t>
            </w:r>
            <w:r w:rsidRPr="004C1570">
              <w:rPr>
                <w:rFonts w:eastAsia="Times New Roman"/>
                <w:szCs w:val="24"/>
                <w:lang w:val="en-US"/>
              </w:rPr>
              <w:t xml:space="preserve"> </w:t>
            </w:r>
            <w:r w:rsidRPr="0037659E">
              <w:rPr>
                <w:rFonts w:eastAsia="Times New Roman"/>
                <w:szCs w:val="24"/>
              </w:rPr>
              <w:t>до</w:t>
            </w:r>
            <w:r w:rsidRPr="004C1570">
              <w:rPr>
                <w:rFonts w:eastAsia="Times New Roman"/>
                <w:szCs w:val="24"/>
                <w:lang w:val="en-US"/>
              </w:rPr>
              <w:t xml:space="preserve"> </w:t>
            </w:r>
            <w:r w:rsidRPr="0037659E">
              <w:rPr>
                <w:rFonts w:eastAsia="Times New Roman"/>
                <w:szCs w:val="24"/>
              </w:rPr>
              <w:t>Басімглуранту</w:t>
            </w:r>
            <w:r w:rsidRPr="004C1570">
              <w:rPr>
                <w:rFonts w:eastAsia="Times New Roman"/>
                <w:szCs w:val="24"/>
                <w:lang w:val="en-US"/>
              </w:rPr>
              <w:t xml:space="preserve"> (Basimglurant, NOE-101), </w:t>
            </w:r>
            <w:r w:rsidRPr="0037659E">
              <w:rPr>
                <w:rFonts w:eastAsia="Times New Roman"/>
                <w:szCs w:val="24"/>
              </w:rPr>
              <w:t>капсула</w:t>
            </w:r>
            <w:r w:rsidRPr="004C1570">
              <w:rPr>
                <w:rFonts w:eastAsia="Times New Roman"/>
                <w:szCs w:val="24"/>
                <w:lang w:val="en-US"/>
              </w:rPr>
              <w:t xml:space="preserve">; </w:t>
            </w:r>
            <w:r w:rsidRPr="0037659E">
              <w:rPr>
                <w:rFonts w:eastAsia="Times New Roman"/>
                <w:szCs w:val="24"/>
                <w:lang w:val="uk-UA"/>
              </w:rPr>
              <w:t xml:space="preserve">(Microcrystalline Cellulose Spheres, (Vivapur®1000)); </w:t>
            </w:r>
            <w:r w:rsidRPr="004C1570">
              <w:rPr>
                <w:rFonts w:eastAsia="Times New Roman"/>
                <w:szCs w:val="24"/>
                <w:lang w:val="en-US"/>
              </w:rPr>
              <w:t>Catalent Pharma Solutions, LLC, USA; Catalent Pharma Solutions, USA</w:t>
            </w:r>
          </w:p>
        </w:tc>
      </w:tr>
    </w:tbl>
    <w:p w:rsidR="000E4159" w:rsidRDefault="000E4159" w:rsidP="000E4159">
      <w:pPr>
        <w:jc w:val="right"/>
        <w:rPr>
          <w:lang w:val="uk-UA"/>
        </w:rPr>
      </w:pPr>
      <w:r w:rsidRPr="00D22102">
        <w:rPr>
          <w:lang w:val="en-US"/>
        </w:rPr>
        <w:br w:type="page"/>
      </w:r>
      <w:r>
        <w:rPr>
          <w:lang w:val="uk-UA"/>
        </w:rPr>
        <w:lastRenderedPageBreak/>
        <w:t>2                                                                  продовження додатка 54</w:t>
      </w:r>
    </w:p>
    <w:p w:rsidR="000E4159" w:rsidRDefault="000E4159"/>
    <w:tbl>
      <w:tblPr>
        <w:tblStyle w:val="a5"/>
        <w:tblW w:w="0" w:type="auto"/>
        <w:tblInd w:w="0" w:type="dxa"/>
        <w:tblLook w:val="04A0" w:firstRow="1" w:lastRow="0" w:firstColumn="1" w:lastColumn="0" w:noHBand="0" w:noVBand="1"/>
      </w:tblPr>
      <w:tblGrid>
        <w:gridCol w:w="2781"/>
        <w:gridCol w:w="10675"/>
      </w:tblGrid>
      <w:tr w:rsidR="004C1570">
        <w:tc>
          <w:tcPr>
            <w:tcW w:w="2781" w:type="dxa"/>
            <w:tcBorders>
              <w:top w:val="single" w:sz="4" w:space="0" w:color="auto"/>
              <w:left w:val="single" w:sz="4" w:space="0" w:color="auto"/>
              <w:bottom w:val="single" w:sz="4" w:space="0" w:color="auto"/>
              <w:right w:val="single" w:sz="4" w:space="0" w:color="auto"/>
            </w:tcBorders>
            <w:hideMark/>
          </w:tcPr>
          <w:p w:rsidR="004C1570" w:rsidRDefault="004C1570" w:rsidP="004C1570">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4C1570" w:rsidRPr="0037659E" w:rsidRDefault="004C1570" w:rsidP="004C1570">
            <w:pPr>
              <w:jc w:val="both"/>
              <w:rPr>
                <w:rFonts w:eastAsia="Times New Roman"/>
                <w:szCs w:val="24"/>
              </w:rPr>
            </w:pPr>
            <w:r w:rsidRPr="0037659E">
              <w:rPr>
                <w:rFonts w:eastAsia="Times New Roman"/>
                <w:szCs w:val="24"/>
              </w:rPr>
              <w:t>1) к.м.н. Дельва Д.Ю.</w:t>
            </w:r>
          </w:p>
          <w:p w:rsidR="004C1570" w:rsidRPr="0037659E" w:rsidRDefault="004C1570" w:rsidP="004C1570">
            <w:pPr>
              <w:jc w:val="both"/>
              <w:rPr>
                <w:rFonts w:eastAsia="Times New Roman"/>
                <w:szCs w:val="24"/>
              </w:rPr>
            </w:pPr>
            <w:r w:rsidRPr="0037659E">
              <w:rPr>
                <w:rFonts w:eastAsia="Times New Roman"/>
                <w:szCs w:val="24"/>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 центральної нервової системи з порушенням функції опорно-рухового апарату, м. Івано-Франківськ</w:t>
            </w:r>
          </w:p>
          <w:p w:rsidR="004C1570" w:rsidRPr="0037659E" w:rsidRDefault="004C1570" w:rsidP="004C1570">
            <w:pPr>
              <w:jc w:val="both"/>
              <w:rPr>
                <w:rFonts w:eastAsia="Times New Roman"/>
                <w:szCs w:val="24"/>
              </w:rPr>
            </w:pPr>
            <w:r w:rsidRPr="0037659E">
              <w:rPr>
                <w:rFonts w:eastAsia="Times New Roman"/>
                <w:szCs w:val="24"/>
              </w:rPr>
              <w:t>2) д.м.н. Кириченко А.Г.</w:t>
            </w:r>
          </w:p>
          <w:p w:rsidR="004C1570" w:rsidRPr="0037659E" w:rsidRDefault="004C1570" w:rsidP="004C1570">
            <w:pPr>
              <w:jc w:val="both"/>
              <w:rPr>
                <w:rFonts w:eastAsia="Times New Roman"/>
                <w:szCs w:val="24"/>
              </w:rPr>
            </w:pPr>
            <w:r w:rsidRPr="0037659E">
              <w:rPr>
                <w:rFonts w:eastAsia="Times New Roman"/>
                <w:szCs w:val="24"/>
              </w:rPr>
              <w:t>Комунальне підприємство «Дніпропетровська обласна дитяча клінічна лікарня» Дніпропетровської обласної ради», нейрохірургічне відділення з неврологічними лiжками, м. Дніпро</w:t>
            </w:r>
          </w:p>
          <w:p w:rsidR="004C1570" w:rsidRPr="0037659E" w:rsidRDefault="004C1570" w:rsidP="004C1570">
            <w:pPr>
              <w:jc w:val="both"/>
              <w:rPr>
                <w:rFonts w:eastAsia="Times New Roman"/>
                <w:szCs w:val="24"/>
              </w:rPr>
            </w:pPr>
            <w:r w:rsidRPr="0037659E">
              <w:rPr>
                <w:rFonts w:eastAsia="Times New Roman"/>
                <w:szCs w:val="24"/>
              </w:rPr>
              <w:t>3) д.м.н. Кирилова Л.Г.</w:t>
            </w:r>
          </w:p>
          <w:p w:rsidR="004C1570" w:rsidRPr="0037659E" w:rsidRDefault="004C1570" w:rsidP="004C1570">
            <w:pPr>
              <w:jc w:val="both"/>
              <w:rPr>
                <w:rFonts w:eastAsia="Times New Roman"/>
                <w:szCs w:val="24"/>
              </w:rPr>
            </w:pPr>
            <w:r w:rsidRPr="0037659E">
              <w:rPr>
                <w:rFonts w:eastAsia="Times New Roman"/>
                <w:szCs w:val="24"/>
              </w:rPr>
              <w:t>Державна установа «Інститут педіатрії, акушерства і гінекології імені академіка О.М. Лук'янової Національної академії медичних наук України», відділення психоневрології для дітей з перинатальною патологією та орфанни</w:t>
            </w:r>
            <w:r>
              <w:rPr>
                <w:rFonts w:eastAsia="Times New Roman"/>
                <w:szCs w:val="24"/>
              </w:rPr>
              <w:t xml:space="preserve">ми захворюваннями, </w:t>
            </w:r>
            <w:r w:rsidRPr="0037659E">
              <w:rPr>
                <w:rFonts w:eastAsia="Times New Roman"/>
                <w:szCs w:val="24"/>
              </w:rPr>
              <w:t>м. Київ</w:t>
            </w:r>
          </w:p>
          <w:p w:rsidR="004C1570" w:rsidRPr="0037659E" w:rsidRDefault="004C1570" w:rsidP="004C1570">
            <w:pPr>
              <w:jc w:val="both"/>
              <w:rPr>
                <w:rFonts w:eastAsia="Times New Roman"/>
                <w:szCs w:val="24"/>
              </w:rPr>
            </w:pPr>
            <w:r w:rsidRPr="0037659E">
              <w:rPr>
                <w:rFonts w:eastAsia="Times New Roman"/>
                <w:szCs w:val="24"/>
              </w:rPr>
              <w:t xml:space="preserve">4) к.м.н., доц. Мартинюк В.Ю. </w:t>
            </w:r>
          </w:p>
          <w:p w:rsidR="004C1570" w:rsidRPr="0037659E" w:rsidRDefault="004C1570" w:rsidP="004C1570">
            <w:pPr>
              <w:jc w:val="both"/>
              <w:rPr>
                <w:rFonts w:eastAsia="Times New Roman"/>
                <w:szCs w:val="24"/>
              </w:rPr>
            </w:pPr>
            <w:r w:rsidRPr="0037659E">
              <w:rPr>
                <w:rFonts w:eastAsia="Times New Roman"/>
                <w:szCs w:val="24"/>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p w:rsidR="004C1570" w:rsidRPr="0037659E" w:rsidRDefault="004C1570" w:rsidP="004C1570">
            <w:pPr>
              <w:jc w:val="both"/>
              <w:rPr>
                <w:rFonts w:eastAsia="Times New Roman"/>
                <w:szCs w:val="24"/>
              </w:rPr>
            </w:pPr>
            <w:r w:rsidRPr="0037659E">
              <w:rPr>
                <w:rFonts w:eastAsia="Times New Roman"/>
                <w:szCs w:val="24"/>
              </w:rPr>
              <w:t>5) к.м.н. Македонська І.В.</w:t>
            </w:r>
          </w:p>
          <w:p w:rsidR="004C1570" w:rsidRPr="0037659E" w:rsidRDefault="004C1570" w:rsidP="004C1570">
            <w:pPr>
              <w:jc w:val="both"/>
              <w:rPr>
                <w:rFonts w:eastAsia="Times New Roman"/>
                <w:szCs w:val="24"/>
              </w:rPr>
            </w:pPr>
            <w:r w:rsidRPr="0037659E">
              <w:rPr>
                <w:rFonts w:eastAsia="Times New Roman"/>
                <w:szCs w:val="24"/>
              </w:rPr>
              <w:t>Комунальне некомерційне підприємство «Міська дитяча клінічна лікарня №5» Дніпровської міської ради, неврологічне відділення молодшого віку, м. Дніпро</w:t>
            </w:r>
          </w:p>
          <w:p w:rsidR="004C1570" w:rsidRPr="0037659E" w:rsidRDefault="004C1570" w:rsidP="004C1570">
            <w:pPr>
              <w:jc w:val="both"/>
              <w:rPr>
                <w:rFonts w:eastAsia="Times New Roman"/>
                <w:szCs w:val="24"/>
              </w:rPr>
            </w:pPr>
            <w:r w:rsidRPr="0037659E">
              <w:rPr>
                <w:rFonts w:eastAsia="Times New Roman"/>
                <w:szCs w:val="24"/>
              </w:rPr>
              <w:t>6) к.м.н. Харитонов В.І.</w:t>
            </w:r>
          </w:p>
          <w:p w:rsidR="004C1570" w:rsidRPr="0037659E" w:rsidRDefault="004C1570" w:rsidP="004C1570">
            <w:pPr>
              <w:jc w:val="both"/>
              <w:rPr>
                <w:rFonts w:eastAsia="Times New Roman"/>
                <w:szCs w:val="24"/>
              </w:rPr>
            </w:pPr>
            <w:r w:rsidRPr="0037659E">
              <w:rPr>
                <w:rFonts w:eastAsia="Times New Roman"/>
                <w:szCs w:val="24"/>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w:t>
            </w:r>
            <w:r>
              <w:rPr>
                <w:rFonts w:eastAsia="Times New Roman"/>
                <w:szCs w:val="24"/>
              </w:rPr>
              <w:t xml:space="preserve">ції), відділення № 11, </w:t>
            </w:r>
            <w:r w:rsidRPr="0037659E">
              <w:rPr>
                <w:rFonts w:eastAsia="Times New Roman"/>
                <w:szCs w:val="24"/>
              </w:rPr>
              <w:t>м. Київ</w:t>
            </w:r>
          </w:p>
        </w:tc>
      </w:tr>
      <w:tr w:rsidR="004C1570">
        <w:tc>
          <w:tcPr>
            <w:tcW w:w="2781" w:type="dxa"/>
            <w:tcBorders>
              <w:top w:val="single" w:sz="4" w:space="0" w:color="auto"/>
              <w:left w:val="single" w:sz="4" w:space="0" w:color="auto"/>
              <w:bottom w:val="single" w:sz="4" w:space="0" w:color="auto"/>
              <w:right w:val="single" w:sz="4" w:space="0" w:color="auto"/>
            </w:tcBorders>
            <w:hideMark/>
          </w:tcPr>
          <w:p w:rsidR="004C1570" w:rsidRDefault="004C1570" w:rsidP="004C1570">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tcPr>
          <w:p w:rsidR="004C1570" w:rsidRDefault="004C1570" w:rsidP="004C1570">
            <w:pPr>
              <w:jc w:val="both"/>
            </w:pPr>
            <w:r>
              <w:t>―</w:t>
            </w:r>
          </w:p>
        </w:tc>
      </w:tr>
      <w:tr w:rsidR="004C1570" w:rsidRPr="00D22102">
        <w:tc>
          <w:tcPr>
            <w:tcW w:w="2781" w:type="dxa"/>
            <w:tcBorders>
              <w:top w:val="single" w:sz="4" w:space="0" w:color="auto"/>
              <w:left w:val="single" w:sz="4" w:space="0" w:color="auto"/>
              <w:bottom w:val="single" w:sz="4" w:space="0" w:color="auto"/>
              <w:right w:val="single" w:sz="4" w:space="0" w:color="auto"/>
            </w:tcBorders>
            <w:hideMark/>
          </w:tcPr>
          <w:p w:rsidR="004C1570" w:rsidRDefault="004C1570" w:rsidP="004C1570">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C1570" w:rsidRPr="0037659E" w:rsidRDefault="004C1570" w:rsidP="004C1570">
            <w:pPr>
              <w:jc w:val="both"/>
              <w:rPr>
                <w:rFonts w:eastAsia="Times New Roman"/>
                <w:szCs w:val="24"/>
              </w:rPr>
            </w:pPr>
            <w:r>
              <w:rPr>
                <w:rFonts w:cstheme="minorBidi"/>
              </w:rPr>
              <w:t xml:space="preserve">- </w:t>
            </w:r>
            <w:r w:rsidRPr="0037659E">
              <w:rPr>
                <w:rFonts w:eastAsia="Times New Roman"/>
                <w:szCs w:val="24"/>
                <w:lang w:val="uk-UA"/>
              </w:rPr>
              <w:t>супутні матеріали</w:t>
            </w:r>
          </w:p>
          <w:p w:rsidR="004C1570" w:rsidRPr="0037659E" w:rsidRDefault="004C1570" w:rsidP="004C1570">
            <w:pPr>
              <w:jc w:val="both"/>
              <w:rPr>
                <w:rFonts w:eastAsia="Times New Roman"/>
                <w:szCs w:val="24"/>
                <w:lang w:val="uk-UA"/>
              </w:rPr>
            </w:pPr>
            <w:r w:rsidRPr="0037659E">
              <w:rPr>
                <w:rFonts w:eastAsia="Times New Roman"/>
                <w:szCs w:val="24"/>
              </w:rPr>
              <w:t>- Смартфони від Replior</w:t>
            </w:r>
            <w:r w:rsidRPr="0037659E">
              <w:rPr>
                <w:rFonts w:eastAsia="Times New Roman"/>
                <w:szCs w:val="24"/>
                <w:lang w:val="uk-UA"/>
              </w:rPr>
              <w:t>;</w:t>
            </w:r>
          </w:p>
          <w:p w:rsidR="004C1570" w:rsidRPr="0037659E" w:rsidRDefault="004C1570" w:rsidP="004C1570">
            <w:pPr>
              <w:jc w:val="both"/>
              <w:rPr>
                <w:rFonts w:eastAsia="Times New Roman"/>
                <w:szCs w:val="24"/>
                <w:lang w:val="uk-UA"/>
              </w:rPr>
            </w:pPr>
            <w:r w:rsidRPr="0037659E">
              <w:rPr>
                <w:rFonts w:eastAsia="Times New Roman"/>
                <w:szCs w:val="24"/>
                <w:lang w:val="uk-UA"/>
              </w:rPr>
              <w:t xml:space="preserve">- Портативні пристрої від </w:t>
            </w:r>
            <w:r w:rsidRPr="0037659E">
              <w:rPr>
                <w:rFonts w:eastAsia="Times New Roman"/>
                <w:szCs w:val="24"/>
              </w:rPr>
              <w:t>Empatica</w:t>
            </w:r>
            <w:r w:rsidRPr="0037659E">
              <w:rPr>
                <w:rFonts w:eastAsia="Times New Roman"/>
                <w:szCs w:val="24"/>
                <w:lang w:val="uk-UA"/>
              </w:rPr>
              <w:t>;</w:t>
            </w:r>
          </w:p>
          <w:p w:rsidR="004C1570" w:rsidRPr="0037659E" w:rsidRDefault="004C1570" w:rsidP="004C1570">
            <w:pPr>
              <w:jc w:val="both"/>
              <w:rPr>
                <w:rFonts w:eastAsia="Times New Roman"/>
                <w:szCs w:val="24"/>
                <w:lang w:val="uk-UA"/>
              </w:rPr>
            </w:pPr>
            <w:r w:rsidRPr="0037659E">
              <w:rPr>
                <w:rFonts w:eastAsia="Times New Roman"/>
                <w:szCs w:val="24"/>
                <w:lang w:val="uk-UA"/>
              </w:rPr>
              <w:t>- Лабораторні набори;</w:t>
            </w:r>
          </w:p>
          <w:p w:rsidR="004C1570" w:rsidRPr="0037659E" w:rsidRDefault="004C1570" w:rsidP="004C1570">
            <w:pPr>
              <w:jc w:val="both"/>
              <w:rPr>
                <w:rFonts w:eastAsia="Times New Roman"/>
                <w:szCs w:val="24"/>
                <w:lang w:val="uk-UA"/>
              </w:rPr>
            </w:pPr>
            <w:r w:rsidRPr="0037659E">
              <w:rPr>
                <w:rFonts w:eastAsia="Times New Roman"/>
                <w:szCs w:val="24"/>
                <w:lang w:val="uk-UA"/>
              </w:rPr>
              <w:t>- ЕКГ;</w:t>
            </w:r>
          </w:p>
          <w:p w:rsidR="004C1570" w:rsidRPr="0037659E" w:rsidRDefault="004C1570" w:rsidP="004C1570">
            <w:pPr>
              <w:jc w:val="both"/>
              <w:rPr>
                <w:rFonts w:eastAsia="Times New Roman"/>
                <w:szCs w:val="24"/>
                <w:lang w:val="uk-UA"/>
              </w:rPr>
            </w:pPr>
            <w:r w:rsidRPr="0037659E">
              <w:rPr>
                <w:rFonts w:eastAsia="Times New Roman"/>
                <w:szCs w:val="24"/>
                <w:lang w:val="uk-UA"/>
              </w:rPr>
              <w:t xml:space="preserve"> - </w:t>
            </w:r>
            <w:r w:rsidRPr="0037659E">
              <w:rPr>
                <w:rFonts w:eastAsia="Times New Roman"/>
                <w:szCs w:val="24"/>
              </w:rPr>
              <w:t>Min</w:t>
            </w:r>
            <w:r w:rsidRPr="0037659E">
              <w:rPr>
                <w:rFonts w:eastAsia="Times New Roman"/>
                <w:szCs w:val="24"/>
                <w:lang w:val="uk-UA"/>
              </w:rPr>
              <w:t>/</w:t>
            </w:r>
            <w:r w:rsidRPr="0037659E">
              <w:rPr>
                <w:rFonts w:eastAsia="Times New Roman"/>
                <w:szCs w:val="24"/>
              </w:rPr>
              <w:t>max</w:t>
            </w:r>
            <w:r w:rsidRPr="0037659E">
              <w:rPr>
                <w:rFonts w:eastAsia="Times New Roman"/>
                <w:szCs w:val="24"/>
                <w:lang w:val="uk-UA"/>
              </w:rPr>
              <w:t xml:space="preserve"> термометри;</w:t>
            </w:r>
          </w:p>
          <w:p w:rsidR="004C1570" w:rsidRPr="009425D1" w:rsidRDefault="004C1570" w:rsidP="004C1570">
            <w:pPr>
              <w:jc w:val="both"/>
              <w:rPr>
                <w:lang w:val="uk-UA"/>
              </w:rPr>
            </w:pPr>
            <w:r w:rsidRPr="0037659E">
              <w:rPr>
                <w:rFonts w:eastAsia="Times New Roman"/>
                <w:szCs w:val="24"/>
                <w:lang w:val="uk-UA"/>
              </w:rPr>
              <w:t xml:space="preserve">- Друковані матеріали для пацієнтів </w:t>
            </w:r>
            <w:r w:rsidRPr="0037659E">
              <w:rPr>
                <w:rFonts w:eastAsia="Times New Roman"/>
                <w:szCs w:val="24"/>
              </w:rPr>
              <w:t>Jumo</w:t>
            </w:r>
            <w:r w:rsidRPr="0037659E">
              <w:rPr>
                <w:rFonts w:eastAsia="Times New Roman"/>
                <w:szCs w:val="24"/>
                <w:lang w:val="uk-UA"/>
              </w:rPr>
              <w:t xml:space="preserve"> </w:t>
            </w:r>
            <w:r w:rsidRPr="0037659E">
              <w:rPr>
                <w:rFonts w:eastAsia="Times New Roman"/>
                <w:szCs w:val="24"/>
              </w:rPr>
              <w:t>Health</w:t>
            </w:r>
            <w:r w:rsidRPr="009425D1">
              <w:rPr>
                <w:lang w:val="uk-UA"/>
              </w:rPr>
              <w:t xml:space="preserve"> </w:t>
            </w:r>
          </w:p>
        </w:tc>
      </w:tr>
    </w:tbl>
    <w:p w:rsidR="003C0212" w:rsidRDefault="003C0212">
      <w:pPr>
        <w:rPr>
          <w:lang w:val="uk-UA"/>
        </w:rPr>
      </w:pPr>
    </w:p>
    <w:p w:rsidR="003C0212" w:rsidRDefault="004C3453">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3C0212" w:rsidRDefault="004C3453">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3C0212">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53"/>
    <w:rsid w:val="00054D92"/>
    <w:rsid w:val="000B3FAC"/>
    <w:rsid w:val="000E4159"/>
    <w:rsid w:val="00125B7F"/>
    <w:rsid w:val="003A7ECC"/>
    <w:rsid w:val="003C0212"/>
    <w:rsid w:val="004856FD"/>
    <w:rsid w:val="004C1570"/>
    <w:rsid w:val="004C3453"/>
    <w:rsid w:val="005A52B6"/>
    <w:rsid w:val="005E3213"/>
    <w:rsid w:val="00631E1A"/>
    <w:rsid w:val="0064792C"/>
    <w:rsid w:val="00732093"/>
    <w:rsid w:val="0074736B"/>
    <w:rsid w:val="00791B00"/>
    <w:rsid w:val="007E2A48"/>
    <w:rsid w:val="00813390"/>
    <w:rsid w:val="00894607"/>
    <w:rsid w:val="009425D1"/>
    <w:rsid w:val="00985441"/>
    <w:rsid w:val="009B7DD1"/>
    <w:rsid w:val="00A17175"/>
    <w:rsid w:val="00BA6A46"/>
    <w:rsid w:val="00CA2D13"/>
    <w:rsid w:val="00D22102"/>
    <w:rsid w:val="00E4735E"/>
    <w:rsid w:val="00EF3991"/>
    <w:rsid w:val="00F540E7"/>
    <w:rsid w:val="00F67EAC"/>
    <w:rsid w:val="00F82E89"/>
    <w:rsid w:val="00FB35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1B00"/>
    <w:pPr>
      <w:ind w:left="720"/>
      <w:contextualSpacing/>
    </w:pPr>
  </w:style>
  <w:style w:type="paragraph" w:customStyle="1" w:styleId="cs4682d3a7">
    <w:name w:val="cs4682d3a7"/>
    <w:basedOn w:val="a"/>
    <w:rsid w:val="0064792C"/>
    <w:pPr>
      <w:spacing w:before="120" w:after="120"/>
      <w:jc w:val="center"/>
    </w:pPr>
    <w:rPr>
      <w:rFonts w:eastAsiaTheme="minorEastAsia" w:cs="Times New Roman"/>
      <w:szCs w:val="24"/>
      <w:lang w:val="en-US"/>
    </w:rPr>
  </w:style>
  <w:style w:type="character" w:customStyle="1" w:styleId="cs9b006265">
    <w:name w:val="cs9b006265"/>
    <w:basedOn w:val="a0"/>
    <w:rsid w:val="0064792C"/>
    <w:rPr>
      <w:rFonts w:ascii="Arial" w:hAnsi="Arial" w:cs="Arial" w:hint="default"/>
      <w:b/>
      <w:bCs/>
      <w:i w:val="0"/>
      <w:iCs w:val="0"/>
      <w:color w:val="000000"/>
      <w:sz w:val="20"/>
      <w:szCs w:val="20"/>
    </w:rPr>
  </w:style>
  <w:style w:type="paragraph" w:customStyle="1" w:styleId="cs80d9435b">
    <w:name w:val="cs80d9435b"/>
    <w:basedOn w:val="a"/>
    <w:rsid w:val="0064792C"/>
    <w:pPr>
      <w:jc w:val="both"/>
    </w:pPr>
    <w:rPr>
      <w:rFonts w:eastAsiaTheme="minorEastAsia" w:cs="Times New Roman"/>
      <w:szCs w:val="24"/>
      <w:lang w:val="en-US"/>
    </w:rPr>
  </w:style>
  <w:style w:type="paragraph" w:customStyle="1" w:styleId="csf06cd379">
    <w:name w:val="csf06cd379"/>
    <w:basedOn w:val="a"/>
    <w:rsid w:val="0064792C"/>
    <w:pPr>
      <w:jc w:val="both"/>
    </w:pPr>
    <w:rPr>
      <w:rFonts w:eastAsiaTheme="minorEastAsia" w:cs="Times New Roman"/>
      <w:szCs w:val="24"/>
      <w:lang w:val="en-US"/>
    </w:rPr>
  </w:style>
  <w:style w:type="character" w:customStyle="1" w:styleId="csed36d4af4">
    <w:name w:val="csed36d4af4"/>
    <w:basedOn w:val="a0"/>
    <w:rsid w:val="0064792C"/>
    <w:rPr>
      <w:rFonts w:ascii="Arial" w:hAnsi="Arial" w:cs="Arial" w:hint="default"/>
      <w:b/>
      <w:bCs/>
      <w:i/>
      <w:iCs/>
      <w:color w:val="000000"/>
      <w:sz w:val="20"/>
      <w:szCs w:val="20"/>
    </w:rPr>
  </w:style>
  <w:style w:type="character" w:customStyle="1" w:styleId="csef675f4c1">
    <w:name w:val="csef675f4c1"/>
    <w:basedOn w:val="a0"/>
    <w:rsid w:val="0064792C"/>
    <w:rPr>
      <w:rFonts w:ascii="Arial" w:hAnsi="Arial" w:cs="Arial" w:hint="default"/>
      <w:b/>
      <w:bCs/>
      <w:i/>
      <w:iCs/>
      <w:color w:val="000000"/>
      <w:sz w:val="20"/>
      <w:szCs w:val="20"/>
      <w:shd w:val="clear" w:color="auto" w:fill="FFFFFF"/>
    </w:rPr>
  </w:style>
  <w:style w:type="paragraph" w:customStyle="1" w:styleId="csfeeeeb43">
    <w:name w:val="csfeeeeb43"/>
    <w:basedOn w:val="a"/>
    <w:rsid w:val="0064792C"/>
    <w:rPr>
      <w:rFonts w:eastAsiaTheme="minorEastAsia" w:cs="Times New Roman"/>
      <w:szCs w:val="24"/>
      <w:lang w:val="en-US"/>
    </w:rPr>
  </w:style>
  <w:style w:type="character" w:customStyle="1" w:styleId="cs9f0a404010">
    <w:name w:val="cs9f0a404010"/>
    <w:basedOn w:val="a0"/>
    <w:rsid w:val="0064792C"/>
    <w:rPr>
      <w:rFonts w:ascii="Arial" w:hAnsi="Arial" w:cs="Arial" w:hint="default"/>
      <w:b w:val="0"/>
      <w:bCs w:val="0"/>
      <w:i w:val="0"/>
      <w:iCs w:val="0"/>
      <w:color w:val="000000"/>
      <w:sz w:val="20"/>
      <w:szCs w:val="20"/>
    </w:rPr>
  </w:style>
  <w:style w:type="character" w:customStyle="1" w:styleId="cs9f0a404011">
    <w:name w:val="cs9f0a404011"/>
    <w:basedOn w:val="a0"/>
    <w:rsid w:val="0064792C"/>
    <w:rPr>
      <w:rFonts w:ascii="Arial" w:hAnsi="Arial" w:cs="Arial" w:hint="default"/>
      <w:b w:val="0"/>
      <w:bCs w:val="0"/>
      <w:i w:val="0"/>
      <w:iCs w:val="0"/>
      <w:color w:val="000000"/>
      <w:sz w:val="20"/>
      <w:szCs w:val="20"/>
    </w:rPr>
  </w:style>
  <w:style w:type="paragraph" w:customStyle="1" w:styleId="cs2e86d3a6">
    <w:name w:val="cs2e86d3a6"/>
    <w:basedOn w:val="a"/>
    <w:rsid w:val="0064792C"/>
    <w:pPr>
      <w:jc w:val="center"/>
    </w:pPr>
    <w:rPr>
      <w:rFonts w:eastAsiaTheme="minorEastAsia" w:cs="Times New Roman"/>
      <w:szCs w:val="24"/>
      <w:lang w:val="en-US"/>
    </w:rPr>
  </w:style>
  <w:style w:type="character" w:customStyle="1" w:styleId="cs9f0a404013">
    <w:name w:val="cs9f0a404013"/>
    <w:basedOn w:val="a0"/>
    <w:rsid w:val="0064792C"/>
    <w:rPr>
      <w:rFonts w:ascii="Arial" w:hAnsi="Arial" w:cs="Arial" w:hint="default"/>
      <w:b w:val="0"/>
      <w:bCs w:val="0"/>
      <w:i w:val="0"/>
      <w:iCs w:val="0"/>
      <w:color w:val="000000"/>
      <w:sz w:val="20"/>
      <w:szCs w:val="20"/>
    </w:rPr>
  </w:style>
  <w:style w:type="paragraph" w:customStyle="1" w:styleId="csde31cec0">
    <w:name w:val="csde31cec0"/>
    <w:basedOn w:val="a"/>
    <w:rsid w:val="0064792C"/>
    <w:pPr>
      <w:ind w:left="20"/>
      <w:jc w:val="both"/>
    </w:pPr>
    <w:rPr>
      <w:rFonts w:eastAsiaTheme="minorEastAsia" w:cs="Times New Roman"/>
      <w:szCs w:val="24"/>
      <w:lang w:val="en-US"/>
    </w:rPr>
  </w:style>
  <w:style w:type="character" w:customStyle="1" w:styleId="cs9b0062614">
    <w:name w:val="cs9b0062614"/>
    <w:basedOn w:val="a0"/>
    <w:rsid w:val="009B7DD1"/>
    <w:rPr>
      <w:rFonts w:ascii="Arial" w:hAnsi="Arial" w:cs="Arial" w:hint="default"/>
      <w:b/>
      <w:bCs/>
      <w:i w:val="0"/>
      <w:iCs w:val="0"/>
      <w:color w:val="000000"/>
      <w:sz w:val="20"/>
      <w:szCs w:val="20"/>
    </w:rPr>
  </w:style>
  <w:style w:type="character" w:customStyle="1" w:styleId="cs9f0a404014">
    <w:name w:val="cs9f0a404014"/>
    <w:basedOn w:val="a0"/>
    <w:rsid w:val="009B7DD1"/>
    <w:rPr>
      <w:rFonts w:ascii="Arial" w:hAnsi="Arial" w:cs="Arial" w:hint="default"/>
      <w:b w:val="0"/>
      <w:bCs w:val="0"/>
      <w:i w:val="0"/>
      <w:iCs w:val="0"/>
      <w:color w:val="000000"/>
      <w:sz w:val="20"/>
      <w:szCs w:val="20"/>
    </w:rPr>
  </w:style>
  <w:style w:type="paragraph" w:customStyle="1" w:styleId="cs95e872d0">
    <w:name w:val="cs95e872d0"/>
    <w:basedOn w:val="a"/>
    <w:rsid w:val="009B7DD1"/>
    <w:rPr>
      <w:rFonts w:eastAsiaTheme="minorEastAsia" w:cs="Times New Roman"/>
      <w:szCs w:val="24"/>
      <w:lang w:val="en-US"/>
    </w:rPr>
  </w:style>
  <w:style w:type="character" w:customStyle="1" w:styleId="cs9f0a404015">
    <w:name w:val="cs9f0a404015"/>
    <w:basedOn w:val="a0"/>
    <w:rsid w:val="009B7DD1"/>
    <w:rPr>
      <w:rFonts w:ascii="Arial" w:hAnsi="Arial" w:cs="Arial" w:hint="default"/>
      <w:b w:val="0"/>
      <w:bCs w:val="0"/>
      <w:i w:val="0"/>
      <w:iCs w:val="0"/>
      <w:color w:val="000000"/>
      <w:sz w:val="20"/>
      <w:szCs w:val="20"/>
    </w:rPr>
  </w:style>
  <w:style w:type="character" w:customStyle="1" w:styleId="cs9b0062619">
    <w:name w:val="cs9b0062619"/>
    <w:basedOn w:val="a0"/>
    <w:rsid w:val="009B7DD1"/>
    <w:rPr>
      <w:rFonts w:ascii="Arial" w:hAnsi="Arial" w:cs="Arial" w:hint="default"/>
      <w:b/>
      <w:bCs/>
      <w:i w:val="0"/>
      <w:iCs w:val="0"/>
      <w:color w:val="000000"/>
      <w:sz w:val="20"/>
      <w:szCs w:val="20"/>
    </w:rPr>
  </w:style>
  <w:style w:type="character" w:customStyle="1" w:styleId="cs9b0062623">
    <w:name w:val="cs9b0062623"/>
    <w:basedOn w:val="a0"/>
    <w:rsid w:val="009B7DD1"/>
    <w:rPr>
      <w:rFonts w:ascii="Arial" w:hAnsi="Arial" w:cs="Arial" w:hint="default"/>
      <w:b/>
      <w:bCs/>
      <w:i w:val="0"/>
      <w:iCs w:val="0"/>
      <w:color w:val="000000"/>
      <w:sz w:val="20"/>
      <w:szCs w:val="20"/>
    </w:rPr>
  </w:style>
  <w:style w:type="character" w:customStyle="1" w:styleId="cs7d567a251">
    <w:name w:val="cs7d567a251"/>
    <w:basedOn w:val="a0"/>
    <w:rsid w:val="009B7DD1"/>
    <w:rPr>
      <w:rFonts w:ascii="Arial" w:hAnsi="Arial" w:cs="Arial" w:hint="default"/>
      <w:b/>
      <w:bCs/>
      <w:i w:val="0"/>
      <w:iCs w:val="0"/>
      <w:color w:val="102B56"/>
      <w:sz w:val="20"/>
      <w:szCs w:val="20"/>
    </w:rPr>
  </w:style>
  <w:style w:type="character" w:customStyle="1" w:styleId="cs9b0062624">
    <w:name w:val="cs9b0062624"/>
    <w:basedOn w:val="a0"/>
    <w:rsid w:val="009B7DD1"/>
    <w:rPr>
      <w:rFonts w:ascii="Arial" w:hAnsi="Arial" w:cs="Arial" w:hint="default"/>
      <w:b/>
      <w:bCs/>
      <w:i w:val="0"/>
      <w:iCs w:val="0"/>
      <w:color w:val="000000"/>
      <w:sz w:val="20"/>
      <w:szCs w:val="20"/>
    </w:rPr>
  </w:style>
  <w:style w:type="character" w:customStyle="1" w:styleId="cs9b0062629">
    <w:name w:val="cs9b0062629"/>
    <w:basedOn w:val="a0"/>
    <w:rsid w:val="003A7ECC"/>
    <w:rPr>
      <w:rFonts w:ascii="Arial" w:hAnsi="Arial" w:cs="Arial" w:hint="default"/>
      <w:b/>
      <w:bCs/>
      <w:i w:val="0"/>
      <w:iCs w:val="0"/>
      <w:color w:val="000000"/>
      <w:sz w:val="20"/>
      <w:szCs w:val="20"/>
    </w:rPr>
  </w:style>
  <w:style w:type="character" w:customStyle="1" w:styleId="cs9f0a404029">
    <w:name w:val="cs9f0a404029"/>
    <w:basedOn w:val="a0"/>
    <w:rsid w:val="003A7ECC"/>
    <w:rPr>
      <w:rFonts w:ascii="Arial" w:hAnsi="Arial" w:cs="Arial" w:hint="default"/>
      <w:b w:val="0"/>
      <w:bCs w:val="0"/>
      <w:i w:val="0"/>
      <w:iCs w:val="0"/>
      <w:color w:val="000000"/>
      <w:sz w:val="20"/>
      <w:szCs w:val="20"/>
    </w:rPr>
  </w:style>
  <w:style w:type="character" w:customStyle="1" w:styleId="cs9f0a404037">
    <w:name w:val="cs9f0a404037"/>
    <w:basedOn w:val="a0"/>
    <w:rsid w:val="003A7ECC"/>
    <w:rPr>
      <w:rFonts w:ascii="Arial" w:hAnsi="Arial" w:cs="Arial" w:hint="default"/>
      <w:b w:val="0"/>
      <w:bCs w:val="0"/>
      <w:i w:val="0"/>
      <w:iCs w:val="0"/>
      <w:color w:val="000000"/>
      <w:sz w:val="20"/>
      <w:szCs w:val="20"/>
    </w:rPr>
  </w:style>
  <w:style w:type="character" w:customStyle="1" w:styleId="cs9b0062638">
    <w:name w:val="cs9b0062638"/>
    <w:basedOn w:val="a0"/>
    <w:rsid w:val="003A7ECC"/>
    <w:rPr>
      <w:rFonts w:ascii="Arial" w:hAnsi="Arial" w:cs="Arial" w:hint="default"/>
      <w:b/>
      <w:bCs/>
      <w:i w:val="0"/>
      <w:iCs w:val="0"/>
      <w:color w:val="000000"/>
      <w:sz w:val="20"/>
      <w:szCs w:val="20"/>
    </w:rPr>
  </w:style>
  <w:style w:type="character" w:customStyle="1" w:styleId="cs9f0a404038">
    <w:name w:val="cs9f0a404038"/>
    <w:basedOn w:val="a0"/>
    <w:rsid w:val="003A7ECC"/>
    <w:rPr>
      <w:rFonts w:ascii="Arial" w:hAnsi="Arial" w:cs="Arial" w:hint="default"/>
      <w:b w:val="0"/>
      <w:bCs w:val="0"/>
      <w:i w:val="0"/>
      <w:iCs w:val="0"/>
      <w:color w:val="000000"/>
      <w:sz w:val="20"/>
      <w:szCs w:val="20"/>
    </w:rPr>
  </w:style>
  <w:style w:type="paragraph" w:customStyle="1" w:styleId="cs3175f677">
    <w:name w:val="cs3175f677"/>
    <w:basedOn w:val="a"/>
    <w:rsid w:val="003A7ECC"/>
    <w:pPr>
      <w:jc w:val="both"/>
    </w:pPr>
    <w:rPr>
      <w:rFonts w:eastAsiaTheme="minorEastAsia" w:cs="Times New Roman"/>
      <w:szCs w:val="24"/>
      <w:lang w:val="en-US"/>
    </w:rPr>
  </w:style>
  <w:style w:type="character" w:customStyle="1" w:styleId="cs9b0062642">
    <w:name w:val="cs9b0062642"/>
    <w:basedOn w:val="a0"/>
    <w:rsid w:val="003A7ECC"/>
    <w:rPr>
      <w:rFonts w:ascii="Arial" w:hAnsi="Arial" w:cs="Arial" w:hint="default"/>
      <w:b/>
      <w:bCs/>
      <w:i w:val="0"/>
      <w:iCs w:val="0"/>
      <w:color w:val="000000"/>
      <w:sz w:val="20"/>
      <w:szCs w:val="20"/>
    </w:rPr>
  </w:style>
  <w:style w:type="character" w:customStyle="1" w:styleId="cs9f0a404042">
    <w:name w:val="cs9f0a404042"/>
    <w:basedOn w:val="a0"/>
    <w:rsid w:val="003A7ECC"/>
    <w:rPr>
      <w:rFonts w:ascii="Arial" w:hAnsi="Arial" w:cs="Arial"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91B00"/>
    <w:pPr>
      <w:ind w:left="720"/>
      <w:contextualSpacing/>
    </w:pPr>
  </w:style>
  <w:style w:type="paragraph" w:customStyle="1" w:styleId="cs4682d3a7">
    <w:name w:val="cs4682d3a7"/>
    <w:basedOn w:val="a"/>
    <w:rsid w:val="0064792C"/>
    <w:pPr>
      <w:spacing w:before="120" w:after="120"/>
      <w:jc w:val="center"/>
    </w:pPr>
    <w:rPr>
      <w:rFonts w:eastAsiaTheme="minorEastAsia" w:cs="Times New Roman"/>
      <w:szCs w:val="24"/>
      <w:lang w:val="en-US"/>
    </w:rPr>
  </w:style>
  <w:style w:type="character" w:customStyle="1" w:styleId="cs9b006265">
    <w:name w:val="cs9b006265"/>
    <w:basedOn w:val="a0"/>
    <w:rsid w:val="0064792C"/>
    <w:rPr>
      <w:rFonts w:ascii="Arial" w:hAnsi="Arial" w:cs="Arial" w:hint="default"/>
      <w:b/>
      <w:bCs/>
      <w:i w:val="0"/>
      <w:iCs w:val="0"/>
      <w:color w:val="000000"/>
      <w:sz w:val="20"/>
      <w:szCs w:val="20"/>
    </w:rPr>
  </w:style>
  <w:style w:type="paragraph" w:customStyle="1" w:styleId="cs80d9435b">
    <w:name w:val="cs80d9435b"/>
    <w:basedOn w:val="a"/>
    <w:rsid w:val="0064792C"/>
    <w:pPr>
      <w:jc w:val="both"/>
    </w:pPr>
    <w:rPr>
      <w:rFonts w:eastAsiaTheme="minorEastAsia" w:cs="Times New Roman"/>
      <w:szCs w:val="24"/>
      <w:lang w:val="en-US"/>
    </w:rPr>
  </w:style>
  <w:style w:type="paragraph" w:customStyle="1" w:styleId="csf06cd379">
    <w:name w:val="csf06cd379"/>
    <w:basedOn w:val="a"/>
    <w:rsid w:val="0064792C"/>
    <w:pPr>
      <w:jc w:val="both"/>
    </w:pPr>
    <w:rPr>
      <w:rFonts w:eastAsiaTheme="minorEastAsia" w:cs="Times New Roman"/>
      <w:szCs w:val="24"/>
      <w:lang w:val="en-US"/>
    </w:rPr>
  </w:style>
  <w:style w:type="character" w:customStyle="1" w:styleId="csed36d4af4">
    <w:name w:val="csed36d4af4"/>
    <w:basedOn w:val="a0"/>
    <w:rsid w:val="0064792C"/>
    <w:rPr>
      <w:rFonts w:ascii="Arial" w:hAnsi="Arial" w:cs="Arial" w:hint="default"/>
      <w:b/>
      <w:bCs/>
      <w:i/>
      <w:iCs/>
      <w:color w:val="000000"/>
      <w:sz w:val="20"/>
      <w:szCs w:val="20"/>
    </w:rPr>
  </w:style>
  <w:style w:type="character" w:customStyle="1" w:styleId="csef675f4c1">
    <w:name w:val="csef675f4c1"/>
    <w:basedOn w:val="a0"/>
    <w:rsid w:val="0064792C"/>
    <w:rPr>
      <w:rFonts w:ascii="Arial" w:hAnsi="Arial" w:cs="Arial" w:hint="default"/>
      <w:b/>
      <w:bCs/>
      <w:i/>
      <w:iCs/>
      <w:color w:val="000000"/>
      <w:sz w:val="20"/>
      <w:szCs w:val="20"/>
      <w:shd w:val="clear" w:color="auto" w:fill="FFFFFF"/>
    </w:rPr>
  </w:style>
  <w:style w:type="paragraph" w:customStyle="1" w:styleId="csfeeeeb43">
    <w:name w:val="csfeeeeb43"/>
    <w:basedOn w:val="a"/>
    <w:rsid w:val="0064792C"/>
    <w:rPr>
      <w:rFonts w:eastAsiaTheme="minorEastAsia" w:cs="Times New Roman"/>
      <w:szCs w:val="24"/>
      <w:lang w:val="en-US"/>
    </w:rPr>
  </w:style>
  <w:style w:type="character" w:customStyle="1" w:styleId="cs9f0a404010">
    <w:name w:val="cs9f0a404010"/>
    <w:basedOn w:val="a0"/>
    <w:rsid w:val="0064792C"/>
    <w:rPr>
      <w:rFonts w:ascii="Arial" w:hAnsi="Arial" w:cs="Arial" w:hint="default"/>
      <w:b w:val="0"/>
      <w:bCs w:val="0"/>
      <w:i w:val="0"/>
      <w:iCs w:val="0"/>
      <w:color w:val="000000"/>
      <w:sz w:val="20"/>
      <w:szCs w:val="20"/>
    </w:rPr>
  </w:style>
  <w:style w:type="character" w:customStyle="1" w:styleId="cs9f0a404011">
    <w:name w:val="cs9f0a404011"/>
    <w:basedOn w:val="a0"/>
    <w:rsid w:val="0064792C"/>
    <w:rPr>
      <w:rFonts w:ascii="Arial" w:hAnsi="Arial" w:cs="Arial" w:hint="default"/>
      <w:b w:val="0"/>
      <w:bCs w:val="0"/>
      <w:i w:val="0"/>
      <w:iCs w:val="0"/>
      <w:color w:val="000000"/>
      <w:sz w:val="20"/>
      <w:szCs w:val="20"/>
    </w:rPr>
  </w:style>
  <w:style w:type="paragraph" w:customStyle="1" w:styleId="cs2e86d3a6">
    <w:name w:val="cs2e86d3a6"/>
    <w:basedOn w:val="a"/>
    <w:rsid w:val="0064792C"/>
    <w:pPr>
      <w:jc w:val="center"/>
    </w:pPr>
    <w:rPr>
      <w:rFonts w:eastAsiaTheme="minorEastAsia" w:cs="Times New Roman"/>
      <w:szCs w:val="24"/>
      <w:lang w:val="en-US"/>
    </w:rPr>
  </w:style>
  <w:style w:type="character" w:customStyle="1" w:styleId="cs9f0a404013">
    <w:name w:val="cs9f0a404013"/>
    <w:basedOn w:val="a0"/>
    <w:rsid w:val="0064792C"/>
    <w:rPr>
      <w:rFonts w:ascii="Arial" w:hAnsi="Arial" w:cs="Arial" w:hint="default"/>
      <w:b w:val="0"/>
      <w:bCs w:val="0"/>
      <w:i w:val="0"/>
      <w:iCs w:val="0"/>
      <w:color w:val="000000"/>
      <w:sz w:val="20"/>
      <w:szCs w:val="20"/>
    </w:rPr>
  </w:style>
  <w:style w:type="paragraph" w:customStyle="1" w:styleId="csde31cec0">
    <w:name w:val="csde31cec0"/>
    <w:basedOn w:val="a"/>
    <w:rsid w:val="0064792C"/>
    <w:pPr>
      <w:ind w:left="20"/>
      <w:jc w:val="both"/>
    </w:pPr>
    <w:rPr>
      <w:rFonts w:eastAsiaTheme="minorEastAsia" w:cs="Times New Roman"/>
      <w:szCs w:val="24"/>
      <w:lang w:val="en-US"/>
    </w:rPr>
  </w:style>
  <w:style w:type="character" w:customStyle="1" w:styleId="cs9b0062614">
    <w:name w:val="cs9b0062614"/>
    <w:basedOn w:val="a0"/>
    <w:rsid w:val="009B7DD1"/>
    <w:rPr>
      <w:rFonts w:ascii="Arial" w:hAnsi="Arial" w:cs="Arial" w:hint="default"/>
      <w:b/>
      <w:bCs/>
      <w:i w:val="0"/>
      <w:iCs w:val="0"/>
      <w:color w:val="000000"/>
      <w:sz w:val="20"/>
      <w:szCs w:val="20"/>
    </w:rPr>
  </w:style>
  <w:style w:type="character" w:customStyle="1" w:styleId="cs9f0a404014">
    <w:name w:val="cs9f0a404014"/>
    <w:basedOn w:val="a0"/>
    <w:rsid w:val="009B7DD1"/>
    <w:rPr>
      <w:rFonts w:ascii="Arial" w:hAnsi="Arial" w:cs="Arial" w:hint="default"/>
      <w:b w:val="0"/>
      <w:bCs w:val="0"/>
      <w:i w:val="0"/>
      <w:iCs w:val="0"/>
      <w:color w:val="000000"/>
      <w:sz w:val="20"/>
      <w:szCs w:val="20"/>
    </w:rPr>
  </w:style>
  <w:style w:type="paragraph" w:customStyle="1" w:styleId="cs95e872d0">
    <w:name w:val="cs95e872d0"/>
    <w:basedOn w:val="a"/>
    <w:rsid w:val="009B7DD1"/>
    <w:rPr>
      <w:rFonts w:eastAsiaTheme="minorEastAsia" w:cs="Times New Roman"/>
      <w:szCs w:val="24"/>
      <w:lang w:val="en-US"/>
    </w:rPr>
  </w:style>
  <w:style w:type="character" w:customStyle="1" w:styleId="cs9f0a404015">
    <w:name w:val="cs9f0a404015"/>
    <w:basedOn w:val="a0"/>
    <w:rsid w:val="009B7DD1"/>
    <w:rPr>
      <w:rFonts w:ascii="Arial" w:hAnsi="Arial" w:cs="Arial" w:hint="default"/>
      <w:b w:val="0"/>
      <w:bCs w:val="0"/>
      <w:i w:val="0"/>
      <w:iCs w:val="0"/>
      <w:color w:val="000000"/>
      <w:sz w:val="20"/>
      <w:szCs w:val="20"/>
    </w:rPr>
  </w:style>
  <w:style w:type="character" w:customStyle="1" w:styleId="cs9b0062619">
    <w:name w:val="cs9b0062619"/>
    <w:basedOn w:val="a0"/>
    <w:rsid w:val="009B7DD1"/>
    <w:rPr>
      <w:rFonts w:ascii="Arial" w:hAnsi="Arial" w:cs="Arial" w:hint="default"/>
      <w:b/>
      <w:bCs/>
      <w:i w:val="0"/>
      <w:iCs w:val="0"/>
      <w:color w:val="000000"/>
      <w:sz w:val="20"/>
      <w:szCs w:val="20"/>
    </w:rPr>
  </w:style>
  <w:style w:type="character" w:customStyle="1" w:styleId="cs9b0062623">
    <w:name w:val="cs9b0062623"/>
    <w:basedOn w:val="a0"/>
    <w:rsid w:val="009B7DD1"/>
    <w:rPr>
      <w:rFonts w:ascii="Arial" w:hAnsi="Arial" w:cs="Arial" w:hint="default"/>
      <w:b/>
      <w:bCs/>
      <w:i w:val="0"/>
      <w:iCs w:val="0"/>
      <w:color w:val="000000"/>
      <w:sz w:val="20"/>
      <w:szCs w:val="20"/>
    </w:rPr>
  </w:style>
  <w:style w:type="character" w:customStyle="1" w:styleId="cs7d567a251">
    <w:name w:val="cs7d567a251"/>
    <w:basedOn w:val="a0"/>
    <w:rsid w:val="009B7DD1"/>
    <w:rPr>
      <w:rFonts w:ascii="Arial" w:hAnsi="Arial" w:cs="Arial" w:hint="default"/>
      <w:b/>
      <w:bCs/>
      <w:i w:val="0"/>
      <w:iCs w:val="0"/>
      <w:color w:val="102B56"/>
      <w:sz w:val="20"/>
      <w:szCs w:val="20"/>
    </w:rPr>
  </w:style>
  <w:style w:type="character" w:customStyle="1" w:styleId="cs9b0062624">
    <w:name w:val="cs9b0062624"/>
    <w:basedOn w:val="a0"/>
    <w:rsid w:val="009B7DD1"/>
    <w:rPr>
      <w:rFonts w:ascii="Arial" w:hAnsi="Arial" w:cs="Arial" w:hint="default"/>
      <w:b/>
      <w:bCs/>
      <w:i w:val="0"/>
      <w:iCs w:val="0"/>
      <w:color w:val="000000"/>
      <w:sz w:val="20"/>
      <w:szCs w:val="20"/>
    </w:rPr>
  </w:style>
  <w:style w:type="character" w:customStyle="1" w:styleId="cs9b0062629">
    <w:name w:val="cs9b0062629"/>
    <w:basedOn w:val="a0"/>
    <w:rsid w:val="003A7ECC"/>
    <w:rPr>
      <w:rFonts w:ascii="Arial" w:hAnsi="Arial" w:cs="Arial" w:hint="default"/>
      <w:b/>
      <w:bCs/>
      <w:i w:val="0"/>
      <w:iCs w:val="0"/>
      <w:color w:val="000000"/>
      <w:sz w:val="20"/>
      <w:szCs w:val="20"/>
    </w:rPr>
  </w:style>
  <w:style w:type="character" w:customStyle="1" w:styleId="cs9f0a404029">
    <w:name w:val="cs9f0a404029"/>
    <w:basedOn w:val="a0"/>
    <w:rsid w:val="003A7ECC"/>
    <w:rPr>
      <w:rFonts w:ascii="Arial" w:hAnsi="Arial" w:cs="Arial" w:hint="default"/>
      <w:b w:val="0"/>
      <w:bCs w:val="0"/>
      <w:i w:val="0"/>
      <w:iCs w:val="0"/>
      <w:color w:val="000000"/>
      <w:sz w:val="20"/>
      <w:szCs w:val="20"/>
    </w:rPr>
  </w:style>
  <w:style w:type="character" w:customStyle="1" w:styleId="cs9f0a404037">
    <w:name w:val="cs9f0a404037"/>
    <w:basedOn w:val="a0"/>
    <w:rsid w:val="003A7ECC"/>
    <w:rPr>
      <w:rFonts w:ascii="Arial" w:hAnsi="Arial" w:cs="Arial" w:hint="default"/>
      <w:b w:val="0"/>
      <w:bCs w:val="0"/>
      <w:i w:val="0"/>
      <w:iCs w:val="0"/>
      <w:color w:val="000000"/>
      <w:sz w:val="20"/>
      <w:szCs w:val="20"/>
    </w:rPr>
  </w:style>
  <w:style w:type="character" w:customStyle="1" w:styleId="cs9b0062638">
    <w:name w:val="cs9b0062638"/>
    <w:basedOn w:val="a0"/>
    <w:rsid w:val="003A7ECC"/>
    <w:rPr>
      <w:rFonts w:ascii="Arial" w:hAnsi="Arial" w:cs="Arial" w:hint="default"/>
      <w:b/>
      <w:bCs/>
      <w:i w:val="0"/>
      <w:iCs w:val="0"/>
      <w:color w:val="000000"/>
      <w:sz w:val="20"/>
      <w:szCs w:val="20"/>
    </w:rPr>
  </w:style>
  <w:style w:type="character" w:customStyle="1" w:styleId="cs9f0a404038">
    <w:name w:val="cs9f0a404038"/>
    <w:basedOn w:val="a0"/>
    <w:rsid w:val="003A7ECC"/>
    <w:rPr>
      <w:rFonts w:ascii="Arial" w:hAnsi="Arial" w:cs="Arial" w:hint="default"/>
      <w:b w:val="0"/>
      <w:bCs w:val="0"/>
      <w:i w:val="0"/>
      <w:iCs w:val="0"/>
      <w:color w:val="000000"/>
      <w:sz w:val="20"/>
      <w:szCs w:val="20"/>
    </w:rPr>
  </w:style>
  <w:style w:type="paragraph" w:customStyle="1" w:styleId="cs3175f677">
    <w:name w:val="cs3175f677"/>
    <w:basedOn w:val="a"/>
    <w:rsid w:val="003A7ECC"/>
    <w:pPr>
      <w:jc w:val="both"/>
    </w:pPr>
    <w:rPr>
      <w:rFonts w:eastAsiaTheme="minorEastAsia" w:cs="Times New Roman"/>
      <w:szCs w:val="24"/>
      <w:lang w:val="en-US"/>
    </w:rPr>
  </w:style>
  <w:style w:type="character" w:customStyle="1" w:styleId="cs9b0062642">
    <w:name w:val="cs9b0062642"/>
    <w:basedOn w:val="a0"/>
    <w:rsid w:val="003A7ECC"/>
    <w:rPr>
      <w:rFonts w:ascii="Arial" w:hAnsi="Arial" w:cs="Arial" w:hint="default"/>
      <w:b/>
      <w:bCs/>
      <w:i w:val="0"/>
      <w:iCs w:val="0"/>
      <w:color w:val="000000"/>
      <w:sz w:val="20"/>
      <w:szCs w:val="20"/>
    </w:rPr>
  </w:style>
  <w:style w:type="character" w:customStyle="1" w:styleId="cs9f0a404042">
    <w:name w:val="cs9f0a404042"/>
    <w:basedOn w:val="a0"/>
    <w:rsid w:val="003A7ECC"/>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99</Pages>
  <Words>97004</Words>
  <Characters>55293</Characters>
  <Application>Microsoft Office Word</Application>
  <DocSecurity>0</DocSecurity>
  <Lines>460</Lines>
  <Paragraphs>303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2022-01-04T09:48:00Z</dcterms:created>
  <dcterms:modified xsi:type="dcterms:W3CDTF">2022-01-04T09:56:00Z</dcterms:modified>
</cp:coreProperties>
</file>