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DC" w:rsidRDefault="00F87FDC"/>
    <w:p w:rsidR="00F87FDC" w:rsidRDefault="000149C1">
      <w:pPr>
        <w:rPr>
          <w:lang w:val="uk-UA"/>
        </w:rPr>
      </w:pPr>
      <w:r>
        <w:rPr>
          <w:lang w:val="uk-UA"/>
        </w:rPr>
        <w:t xml:space="preserve">                                                                                                                                                       Додаток № </w:t>
      </w:r>
      <w:r w:rsidRPr="002D0B4A">
        <w:t>1</w:t>
      </w:r>
    </w:p>
    <w:p w:rsidR="00F87FDC" w:rsidRDefault="000149C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602D14">
        <w:rPr>
          <w:lang w:val="uk-UA"/>
        </w:rPr>
        <w:t>«</w:t>
      </w:r>
      <w:r w:rsidR="00602D14"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sidR="00602D14">
        <w:rPr>
          <w:lang w:val="uk-UA"/>
        </w:rPr>
        <w:t xml:space="preserve"> </w:t>
      </w:r>
      <w:r w:rsidR="00602D14" w:rsidRPr="00602D14">
        <w:rPr>
          <w:lang w:val="uk-UA"/>
        </w:rPr>
        <w:t>№ 422</w:t>
      </w:r>
      <w:r w:rsidR="00602D14">
        <w:rPr>
          <w:lang w:val="uk-UA"/>
        </w:rPr>
        <w:t>»</w:t>
      </w:r>
    </w:p>
    <w:p w:rsidR="00F87FDC" w:rsidRDefault="008B0242">
      <w:pPr>
        <w:ind w:left="9072"/>
        <w:rPr>
          <w:lang w:val="uk-UA"/>
        </w:rPr>
      </w:pPr>
      <w:r>
        <w:rPr>
          <w:u w:val="single"/>
          <w:lang w:val="uk-UA"/>
        </w:rPr>
        <w:t>29.03.2021</w:t>
      </w:r>
      <w:r w:rsidR="000149C1">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8A2959">
        <w:trPr>
          <w:trHeight w:val="529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8B0242" w:rsidRDefault="000149C1">
            <w:pPr>
              <w:rPr>
                <w:szCs w:val="24"/>
                <w:lang w:val="ru-RU"/>
              </w:rPr>
            </w:pPr>
            <w:r w:rsidRPr="008B0242">
              <w:rPr>
                <w:szCs w:val="24"/>
                <w:lang w:val="ru-RU"/>
              </w:rPr>
              <w:t>Ідентифікація суттє</w:t>
            </w:r>
            <w:proofErr w:type="gramStart"/>
            <w:r w:rsidRPr="008B0242">
              <w:rPr>
                <w:szCs w:val="24"/>
                <w:lang w:val="ru-RU"/>
              </w:rPr>
              <w:t>во</w:t>
            </w:r>
            <w:proofErr w:type="gramEnd"/>
            <w:r w:rsidRPr="008B0242">
              <w:rPr>
                <w:szCs w:val="24"/>
                <w:lang w:val="ru-RU"/>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rsidP="002D0B4A">
            <w:pPr>
              <w:spacing w:after="240"/>
              <w:jc w:val="both"/>
              <w:rPr>
                <w:rFonts w:cstheme="minorBidi"/>
                <w:lang w:val="ru-RU"/>
              </w:rPr>
            </w:pPr>
            <w:r w:rsidRPr="000149C1">
              <w:rPr>
                <w:lang w:val="ru-RU"/>
              </w:rPr>
              <w:t xml:space="preserve">Оновлений протокол клінічного </w:t>
            </w:r>
            <w:proofErr w:type="gramStart"/>
            <w:r w:rsidRPr="000149C1">
              <w:rPr>
                <w:lang w:val="ru-RU"/>
              </w:rPr>
              <w:t>досл</w:t>
            </w:r>
            <w:proofErr w:type="gramEnd"/>
            <w:r w:rsidRPr="000149C1">
              <w:rPr>
                <w:lang w:val="ru-RU"/>
              </w:rPr>
              <w:t>ідження 20170625, інкорпорований оновленою поправкою 3, від 30 жовтня 2020 року; Брошура дослідника еволокумаб (</w:t>
            </w:r>
            <w:r>
              <w:t>AMG</w:t>
            </w:r>
            <w:r w:rsidRPr="000149C1">
              <w:rPr>
                <w:lang w:val="ru-RU"/>
              </w:rPr>
              <w:t xml:space="preserve"> 145), видання 15.0 від 10 вересня 2020 року, англійською мовою;</w:t>
            </w:r>
            <w:r>
              <w:rPr>
                <w:lang w:val="ru-RU"/>
              </w:rPr>
              <w:t xml:space="preserve"> </w:t>
            </w:r>
            <w:r w:rsidRPr="000149C1">
              <w:rPr>
                <w:lang w:val="ru-RU"/>
              </w:rPr>
              <w:t xml:space="preserve">Доповнення до основної форми інформованої згоди для проведення процедур альтернативних візитів </w:t>
            </w:r>
            <w:proofErr w:type="gramStart"/>
            <w:r w:rsidRPr="000149C1">
              <w:rPr>
                <w:lang w:val="ru-RU"/>
              </w:rPr>
              <w:t>в</w:t>
            </w:r>
            <w:proofErr w:type="gramEnd"/>
            <w:r w:rsidRPr="000149C1">
              <w:rPr>
                <w:lang w:val="ru-RU"/>
              </w:rPr>
              <w:t xml:space="preserve"> період пандемії </w:t>
            </w:r>
            <w:r>
              <w:t>COVID</w:t>
            </w:r>
            <w:r w:rsidRPr="000149C1">
              <w:rPr>
                <w:lang w:val="ru-RU"/>
              </w:rPr>
              <w:t xml:space="preserve">-19 - Доповнення 2 від 08 грудня 2020 року (до Основної форми інформованої згоди, версія 3.0 від 09 березня 2020 року), українською мовою; Доповнення до основної форми інформованої згоди для проведення процедур альтернативних візитів </w:t>
            </w:r>
            <w:proofErr w:type="gramStart"/>
            <w:r w:rsidRPr="000149C1">
              <w:rPr>
                <w:lang w:val="ru-RU"/>
              </w:rPr>
              <w:t>в</w:t>
            </w:r>
            <w:proofErr w:type="gramEnd"/>
            <w:r w:rsidRPr="000149C1">
              <w:rPr>
                <w:lang w:val="ru-RU"/>
              </w:rPr>
              <w:t xml:space="preserve"> період пандемії </w:t>
            </w:r>
            <w:r>
              <w:t>COVID</w:t>
            </w:r>
            <w:r w:rsidRPr="000149C1">
              <w:rPr>
                <w:lang w:val="ru-RU"/>
              </w:rPr>
              <w:t xml:space="preserve">-19 - Доповнення 2 від 08 грудня 2020 року (до Основної форми інформованої згоди, версія 3.0 від 09 березня 2020 року), російською мовою; Доповнення до основної форми інформованої згоди при безпосередньому зверненні до пацієнта </w:t>
            </w:r>
            <w:proofErr w:type="gramStart"/>
            <w:r w:rsidRPr="000149C1">
              <w:rPr>
                <w:lang w:val="ru-RU"/>
              </w:rPr>
              <w:t>в</w:t>
            </w:r>
            <w:proofErr w:type="gramEnd"/>
            <w:r w:rsidRPr="000149C1">
              <w:rPr>
                <w:lang w:val="ru-RU"/>
              </w:rPr>
              <w:t xml:space="preserve"> період пандемії </w:t>
            </w:r>
            <w:r>
              <w:t>COVID</w:t>
            </w:r>
            <w:r w:rsidRPr="000149C1">
              <w:rPr>
                <w:lang w:val="ru-RU"/>
              </w:rPr>
              <w:t>-19 - Доповнення 3 від 08 грудня 2020 року (до Основної форми інформованої згоди, версія 3.0 від 09 березня</w:t>
            </w:r>
            <w:r>
              <w:rPr>
                <w:lang w:val="ru-RU"/>
              </w:rPr>
              <w:t xml:space="preserve"> 2020 року), українською мовою; </w:t>
            </w:r>
            <w:r w:rsidRPr="000149C1">
              <w:rPr>
                <w:lang w:val="ru-RU"/>
              </w:rPr>
              <w:t xml:space="preserve">Доповнення до основної форми інформованої згоди при безпосередньому зверненні до пацієнта </w:t>
            </w:r>
            <w:proofErr w:type="gramStart"/>
            <w:r w:rsidRPr="000149C1">
              <w:rPr>
                <w:lang w:val="ru-RU"/>
              </w:rPr>
              <w:t>в</w:t>
            </w:r>
            <w:proofErr w:type="gramEnd"/>
            <w:r w:rsidRPr="000149C1">
              <w:rPr>
                <w:lang w:val="ru-RU"/>
              </w:rPr>
              <w:t xml:space="preserve"> період пандемії </w:t>
            </w:r>
            <w:r>
              <w:t>COVID</w:t>
            </w:r>
            <w:r w:rsidRPr="000149C1">
              <w:rPr>
                <w:lang w:val="ru-RU"/>
              </w:rPr>
              <w:t>-19 - Доповнення 3 від 08 грудня 2020 року (до Основної форми інформованої згоди, версія 3.0 від</w:t>
            </w:r>
            <w:r w:rsidR="006C689F">
              <w:rPr>
                <w:lang w:val="ru-RU"/>
              </w:rPr>
              <w:t xml:space="preserve"> </w:t>
            </w:r>
            <w:r w:rsidRPr="000149C1">
              <w:rPr>
                <w:lang w:val="ru-RU"/>
              </w:rPr>
              <w:t xml:space="preserve">09 березня 2020 року), російською мовою; Доповнення до основної форми інформованої згоди на відвідування пацієнта вдома в період пандемії </w:t>
            </w:r>
            <w:r>
              <w:t>COVID</w:t>
            </w:r>
            <w:r w:rsidRPr="000149C1">
              <w:rPr>
                <w:lang w:val="ru-RU"/>
              </w:rPr>
              <w:t xml:space="preserve">-19 - Доповнення 4.1 від 23 </w:t>
            </w:r>
            <w:proofErr w:type="gramStart"/>
            <w:r w:rsidRPr="000149C1">
              <w:rPr>
                <w:lang w:val="ru-RU"/>
              </w:rPr>
              <w:t>лютого</w:t>
            </w:r>
            <w:proofErr w:type="gramEnd"/>
            <w:r w:rsidRPr="000149C1">
              <w:rPr>
                <w:lang w:val="ru-RU"/>
              </w:rPr>
              <w:t xml:space="preserve"> 2021 року (до Основної форми інформованої згоди, версія 3.0 від 09 березня 2020 року), українською мовою; Доповнення до основної форми інформованої згоди на відвідування пацієнта вдома в період пандемії </w:t>
            </w:r>
            <w:r>
              <w:t>COVID</w:t>
            </w:r>
            <w:r w:rsidRPr="000149C1">
              <w:rPr>
                <w:lang w:val="ru-RU"/>
              </w:rPr>
              <w:t xml:space="preserve">-19 - Доповнення 4.1 від 23 </w:t>
            </w:r>
            <w:proofErr w:type="gramStart"/>
            <w:r w:rsidRPr="000149C1">
              <w:rPr>
                <w:lang w:val="ru-RU"/>
              </w:rPr>
              <w:t>лютого</w:t>
            </w:r>
            <w:proofErr w:type="gramEnd"/>
            <w:r w:rsidRPr="000149C1">
              <w:rPr>
                <w:lang w:val="ru-RU"/>
              </w:rPr>
              <w:t xml:space="preserve"> 2021 року (до Основної форми інформованої згоди, версія 3.0 від 09 берез</w:t>
            </w:r>
            <w:r>
              <w:rPr>
                <w:lang w:val="ru-RU"/>
              </w:rPr>
              <w:t>ня 2020 року), російською мовою</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767 від 02.04.2020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«Подвійне сліпе, рандомізоване, плацебо-контрольоване, багатоцентрове дослідження для оцінки впливу еволокумабу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20170625, інкорпорований поправкою </w:t>
            </w:r>
            <w:r>
              <w:t>2 від 28 лютого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«Амжен Інк</w:t>
            </w:r>
            <w:proofErr w:type="gramStart"/>
            <w:r>
              <w:t>.»</w:t>
            </w:r>
            <w:proofErr w:type="gramEnd"/>
            <w:r>
              <w:t xml:space="preserve"> (Amgen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DD5957" w:rsidRDefault="00DD5957">
      <w:pPr>
        <w:rPr>
          <w:lang w:val="uk-UA"/>
        </w:rPr>
      </w:pPr>
    </w:p>
    <w:p w:rsidR="008B0242" w:rsidRDefault="008B0242">
      <w:pPr>
        <w:rPr>
          <w:lang w:val="uk-UA"/>
        </w:rPr>
      </w:pPr>
    </w:p>
    <w:p w:rsidR="00F87FDC" w:rsidRDefault="000149C1">
      <w:pPr>
        <w:rPr>
          <w:lang w:val="uk-UA"/>
        </w:rPr>
      </w:pPr>
      <w:r>
        <w:rPr>
          <w:lang w:val="uk-UA"/>
        </w:rPr>
        <w:t xml:space="preserve">                                                                                                                                                       Додаток № </w:t>
      </w:r>
      <w:r>
        <w:t>2</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8B0242" w:rsidRDefault="008B0242" w:rsidP="008B0242">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DD5957" w:rsidRDefault="00DD5957">
      <w:pPr>
        <w:rPr>
          <w:lang w:val="ru-RU"/>
        </w:rPr>
      </w:pPr>
    </w:p>
    <w:p w:rsidR="00DD5957" w:rsidRDefault="00DD5957">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8A2959">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47403B" w:rsidRDefault="000149C1">
            <w:pPr>
              <w:jc w:val="both"/>
              <w:rPr>
                <w:rFonts w:cstheme="minorBidi"/>
                <w:lang w:val="ru-RU"/>
              </w:rPr>
            </w:pPr>
            <w:r w:rsidRPr="0047403B">
              <w:rPr>
                <w:lang w:val="ru-RU"/>
              </w:rPr>
              <w:t>Зміна місця проведення клінічного випробування</w:t>
            </w:r>
            <w:r w:rsidR="0047403B">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216"/>
            </w:tblGrid>
            <w:tr w:rsidR="00F87FDC" w:rsidRPr="008B0242" w:rsidTr="008A2959">
              <w:trPr>
                <w:trHeight w:val="70"/>
              </w:trPr>
              <w:tc>
                <w:tcPr>
                  <w:tcW w:w="10235" w:type="dxa"/>
                  <w:gridSpan w:val="2"/>
                  <w:tcBorders>
                    <w:top w:val="nil"/>
                    <w:left w:val="nil"/>
                    <w:bottom w:val="single" w:sz="4" w:space="0" w:color="auto"/>
                    <w:right w:val="nil"/>
                  </w:tcBorders>
                  <w:hideMark/>
                </w:tcPr>
                <w:p w:rsidR="00F87FDC" w:rsidRPr="000149C1" w:rsidRDefault="00F87FDC">
                  <w:pPr>
                    <w:jc w:val="both"/>
                    <w:rPr>
                      <w:rFonts w:cstheme="minorBidi"/>
                      <w:lang w:val="ru-RU"/>
                    </w:rPr>
                  </w:pPr>
                </w:p>
              </w:tc>
            </w:tr>
            <w:tr w:rsidR="00F87FDC" w:rsidTr="008A2959">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216"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47403B" w:rsidRPr="008B0242" w:rsidTr="008A2959">
              <w:trPr>
                <w:trHeight w:val="352"/>
              </w:trPr>
              <w:tc>
                <w:tcPr>
                  <w:tcW w:w="5019" w:type="dxa"/>
                  <w:tcBorders>
                    <w:top w:val="single" w:sz="4" w:space="0" w:color="auto"/>
                    <w:left w:val="single" w:sz="4" w:space="0" w:color="auto"/>
                    <w:bottom w:val="single" w:sz="4" w:space="0" w:color="auto"/>
                    <w:right w:val="single" w:sz="4" w:space="0" w:color="auto"/>
                  </w:tcBorders>
                  <w:hideMark/>
                </w:tcPr>
                <w:p w:rsidR="0047403B" w:rsidRPr="0047403B" w:rsidRDefault="0047403B" w:rsidP="0047403B">
                  <w:pPr>
                    <w:pStyle w:val="cs80d9435b"/>
                    <w:rPr>
                      <w:b/>
                      <w:lang w:val="ru-RU"/>
                    </w:rPr>
                  </w:pPr>
                  <w:r w:rsidRPr="0047403B">
                    <w:rPr>
                      <w:rStyle w:val="cs2494c3c61"/>
                      <w:b w:val="0"/>
                      <w:sz w:val="24"/>
                      <w:szCs w:val="24"/>
                      <w:lang w:val="ru-RU"/>
                    </w:rPr>
                    <w:t xml:space="preserve">д.м.н., проф. Гриб В.А. </w:t>
                  </w:r>
                </w:p>
                <w:p w:rsidR="0047403B" w:rsidRPr="0047403B" w:rsidRDefault="0047403B" w:rsidP="0047403B">
                  <w:pPr>
                    <w:pStyle w:val="cs80d9435b"/>
                    <w:rPr>
                      <w:b/>
                      <w:lang w:val="ru-RU"/>
                    </w:rPr>
                  </w:pPr>
                  <w:r w:rsidRPr="0047403B">
                    <w:rPr>
                      <w:rStyle w:val="cs2494c3c61"/>
                      <w:b w:val="0"/>
                      <w:sz w:val="24"/>
                      <w:szCs w:val="24"/>
                      <w:lang w:val="ru-RU"/>
                    </w:rPr>
                    <w:t>Обласна клінічна лікарня, відділення судинної неврології, Державний вищий навчальний заклад «Івано-Франківський Національний медичний університет», кафедра неврології та нейрохірургії, м. Івано-Франківськ</w:t>
                  </w:r>
                </w:p>
              </w:tc>
              <w:tc>
                <w:tcPr>
                  <w:tcW w:w="5216" w:type="dxa"/>
                  <w:tcBorders>
                    <w:top w:val="single" w:sz="4" w:space="0" w:color="auto"/>
                    <w:left w:val="single" w:sz="4" w:space="0" w:color="auto"/>
                    <w:bottom w:val="single" w:sz="4" w:space="0" w:color="auto"/>
                    <w:right w:val="single" w:sz="4" w:space="0" w:color="auto"/>
                  </w:tcBorders>
                  <w:hideMark/>
                </w:tcPr>
                <w:p w:rsidR="0047403B" w:rsidRPr="0047403B" w:rsidRDefault="0047403B" w:rsidP="0047403B">
                  <w:pPr>
                    <w:pStyle w:val="cs80d9435b"/>
                    <w:rPr>
                      <w:rStyle w:val="cs2494c3c61"/>
                      <w:b w:val="0"/>
                      <w:sz w:val="24"/>
                      <w:szCs w:val="24"/>
                      <w:lang w:val="ru-RU"/>
                    </w:rPr>
                  </w:pPr>
                  <w:r w:rsidRPr="0047403B">
                    <w:rPr>
                      <w:rStyle w:val="cs2494c3c61"/>
                      <w:b w:val="0"/>
                      <w:sz w:val="24"/>
                      <w:szCs w:val="24"/>
                      <w:lang w:val="ru-RU"/>
                    </w:rPr>
                    <w:t xml:space="preserve">д.м.н., проф. Гриб В.А. </w:t>
                  </w:r>
                </w:p>
                <w:p w:rsidR="0047403B" w:rsidRPr="0047403B" w:rsidRDefault="0047403B" w:rsidP="0047403B">
                  <w:pPr>
                    <w:pStyle w:val="cs80d9435b"/>
                    <w:rPr>
                      <w:b/>
                      <w:lang w:val="ru-RU"/>
                    </w:rPr>
                  </w:pPr>
                  <w:r w:rsidRPr="0047403B">
                    <w:rPr>
                      <w:rStyle w:val="cs2494c3c61"/>
                      <w:b w:val="0"/>
                      <w:sz w:val="24"/>
                      <w:szCs w:val="24"/>
                      <w:lang w:val="ru-RU"/>
                    </w:rPr>
                    <w:t>Лікувально-діагностичний центр «Нейро Глобал» товариства з обмеженою відповідальністю «Нейро Глобал», лікувально-профілактичний підрозділ,</w:t>
                  </w:r>
                  <w:r>
                    <w:rPr>
                      <w:rStyle w:val="cs2494c3c61"/>
                      <w:b w:val="0"/>
                      <w:sz w:val="24"/>
                      <w:szCs w:val="24"/>
                      <w:lang w:val="ru-RU"/>
                    </w:rPr>
                    <w:t xml:space="preserve"> </w:t>
                  </w:r>
                  <w:r w:rsidRPr="0047403B">
                    <w:rPr>
                      <w:rStyle w:val="cs2494c3c61"/>
                      <w:b w:val="0"/>
                      <w:sz w:val="24"/>
                      <w:szCs w:val="24"/>
                      <w:lang w:val="ru-RU"/>
                    </w:rPr>
                    <w:t>м. Івано-Франківськ, с. Крихівці</w:t>
                  </w:r>
                </w:p>
              </w:tc>
            </w:tr>
          </w:tbl>
          <w:p w:rsidR="00F87FDC" w:rsidRPr="000149C1"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1896 від 27.08.2019</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подвійне сліпе, плацебо-контрольоване дослідження фази </w:t>
            </w:r>
            <w:r>
              <w:t>IIIb</w:t>
            </w:r>
            <w:r w:rsidRPr="000149C1">
              <w:rPr>
                <w:lang w:val="ru-RU"/>
              </w:rPr>
              <w:t xml:space="preserve"> для оцінки ефективності та безпечності препарату Окрелізумаб у дорослих пацієнтів з первинно-прогресуючим розсіяним склерозом», </w:t>
            </w:r>
            <w:r>
              <w:t>WA</w:t>
            </w:r>
            <w:r w:rsidRPr="000149C1">
              <w:rPr>
                <w:lang w:val="ru-RU"/>
              </w:rPr>
              <w:t>40404, версія 3 від 04 серпня 2020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Товариство з Обмеженою Відповідальністю «Контрактно-Дослідницька Організація Іннофарм-Україна»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Ф. Хоффманн-Ля Рош Лтд, Швейцарiя (F. Hoffmann-La Roche Ltd, Switzerland)</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3</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8B0242" w:rsidRDefault="008B0242" w:rsidP="008B0242">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DD5957">
        <w:trPr>
          <w:trHeight w:val="290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lang w:val="uk-UA"/>
              </w:rPr>
            </w:pPr>
            <w:r>
              <w:t xml:space="preserve">Оновлений протокол клінічного випробування М13-549 з інкорпорованими поправками 0.01 (тільки для Канади), 1, 1.01 (тільки для Кореї), 1.01.01 (тільки для Кореї), 2, 2.01 (тільки для Кореї), 2.02 (тільки для Канади), 3, 4, 5, 6, 6.01 (для VHP-країн, Литви та Греції), 7 та 8 від 25 листопада </w:t>
            </w:r>
            <w:r w:rsidR="006C689F">
              <w:rPr>
                <w:lang w:val="uk-UA"/>
              </w:rPr>
              <w:t xml:space="preserve">                </w:t>
            </w:r>
            <w:r w:rsidRPr="006C689F">
              <w:rPr>
                <w:lang w:val="uk-UA"/>
              </w:rPr>
              <w:t>2020 року; Інформація для пацієнта та інформована згода на участь у науковому дослідженні та необов’язковому дослідженні, версія 9.0 для України від 18 січня 2021 року, українською та російською мовами; Зміна адреси заявника клінічного випробування – «ЕббВі Біо</w:t>
            </w:r>
            <w:r w:rsidR="0047403B" w:rsidRPr="006C689F">
              <w:rPr>
                <w:lang w:val="uk-UA"/>
              </w:rPr>
              <w:t>фармасьютікалз ГмбХ», Швейцарія:</w:t>
            </w:r>
          </w:p>
          <w:p w:rsidR="00DD5957" w:rsidRPr="00DD5957" w:rsidRDefault="00DD5957" w:rsidP="00DD5957">
            <w:pPr>
              <w:pStyle w:val="cs80d9435b"/>
              <w:rPr>
                <w:color w:val="000000" w:themeColor="text1"/>
                <w:lang w:val="uk-UA"/>
              </w:rPr>
            </w:pPr>
            <w:r w:rsidRPr="00DD5957">
              <w:rPr>
                <w:rStyle w:val="cs9b006263"/>
                <w:rFonts w:ascii="Times New Roman" w:hAnsi="Times New Roman" w:cs="Times New Roman"/>
                <w:b w:val="0"/>
                <w:color w:val="000000" w:themeColor="text1"/>
                <w:sz w:val="24"/>
                <w:szCs w:val="24"/>
                <w:lang w:val="uk-UA"/>
              </w:rPr>
              <w:t>Б</w:t>
            </w:r>
            <w:r w:rsidR="002514E0">
              <w:rPr>
                <w:rStyle w:val="cs9b006263"/>
                <w:rFonts w:ascii="Times New Roman" w:hAnsi="Times New Roman" w:cs="Times New Roman"/>
                <w:b w:val="0"/>
                <w:color w:val="000000" w:themeColor="text1"/>
                <w:sz w:val="24"/>
                <w:szCs w:val="24"/>
                <w:lang w:val="uk-UA"/>
              </w:rPr>
              <w:t>уло</w:t>
            </w:r>
            <w:r>
              <w:rPr>
                <w:rStyle w:val="cs9b006263"/>
                <w:rFonts w:ascii="Times New Roman" w:hAnsi="Times New Roman" w:cs="Times New Roman"/>
                <w:b w:val="0"/>
                <w:color w:val="000000" w:themeColor="text1"/>
                <w:sz w:val="24"/>
                <w:szCs w:val="24"/>
                <w:lang w:val="uk-UA"/>
              </w:rPr>
              <w:t xml:space="preserve">: </w:t>
            </w:r>
            <w:r w:rsidRPr="00DD5957">
              <w:rPr>
                <w:rStyle w:val="csbb19ac921"/>
                <w:rFonts w:ascii="Times New Roman" w:hAnsi="Times New Roman" w:cs="Times New Roman"/>
                <w:b w:val="0"/>
                <w:i w:val="0"/>
                <w:color w:val="000000" w:themeColor="text1"/>
                <w:sz w:val="24"/>
                <w:szCs w:val="24"/>
                <w:lang w:val="uk-UA"/>
              </w:rPr>
              <w:t>Нейхофштрассе 23, 6341 м. Баар, Швейцарія (</w:t>
            </w:r>
            <w:r w:rsidRPr="0047403B">
              <w:rPr>
                <w:rStyle w:val="csbb19ac921"/>
                <w:rFonts w:ascii="Times New Roman" w:hAnsi="Times New Roman" w:cs="Times New Roman"/>
                <w:b w:val="0"/>
                <w:i w:val="0"/>
                <w:color w:val="000000" w:themeColor="text1"/>
                <w:sz w:val="24"/>
                <w:szCs w:val="24"/>
              </w:rPr>
              <w:t>Neuhofstrasse</w:t>
            </w:r>
            <w:r w:rsidRPr="00DD5957">
              <w:rPr>
                <w:rStyle w:val="csbb19ac921"/>
                <w:rFonts w:ascii="Times New Roman" w:hAnsi="Times New Roman" w:cs="Times New Roman"/>
                <w:b w:val="0"/>
                <w:i w:val="0"/>
                <w:color w:val="000000" w:themeColor="text1"/>
                <w:sz w:val="24"/>
                <w:szCs w:val="24"/>
                <w:lang w:val="uk-UA"/>
              </w:rPr>
              <w:t xml:space="preserve"> 23, 6341 </w:t>
            </w:r>
            <w:r w:rsidRPr="0047403B">
              <w:rPr>
                <w:rStyle w:val="csbb19ac921"/>
                <w:rFonts w:ascii="Times New Roman" w:hAnsi="Times New Roman" w:cs="Times New Roman"/>
                <w:b w:val="0"/>
                <w:i w:val="0"/>
                <w:color w:val="000000" w:themeColor="text1"/>
                <w:sz w:val="24"/>
                <w:szCs w:val="24"/>
              </w:rPr>
              <w:t>Baar</w:t>
            </w:r>
            <w:r w:rsidRPr="00DD5957">
              <w:rPr>
                <w:rStyle w:val="csbb19ac921"/>
                <w:rFonts w:ascii="Times New Roman" w:hAnsi="Times New Roman" w:cs="Times New Roman"/>
                <w:b w:val="0"/>
                <w:i w:val="0"/>
                <w:color w:val="000000" w:themeColor="text1"/>
                <w:sz w:val="24"/>
                <w:szCs w:val="24"/>
                <w:lang w:val="uk-UA"/>
              </w:rPr>
              <w:t xml:space="preserve">, </w:t>
            </w:r>
            <w:r w:rsidRPr="0047403B">
              <w:rPr>
                <w:rStyle w:val="csbb19ac921"/>
                <w:rFonts w:ascii="Times New Roman" w:hAnsi="Times New Roman" w:cs="Times New Roman"/>
                <w:b w:val="0"/>
                <w:i w:val="0"/>
                <w:color w:val="000000" w:themeColor="text1"/>
                <w:sz w:val="24"/>
                <w:szCs w:val="24"/>
              </w:rPr>
              <w:t>Switzerland</w:t>
            </w:r>
            <w:r w:rsidRPr="00DD5957">
              <w:rPr>
                <w:rStyle w:val="csbb19ac921"/>
                <w:rFonts w:ascii="Times New Roman" w:hAnsi="Times New Roman" w:cs="Times New Roman"/>
                <w:b w:val="0"/>
                <w:i w:val="0"/>
                <w:color w:val="000000" w:themeColor="text1"/>
                <w:sz w:val="24"/>
                <w:szCs w:val="24"/>
                <w:lang w:val="uk-UA"/>
              </w:rPr>
              <w:t>).</w:t>
            </w:r>
          </w:p>
          <w:p w:rsidR="0047403B" w:rsidRPr="00DD5957" w:rsidRDefault="00DD5957" w:rsidP="002514E0">
            <w:pPr>
              <w:jc w:val="both"/>
              <w:rPr>
                <w:lang w:val="uk-UA"/>
              </w:rPr>
            </w:pPr>
            <w:r w:rsidRPr="00DD5957">
              <w:rPr>
                <w:rStyle w:val="cs9b006263"/>
                <w:rFonts w:ascii="Times New Roman" w:hAnsi="Times New Roman" w:cs="Times New Roman"/>
                <w:b w:val="0"/>
                <w:color w:val="000000" w:themeColor="text1"/>
                <w:sz w:val="24"/>
                <w:szCs w:val="24"/>
                <w:lang w:val="uk-UA"/>
              </w:rPr>
              <w:t>С</w:t>
            </w:r>
            <w:r w:rsidR="002514E0">
              <w:rPr>
                <w:rStyle w:val="cs9b006263"/>
                <w:rFonts w:ascii="Times New Roman" w:hAnsi="Times New Roman" w:cs="Times New Roman"/>
                <w:b w:val="0"/>
                <w:color w:val="000000" w:themeColor="text1"/>
                <w:sz w:val="24"/>
                <w:szCs w:val="24"/>
                <w:lang w:val="uk-UA"/>
              </w:rPr>
              <w:t>тало</w:t>
            </w:r>
            <w:r>
              <w:rPr>
                <w:rStyle w:val="cs9b006263"/>
                <w:rFonts w:ascii="Times New Roman" w:hAnsi="Times New Roman" w:cs="Times New Roman"/>
                <w:b w:val="0"/>
                <w:color w:val="000000" w:themeColor="text1"/>
                <w:sz w:val="24"/>
                <w:szCs w:val="24"/>
                <w:lang w:val="uk-UA"/>
              </w:rPr>
              <w:t xml:space="preserve">: </w:t>
            </w:r>
            <w:r w:rsidRPr="00DD5957">
              <w:rPr>
                <w:rStyle w:val="cse64d33451"/>
                <w:rFonts w:ascii="Times New Roman" w:hAnsi="Times New Roman" w:cs="Times New Roman"/>
                <w:i w:val="0"/>
                <w:color w:val="000000" w:themeColor="text1"/>
                <w:sz w:val="24"/>
                <w:szCs w:val="24"/>
                <w:lang w:val="uk-UA"/>
              </w:rPr>
              <w:t>Альте Штайнхаузерштрассе 14, 6330 Хам, Швейцарія (</w:t>
            </w:r>
            <w:r w:rsidRPr="0047403B">
              <w:rPr>
                <w:rStyle w:val="cse64d33451"/>
                <w:rFonts w:ascii="Times New Roman" w:hAnsi="Times New Roman" w:cs="Times New Roman"/>
                <w:i w:val="0"/>
                <w:color w:val="000000" w:themeColor="text1"/>
                <w:sz w:val="24"/>
                <w:szCs w:val="24"/>
              </w:rPr>
              <w:t>Alte</w:t>
            </w:r>
            <w:r w:rsidRPr="00DD5957">
              <w:rPr>
                <w:rStyle w:val="cse64d33451"/>
                <w:rFonts w:ascii="Times New Roman" w:hAnsi="Times New Roman" w:cs="Times New Roman"/>
                <w:i w:val="0"/>
                <w:color w:val="000000" w:themeColor="text1"/>
                <w:sz w:val="24"/>
                <w:szCs w:val="24"/>
                <w:lang w:val="uk-UA"/>
              </w:rPr>
              <w:t xml:space="preserve"> </w:t>
            </w:r>
            <w:r w:rsidRPr="0047403B">
              <w:rPr>
                <w:rStyle w:val="cse64d33451"/>
                <w:rFonts w:ascii="Times New Roman" w:hAnsi="Times New Roman" w:cs="Times New Roman"/>
                <w:i w:val="0"/>
                <w:color w:val="000000" w:themeColor="text1"/>
                <w:sz w:val="24"/>
                <w:szCs w:val="24"/>
              </w:rPr>
              <w:t>Steinhauserstrasse</w:t>
            </w:r>
            <w:r w:rsidRPr="00DD5957">
              <w:rPr>
                <w:rStyle w:val="cse64d33451"/>
                <w:rFonts w:ascii="Times New Roman" w:hAnsi="Times New Roman" w:cs="Times New Roman"/>
                <w:i w:val="0"/>
                <w:color w:val="000000" w:themeColor="text1"/>
                <w:sz w:val="24"/>
                <w:szCs w:val="24"/>
                <w:lang w:val="uk-UA"/>
              </w:rPr>
              <w:t xml:space="preserve"> 14, 6330 </w:t>
            </w:r>
            <w:r w:rsidRPr="0047403B">
              <w:rPr>
                <w:rStyle w:val="cse64d33451"/>
                <w:rFonts w:ascii="Times New Roman" w:hAnsi="Times New Roman" w:cs="Times New Roman"/>
                <w:i w:val="0"/>
                <w:color w:val="000000" w:themeColor="text1"/>
                <w:sz w:val="24"/>
                <w:szCs w:val="24"/>
              </w:rPr>
              <w:t>Cham</w:t>
            </w:r>
            <w:r w:rsidRPr="00DD5957">
              <w:rPr>
                <w:rStyle w:val="cse64d33451"/>
                <w:rFonts w:ascii="Times New Roman" w:hAnsi="Times New Roman" w:cs="Times New Roman"/>
                <w:i w:val="0"/>
                <w:color w:val="000000" w:themeColor="text1"/>
                <w:sz w:val="24"/>
                <w:szCs w:val="24"/>
                <w:lang w:val="uk-UA"/>
              </w:rPr>
              <w:t xml:space="preserve">, </w:t>
            </w:r>
            <w:r w:rsidRPr="0047403B">
              <w:rPr>
                <w:rStyle w:val="cse64d33451"/>
                <w:rFonts w:ascii="Times New Roman" w:hAnsi="Times New Roman" w:cs="Times New Roman"/>
                <w:i w:val="0"/>
                <w:color w:val="000000" w:themeColor="text1"/>
                <w:sz w:val="24"/>
                <w:szCs w:val="24"/>
              </w:rPr>
              <w:t>Switzerland</w:t>
            </w:r>
            <w:r w:rsidRPr="00DD5957">
              <w:rPr>
                <w:rStyle w:val="cse64d33451"/>
                <w:rFonts w:ascii="Times New Roman" w:hAnsi="Times New Roman" w:cs="Times New Roman"/>
                <w:i w:val="0"/>
                <w:color w:val="000000" w:themeColor="text1"/>
                <w:sz w:val="24"/>
                <w:szCs w:val="24"/>
                <w:lang w:val="uk-UA"/>
              </w:rPr>
              <w:t>).</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287 від 31.03.2016</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«Рандомізоване, подвійне сліпе дослідження, ІІІ фази, для порівняння препарату Упадацитиніб (АВТ-494)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w:t>
            </w:r>
            <w:r>
              <w:t>c</w:t>
            </w:r>
            <w:r w:rsidRPr="000149C1">
              <w:rPr>
                <w:lang w:val="ru-RU"/>
              </w:rPr>
              <w:t xml:space="preserve">сХМПРП) в стабільній дозі та не досягли адекватної відповіді на </w:t>
            </w:r>
            <w:r>
              <w:t>c</w:t>
            </w:r>
            <w:r w:rsidRPr="000149C1">
              <w:rPr>
                <w:lang w:val="ru-RU"/>
              </w:rPr>
              <w:t xml:space="preserve">сХМПРП», </w:t>
            </w:r>
            <w:r>
              <w:t>M</w:t>
            </w:r>
            <w:r w:rsidRPr="000149C1">
              <w:rPr>
                <w:lang w:val="ru-RU"/>
              </w:rPr>
              <w:t xml:space="preserve">13-549, з інкорпорованими поправками 0.01 (тільки для Канади), 1, 1.01 (тільки для Кореї), 1.01.01 (тільки для Кореї), 2, 2.01 (тільки для Кореї), 2.02 (тільки для Канади), 3, 4, 5, 6, 6.01 (для </w:t>
            </w:r>
            <w:r>
              <w:t>VHP</w:t>
            </w:r>
            <w:r w:rsidRPr="000149C1">
              <w:rPr>
                <w:lang w:val="ru-RU"/>
              </w:rPr>
              <w:t>-країн, Литви та Греції) та 7 від 15 липня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«ЕббВі Біофармасьютікалз ГмбХ», Швейцарія</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lastRenderedPageBreak/>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AbbVie Inc., USA </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DD5957" w:rsidRDefault="00DD5957">
      <w:pPr>
        <w:rPr>
          <w:lang w:val="uk-UA"/>
        </w:rPr>
      </w:pPr>
    </w:p>
    <w:p w:rsidR="00DD5957" w:rsidRDefault="00DD5957">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rsidRPr="002514E0">
        <w:rPr>
          <w:lang w:val="ru-RU"/>
        </w:rPr>
        <w:t>4</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8B0242" w:rsidRDefault="008B0242" w:rsidP="008B0242">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ind w:left="9072"/>
        <w:rPr>
          <w:lang w:val="uk-UA"/>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47403B" w:rsidRDefault="000149C1">
            <w:pPr>
              <w:jc w:val="both"/>
              <w:rPr>
                <w:lang w:val="ru-RU"/>
              </w:rPr>
            </w:pPr>
            <w:r w:rsidRPr="0047403B">
              <w:rPr>
                <w:lang w:val="ru-RU"/>
              </w:rPr>
              <w:t>Включення додаткового місця пров</w:t>
            </w:r>
            <w:r w:rsidR="0047403B" w:rsidRPr="0047403B">
              <w:rPr>
                <w:lang w:val="ru-RU"/>
              </w:rPr>
              <w:t>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F87FDC" w:rsidRPr="008B0242" w:rsidTr="0047403B">
              <w:trPr>
                <w:trHeight w:hRule="exact" w:val="625"/>
              </w:trPr>
              <w:tc>
                <w:tcPr>
                  <w:tcW w:w="643" w:type="dxa"/>
                  <w:tcBorders>
                    <w:top w:val="single" w:sz="4" w:space="0" w:color="auto"/>
                    <w:left w:val="single" w:sz="4" w:space="0" w:color="auto"/>
                    <w:bottom w:val="single" w:sz="4" w:space="0" w:color="auto"/>
                    <w:right w:val="single" w:sz="4" w:space="0" w:color="auto"/>
                  </w:tcBorders>
                  <w:hideMark/>
                </w:tcPr>
                <w:p w:rsidR="00F87FDC" w:rsidRPr="0047403B" w:rsidRDefault="000149C1">
                  <w:pPr>
                    <w:jc w:val="center"/>
                  </w:pPr>
                  <w:r w:rsidRPr="0047403B">
                    <w:t>№ п/п</w:t>
                  </w:r>
                </w:p>
              </w:tc>
              <w:tc>
                <w:tcPr>
                  <w:tcW w:w="9405" w:type="dxa"/>
                  <w:tcBorders>
                    <w:top w:val="single" w:sz="4" w:space="0" w:color="auto"/>
                    <w:left w:val="single" w:sz="4" w:space="0" w:color="auto"/>
                    <w:bottom w:val="single" w:sz="4" w:space="0" w:color="auto"/>
                    <w:right w:val="single" w:sz="4" w:space="0" w:color="auto"/>
                  </w:tcBorders>
                  <w:hideMark/>
                </w:tcPr>
                <w:p w:rsidR="00F87FDC" w:rsidRPr="0047403B" w:rsidRDefault="000149C1">
                  <w:pPr>
                    <w:jc w:val="center"/>
                    <w:rPr>
                      <w:rFonts w:ascii="Bookman Old Style" w:hAnsi="Bookman Old Style" w:cs="Bookman Old Style"/>
                      <w:lang w:val="ru-RU"/>
                    </w:rPr>
                  </w:pPr>
                  <w:r w:rsidRPr="0047403B">
                    <w:rPr>
                      <w:rFonts w:cs="Bookman Old Style"/>
                      <w:lang w:val="ru-RU"/>
                    </w:rPr>
                    <w:t>П.І.Б. відповідального дослідника</w:t>
                  </w:r>
                </w:p>
                <w:p w:rsidR="00F87FDC" w:rsidRPr="0047403B" w:rsidRDefault="000149C1">
                  <w:pPr>
                    <w:jc w:val="center"/>
                    <w:rPr>
                      <w:lang w:val="ru-RU"/>
                    </w:rPr>
                  </w:pPr>
                  <w:r w:rsidRPr="0047403B">
                    <w:rPr>
                      <w:rFonts w:cs="Bookman Old Style"/>
                      <w:lang w:val="ru-RU"/>
                    </w:rPr>
                    <w:t>Назва місця проведення клінічного випробування</w:t>
                  </w:r>
                </w:p>
              </w:tc>
            </w:tr>
            <w:tr w:rsidR="00F87FDC" w:rsidRPr="0047403B">
              <w:trPr>
                <w:trHeight w:val="352"/>
              </w:trPr>
              <w:tc>
                <w:tcPr>
                  <w:tcW w:w="643" w:type="dxa"/>
                  <w:tcBorders>
                    <w:top w:val="single" w:sz="4" w:space="0" w:color="auto"/>
                    <w:left w:val="single" w:sz="4" w:space="0" w:color="auto"/>
                    <w:bottom w:val="single" w:sz="4" w:space="0" w:color="auto"/>
                    <w:right w:val="single" w:sz="4" w:space="0" w:color="auto"/>
                  </w:tcBorders>
                  <w:hideMark/>
                </w:tcPr>
                <w:p w:rsidR="00F87FDC" w:rsidRPr="0047403B" w:rsidRDefault="0047403B">
                  <w:pPr>
                    <w:rPr>
                      <w:rFonts w:cs="Times New Roman"/>
                      <w:szCs w:val="24"/>
                      <w:lang w:val="ru-RU"/>
                    </w:rPr>
                  </w:pPr>
                  <w:r w:rsidRPr="0047403B">
                    <w:rPr>
                      <w:rFonts w:cs="Times New Roman"/>
                      <w:szCs w:val="24"/>
                      <w:lang w:val="ru-RU"/>
                    </w:rPr>
                    <w:t>1.</w:t>
                  </w:r>
                </w:p>
              </w:tc>
              <w:tc>
                <w:tcPr>
                  <w:tcW w:w="9405" w:type="dxa"/>
                  <w:tcBorders>
                    <w:top w:val="single" w:sz="4" w:space="0" w:color="auto"/>
                    <w:left w:val="single" w:sz="4" w:space="0" w:color="auto"/>
                    <w:bottom w:val="single" w:sz="4" w:space="0" w:color="auto"/>
                    <w:right w:val="single" w:sz="4" w:space="0" w:color="auto"/>
                  </w:tcBorders>
                  <w:hideMark/>
                </w:tcPr>
                <w:p w:rsidR="0047403B" w:rsidRPr="0047403B" w:rsidRDefault="0047403B" w:rsidP="0047403B">
                  <w:pPr>
                    <w:pStyle w:val="csf06cd379"/>
                    <w:rPr>
                      <w:color w:val="000000" w:themeColor="text1"/>
                      <w:lang w:val="ru-RU"/>
                    </w:rPr>
                  </w:pPr>
                  <w:r w:rsidRPr="0047403B">
                    <w:rPr>
                      <w:rStyle w:val="cs9b006264"/>
                      <w:rFonts w:ascii="Times New Roman" w:hAnsi="Times New Roman" w:cs="Times New Roman"/>
                      <w:b w:val="0"/>
                      <w:color w:val="000000" w:themeColor="text1"/>
                      <w:sz w:val="24"/>
                      <w:szCs w:val="24"/>
                      <w:lang w:val="ru-RU"/>
                    </w:rPr>
                    <w:t>к.м.н. Урсол Г.М.</w:t>
                  </w:r>
                </w:p>
                <w:p w:rsidR="00F87FDC" w:rsidRPr="0047403B" w:rsidRDefault="0047403B" w:rsidP="0047403B">
                  <w:pPr>
                    <w:jc w:val="both"/>
                    <w:rPr>
                      <w:rFonts w:cs="Times New Roman"/>
                      <w:szCs w:val="24"/>
                      <w:lang w:val="ru-RU"/>
                    </w:rPr>
                  </w:pPr>
                  <w:r w:rsidRPr="0047403B">
                    <w:rPr>
                      <w:rStyle w:val="cs7d567a251"/>
                      <w:rFonts w:ascii="Times New Roman" w:hAnsi="Times New Roman" w:cs="Times New Roman"/>
                      <w:b w:val="0"/>
                      <w:color w:val="000000" w:themeColor="text1"/>
                      <w:sz w:val="24"/>
                      <w:szCs w:val="24"/>
                      <w:lang w:val="ru-RU"/>
                    </w:rPr>
                    <w:t>Приватне підприємство приватна виробнича фірма «Ацинус», лікувально-діагностичний центр, м. Кропивницький</w:t>
                  </w:r>
                  <w:r w:rsidR="000149C1" w:rsidRPr="0047403B">
                    <w:rPr>
                      <w:rFonts w:cs="Times New Roman"/>
                      <w:color w:val="FFFFFF" w:themeColor="background1"/>
                      <w:szCs w:val="24"/>
                      <w:lang w:val="ru-RU"/>
                    </w:rPr>
                    <w:t>. Кропивницький</w:t>
                  </w:r>
                </w:p>
              </w:tc>
            </w:tr>
          </w:tbl>
          <w:p w:rsidR="00F87FDC" w:rsidRPr="0047403B" w:rsidRDefault="00F87FDC">
            <w:pPr>
              <w:rPr>
                <w:rFonts w:asciiTheme="minorHAnsi" w:hAnsiTheme="minorHAnsi"/>
                <w:vanish/>
                <w:sz w:val="22"/>
              </w:rPr>
            </w:pPr>
          </w:p>
          <w:tbl>
            <w:tblPr>
              <w:tblStyle w:val="a5"/>
              <w:tblW w:w="0" w:type="auto"/>
              <w:tblInd w:w="0" w:type="dxa"/>
              <w:tblLayout w:type="fixed"/>
              <w:tblLook w:val="04A0" w:firstRow="1" w:lastRow="0" w:firstColumn="1" w:lastColumn="0" w:noHBand="0" w:noVBand="1"/>
            </w:tblPr>
            <w:tblGrid>
              <w:gridCol w:w="5019"/>
              <w:gridCol w:w="5020"/>
            </w:tblGrid>
            <w:tr w:rsidR="00F87FDC" w:rsidRPr="008B0242">
              <w:trPr>
                <w:trHeight w:val="379"/>
              </w:trPr>
              <w:tc>
                <w:tcPr>
                  <w:tcW w:w="10039" w:type="dxa"/>
                  <w:gridSpan w:val="2"/>
                  <w:tcBorders>
                    <w:top w:val="nil"/>
                    <w:left w:val="nil"/>
                    <w:bottom w:val="single" w:sz="4" w:space="0" w:color="auto"/>
                    <w:right w:val="nil"/>
                  </w:tcBorders>
                  <w:hideMark/>
                </w:tcPr>
                <w:p w:rsidR="00F87FDC" w:rsidRPr="0047403B" w:rsidRDefault="0047403B">
                  <w:pPr>
                    <w:jc w:val="both"/>
                    <w:rPr>
                      <w:rFonts w:cstheme="minorBidi"/>
                      <w:lang w:val="ru-RU"/>
                    </w:rPr>
                  </w:pPr>
                  <w:r w:rsidRPr="0047403B">
                    <w:rPr>
                      <w:lang w:val="ru-RU"/>
                    </w:rPr>
                    <w:t>Зміна відповідального дослідника в місці проведення клінічного випробування:</w:t>
                  </w:r>
                </w:p>
              </w:tc>
            </w:tr>
            <w:tr w:rsidR="00F87FDC" w:rsidRPr="0047403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Pr="0047403B" w:rsidRDefault="000149C1">
                  <w:pPr>
                    <w:jc w:val="center"/>
                    <w:rPr>
                      <w:rFonts w:cstheme="minorBidi"/>
                    </w:rPr>
                  </w:pPr>
                  <w:r w:rsidRPr="0047403B">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87FDC" w:rsidRPr="0047403B" w:rsidRDefault="000149C1">
                  <w:pPr>
                    <w:jc w:val="center"/>
                    <w:rPr>
                      <w:rFonts w:cstheme="minorBidi"/>
                    </w:rPr>
                  </w:pPr>
                  <w:r w:rsidRPr="0047403B">
                    <w:rPr>
                      <w:rFonts w:cstheme="minorBidi"/>
                    </w:rPr>
                    <w:t>Стало</w:t>
                  </w:r>
                </w:p>
              </w:tc>
            </w:tr>
            <w:tr w:rsidR="0047403B" w:rsidRPr="008B0242" w:rsidTr="0047403B">
              <w:trPr>
                <w:trHeight w:val="1403"/>
              </w:trPr>
              <w:tc>
                <w:tcPr>
                  <w:tcW w:w="5019" w:type="dxa"/>
                  <w:tcBorders>
                    <w:top w:val="single" w:sz="4" w:space="0" w:color="auto"/>
                    <w:left w:val="single" w:sz="4" w:space="0" w:color="auto"/>
                    <w:bottom w:val="single" w:sz="4" w:space="0" w:color="auto"/>
                    <w:right w:val="single" w:sz="4" w:space="0" w:color="auto"/>
                  </w:tcBorders>
                  <w:hideMark/>
                </w:tcPr>
                <w:p w:rsidR="0047403B" w:rsidRPr="0047403B" w:rsidRDefault="0047403B" w:rsidP="0047403B">
                  <w:pPr>
                    <w:pStyle w:val="cs80d9435b"/>
                    <w:rPr>
                      <w:lang w:val="ru-RU"/>
                    </w:rPr>
                  </w:pPr>
                  <w:r w:rsidRPr="0047403B">
                    <w:rPr>
                      <w:rStyle w:val="cs9b006264"/>
                      <w:rFonts w:ascii="Times New Roman" w:hAnsi="Times New Roman" w:cs="Times New Roman"/>
                      <w:b w:val="0"/>
                      <w:sz w:val="24"/>
                      <w:szCs w:val="24"/>
                      <w:lang w:val="ru-RU"/>
                    </w:rPr>
                    <w:t>д.м.н., проф.</w:t>
                  </w:r>
                  <w:r w:rsidRPr="0047403B">
                    <w:rPr>
                      <w:rStyle w:val="cs28ea82781"/>
                      <w:rFonts w:ascii="Times New Roman" w:hAnsi="Times New Roman" w:cs="Times New Roman"/>
                      <w:b w:val="0"/>
                      <w:sz w:val="24"/>
                      <w:szCs w:val="24"/>
                      <w:lang w:val="ru-RU"/>
                    </w:rPr>
                    <w:t xml:space="preserve"> </w:t>
                  </w:r>
                  <w:r w:rsidRPr="0047403B">
                    <w:rPr>
                      <w:rStyle w:val="cs28ea82781"/>
                      <w:rFonts w:ascii="Times New Roman" w:hAnsi="Times New Roman" w:cs="Times New Roman"/>
                      <w:b w:val="0"/>
                      <w:sz w:val="24"/>
                      <w:szCs w:val="24"/>
                      <w:bdr w:val="single" w:sz="4" w:space="0" w:color="auto"/>
                      <w:lang w:val="ru-RU"/>
                    </w:rPr>
                    <w:t>Поповська Т.М.</w:t>
                  </w:r>
                </w:p>
                <w:p w:rsidR="0047403B" w:rsidRPr="0047403B" w:rsidRDefault="0047403B" w:rsidP="0047403B">
                  <w:pPr>
                    <w:pStyle w:val="cs80d9435b"/>
                    <w:rPr>
                      <w:lang w:val="ru-RU"/>
                    </w:rPr>
                  </w:pPr>
                  <w:r w:rsidRPr="0047403B">
                    <w:rPr>
                      <w:rStyle w:val="cs9f0a40404"/>
                      <w:rFonts w:ascii="Times New Roman" w:hAnsi="Times New Roman" w:cs="Times New Roman"/>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c>
                <w:tcPr>
                  <w:tcW w:w="5020" w:type="dxa"/>
                  <w:tcBorders>
                    <w:top w:val="single" w:sz="4" w:space="0" w:color="auto"/>
                    <w:left w:val="single" w:sz="4" w:space="0" w:color="auto"/>
                    <w:bottom w:val="single" w:sz="4" w:space="0" w:color="auto"/>
                    <w:right w:val="single" w:sz="4" w:space="0" w:color="auto"/>
                  </w:tcBorders>
                  <w:hideMark/>
                </w:tcPr>
                <w:p w:rsidR="0047403B" w:rsidRPr="0047403B" w:rsidRDefault="0047403B" w:rsidP="0047403B">
                  <w:pPr>
                    <w:pStyle w:val="cs80d9435b"/>
                    <w:rPr>
                      <w:lang w:val="ru-RU"/>
                    </w:rPr>
                  </w:pPr>
                  <w:r w:rsidRPr="0047403B">
                    <w:rPr>
                      <w:rStyle w:val="cs9b006264"/>
                      <w:rFonts w:ascii="Times New Roman" w:hAnsi="Times New Roman" w:cs="Times New Roman"/>
                      <w:b w:val="0"/>
                      <w:sz w:val="24"/>
                      <w:szCs w:val="24"/>
                      <w:lang w:val="ru-RU"/>
                    </w:rPr>
                    <w:t>лікар Мужичук І.В.</w:t>
                  </w:r>
                  <w:r w:rsidRPr="0047403B">
                    <w:rPr>
                      <w:rStyle w:val="cs9f0a40404"/>
                      <w:rFonts w:ascii="Times New Roman" w:hAnsi="Times New Roman" w:cs="Times New Roman"/>
                      <w:sz w:val="24"/>
                      <w:szCs w:val="24"/>
                      <w:lang w:val="ru-RU"/>
                    </w:rPr>
                    <w:t xml:space="preserve"> </w:t>
                  </w:r>
                </w:p>
                <w:p w:rsidR="0047403B" w:rsidRPr="0047403B" w:rsidRDefault="0047403B" w:rsidP="0047403B">
                  <w:pPr>
                    <w:pStyle w:val="cs80d9435b"/>
                    <w:rPr>
                      <w:lang w:val="ru-RU"/>
                    </w:rPr>
                  </w:pPr>
                  <w:r w:rsidRPr="0047403B">
                    <w:rPr>
                      <w:rStyle w:val="cs9f0a40404"/>
                      <w:rFonts w:ascii="Times New Roman" w:hAnsi="Times New Roman" w:cs="Times New Roman"/>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tc>
            </w:tr>
          </w:tbl>
          <w:p w:rsidR="00F87FDC" w:rsidRPr="0047403B"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2110 від 16.09.2020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«Дослідження фази </w:t>
            </w:r>
            <w:r>
              <w:t>Ib</w:t>
            </w:r>
            <w:r w:rsidRPr="000149C1">
              <w:rPr>
                <w:lang w:val="ru-RU"/>
              </w:rPr>
              <w:t>/</w:t>
            </w:r>
            <w:r>
              <w:t>II</w:t>
            </w:r>
            <w:r w:rsidRPr="000149C1">
              <w:rPr>
                <w:lang w:val="ru-RU"/>
              </w:rPr>
              <w:t xml:space="preserve"> застосування препарату </w:t>
            </w:r>
            <w:r>
              <w:t>APG</w:t>
            </w:r>
            <w:r w:rsidRPr="000149C1">
              <w:rPr>
                <w:lang w:val="ru-RU"/>
              </w:rPr>
              <w:t xml:space="preserve">-2575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w:t>
            </w:r>
            <w:r>
              <w:t xml:space="preserve">(ДЛЛ) (SACRED)», APG2575CU101, версія 1.0 від 18 грудня 2019 </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«Кромосфарма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Ascentage Pharma Group Inc. (Асентаж Фарма Груп Інк.),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602D14" w:rsidRDefault="00602D14">
      <w:pPr>
        <w:rPr>
          <w:color w:val="000000"/>
          <w:shd w:val="clear" w:color="auto" w:fill="FFFFFF"/>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Pr="00602D14" w:rsidRDefault="00F87FDC">
      <w:pPr>
        <w:ind w:left="142"/>
        <w:rPr>
          <w:lang w:val="ru-RU"/>
        </w:rPr>
      </w:pPr>
    </w:p>
    <w:p w:rsidR="00F87FDC" w:rsidRDefault="000149C1">
      <w:pPr>
        <w:rPr>
          <w:lang w:val="uk-UA"/>
        </w:rPr>
      </w:pPr>
      <w:r>
        <w:rPr>
          <w:lang w:val="uk-UA"/>
        </w:rPr>
        <w:t xml:space="preserve">                                                                                                                                                       Додаток № </w:t>
      </w:r>
      <w:r w:rsidRPr="00602D14">
        <w:rPr>
          <w:lang w:val="ru-RU"/>
        </w:rPr>
        <w:t>5</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A94955" w:rsidRDefault="00A94955" w:rsidP="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rsidP="00A94955">
            <w:pPr>
              <w:jc w:val="both"/>
              <w:rPr>
                <w:rFonts w:cstheme="minorBidi"/>
              </w:rPr>
            </w:pPr>
            <w:r>
              <w:t xml:space="preserve">Брошура дослідника етелкалцетид, видання 10.0 від 29 травня 2019 року, англійською мовою; Інформаційний листок пацієнта/ Основна форма інформованої згоди для підлітків віком 12-14 років - Форма інформованої згоди на дистанційну перевірку даних учасника дослідження в період пандемії COVID-19, від 01 березня 2021 року, українською мовою; Інформаційний листок пацієнта/ Основна форма інформованої згоди для підлітків віком 12-14 років - Форма інформованої згоди на дистанційну перевірку даних учасника дослідження в період пандемії COVID-19, від 01 березня 2021 року, російською мовою; Інформаційний листок пацієнта/ Основна форма інформованої згоди для підлітків віком 14-18 років - Форма інформованої згоди на дистанційну перевірку даних учасника дослідження в період пандемії COVID-19, від 01 березня 2021 року, українською мовою; Інформаційний листок пацієнта/ Основна форма інформованої згоди для підлітків віком 14-18 років - Форма інформованої згоди на дистанційну перевірку даних учасника дослідження в період пандемії COVID-19, від 01 березня 2021 року, російською мовою; Інформаційний листок пацієнта / Основна форма інформованої згоди для учасника, якому виповнилося 18 років під час дослідження - Форма інформованої згоди на дистанційну перевірку даних учасника дослідження в період пандемії COVID-19 від 01 березня 2021 року, українською мовою; Інформаційний листок пацієнта / Основна форма інформованої згоди для учасника, якому виповнилося 18 років під час дослідження - Форма інформованої згоди на дистанційну перевірку даних учасника дослідження в період пандемії COVID-19 від 01 березня 2021 року, російською мовою; Інформаційний листок пацієнта / Основна форма інформованої згоди для батьків дитини Форма інформованої згоди на дистанційну перевірку даних учасника дослідження в період пандемії COVID-19 від 01 березня 2021 року, українською мовою; Інформаційний листок пацієнта / Основна форма інформованої згоди для батьків дитини Форма інформованої згоди на дистанційну перевірку даних учасника дослідження в період пандемії COVID-19 від 01 березня 2021 року, російською мовою; Настанови щодо візитів під час дослідження, версія 1 від 29 березня </w:t>
            </w:r>
            <w:r>
              <w:lastRenderedPageBreak/>
              <w:t xml:space="preserve">2019 року, українською мовою; Керівництво щодо візитів в дослідницький центр, версія 1 від 25 січня 2019 року, російською мовою; Інформація для батьків про клінічне дослідження, 1 від 29 березня 2019 року, українською мовою; Інформація для батьків про клінічне дослідження, версія 1 від 25 січня 2019 року, російською мовою; Інформація для потенційних учасників про клінічне дослідження, 1 від 29 березня 2019 року, українською мовою; Інформація для потенційних учасників про клінічне дослідження, версія 1 від 25 січня 2019 року, російською мовою; Листівка з подякою, версія 1 від 25 січня 2019 року, українською мовою; Листівка з подякою, версія 1 від 25 січня 2019 року, російською мовою; Перелік предметів, які надаються пацієнтам у безоплатне користування, українською мовою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2243 від 05.10.2020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«Рандомізоване, відкрите, контрольоване дослідження ІІІ фази для оцінки ефективності, безпечності, фармакокінетики та фармакодинаміки етелкалцетиду при його багаторазовому введенні у дітей віком від 28 днів до &lt; 18 років із вторинним гіперпаратиреозом та хронічним захворюванням нирок, яким проводять підтримуючий гемодіаліз», 20140315, інкорпорований поправкою </w:t>
            </w:r>
            <w:r>
              <w:t xml:space="preserve">3 від 09 жовтня 2019 року </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«Амжен Інк</w:t>
            </w:r>
            <w:proofErr w:type="gramStart"/>
            <w:r>
              <w:t>.»</w:t>
            </w:r>
            <w:proofErr w:type="gramEnd"/>
            <w:r>
              <w:t xml:space="preserve"> (Amgen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6</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A94955" w:rsidRDefault="00A94955" w:rsidP="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 xml:space="preserve">Листівка для пацієнта про клінічне наукове дослідження, версія 3.0 від 22 грудня 2020 року, українською мовою; Листівка для пацієнта про клінічне наукове дослідження, версія 3.0 від </w:t>
            </w:r>
            <w:r w:rsidR="007D1253">
              <w:rPr>
                <w:lang w:val="uk-UA"/>
              </w:rPr>
              <w:t xml:space="preserve">                         </w:t>
            </w:r>
            <w:r>
              <w:t>22 грудня 2020 року, російською мовою; Інструкція з дозування, версія 3.0 від 22 грудня 2020 року, українською мовою; Керівництво з дозування, версія 3.0 від 22 грудня 2020 року, російською мовою; Інструкція з проведення візиту для дослідницької групи, версія 3.0 від 22 грудня 2020 року українською мовою; Керівництво по візитах для членів дослідницької групи, версія 3.0 від 22 грудня 2020 року, російською мовою; Довідник візитів, версія 3.0 від 22 грудня 2020 року, українською мовою; Керівництво по візитах, версія 3.0 від 22 грудня 2020 року, російською мовою; Інструкція щодо дослідження, 3.0 від 22 грудня 2020 року, українською мовою; Керівництво з дослідження, версія 3.0 від 22 грудня 2020 року, російською мовою;</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38 від 11.01.2020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t>RECITE</w:t>
            </w:r>
            <w:r w:rsidRPr="000149C1">
              <w:rPr>
                <w:lang w:val="ru-RU"/>
              </w:rPr>
              <w:t xml:space="preserve">: Рандомізоване, плацебо-контрольоване, подвійне сліпе дослідження ІІІ фази для оцінки роміплостиму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 20140346, </w:t>
            </w:r>
            <w:r w:rsidRPr="001C58D6">
              <w:rPr>
                <w:lang w:val="ru-RU"/>
              </w:rPr>
              <w:t>інкорпорований заміною поправки 6 від 02 листопада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«Амжен Інк</w:t>
            </w:r>
            <w:proofErr w:type="gramStart"/>
            <w:r>
              <w:t>.»</w:t>
            </w:r>
            <w:proofErr w:type="gramEnd"/>
            <w:r>
              <w:t xml:space="preserve"> (Amgen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Pr="00602D14" w:rsidRDefault="000149C1">
      <w:pPr>
        <w:rPr>
          <w:b/>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sidRPr="00602D14">
        <w:rPr>
          <w:b/>
          <w:lang w:val="ru-RU"/>
        </w:rPr>
        <w:br w:type="page"/>
      </w:r>
    </w:p>
    <w:p w:rsidR="00F87FDC" w:rsidRDefault="00F87FDC">
      <w:pPr>
        <w:ind w:left="142"/>
      </w:pPr>
    </w:p>
    <w:p w:rsidR="00F87FDC" w:rsidRDefault="000149C1">
      <w:pPr>
        <w:rPr>
          <w:lang w:val="uk-UA"/>
        </w:rPr>
      </w:pPr>
      <w:r>
        <w:rPr>
          <w:lang w:val="uk-UA"/>
        </w:rPr>
        <w:t xml:space="preserve">                                                                                                                                                       Додаток № </w:t>
      </w:r>
      <w:r w:rsidRPr="004F48D2">
        <w:rPr>
          <w:lang w:val="ru-RU"/>
        </w:rPr>
        <w:t>7</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A94955" w:rsidRDefault="00A94955" w:rsidP="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Брошура дослідника для іпатасертібу (</w:t>
            </w:r>
            <w:r>
              <w:t>RO</w:t>
            </w:r>
            <w:r w:rsidRPr="000149C1">
              <w:rPr>
                <w:lang w:val="ru-RU"/>
              </w:rPr>
              <w:t>5532961), версія 12 від вересня 2020 р.</w:t>
            </w:r>
            <w:r w:rsidRPr="000149C1">
              <w:rPr>
                <w:rFonts w:cstheme="minorBidi"/>
                <w:lang w:val="ru-RU"/>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D1253" w:rsidRDefault="007D1253">
            <w:pPr>
              <w:jc w:val="both"/>
            </w:pPr>
            <w:r>
              <w:t>№ 296 від 11.02.2020</w:t>
            </w:r>
          </w:p>
          <w:p w:rsidR="00A70794" w:rsidRDefault="004F48D2">
            <w:pPr>
              <w:jc w:val="both"/>
            </w:pPr>
            <w:r>
              <w:t>№ 211 від 07.02.2018</w:t>
            </w:r>
          </w:p>
          <w:p w:rsidR="00F87FDC" w:rsidRDefault="00F87FDC">
            <w:pPr>
              <w:jc w:val="both"/>
            </w:pP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A70794" w:rsidRDefault="000149C1">
            <w:pPr>
              <w:jc w:val="both"/>
              <w:rPr>
                <w:lang w:val="ru-RU"/>
              </w:rPr>
            </w:pPr>
            <w:r w:rsidRPr="000149C1">
              <w:rPr>
                <w:lang w:val="ru-RU"/>
              </w:rPr>
              <w:t xml:space="preserve">«Подвійне сліпе плацебо-контрольоване рандомізоване фази </w:t>
            </w:r>
            <w:r>
              <w:t>III</w:t>
            </w:r>
            <w:r w:rsidRPr="000149C1">
              <w:rPr>
                <w:lang w:val="ru-RU"/>
              </w:rPr>
              <w:t xml:space="preserve"> дослідження іпатасертібу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w:t>
            </w:r>
            <w:r>
              <w:t>CO</w:t>
            </w:r>
            <w:r w:rsidRPr="000149C1">
              <w:rPr>
                <w:lang w:val="ru-RU"/>
              </w:rPr>
              <w:t xml:space="preserve">41101, версія 4 від 18 серпня 2020 р.; </w:t>
            </w:r>
          </w:p>
          <w:p w:rsidR="00F87FDC" w:rsidRPr="000149C1" w:rsidRDefault="000149C1">
            <w:pPr>
              <w:jc w:val="both"/>
              <w:rPr>
                <w:lang w:val="ru-RU"/>
              </w:rPr>
            </w:pPr>
            <w:r w:rsidRPr="000149C1">
              <w:rPr>
                <w:lang w:val="ru-RU"/>
              </w:rPr>
              <w:t xml:space="preserve">«Подвійне сліпе плацебо-контрольоване рандомізоване фази </w:t>
            </w:r>
            <w:r>
              <w:t>III</w:t>
            </w:r>
            <w:r w:rsidRPr="000149C1">
              <w:rPr>
                <w:lang w:val="ru-RU"/>
              </w:rPr>
              <w:t xml:space="preserve"> дослідження іпатасертібу у комбінації з паклітакселом в якості лікування для пацієнтів з генними порушеннями </w:t>
            </w:r>
            <w:r>
              <w:t>PIK</w:t>
            </w:r>
            <w:r w:rsidRPr="000149C1">
              <w:rPr>
                <w:lang w:val="ru-RU"/>
              </w:rPr>
              <w:t>3</w:t>
            </w:r>
            <w:r>
              <w:t>CA</w:t>
            </w:r>
            <w:r w:rsidRPr="000149C1">
              <w:rPr>
                <w:lang w:val="ru-RU"/>
              </w:rPr>
              <w:t>/</w:t>
            </w:r>
            <w:r>
              <w:t>AKT</w:t>
            </w:r>
            <w:r w:rsidRPr="000149C1">
              <w:rPr>
                <w:lang w:val="ru-RU"/>
              </w:rPr>
              <w:t>1/</w:t>
            </w:r>
            <w:r>
              <w:t>PTEN</w:t>
            </w:r>
            <w:r w:rsidRPr="000149C1">
              <w:rPr>
                <w:lang w:val="ru-RU"/>
              </w:rPr>
              <w:t xml:space="preserve"> в групі місцевопоширеного або метастатичного, потрійно-негативного раку молочної залози або в групі гормон-позитивного, </w:t>
            </w:r>
            <w:r>
              <w:t>HER</w:t>
            </w:r>
            <w:r w:rsidRPr="000149C1">
              <w:rPr>
                <w:lang w:val="ru-RU"/>
              </w:rPr>
              <w:t xml:space="preserve">2-негативного раку молочної залози», </w:t>
            </w:r>
            <w:r>
              <w:t>CO</w:t>
            </w:r>
            <w:r w:rsidRPr="000149C1">
              <w:rPr>
                <w:lang w:val="ru-RU"/>
              </w:rPr>
              <w:t>40016, версія 9 (Когорта С) від 20 вересня 2019 р.</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Товариство з обмеженою відповідальністю «Рош Україна»</w:t>
            </w:r>
          </w:p>
        </w:tc>
      </w:tr>
      <w:tr w:rsidR="00F87FDC" w:rsidRPr="008B0242">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Ф.Хоффманн-Ля Рош Лтд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A94955" w:rsidRDefault="000149C1">
      <w:pPr>
        <w:rPr>
          <w:b/>
          <w:szCs w:val="24"/>
          <w:lang w:val="uk-UA"/>
        </w:rPr>
      </w:pPr>
      <w:r w:rsidRPr="00A94955">
        <w:rPr>
          <w:b/>
          <w:color w:val="000000"/>
          <w:shd w:val="clear" w:color="auto" w:fill="FFFFFF"/>
          <w:lang w:val="uk-UA"/>
        </w:rPr>
        <w:t>Генеральний директор Директорату</w:t>
      </w:r>
      <w:r w:rsidRPr="00A94955">
        <w:rPr>
          <w:b/>
          <w:lang w:val="uk-UA"/>
        </w:rPr>
        <w:t xml:space="preserve"> </w:t>
      </w:r>
    </w:p>
    <w:p w:rsidR="00F87FDC" w:rsidRDefault="000149C1">
      <w:pPr>
        <w:rPr>
          <w:lang w:val="ru-RU"/>
        </w:rPr>
      </w:pPr>
      <w:r w:rsidRPr="00A94955">
        <w:rPr>
          <w:b/>
          <w:color w:val="000000"/>
          <w:shd w:val="clear" w:color="auto" w:fill="FFFFFF"/>
          <w:lang w:val="uk-UA"/>
        </w:rPr>
        <w:t>фармацевтичного забезпечення</w:t>
      </w:r>
      <w:r w:rsidRPr="00A94955">
        <w:rPr>
          <w:b/>
          <w:lang w:val="uk-UA"/>
        </w:rPr>
        <w:t> </w:t>
      </w:r>
      <w:r w:rsidRPr="00A94955">
        <w:rPr>
          <w:b/>
          <w:lang w:val="uk-UA" w:eastAsia="ru-RU"/>
        </w:rPr>
        <w:t xml:space="preserve">                                                                </w:t>
      </w:r>
      <w:r w:rsidRPr="00A94955">
        <w:rPr>
          <w:b/>
          <w:lang w:val="uk-UA" w:eastAsia="uk-UA"/>
        </w:rPr>
        <w:t xml:space="preserve">_______________________      </w:t>
      </w:r>
      <w:r w:rsidRPr="00A94955">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8</w:t>
      </w:r>
    </w:p>
    <w:p w:rsidR="00A94955" w:rsidRDefault="00A94955" w:rsidP="00A9495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 xml:space="preserve">» </w:t>
      </w:r>
    </w:p>
    <w:p w:rsidR="00F87FDC" w:rsidRDefault="00A94955" w:rsidP="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Tr="00A70794">
        <w:trPr>
          <w:trHeight w:val="373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A70794" w:rsidRDefault="000149C1">
            <w:pPr>
              <w:jc w:val="both"/>
              <w:rPr>
                <w:rFonts w:cstheme="minorBidi"/>
              </w:rPr>
            </w:pPr>
            <w:r w:rsidRPr="00A70794">
              <w:rPr>
                <w:lang w:val="ru-RU"/>
              </w:rPr>
              <w:t>Додаток</w:t>
            </w:r>
            <w:r w:rsidRPr="00A70794">
              <w:t xml:space="preserve"> 1 </w:t>
            </w:r>
            <w:r w:rsidRPr="00A70794">
              <w:rPr>
                <w:lang w:val="ru-RU"/>
              </w:rPr>
              <w:t>від</w:t>
            </w:r>
            <w:r w:rsidRPr="00A70794">
              <w:t xml:space="preserve"> 21.12.2020 </w:t>
            </w:r>
            <w:r w:rsidRPr="00A70794">
              <w:rPr>
                <w:lang w:val="ru-RU"/>
              </w:rPr>
              <w:t>р</w:t>
            </w:r>
            <w:r w:rsidRPr="00A70794">
              <w:t xml:space="preserve">. </w:t>
            </w:r>
            <w:r w:rsidRPr="00A70794">
              <w:rPr>
                <w:lang w:val="ru-RU"/>
              </w:rPr>
              <w:t>до</w:t>
            </w:r>
            <w:r w:rsidRPr="00A70794">
              <w:t xml:space="preserve"> </w:t>
            </w:r>
            <w:r w:rsidRPr="00A70794">
              <w:rPr>
                <w:lang w:val="ru-RU"/>
              </w:rPr>
              <w:t>Брошури</w:t>
            </w:r>
            <w:r w:rsidRPr="00A70794">
              <w:t xml:space="preserve"> </w:t>
            </w:r>
            <w:r w:rsidRPr="00A70794">
              <w:rPr>
                <w:lang w:val="ru-RU"/>
              </w:rPr>
              <w:t>дослідника</w:t>
            </w:r>
            <w:r w:rsidRPr="00A70794">
              <w:t xml:space="preserve"> </w:t>
            </w:r>
            <w:r>
              <w:t>JNJ</w:t>
            </w:r>
            <w:r w:rsidRPr="00A70794">
              <w:t xml:space="preserve">-61393215, </w:t>
            </w:r>
            <w:r w:rsidRPr="00A70794">
              <w:rPr>
                <w:lang w:val="ru-RU"/>
              </w:rPr>
              <w:t>Видання</w:t>
            </w:r>
            <w:r w:rsidRPr="00A70794">
              <w:t xml:space="preserve"> 6; </w:t>
            </w:r>
            <w:r w:rsidRPr="00A70794">
              <w:rPr>
                <w:lang w:val="ru-RU"/>
              </w:rPr>
              <w:t>Продовження</w:t>
            </w:r>
            <w:r w:rsidRPr="00A70794">
              <w:t xml:space="preserve"> </w:t>
            </w:r>
            <w:r w:rsidRPr="00A70794">
              <w:rPr>
                <w:lang w:val="ru-RU"/>
              </w:rPr>
              <w:t>терміну</w:t>
            </w:r>
            <w:r w:rsidRPr="00A70794">
              <w:t xml:space="preserve"> </w:t>
            </w:r>
            <w:r w:rsidRPr="00A70794">
              <w:rPr>
                <w:lang w:val="ru-RU"/>
              </w:rPr>
              <w:t>проведення</w:t>
            </w:r>
            <w:r w:rsidRPr="00A70794">
              <w:t xml:space="preserve"> </w:t>
            </w:r>
            <w:r w:rsidRPr="00A70794">
              <w:rPr>
                <w:lang w:val="ru-RU"/>
              </w:rPr>
              <w:t>клінічного</w:t>
            </w:r>
            <w:r w:rsidRPr="00A70794">
              <w:t xml:space="preserve"> </w:t>
            </w:r>
            <w:r w:rsidRPr="00A70794">
              <w:rPr>
                <w:lang w:val="ru-RU"/>
              </w:rPr>
              <w:t>випробування</w:t>
            </w:r>
            <w:r w:rsidRPr="00A70794">
              <w:t xml:space="preserve"> </w:t>
            </w:r>
            <w:r w:rsidRPr="00A70794">
              <w:rPr>
                <w:lang w:val="ru-RU"/>
              </w:rPr>
              <w:t>в</w:t>
            </w:r>
            <w:r w:rsidRPr="00A70794">
              <w:t xml:space="preserve"> </w:t>
            </w:r>
            <w:r w:rsidRPr="00A70794">
              <w:rPr>
                <w:lang w:val="ru-RU"/>
              </w:rPr>
              <w:t>Україні</w:t>
            </w:r>
            <w:r w:rsidRPr="00A70794">
              <w:t xml:space="preserve"> </w:t>
            </w:r>
            <w:r w:rsidRPr="00A70794">
              <w:rPr>
                <w:lang w:val="ru-RU"/>
              </w:rPr>
              <w:t>до</w:t>
            </w:r>
            <w:r w:rsidRPr="00A70794">
              <w:t xml:space="preserve"> 08.10.2021 </w:t>
            </w:r>
            <w:r w:rsidRPr="00A70794">
              <w:rPr>
                <w:lang w:val="ru-RU"/>
              </w:rPr>
              <w:t>р</w:t>
            </w:r>
            <w:r w:rsidRPr="00A70794">
              <w:t>.</w:t>
            </w:r>
            <w:r w:rsidR="00A70794" w:rsidRPr="00A70794">
              <w:t xml:space="preserve">; </w:t>
            </w:r>
            <w:r w:rsidR="00A70794">
              <w:t>Зміна назви місця проведення клінічного випробування</w:t>
            </w:r>
            <w:r w:rsidR="00A70794" w:rsidRPr="00A70794">
              <w:t>:</w:t>
            </w:r>
          </w:p>
          <w:tbl>
            <w:tblPr>
              <w:tblStyle w:val="a5"/>
              <w:tblW w:w="0" w:type="auto"/>
              <w:tblInd w:w="0" w:type="dxa"/>
              <w:tblLayout w:type="fixed"/>
              <w:tblLook w:val="04A0" w:firstRow="1" w:lastRow="0" w:firstColumn="1" w:lastColumn="0" w:noHBand="0" w:noVBand="1"/>
            </w:tblPr>
            <w:tblGrid>
              <w:gridCol w:w="5019"/>
              <w:gridCol w:w="5020"/>
            </w:tblGrid>
            <w:tr w:rsidR="00F87FDC" w:rsidRPr="00A70794" w:rsidTr="00A70794">
              <w:trPr>
                <w:trHeight w:val="74"/>
              </w:trPr>
              <w:tc>
                <w:tcPr>
                  <w:tcW w:w="10039" w:type="dxa"/>
                  <w:gridSpan w:val="2"/>
                  <w:tcBorders>
                    <w:top w:val="nil"/>
                    <w:left w:val="nil"/>
                    <w:bottom w:val="single" w:sz="4" w:space="0" w:color="auto"/>
                    <w:right w:val="nil"/>
                  </w:tcBorders>
                </w:tcPr>
                <w:p w:rsidR="00F87FDC" w:rsidRPr="00A70794" w:rsidRDefault="00F87FDC">
                  <w:pPr>
                    <w:jc w:val="both"/>
                    <w:rPr>
                      <w:rFonts w:cstheme="minorBidi"/>
                    </w:rPr>
                  </w:pPr>
                </w:p>
              </w:tc>
            </w:tr>
            <w:tr w:rsidR="00F87FD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A70794">
              <w:trPr>
                <w:trHeight w:val="352"/>
              </w:trPr>
              <w:tc>
                <w:tcPr>
                  <w:tcW w:w="5019" w:type="dxa"/>
                  <w:tcBorders>
                    <w:top w:val="single" w:sz="4" w:space="0" w:color="auto"/>
                    <w:left w:val="single" w:sz="4" w:space="0" w:color="auto"/>
                    <w:bottom w:val="single" w:sz="4" w:space="0" w:color="auto"/>
                    <w:right w:val="single" w:sz="4" w:space="0" w:color="auto"/>
                  </w:tcBorders>
                  <w:hideMark/>
                </w:tcPr>
                <w:p w:rsidR="00A70794" w:rsidRPr="00A70794" w:rsidRDefault="00A70794" w:rsidP="00A70794">
                  <w:pPr>
                    <w:pStyle w:val="cs80d9435b"/>
                    <w:rPr>
                      <w:b/>
                      <w:lang w:val="ru-RU"/>
                    </w:rPr>
                  </w:pPr>
                  <w:r w:rsidRPr="00A70794">
                    <w:rPr>
                      <w:rStyle w:val="cs9b006268"/>
                      <w:rFonts w:ascii="Times New Roman" w:hAnsi="Times New Roman" w:cs="Times New Roman"/>
                      <w:b w:val="0"/>
                      <w:sz w:val="24"/>
                      <w:szCs w:val="24"/>
                      <w:lang w:val="ru-RU"/>
                    </w:rPr>
                    <w:t xml:space="preserve">ген. директор засл. лікар України                   Зільберблат Г.М. </w:t>
                  </w:r>
                </w:p>
                <w:p w:rsidR="00A70794" w:rsidRPr="00A70794" w:rsidRDefault="00A70794" w:rsidP="00A70794">
                  <w:pPr>
                    <w:pStyle w:val="cs80d9435b"/>
                    <w:rPr>
                      <w:b/>
                    </w:rPr>
                  </w:pPr>
                  <w:r w:rsidRPr="00A70794">
                    <w:rPr>
                      <w:rStyle w:val="cs9b006268"/>
                      <w:rFonts w:ascii="Times New Roman" w:hAnsi="Times New Roman" w:cs="Times New Roman"/>
                      <w:b w:val="0"/>
                      <w:sz w:val="24"/>
                      <w:szCs w:val="24"/>
                      <w:lang w:val="ru-RU"/>
                    </w:rPr>
                    <w:t xml:space="preserve">Комунальний заклад Київської обласної ради </w:t>
                  </w:r>
                  <w:r w:rsidRPr="00A70794">
                    <w:rPr>
                      <w:rStyle w:val="cs2494c3c62"/>
                      <w:b w:val="0"/>
                      <w:sz w:val="24"/>
                      <w:szCs w:val="24"/>
                      <w:lang w:val="ru-RU"/>
                    </w:rPr>
                    <w:t>«</w:t>
                  </w:r>
                  <w:r w:rsidRPr="00A70794">
                    <w:rPr>
                      <w:rStyle w:val="cs9b006268"/>
                      <w:rFonts w:ascii="Times New Roman" w:hAnsi="Times New Roman" w:cs="Times New Roman"/>
                      <w:b w:val="0"/>
                      <w:sz w:val="24"/>
                      <w:szCs w:val="24"/>
                      <w:lang w:val="ru-RU"/>
                    </w:rPr>
                    <w:t>Обласне психіатрично-наркологічне медичне об’єднання</w:t>
                  </w:r>
                  <w:r w:rsidRPr="00A70794">
                    <w:rPr>
                      <w:rStyle w:val="cs2494c3c62"/>
                      <w:b w:val="0"/>
                      <w:sz w:val="24"/>
                      <w:szCs w:val="24"/>
                      <w:lang w:val="ru-RU"/>
                    </w:rPr>
                    <w:t>»</w:t>
                  </w:r>
                  <w:r w:rsidRPr="00A70794">
                    <w:rPr>
                      <w:rStyle w:val="cs9b006268"/>
                      <w:rFonts w:ascii="Times New Roman" w:hAnsi="Times New Roman" w:cs="Times New Roman"/>
                      <w:b w:val="0"/>
                      <w:sz w:val="24"/>
                      <w:szCs w:val="24"/>
                      <w:lang w:val="ru-RU"/>
                    </w:rPr>
                    <w:t xml:space="preserve">, чоловіче відділення №10, жіноче відділення № 2, Київська область, смт. </w:t>
                  </w:r>
                  <w:r w:rsidRPr="00A70794">
                    <w:rPr>
                      <w:rStyle w:val="cs9b006268"/>
                      <w:rFonts w:ascii="Times New Roman" w:hAnsi="Times New Roman" w:cs="Times New Roman"/>
                      <w:b w:val="0"/>
                      <w:sz w:val="24"/>
                      <w:szCs w:val="24"/>
                    </w:rPr>
                    <w:t>Глеваха</w:t>
                  </w:r>
                </w:p>
              </w:tc>
              <w:tc>
                <w:tcPr>
                  <w:tcW w:w="5020" w:type="dxa"/>
                  <w:tcBorders>
                    <w:top w:val="single" w:sz="4" w:space="0" w:color="auto"/>
                    <w:left w:val="single" w:sz="4" w:space="0" w:color="auto"/>
                    <w:bottom w:val="single" w:sz="4" w:space="0" w:color="auto"/>
                    <w:right w:val="single" w:sz="4" w:space="0" w:color="auto"/>
                  </w:tcBorders>
                  <w:hideMark/>
                </w:tcPr>
                <w:p w:rsidR="00A70794" w:rsidRPr="00A70794" w:rsidRDefault="00A70794" w:rsidP="00A70794">
                  <w:pPr>
                    <w:pStyle w:val="csf06cd379"/>
                    <w:rPr>
                      <w:b/>
                      <w:lang w:val="ru-RU"/>
                    </w:rPr>
                  </w:pPr>
                  <w:r w:rsidRPr="00A70794">
                    <w:rPr>
                      <w:rStyle w:val="cs9b006268"/>
                      <w:rFonts w:ascii="Times New Roman" w:hAnsi="Times New Roman" w:cs="Times New Roman"/>
                      <w:b w:val="0"/>
                      <w:sz w:val="24"/>
                      <w:szCs w:val="24"/>
                      <w:lang w:val="ru-RU"/>
                    </w:rPr>
                    <w:t xml:space="preserve">ген. директор засл. лікар України                   Зільберблат Г.М. </w:t>
                  </w:r>
                </w:p>
                <w:p w:rsidR="00A70794" w:rsidRPr="00A70794" w:rsidRDefault="00A70794" w:rsidP="00A70794">
                  <w:pPr>
                    <w:pStyle w:val="cs80d9435b"/>
                    <w:rPr>
                      <w:b/>
                      <w:lang w:val="ru-RU"/>
                    </w:rPr>
                  </w:pPr>
                  <w:r w:rsidRPr="00A70794">
                    <w:rPr>
                      <w:rStyle w:val="cs9b006268"/>
                      <w:rFonts w:ascii="Times New Roman" w:hAnsi="Times New Roman" w:cs="Times New Roman"/>
                      <w:b w:val="0"/>
                      <w:sz w:val="24"/>
                      <w:szCs w:val="24"/>
                      <w:lang w:val="ru-RU"/>
                    </w:rPr>
                    <w:t xml:space="preserve">Комунальне некомерційне підприємство Київської обласної ради «Обласне психіатрично-наркологічне медичне об’єднання», чоловіче відділення № 10, жіноче відділення № 2, Київська обл., смт. Глеваха </w:t>
                  </w:r>
                </w:p>
              </w:tc>
            </w:tr>
          </w:tbl>
          <w:p w:rsidR="00F87FDC" w:rsidRDefault="00F87FDC">
            <w:pPr>
              <w:rPr>
                <w:rFonts w:asciiTheme="minorHAnsi" w:hAnsiTheme="minorHAnsi"/>
                <w:sz w:val="22"/>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A70794" w:rsidRDefault="000149C1">
            <w:pPr>
              <w:rPr>
                <w:szCs w:val="24"/>
                <w:lang w:val="ru-RU"/>
              </w:rPr>
            </w:pPr>
            <w:r w:rsidRPr="000149C1">
              <w:rPr>
                <w:szCs w:val="24"/>
                <w:lang w:val="ru-RU"/>
              </w:rPr>
              <w:t>Номер</w:t>
            </w:r>
            <w:r w:rsidRPr="00A70794">
              <w:rPr>
                <w:szCs w:val="24"/>
                <w:lang w:val="ru-RU"/>
              </w:rPr>
              <w:t xml:space="preserve"> </w:t>
            </w:r>
            <w:r w:rsidRPr="000149C1">
              <w:rPr>
                <w:szCs w:val="24"/>
                <w:lang w:val="ru-RU"/>
              </w:rPr>
              <w:t>та</w:t>
            </w:r>
            <w:r w:rsidRPr="00A70794">
              <w:rPr>
                <w:szCs w:val="24"/>
                <w:lang w:val="ru-RU"/>
              </w:rPr>
              <w:t xml:space="preserve"> </w:t>
            </w:r>
            <w:r w:rsidRPr="000149C1">
              <w:rPr>
                <w:szCs w:val="24"/>
                <w:lang w:val="ru-RU"/>
              </w:rPr>
              <w:t>дата</w:t>
            </w:r>
            <w:r w:rsidRPr="00A70794">
              <w:rPr>
                <w:szCs w:val="24"/>
                <w:lang w:val="ru-RU"/>
              </w:rPr>
              <w:t xml:space="preserve"> </w:t>
            </w:r>
            <w:r w:rsidRPr="000149C1">
              <w:rPr>
                <w:szCs w:val="24"/>
                <w:lang w:val="ru-RU"/>
              </w:rPr>
              <w:t>наказу</w:t>
            </w:r>
            <w:r w:rsidRPr="00A70794">
              <w:rPr>
                <w:szCs w:val="24"/>
                <w:lang w:val="ru-RU"/>
              </w:rPr>
              <w:t xml:space="preserve"> </w:t>
            </w:r>
            <w:r w:rsidRPr="000149C1">
              <w:rPr>
                <w:szCs w:val="24"/>
                <w:lang w:val="ru-RU"/>
              </w:rPr>
              <w:t>МОЗ</w:t>
            </w:r>
            <w:r w:rsidRPr="00A70794">
              <w:rPr>
                <w:szCs w:val="24"/>
                <w:lang w:val="ru-RU"/>
              </w:rPr>
              <w:t xml:space="preserve"> </w:t>
            </w:r>
            <w:r w:rsidRPr="000149C1">
              <w:rPr>
                <w:szCs w:val="24"/>
                <w:lang w:val="ru-RU"/>
              </w:rPr>
              <w:t>щодо</w:t>
            </w:r>
            <w:r w:rsidRPr="00A70794">
              <w:rPr>
                <w:szCs w:val="24"/>
                <w:lang w:val="ru-RU"/>
              </w:rPr>
              <w:t xml:space="preserve"> </w:t>
            </w:r>
            <w:r w:rsidRPr="000149C1">
              <w:rPr>
                <w:szCs w:val="24"/>
                <w:lang w:val="ru-RU"/>
              </w:rPr>
              <w:t>затвердження</w:t>
            </w:r>
            <w:r w:rsidRPr="00A70794">
              <w:rPr>
                <w:szCs w:val="24"/>
                <w:lang w:val="ru-RU"/>
              </w:rPr>
              <w:t xml:space="preserve"> </w:t>
            </w:r>
            <w:r w:rsidRPr="000149C1">
              <w:rPr>
                <w:szCs w:val="24"/>
                <w:lang w:val="ru-RU"/>
              </w:rPr>
              <w:t>клінічного</w:t>
            </w:r>
            <w:r w:rsidRPr="00A70794">
              <w:rPr>
                <w:szCs w:val="24"/>
                <w:lang w:val="ru-RU"/>
              </w:rPr>
              <w:t xml:space="preserve"> </w:t>
            </w:r>
            <w:r w:rsidRPr="000149C1">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296 від 11.02.2020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w:t>
            </w:r>
            <w:r w:rsidRPr="00132123">
              <w:rPr>
                <w:szCs w:val="24"/>
                <w:lang w:val="ru-RU"/>
              </w:rPr>
              <w:t xml:space="preserve"> </w:t>
            </w:r>
            <w:r w:rsidRPr="000149C1">
              <w:rPr>
                <w:szCs w:val="24"/>
                <w:lang w:val="ru-RU"/>
              </w:rPr>
              <w:t>клінічного</w:t>
            </w:r>
            <w:r w:rsidRPr="00132123">
              <w:rPr>
                <w:szCs w:val="24"/>
                <w:lang w:val="ru-RU"/>
              </w:rPr>
              <w:t xml:space="preserve"> </w:t>
            </w:r>
            <w:r w:rsidRPr="000149C1">
              <w:rPr>
                <w:szCs w:val="24"/>
                <w:lang w:val="ru-RU"/>
              </w:rPr>
              <w:t>випробування</w:t>
            </w:r>
            <w:r w:rsidRPr="00132123">
              <w:rPr>
                <w:szCs w:val="24"/>
                <w:lang w:val="ru-RU"/>
              </w:rPr>
              <w:t xml:space="preserve">, </w:t>
            </w:r>
            <w:r w:rsidRPr="000149C1">
              <w:rPr>
                <w:szCs w:val="24"/>
                <w:lang w:val="ru-RU"/>
              </w:rPr>
              <w:t>код</w:t>
            </w:r>
            <w:r w:rsidRPr="00132123">
              <w:rPr>
                <w:szCs w:val="24"/>
                <w:lang w:val="ru-RU"/>
              </w:rPr>
              <w:t xml:space="preserve">, </w:t>
            </w:r>
            <w:r w:rsidRPr="000149C1">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«Подвійне сліпе, плацебо-контрольоване, багатоцентрове клінічне дослідження, що вивчає ефективність, безпечність та переносимість </w:t>
            </w:r>
            <w:r>
              <w:t>JNJ</w:t>
            </w:r>
            <w:r w:rsidRPr="000149C1">
              <w:rPr>
                <w:lang w:val="ru-RU"/>
              </w:rPr>
              <w:t>-61393215, як додаткового лікування дорослих пацієнтів з великим депресивним розладом з тривожним дистресом з недостатньою відповіддю на стандартні антидепресанти», 61393215</w:t>
            </w:r>
            <w:r>
              <w:t>MDD</w:t>
            </w:r>
            <w:r w:rsidRPr="000149C1">
              <w:rPr>
                <w:lang w:val="ru-RU"/>
              </w:rPr>
              <w:t xml:space="preserve">2001, з Поправкою </w:t>
            </w:r>
            <w:r>
              <w:t>2 від 05.08.2020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«ЯНССЕН ФАРМАЦЕВТИКА НВ», Бельгія</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«ЯНССЕН ФАРМАЦЕВТИКА НВ», Бельгія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9</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5C1CC5" w:rsidRDefault="000149C1">
            <w:pPr>
              <w:jc w:val="both"/>
              <w:rPr>
                <w:rFonts w:cstheme="minorBidi"/>
                <w:lang w:val="ru-RU"/>
              </w:rPr>
            </w:pPr>
            <w:r w:rsidRPr="005C1CC5">
              <w:rPr>
                <w:lang w:val="ru-RU"/>
              </w:rPr>
              <w:t>Зміна відповідального дослідника в МПВ</w:t>
            </w:r>
            <w:r w:rsidR="005C1CC5">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020"/>
            </w:tblGrid>
            <w:tr w:rsidR="00F87FD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5C1CC5">
              <w:trPr>
                <w:trHeight w:val="352"/>
              </w:trPr>
              <w:tc>
                <w:tcPr>
                  <w:tcW w:w="5019" w:type="dxa"/>
                  <w:tcBorders>
                    <w:top w:val="single" w:sz="4" w:space="0" w:color="auto"/>
                    <w:left w:val="single" w:sz="4" w:space="0" w:color="auto"/>
                    <w:bottom w:val="single" w:sz="4" w:space="0" w:color="auto"/>
                    <w:right w:val="single" w:sz="4" w:space="0" w:color="auto"/>
                  </w:tcBorders>
                  <w:hideMark/>
                </w:tcPr>
                <w:p w:rsidR="005C1CC5" w:rsidRPr="005C1CC5" w:rsidRDefault="005C1CC5" w:rsidP="005C1CC5">
                  <w:pPr>
                    <w:pStyle w:val="cs80d9435b"/>
                    <w:rPr>
                      <w:b/>
                    </w:rPr>
                  </w:pPr>
                  <w:r w:rsidRPr="005C1CC5">
                    <w:rPr>
                      <w:rStyle w:val="cs9f0a40409"/>
                      <w:rFonts w:ascii="Times New Roman" w:hAnsi="Times New Roman" w:cs="Times New Roman"/>
                      <w:sz w:val="24"/>
                      <w:szCs w:val="24"/>
                    </w:rPr>
                    <w:t xml:space="preserve">лікар </w:t>
                  </w:r>
                  <w:r w:rsidRPr="005C1CC5">
                    <w:rPr>
                      <w:rStyle w:val="cs9b006269"/>
                      <w:rFonts w:ascii="Times New Roman" w:hAnsi="Times New Roman" w:cs="Times New Roman"/>
                      <w:b w:val="0"/>
                      <w:sz w:val="24"/>
                      <w:szCs w:val="24"/>
                    </w:rPr>
                    <w:t>Пилипенко Г.В.</w:t>
                  </w:r>
                </w:p>
                <w:p w:rsidR="005C1CC5" w:rsidRPr="005C1CC5" w:rsidRDefault="005C1CC5" w:rsidP="005C1CC5">
                  <w:pPr>
                    <w:pStyle w:val="cs80d9435b"/>
                  </w:pPr>
                  <w:r w:rsidRPr="005C1CC5">
                    <w:rPr>
                      <w:rStyle w:val="cs9f0a40409"/>
                      <w:rFonts w:ascii="Times New Roman" w:hAnsi="Times New Roman" w:cs="Times New Roman"/>
                      <w:sz w:val="24"/>
                      <w:szCs w:val="24"/>
                      <w:lang w:val="ru-RU"/>
                    </w:rPr>
                    <w:t>Комунальне</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некомерційне</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підприємство</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Черкаський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онкологічний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диспансер</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Черкаської</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обласної</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ради</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лікувально</w:t>
                  </w:r>
                  <w:r w:rsidRPr="005C1CC5">
                    <w:rPr>
                      <w:rStyle w:val="cs9f0a40409"/>
                      <w:rFonts w:ascii="Times New Roman" w:hAnsi="Times New Roman" w:cs="Times New Roman"/>
                      <w:sz w:val="24"/>
                      <w:szCs w:val="24"/>
                    </w:rPr>
                    <w:t>-</w:t>
                  </w:r>
                  <w:r w:rsidRPr="005C1CC5">
                    <w:rPr>
                      <w:rStyle w:val="cs9f0a40409"/>
                      <w:rFonts w:ascii="Times New Roman" w:hAnsi="Times New Roman" w:cs="Times New Roman"/>
                      <w:sz w:val="24"/>
                      <w:szCs w:val="24"/>
                      <w:lang w:val="ru-RU"/>
                    </w:rPr>
                    <w:t>діагностичний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гематологічний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центр</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м</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Черкаси</w:t>
                  </w:r>
                </w:p>
              </w:tc>
              <w:tc>
                <w:tcPr>
                  <w:tcW w:w="5020" w:type="dxa"/>
                  <w:tcBorders>
                    <w:top w:val="single" w:sz="4" w:space="0" w:color="auto"/>
                    <w:left w:val="single" w:sz="4" w:space="0" w:color="auto"/>
                    <w:bottom w:val="single" w:sz="4" w:space="0" w:color="auto"/>
                    <w:right w:val="single" w:sz="4" w:space="0" w:color="auto"/>
                  </w:tcBorders>
                  <w:hideMark/>
                </w:tcPr>
                <w:p w:rsidR="005C1CC5" w:rsidRPr="005C1CC5" w:rsidRDefault="005C1CC5" w:rsidP="005C1CC5">
                  <w:pPr>
                    <w:pStyle w:val="csf06cd379"/>
                  </w:pPr>
                  <w:r w:rsidRPr="005C1CC5">
                    <w:rPr>
                      <w:rStyle w:val="cs9f0a40409"/>
                      <w:rFonts w:ascii="Times New Roman" w:hAnsi="Times New Roman" w:cs="Times New Roman"/>
                      <w:sz w:val="24"/>
                      <w:szCs w:val="24"/>
                    </w:rPr>
                    <w:t xml:space="preserve">лікар </w:t>
                  </w:r>
                  <w:r w:rsidRPr="005C1CC5">
                    <w:rPr>
                      <w:rStyle w:val="cs9b006269"/>
                      <w:rFonts w:ascii="Times New Roman" w:hAnsi="Times New Roman" w:cs="Times New Roman"/>
                      <w:b w:val="0"/>
                      <w:sz w:val="24"/>
                      <w:szCs w:val="24"/>
                    </w:rPr>
                    <w:t>Ногаєва Л.І.</w:t>
                  </w:r>
                </w:p>
                <w:p w:rsidR="005C1CC5" w:rsidRPr="005C1CC5" w:rsidRDefault="005C1CC5" w:rsidP="005C1CC5">
                  <w:pPr>
                    <w:pStyle w:val="cs80d9435b"/>
                  </w:pPr>
                  <w:r w:rsidRPr="005C1CC5">
                    <w:rPr>
                      <w:rStyle w:val="cs9f0a40409"/>
                      <w:rFonts w:ascii="Times New Roman" w:hAnsi="Times New Roman" w:cs="Times New Roman"/>
                      <w:sz w:val="24"/>
                      <w:szCs w:val="24"/>
                      <w:lang w:val="ru-RU"/>
                    </w:rPr>
                    <w:t>Комунальне</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некомерційне</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підприємство</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Черкаський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онкологічний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диспансер</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Черкаської</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обласної</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ради</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Обласний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лікувально</w:t>
                  </w:r>
                  <w:r w:rsidRPr="005C1CC5">
                    <w:rPr>
                      <w:rStyle w:val="cs9f0a40409"/>
                      <w:rFonts w:ascii="Times New Roman" w:hAnsi="Times New Roman" w:cs="Times New Roman"/>
                      <w:sz w:val="24"/>
                      <w:szCs w:val="24"/>
                    </w:rPr>
                    <w:t>-</w:t>
                  </w:r>
                  <w:r w:rsidRPr="005C1CC5">
                    <w:rPr>
                      <w:rStyle w:val="cs9f0a40409"/>
                      <w:rFonts w:ascii="Times New Roman" w:hAnsi="Times New Roman" w:cs="Times New Roman"/>
                      <w:sz w:val="24"/>
                      <w:szCs w:val="24"/>
                      <w:lang w:val="ru-RU"/>
                    </w:rPr>
                    <w:t>діагностичний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гематологічний</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центр</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м</w:t>
                  </w:r>
                  <w:r w:rsidRPr="005C1CC5">
                    <w:rPr>
                      <w:rStyle w:val="cs9f0a40409"/>
                      <w:rFonts w:ascii="Times New Roman" w:hAnsi="Times New Roman" w:cs="Times New Roman"/>
                      <w:sz w:val="24"/>
                      <w:szCs w:val="24"/>
                    </w:rPr>
                    <w:t xml:space="preserve">. </w:t>
                  </w:r>
                  <w:r w:rsidRPr="005C1CC5">
                    <w:rPr>
                      <w:rStyle w:val="cs9f0a40409"/>
                      <w:rFonts w:ascii="Times New Roman" w:hAnsi="Times New Roman" w:cs="Times New Roman"/>
                      <w:sz w:val="24"/>
                      <w:szCs w:val="24"/>
                      <w:lang w:val="ru-RU"/>
                    </w:rPr>
                    <w:t>Черкаси</w:t>
                  </w:r>
                </w:p>
              </w:tc>
            </w:tr>
          </w:tbl>
          <w:p w:rsidR="00F87FDC" w:rsidRDefault="00F87FDC">
            <w:pPr>
              <w:rPr>
                <w:rFonts w:asciiTheme="minorHAnsi" w:hAnsiTheme="minorHAnsi"/>
                <w:sz w:val="22"/>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835 від 15.08.2016</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«Багатоцентрове відкрите довгострокове подовжене клінічне дослідження 3</w:t>
            </w:r>
            <w:r>
              <w:t>b</w:t>
            </w:r>
            <w:r w:rsidRPr="000149C1">
              <w:rPr>
                <w:lang w:val="ru-RU"/>
              </w:rPr>
              <w:t xml:space="preserve"> фази препарату </w:t>
            </w:r>
            <w:r>
              <w:t>PCI</w:t>
            </w:r>
            <w:r w:rsidRPr="000149C1">
              <w:rPr>
                <w:lang w:val="ru-RU"/>
              </w:rPr>
              <w:t xml:space="preserve">-32765 (Ібрутиніб)», </w:t>
            </w:r>
            <w:r>
              <w:t>PCI</w:t>
            </w:r>
            <w:r w:rsidRPr="000149C1">
              <w:rPr>
                <w:lang w:val="ru-RU"/>
              </w:rPr>
              <w:t>-32765</w:t>
            </w:r>
            <w:r>
              <w:t>CAN</w:t>
            </w:r>
            <w:r w:rsidRPr="000149C1">
              <w:rPr>
                <w:lang w:val="ru-RU"/>
              </w:rPr>
              <w:t xml:space="preserve">3001, з поправкою </w:t>
            </w:r>
            <w:r>
              <w:t>INT-5 від 19.12.2019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«ЯНССЕН ФАРМАЦЕВТИКА НВ», Бельгія </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«ЯНССЕН ФАРМАЦЕВТИКА НВ», Бельгія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10</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Зміна Спонсора клінічного випробування з Sanofi-aventis recherche &amp; développement, France / Санофі-Авентіс решерш е девелопман, Франція на Hanmi Pharmaceutical Co., Ltd., South Korea / Ханмі Фармасью</w:t>
            </w:r>
            <w:r w:rsidR="005C1CC5">
              <w:t>тікал Ко., Лтд., Південна Корея</w:t>
            </w:r>
            <w:r w:rsidR="005C1CC5" w:rsidRPr="005C1CC5">
              <w:t xml:space="preserve">; </w:t>
            </w:r>
            <w:r>
              <w:t>Зміна Офіційного представника спонсора в Україні з ТОВ «Санофі-Авентіс Україна» на Товариство з обмеженою відповідальністю «Контрактно-дослідницька організація Іннофарм – Україна»</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1055 від 04.06.2018</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C6CEB" w:rsidRDefault="000149C1">
            <w:pPr>
              <w:jc w:val="both"/>
              <w:rPr>
                <w:rFonts w:cs="Times New Roman"/>
                <w:szCs w:val="24"/>
              </w:rPr>
            </w:pPr>
            <w:r w:rsidRPr="000C6CEB">
              <w:rPr>
                <w:rFonts w:cs="Times New Roman"/>
                <w:szCs w:val="24"/>
                <w:lang w:val="ru-RU"/>
              </w:rPr>
              <w:t xml:space="preserve">«56-тижневе, багатоцентрове, подвійне сліпе, плацебо-контрольоване, рандомізоване дослідження для оцінки ефективності та безпечності Ефпегленатиду при його застосуванні один раз на тиждень у пацієнтів із цукровим діабетом 2 типу, що недостатньо контролюється дієтою та фізичними навантаженнями», </w:t>
            </w:r>
            <w:r w:rsidRPr="000C6CEB">
              <w:rPr>
                <w:rFonts w:cs="Times New Roman"/>
                <w:szCs w:val="24"/>
              </w:rPr>
              <w:t>EFC</w:t>
            </w:r>
            <w:r w:rsidRPr="000C6CEB">
              <w:rPr>
                <w:rFonts w:cs="Times New Roman"/>
                <w:szCs w:val="24"/>
                <w:lang w:val="ru-RU"/>
              </w:rPr>
              <w:t xml:space="preserve">14822, з поправкою </w:t>
            </w:r>
            <w:r w:rsidRPr="000C6CEB">
              <w:rPr>
                <w:rFonts w:cs="Times New Roman"/>
                <w:szCs w:val="24"/>
              </w:rPr>
              <w:t>03, версія 1 від 07 червня 2018р.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C6CEB" w:rsidRDefault="000C6CEB">
            <w:pPr>
              <w:jc w:val="both"/>
              <w:rPr>
                <w:rFonts w:cs="Times New Roman"/>
                <w:szCs w:val="24"/>
              </w:rPr>
            </w:pPr>
            <w:r w:rsidRPr="000C6CEB">
              <w:rPr>
                <w:rFonts w:cs="Times New Roman"/>
                <w:szCs w:val="24"/>
                <w:lang w:val="ru-RU"/>
              </w:rPr>
              <w:t>Товариство</w:t>
            </w:r>
            <w:r w:rsidRPr="000C6CEB">
              <w:rPr>
                <w:rFonts w:cs="Times New Roman"/>
                <w:szCs w:val="24"/>
              </w:rPr>
              <w:t xml:space="preserve"> </w:t>
            </w:r>
            <w:r w:rsidRPr="000C6CEB">
              <w:rPr>
                <w:rFonts w:cs="Times New Roman"/>
                <w:szCs w:val="24"/>
                <w:lang w:val="ru-RU"/>
              </w:rPr>
              <w:t>з</w:t>
            </w:r>
            <w:r w:rsidRPr="000C6CEB">
              <w:rPr>
                <w:rFonts w:cs="Times New Roman"/>
                <w:szCs w:val="24"/>
              </w:rPr>
              <w:t xml:space="preserve"> </w:t>
            </w:r>
            <w:r w:rsidRPr="000C6CEB">
              <w:rPr>
                <w:rFonts w:cs="Times New Roman"/>
                <w:szCs w:val="24"/>
                <w:lang w:val="ru-RU"/>
              </w:rPr>
              <w:t>обмеженою</w:t>
            </w:r>
            <w:r w:rsidRPr="000C6CEB">
              <w:rPr>
                <w:rFonts w:cs="Times New Roman"/>
                <w:szCs w:val="24"/>
              </w:rPr>
              <w:t xml:space="preserve"> </w:t>
            </w:r>
            <w:r w:rsidRPr="000C6CEB">
              <w:rPr>
                <w:rFonts w:cs="Times New Roman"/>
                <w:szCs w:val="24"/>
                <w:lang w:val="ru-RU"/>
              </w:rPr>
              <w:t>відповідальністю</w:t>
            </w:r>
            <w:r w:rsidRPr="000C6CEB">
              <w:rPr>
                <w:rFonts w:cs="Times New Roman"/>
                <w:szCs w:val="24"/>
              </w:rPr>
              <w:t xml:space="preserve"> «</w:t>
            </w:r>
            <w:r w:rsidRPr="000C6CEB">
              <w:rPr>
                <w:rFonts w:cs="Times New Roman"/>
                <w:szCs w:val="24"/>
                <w:lang w:val="ru-RU"/>
              </w:rPr>
              <w:t>Контрактно</w:t>
            </w:r>
            <w:r w:rsidRPr="000C6CEB">
              <w:rPr>
                <w:rFonts w:cs="Times New Roman"/>
                <w:szCs w:val="24"/>
              </w:rPr>
              <w:t>-</w:t>
            </w:r>
            <w:r w:rsidRPr="000C6CEB">
              <w:rPr>
                <w:rFonts w:cs="Times New Roman"/>
                <w:szCs w:val="24"/>
                <w:lang w:val="ru-RU"/>
              </w:rPr>
              <w:t>дослідницька</w:t>
            </w:r>
            <w:r w:rsidRPr="000C6CEB">
              <w:rPr>
                <w:rFonts w:cs="Times New Roman"/>
                <w:szCs w:val="24"/>
              </w:rPr>
              <w:t xml:space="preserve"> </w:t>
            </w:r>
            <w:r w:rsidRPr="000C6CEB">
              <w:rPr>
                <w:rFonts w:cs="Times New Roman"/>
                <w:szCs w:val="24"/>
                <w:lang w:val="ru-RU"/>
              </w:rPr>
              <w:t>організація</w:t>
            </w:r>
            <w:r w:rsidRPr="000C6CEB">
              <w:rPr>
                <w:rFonts w:cs="Times New Roman"/>
                <w:szCs w:val="24"/>
              </w:rPr>
              <w:t xml:space="preserve"> </w:t>
            </w:r>
            <w:r w:rsidRPr="000C6CEB">
              <w:rPr>
                <w:rFonts w:cs="Times New Roman"/>
                <w:szCs w:val="24"/>
                <w:lang w:val="ru-RU"/>
              </w:rPr>
              <w:t>Іннофарм</w:t>
            </w:r>
            <w:r w:rsidRPr="000C6CEB">
              <w:rPr>
                <w:rFonts w:cs="Times New Roman"/>
                <w:szCs w:val="24"/>
              </w:rPr>
              <w:t xml:space="preserve"> – </w:t>
            </w:r>
            <w:r w:rsidRPr="000C6CEB">
              <w:rPr>
                <w:rFonts w:cs="Times New Roman"/>
                <w:szCs w:val="24"/>
                <w:lang w:val="ru-RU"/>
              </w:rPr>
              <w:t>Україна</w:t>
            </w:r>
            <w:r w:rsidRPr="000C6CEB">
              <w:rPr>
                <w:rFonts w:cs="Times New Roman"/>
                <w:szCs w:val="24"/>
              </w:rPr>
              <w:t>»</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C6CEB" w:rsidRDefault="000C6CEB">
            <w:pPr>
              <w:jc w:val="both"/>
              <w:rPr>
                <w:rFonts w:cs="Times New Roman"/>
                <w:szCs w:val="24"/>
              </w:rPr>
            </w:pPr>
            <w:r w:rsidRPr="000C6CEB">
              <w:rPr>
                <w:rStyle w:val="cs9f0a404010"/>
                <w:rFonts w:ascii="Times New Roman" w:hAnsi="Times New Roman" w:cs="Times New Roman"/>
                <w:sz w:val="24"/>
                <w:szCs w:val="24"/>
              </w:rPr>
              <w:t xml:space="preserve">Hanmi Pharmaceutical Co., Ltd., South Korea / </w:t>
            </w:r>
            <w:r w:rsidRPr="000C6CEB">
              <w:rPr>
                <w:rStyle w:val="cs9f0a404010"/>
                <w:rFonts w:ascii="Times New Roman" w:hAnsi="Times New Roman" w:cs="Times New Roman"/>
                <w:sz w:val="24"/>
                <w:szCs w:val="24"/>
                <w:lang w:val="ru-RU"/>
              </w:rPr>
              <w:t>Ханмі</w:t>
            </w:r>
            <w:r w:rsidRPr="000C6CEB">
              <w:rPr>
                <w:rStyle w:val="cs9f0a404010"/>
                <w:rFonts w:ascii="Times New Roman" w:hAnsi="Times New Roman" w:cs="Times New Roman"/>
                <w:sz w:val="24"/>
                <w:szCs w:val="24"/>
              </w:rPr>
              <w:t xml:space="preserve"> </w:t>
            </w:r>
            <w:r w:rsidRPr="000C6CEB">
              <w:rPr>
                <w:rStyle w:val="cs9f0a404010"/>
                <w:rFonts w:ascii="Times New Roman" w:hAnsi="Times New Roman" w:cs="Times New Roman"/>
                <w:sz w:val="24"/>
                <w:szCs w:val="24"/>
                <w:lang w:val="ru-RU"/>
              </w:rPr>
              <w:t>Фармасьютікал</w:t>
            </w:r>
            <w:r w:rsidRPr="000C6CEB">
              <w:rPr>
                <w:rStyle w:val="cs9f0a404010"/>
                <w:rFonts w:ascii="Times New Roman" w:hAnsi="Times New Roman" w:cs="Times New Roman"/>
                <w:sz w:val="24"/>
                <w:szCs w:val="24"/>
              </w:rPr>
              <w:t xml:space="preserve"> </w:t>
            </w:r>
            <w:r w:rsidRPr="000C6CEB">
              <w:rPr>
                <w:rStyle w:val="cs9f0a404010"/>
                <w:rFonts w:ascii="Times New Roman" w:hAnsi="Times New Roman" w:cs="Times New Roman"/>
                <w:sz w:val="24"/>
                <w:szCs w:val="24"/>
                <w:lang w:val="ru-RU"/>
              </w:rPr>
              <w:t>Ко</w:t>
            </w:r>
            <w:r w:rsidRPr="000C6CEB">
              <w:rPr>
                <w:rStyle w:val="cs9f0a404010"/>
                <w:rFonts w:ascii="Times New Roman" w:hAnsi="Times New Roman" w:cs="Times New Roman"/>
                <w:sz w:val="24"/>
                <w:szCs w:val="24"/>
              </w:rPr>
              <w:t xml:space="preserve">., </w:t>
            </w:r>
            <w:r w:rsidRPr="000C6CEB">
              <w:rPr>
                <w:rStyle w:val="cs9f0a404010"/>
                <w:rFonts w:ascii="Times New Roman" w:hAnsi="Times New Roman" w:cs="Times New Roman"/>
                <w:sz w:val="24"/>
                <w:szCs w:val="24"/>
                <w:lang w:val="ru-RU"/>
              </w:rPr>
              <w:t>Лтд</w:t>
            </w:r>
            <w:r w:rsidRPr="000C6CEB">
              <w:rPr>
                <w:rStyle w:val="cs9f0a404010"/>
                <w:rFonts w:ascii="Times New Roman" w:hAnsi="Times New Roman" w:cs="Times New Roman"/>
                <w:sz w:val="24"/>
                <w:szCs w:val="24"/>
              </w:rPr>
              <w:t xml:space="preserve">., </w:t>
            </w:r>
            <w:r w:rsidRPr="000C6CEB">
              <w:rPr>
                <w:rStyle w:val="cs9f0a404010"/>
                <w:rFonts w:ascii="Times New Roman" w:hAnsi="Times New Roman" w:cs="Times New Roman"/>
                <w:sz w:val="24"/>
                <w:szCs w:val="24"/>
                <w:lang w:val="ru-RU"/>
              </w:rPr>
              <w:t>Південна</w:t>
            </w:r>
            <w:r w:rsidRPr="000C6CEB">
              <w:rPr>
                <w:rStyle w:val="cs9f0a404010"/>
                <w:rFonts w:ascii="Times New Roman" w:hAnsi="Times New Roman" w:cs="Times New Roman"/>
                <w:sz w:val="24"/>
                <w:szCs w:val="24"/>
              </w:rPr>
              <w:t xml:space="preserve"> </w:t>
            </w:r>
            <w:r w:rsidRPr="000C6CEB">
              <w:rPr>
                <w:rStyle w:val="cs9f0a404010"/>
                <w:rFonts w:ascii="Times New Roman" w:hAnsi="Times New Roman" w:cs="Times New Roman"/>
                <w:sz w:val="24"/>
                <w:szCs w:val="24"/>
                <w:lang w:val="ru-RU"/>
              </w:rPr>
              <w:t>Корея</w:t>
            </w:r>
            <w:r w:rsidRPr="000C6CEB">
              <w:rPr>
                <w:rStyle w:val="csb3e8c9cf1"/>
                <w:rFonts w:ascii="Times New Roman" w:hAnsi="Times New Roman" w:cs="Times New Roman"/>
                <w:sz w:val="24"/>
                <w:szCs w:val="24"/>
              </w:rPr>
              <w:t> </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11</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5C1CC5">
        <w:trPr>
          <w:trHeight w:val="274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2E7B4D" w:rsidRDefault="000149C1">
            <w:pPr>
              <w:jc w:val="both"/>
              <w:rPr>
                <w:lang w:val="uk-UA"/>
              </w:rPr>
            </w:pPr>
            <w:r>
              <w:t>Інформація для пацієнта та інформована згода на участь у науковому дослідженні та необов’язковому дослідженні, версія 7.0 для України від 28 грудня 2020 року, українською та російською мовами; Зміна адреси заявника клінічного випробування – «ЕббВі Біо</w:t>
            </w:r>
            <w:r w:rsidR="005C1CC5">
              <w:t>фармасьютікалз ГмбХ», Швейцарія</w:t>
            </w:r>
            <w:r w:rsidR="005C1CC5" w:rsidRPr="005C1CC5">
              <w:t>:</w:t>
            </w:r>
          </w:p>
          <w:tbl>
            <w:tblPr>
              <w:tblW w:w="10227" w:type="dxa"/>
              <w:tblLayout w:type="fixed"/>
              <w:tblCellMar>
                <w:left w:w="0" w:type="dxa"/>
                <w:right w:w="0" w:type="dxa"/>
              </w:tblCellMar>
              <w:tblLook w:val="04A0" w:firstRow="1" w:lastRow="0" w:firstColumn="1" w:lastColumn="0" w:noHBand="0" w:noVBand="1"/>
            </w:tblPr>
            <w:tblGrid>
              <w:gridCol w:w="5124"/>
              <w:gridCol w:w="5103"/>
            </w:tblGrid>
            <w:tr w:rsidR="005C1CC5" w:rsidRPr="002E7B4D" w:rsidTr="005C1CC5">
              <w:trPr>
                <w:trHeight w:val="213"/>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1CC5" w:rsidRPr="002E7B4D" w:rsidRDefault="005C1CC5" w:rsidP="005C1CC5">
                  <w:pPr>
                    <w:pStyle w:val="cs80d9435b"/>
                    <w:jc w:val="center"/>
                    <w:rPr>
                      <w:b/>
                      <w:lang w:val="uk-UA"/>
                    </w:rPr>
                  </w:pPr>
                  <w:r w:rsidRPr="002E7B4D">
                    <w:rPr>
                      <w:rStyle w:val="cs9b0062611"/>
                      <w:rFonts w:ascii="Times New Roman" w:hAnsi="Times New Roman" w:cs="Times New Roman"/>
                      <w:b w:val="0"/>
                      <w:sz w:val="24"/>
                      <w:szCs w:val="24"/>
                      <w:lang w:val="uk-UA"/>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1CC5" w:rsidRPr="002E7B4D" w:rsidRDefault="005C1CC5" w:rsidP="005C1CC5">
                  <w:pPr>
                    <w:pStyle w:val="cs80d9435b"/>
                    <w:jc w:val="center"/>
                    <w:rPr>
                      <w:b/>
                      <w:lang w:val="uk-UA"/>
                    </w:rPr>
                  </w:pPr>
                  <w:r w:rsidRPr="002E7B4D">
                    <w:rPr>
                      <w:rStyle w:val="cs9b0062611"/>
                      <w:rFonts w:ascii="Times New Roman" w:hAnsi="Times New Roman" w:cs="Times New Roman"/>
                      <w:b w:val="0"/>
                      <w:sz w:val="24"/>
                      <w:szCs w:val="24"/>
                      <w:lang w:val="uk-UA"/>
                    </w:rPr>
                    <w:t>СТАЛО</w:t>
                  </w:r>
                </w:p>
              </w:tc>
            </w:tr>
            <w:tr w:rsidR="005C1CC5" w:rsidRPr="008B0242" w:rsidTr="005C1CC5">
              <w:trPr>
                <w:trHeight w:val="741"/>
              </w:trPr>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1CC5" w:rsidRPr="002E7B4D" w:rsidRDefault="005C1CC5" w:rsidP="005C1CC5">
                  <w:pPr>
                    <w:pStyle w:val="cs80d9435b"/>
                    <w:rPr>
                      <w:b/>
                      <w:lang w:val="uk-UA"/>
                    </w:rPr>
                  </w:pPr>
                  <w:r w:rsidRPr="00DD5957">
                    <w:rPr>
                      <w:rStyle w:val="cs9b0062611"/>
                      <w:rFonts w:ascii="Times New Roman" w:hAnsi="Times New Roman" w:cs="Times New Roman"/>
                      <w:b w:val="0"/>
                      <w:sz w:val="24"/>
                      <w:szCs w:val="24"/>
                      <w:lang w:val="uk-UA"/>
                    </w:rPr>
                    <w:t>Нейхофштрассе 23, 6341 м. Баар, Швейцарія (</w:t>
                  </w:r>
                  <w:r w:rsidRPr="005C1CC5">
                    <w:rPr>
                      <w:rStyle w:val="cs9b0062611"/>
                      <w:rFonts w:ascii="Times New Roman" w:hAnsi="Times New Roman" w:cs="Times New Roman"/>
                      <w:b w:val="0"/>
                      <w:sz w:val="24"/>
                      <w:szCs w:val="24"/>
                    </w:rPr>
                    <w:t>Neuhofstrasse</w:t>
                  </w:r>
                  <w:r w:rsidRPr="00DD5957">
                    <w:rPr>
                      <w:rStyle w:val="cs9b0062611"/>
                      <w:rFonts w:ascii="Times New Roman" w:hAnsi="Times New Roman" w:cs="Times New Roman"/>
                      <w:b w:val="0"/>
                      <w:sz w:val="24"/>
                      <w:szCs w:val="24"/>
                      <w:lang w:val="uk-UA"/>
                    </w:rPr>
                    <w:t xml:space="preserve"> 23, 6341 </w:t>
                  </w:r>
                  <w:r w:rsidRPr="005C1CC5">
                    <w:rPr>
                      <w:rStyle w:val="cs9b0062611"/>
                      <w:rFonts w:ascii="Times New Roman" w:hAnsi="Times New Roman" w:cs="Times New Roman"/>
                      <w:b w:val="0"/>
                      <w:sz w:val="24"/>
                      <w:szCs w:val="24"/>
                    </w:rPr>
                    <w:t>Baar</w:t>
                  </w:r>
                  <w:r w:rsidRPr="00DD5957">
                    <w:rPr>
                      <w:rStyle w:val="cs9b0062611"/>
                      <w:rFonts w:ascii="Times New Roman" w:hAnsi="Times New Roman" w:cs="Times New Roman"/>
                      <w:b w:val="0"/>
                      <w:sz w:val="24"/>
                      <w:szCs w:val="24"/>
                      <w:lang w:val="uk-UA"/>
                    </w:rPr>
                    <w:t xml:space="preserve">, </w:t>
                  </w:r>
                  <w:r w:rsidRPr="005C1CC5">
                    <w:rPr>
                      <w:rStyle w:val="cs9b0062611"/>
                      <w:rFonts w:ascii="Times New Roman" w:hAnsi="Times New Roman" w:cs="Times New Roman"/>
                      <w:b w:val="0"/>
                      <w:sz w:val="24"/>
                      <w:szCs w:val="24"/>
                    </w:rPr>
                    <w:t>Switzerland</w:t>
                  </w:r>
                  <w:r w:rsidRPr="00DD5957">
                    <w:rPr>
                      <w:rStyle w:val="cs9b0062611"/>
                      <w:rFonts w:ascii="Times New Roman" w:hAnsi="Times New Roman" w:cs="Times New Roman"/>
                      <w:b w:val="0"/>
                      <w:sz w:val="24"/>
                      <w:szCs w:val="24"/>
                      <w:lang w:val="uk-UA"/>
                    </w:rPr>
                    <w:t>)</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C1CC5" w:rsidRPr="008B0242" w:rsidRDefault="005C1CC5" w:rsidP="005C1CC5">
                  <w:pPr>
                    <w:pStyle w:val="cs80d9435b"/>
                    <w:rPr>
                      <w:b/>
                      <w:lang w:val="uk-UA"/>
                    </w:rPr>
                  </w:pPr>
                  <w:r w:rsidRPr="008B0242">
                    <w:rPr>
                      <w:rStyle w:val="cs9b0062611"/>
                      <w:rFonts w:ascii="Times New Roman" w:hAnsi="Times New Roman" w:cs="Times New Roman"/>
                      <w:b w:val="0"/>
                      <w:sz w:val="24"/>
                      <w:szCs w:val="24"/>
                      <w:lang w:val="uk-UA"/>
                    </w:rPr>
                    <w:t>Альте Штайнхаузерштрассе 14, 6330 Хам, Швейцарія (</w:t>
                  </w:r>
                  <w:r w:rsidRPr="005C1CC5">
                    <w:rPr>
                      <w:rStyle w:val="cs9b0062611"/>
                      <w:rFonts w:ascii="Times New Roman" w:hAnsi="Times New Roman" w:cs="Times New Roman"/>
                      <w:b w:val="0"/>
                      <w:sz w:val="24"/>
                      <w:szCs w:val="24"/>
                    </w:rPr>
                    <w:t>Alte</w:t>
                  </w:r>
                  <w:r w:rsidRPr="008B0242">
                    <w:rPr>
                      <w:rStyle w:val="cs9b0062611"/>
                      <w:rFonts w:ascii="Times New Roman" w:hAnsi="Times New Roman" w:cs="Times New Roman"/>
                      <w:b w:val="0"/>
                      <w:sz w:val="24"/>
                      <w:szCs w:val="24"/>
                      <w:lang w:val="uk-UA"/>
                    </w:rPr>
                    <w:t xml:space="preserve"> </w:t>
                  </w:r>
                  <w:r w:rsidRPr="005C1CC5">
                    <w:rPr>
                      <w:rStyle w:val="cs9b0062611"/>
                      <w:rFonts w:ascii="Times New Roman" w:hAnsi="Times New Roman" w:cs="Times New Roman"/>
                      <w:b w:val="0"/>
                      <w:sz w:val="24"/>
                      <w:szCs w:val="24"/>
                    </w:rPr>
                    <w:t>Steinhauserstrasse</w:t>
                  </w:r>
                  <w:r w:rsidRPr="008B0242">
                    <w:rPr>
                      <w:rStyle w:val="cs9b0062611"/>
                      <w:rFonts w:ascii="Times New Roman" w:hAnsi="Times New Roman" w:cs="Times New Roman"/>
                      <w:b w:val="0"/>
                      <w:sz w:val="24"/>
                      <w:szCs w:val="24"/>
                      <w:lang w:val="uk-UA"/>
                    </w:rPr>
                    <w:t xml:space="preserve"> 14, 6330 </w:t>
                  </w:r>
                  <w:r w:rsidRPr="005C1CC5">
                    <w:rPr>
                      <w:rStyle w:val="cs9b0062611"/>
                      <w:rFonts w:ascii="Times New Roman" w:hAnsi="Times New Roman" w:cs="Times New Roman"/>
                      <w:b w:val="0"/>
                      <w:sz w:val="24"/>
                      <w:szCs w:val="24"/>
                    </w:rPr>
                    <w:t>Cham</w:t>
                  </w:r>
                  <w:r w:rsidRPr="008B0242">
                    <w:rPr>
                      <w:rStyle w:val="cs9b0062611"/>
                      <w:rFonts w:ascii="Times New Roman" w:hAnsi="Times New Roman" w:cs="Times New Roman"/>
                      <w:b w:val="0"/>
                      <w:sz w:val="24"/>
                      <w:szCs w:val="24"/>
                      <w:lang w:val="uk-UA"/>
                    </w:rPr>
                    <w:t xml:space="preserve">, </w:t>
                  </w:r>
                  <w:r w:rsidRPr="005C1CC5">
                    <w:rPr>
                      <w:rStyle w:val="cs9b0062611"/>
                      <w:rFonts w:ascii="Times New Roman" w:hAnsi="Times New Roman" w:cs="Times New Roman"/>
                      <w:b w:val="0"/>
                      <w:sz w:val="24"/>
                      <w:szCs w:val="24"/>
                    </w:rPr>
                    <w:t>Switzerland</w:t>
                  </w:r>
                  <w:r w:rsidRPr="008B0242">
                    <w:rPr>
                      <w:rStyle w:val="cs9b0062611"/>
                      <w:rFonts w:ascii="Times New Roman" w:hAnsi="Times New Roman" w:cs="Times New Roman"/>
                      <w:b w:val="0"/>
                      <w:sz w:val="24"/>
                      <w:szCs w:val="24"/>
                      <w:lang w:val="uk-UA"/>
                    </w:rPr>
                    <w:t xml:space="preserve">). </w:t>
                  </w:r>
                </w:p>
                <w:p w:rsidR="005C1CC5" w:rsidRPr="008B0242" w:rsidRDefault="005C1CC5" w:rsidP="005C1CC5">
                  <w:pPr>
                    <w:pStyle w:val="cs80d9435b"/>
                    <w:rPr>
                      <w:b/>
                      <w:lang w:val="uk-UA"/>
                    </w:rPr>
                  </w:pPr>
                  <w:r w:rsidRPr="005C1CC5">
                    <w:rPr>
                      <w:rStyle w:val="csc1ee2fb31"/>
                      <w:rFonts w:ascii="Times New Roman" w:hAnsi="Times New Roman" w:cs="Times New Roman"/>
                      <w:b w:val="0"/>
                      <w:sz w:val="24"/>
                      <w:szCs w:val="24"/>
                    </w:rPr>
                    <w:t> </w:t>
                  </w:r>
                </w:p>
              </w:tc>
            </w:tr>
          </w:tbl>
          <w:p w:rsidR="005C1CC5" w:rsidRPr="002E7B4D" w:rsidRDefault="005C1CC5">
            <w:pPr>
              <w:jc w:val="both"/>
              <w:rPr>
                <w:rFonts w:cstheme="minorBidi"/>
                <w:lang w:val="uk-UA"/>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1468 від 21.11.2017</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«Рандомізоване, подвійне сліпе дослідження, </w:t>
            </w:r>
            <w:r>
              <w:t>III</w:t>
            </w:r>
            <w:r w:rsidRPr="000149C1">
              <w:rPr>
                <w:lang w:val="ru-RU"/>
              </w:rPr>
              <w:t xml:space="preserve"> фази, для порівняння препарату Упадацитиніб (</w:t>
            </w:r>
            <w:r>
              <w:t>ABT</w:t>
            </w:r>
            <w:r w:rsidRPr="000149C1">
              <w:rPr>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t>SELECT</w:t>
            </w:r>
            <w:r w:rsidRPr="000149C1">
              <w:rPr>
                <w:lang w:val="ru-RU"/>
              </w:rPr>
              <w:t xml:space="preserve"> – </w:t>
            </w:r>
            <w:r>
              <w:t>PsA</w:t>
            </w:r>
            <w:r w:rsidRPr="000149C1">
              <w:rPr>
                <w:lang w:val="ru-RU"/>
              </w:rPr>
              <w:t xml:space="preserve"> 1», </w:t>
            </w:r>
            <w:r>
              <w:t>M</w:t>
            </w:r>
            <w:r w:rsidRPr="000149C1">
              <w:rPr>
                <w:lang w:val="ru-RU"/>
              </w:rPr>
              <w:t xml:space="preserve">15-572, з інкорпорованими адміністративними змінами 1, 2, 3, 4 і 5 та Поправками 1, 1.01 (для </w:t>
            </w:r>
            <w:r>
              <w:t>VHP</w:t>
            </w:r>
            <w:r w:rsidRPr="000149C1">
              <w:rPr>
                <w:lang w:val="ru-RU"/>
              </w:rPr>
              <w:t xml:space="preserve"> країн) 2, 3, 4, 5 та 6 від </w:t>
            </w:r>
            <w:r w:rsidR="007D1253">
              <w:rPr>
                <w:lang w:val="ru-RU"/>
              </w:rPr>
              <w:t xml:space="preserve">            </w:t>
            </w:r>
            <w:r w:rsidRPr="000149C1">
              <w:rPr>
                <w:lang w:val="ru-RU"/>
              </w:rPr>
              <w:t>15 травня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«ЕббВі Біофармасьютікалз ГмбХ», Швейцарія</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AbbVie Inc., USA</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12</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 xml:space="preserve">Інструкція для учасника щодо застосування тесту на вагітність, версія від 15 грудня 2020 р., українською та російською мовами; Інструкція для учасника щодо збору зразків калу, версія від </w:t>
            </w:r>
            <w:r w:rsidR="007D1253">
              <w:rPr>
                <w:lang w:val="uk-UA"/>
              </w:rPr>
              <w:t xml:space="preserve">               </w:t>
            </w:r>
            <w:r>
              <w:t>07 липня 2020 р., українською та російською мовами</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602D14" w:rsidRDefault="000149C1">
            <w:pPr>
              <w:rPr>
                <w:szCs w:val="24"/>
                <w:lang w:val="ru-RU"/>
              </w:rPr>
            </w:pPr>
            <w:r w:rsidRPr="000149C1">
              <w:rPr>
                <w:szCs w:val="24"/>
                <w:lang w:val="ru-RU"/>
              </w:rPr>
              <w:t>Номер</w:t>
            </w:r>
            <w:r w:rsidRPr="00602D14">
              <w:rPr>
                <w:szCs w:val="24"/>
                <w:lang w:val="ru-RU"/>
              </w:rPr>
              <w:t xml:space="preserve"> </w:t>
            </w:r>
            <w:r w:rsidRPr="000149C1">
              <w:rPr>
                <w:szCs w:val="24"/>
                <w:lang w:val="ru-RU"/>
              </w:rPr>
              <w:t>та</w:t>
            </w:r>
            <w:r w:rsidRPr="00602D14">
              <w:rPr>
                <w:szCs w:val="24"/>
                <w:lang w:val="ru-RU"/>
              </w:rPr>
              <w:t xml:space="preserve"> </w:t>
            </w:r>
            <w:r w:rsidRPr="000149C1">
              <w:rPr>
                <w:szCs w:val="24"/>
                <w:lang w:val="ru-RU"/>
              </w:rPr>
              <w:t>дата</w:t>
            </w:r>
            <w:r w:rsidRPr="00602D14">
              <w:rPr>
                <w:szCs w:val="24"/>
                <w:lang w:val="ru-RU"/>
              </w:rPr>
              <w:t xml:space="preserve"> </w:t>
            </w:r>
            <w:r w:rsidRPr="000149C1">
              <w:rPr>
                <w:szCs w:val="24"/>
                <w:lang w:val="ru-RU"/>
              </w:rPr>
              <w:t>наказу</w:t>
            </w:r>
            <w:r w:rsidRPr="00602D14">
              <w:rPr>
                <w:szCs w:val="24"/>
                <w:lang w:val="ru-RU"/>
              </w:rPr>
              <w:t xml:space="preserve"> </w:t>
            </w:r>
            <w:r w:rsidRPr="000149C1">
              <w:rPr>
                <w:szCs w:val="24"/>
                <w:lang w:val="ru-RU"/>
              </w:rPr>
              <w:t>МОЗ</w:t>
            </w:r>
            <w:r w:rsidRPr="00602D14">
              <w:rPr>
                <w:szCs w:val="24"/>
                <w:lang w:val="ru-RU"/>
              </w:rPr>
              <w:t xml:space="preserve"> </w:t>
            </w:r>
            <w:r w:rsidRPr="000149C1">
              <w:rPr>
                <w:szCs w:val="24"/>
                <w:lang w:val="ru-RU"/>
              </w:rPr>
              <w:t>щодо</w:t>
            </w:r>
            <w:r w:rsidRPr="00602D14">
              <w:rPr>
                <w:szCs w:val="24"/>
                <w:lang w:val="ru-RU"/>
              </w:rPr>
              <w:t xml:space="preserve"> </w:t>
            </w:r>
            <w:r w:rsidRPr="000149C1">
              <w:rPr>
                <w:szCs w:val="24"/>
                <w:lang w:val="ru-RU"/>
              </w:rPr>
              <w:t>затвердження</w:t>
            </w:r>
            <w:r w:rsidRPr="00602D14">
              <w:rPr>
                <w:szCs w:val="24"/>
                <w:lang w:val="ru-RU"/>
              </w:rPr>
              <w:t xml:space="preserve"> </w:t>
            </w:r>
            <w:r w:rsidRPr="000149C1">
              <w:rPr>
                <w:szCs w:val="24"/>
                <w:lang w:val="ru-RU"/>
              </w:rPr>
              <w:t>клінічного</w:t>
            </w:r>
            <w:r w:rsidRPr="00602D14">
              <w:rPr>
                <w:szCs w:val="24"/>
                <w:lang w:val="ru-RU"/>
              </w:rPr>
              <w:t xml:space="preserve"> </w:t>
            </w:r>
            <w:r w:rsidRPr="000149C1">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2554 від 09.11.2020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w:t>
            </w:r>
            <w:r w:rsidRPr="00602D14">
              <w:rPr>
                <w:szCs w:val="24"/>
                <w:lang w:val="ru-RU"/>
              </w:rPr>
              <w:t xml:space="preserve"> </w:t>
            </w:r>
            <w:r w:rsidRPr="000149C1">
              <w:rPr>
                <w:szCs w:val="24"/>
                <w:lang w:val="ru-RU"/>
              </w:rPr>
              <w:t>клінічного</w:t>
            </w:r>
            <w:r w:rsidRPr="00602D14">
              <w:rPr>
                <w:szCs w:val="24"/>
                <w:lang w:val="ru-RU"/>
              </w:rPr>
              <w:t xml:space="preserve"> </w:t>
            </w:r>
            <w:r w:rsidRPr="000149C1">
              <w:rPr>
                <w:szCs w:val="24"/>
                <w:lang w:val="ru-RU"/>
              </w:rPr>
              <w:t>випробування</w:t>
            </w:r>
            <w:r w:rsidRPr="00602D14">
              <w:rPr>
                <w:szCs w:val="24"/>
                <w:lang w:val="ru-RU"/>
              </w:rPr>
              <w:t xml:space="preserve">, </w:t>
            </w:r>
            <w:r w:rsidRPr="000149C1">
              <w:rPr>
                <w:szCs w:val="24"/>
                <w:lang w:val="ru-RU"/>
              </w:rPr>
              <w:t>код</w:t>
            </w:r>
            <w:r w:rsidRPr="00602D14">
              <w:rPr>
                <w:szCs w:val="24"/>
                <w:lang w:val="ru-RU"/>
              </w:rPr>
              <w:t xml:space="preserve">, </w:t>
            </w:r>
            <w:r w:rsidRPr="000149C1">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t>GN</w:t>
            </w:r>
            <w:r w:rsidRPr="000149C1">
              <w:rPr>
                <w:lang w:val="ru-RU"/>
              </w:rPr>
              <w:t>41791, версія 3 від 09 вересня 2020 р.</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Товариство з обмеженою відповідальністю «Рош Україна»</w:t>
            </w:r>
          </w:p>
        </w:tc>
      </w:tr>
      <w:tr w:rsidR="00F87FDC" w:rsidRPr="008B0242">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Ф.Хоффманн-Ля Рош Лтд,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13</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Tr="00C91287">
        <w:trPr>
          <w:trHeight w:val="373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lang w:val="uk-UA"/>
              </w:rPr>
            </w:pPr>
            <w:r>
              <w:t>Інформація для пацієнта та Форма інформованої згоди – Протокол PCI-32765FLR3001, версія 12.0 українською мовою для України від 26.01.2021; Інформація для пацієнта та Форма інформованої згоди – Протокол PCI-32765FLR3001, версія 12.0 російською мовою для України від 26.01.2021; Брошура дослідника JNJ-54179060 Імбрувіка (Ібрутиніб), видання 14 від 10.12.2020 р.; Зміна відповідального дослідника у МПВ</w:t>
            </w:r>
            <w:r w:rsidR="00D62D66">
              <w:rPr>
                <w:lang w:val="uk-UA"/>
              </w:rPr>
              <w:t>.</w:t>
            </w:r>
          </w:p>
          <w:p w:rsidR="00D62D66" w:rsidRPr="00D62D66" w:rsidRDefault="00D62D66">
            <w:pPr>
              <w:jc w:val="both"/>
              <w:rPr>
                <w:rFonts w:cstheme="minorBidi"/>
                <w:lang w:val="uk-UA"/>
              </w:rPr>
            </w:pPr>
            <w:r>
              <w:rPr>
                <w:lang w:val="uk-UA"/>
              </w:rPr>
              <w:t>Запропонована заміна місця проведення випробування:</w:t>
            </w:r>
          </w:p>
          <w:tbl>
            <w:tblPr>
              <w:tblStyle w:val="a5"/>
              <w:tblW w:w="0" w:type="auto"/>
              <w:tblInd w:w="0" w:type="dxa"/>
              <w:tblLayout w:type="fixed"/>
              <w:tblLook w:val="04A0" w:firstRow="1" w:lastRow="0" w:firstColumn="1" w:lastColumn="0" w:noHBand="0" w:noVBand="1"/>
            </w:tblPr>
            <w:tblGrid>
              <w:gridCol w:w="5019"/>
              <w:gridCol w:w="5211"/>
            </w:tblGrid>
            <w:tr w:rsidR="00F87FDC" w:rsidTr="00C9128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211"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C91287" w:rsidTr="00C91287">
              <w:trPr>
                <w:trHeight w:val="352"/>
              </w:trPr>
              <w:tc>
                <w:tcPr>
                  <w:tcW w:w="5019"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95e872d0"/>
                    <w:rPr>
                      <w:b/>
                    </w:rPr>
                  </w:pPr>
                  <w:r w:rsidRPr="00C91287">
                    <w:rPr>
                      <w:rStyle w:val="cs9b0062613"/>
                      <w:rFonts w:ascii="Times New Roman" w:hAnsi="Times New Roman" w:cs="Times New Roman"/>
                      <w:b w:val="0"/>
                      <w:sz w:val="24"/>
                      <w:szCs w:val="24"/>
                    </w:rPr>
                    <w:t xml:space="preserve">лікар Пилипенко Г.В. </w:t>
                  </w:r>
                </w:p>
                <w:p w:rsidR="00C91287" w:rsidRPr="00C91287" w:rsidRDefault="00C91287" w:rsidP="00C91287">
                  <w:pPr>
                    <w:pStyle w:val="cs80d9435b"/>
                    <w:rPr>
                      <w:b/>
                    </w:rPr>
                  </w:pPr>
                  <w:r w:rsidRPr="00C91287">
                    <w:rPr>
                      <w:rStyle w:val="cs9b0062613"/>
                      <w:rFonts w:ascii="Times New Roman" w:hAnsi="Times New Roman" w:cs="Times New Roman"/>
                      <w:b w:val="0"/>
                      <w:sz w:val="24"/>
                      <w:szCs w:val="24"/>
                    </w:rPr>
                    <w:t xml:space="preserve">Комунальне некомерційне підприємство </w:t>
                  </w:r>
                  <w:r w:rsidRPr="00C91287">
                    <w:rPr>
                      <w:rStyle w:val="cs9f0a404013"/>
                      <w:rFonts w:ascii="Times New Roman" w:hAnsi="Times New Roman" w:cs="Times New Roman"/>
                      <w:b/>
                      <w:sz w:val="24"/>
                      <w:szCs w:val="24"/>
                    </w:rPr>
                    <w:t>«</w:t>
                  </w:r>
                  <w:r w:rsidRPr="00C91287">
                    <w:rPr>
                      <w:rStyle w:val="cs9b0062613"/>
                      <w:rFonts w:ascii="Times New Roman" w:hAnsi="Times New Roman" w:cs="Times New Roman"/>
                      <w:b w:val="0"/>
                      <w:sz w:val="24"/>
                      <w:szCs w:val="24"/>
                    </w:rPr>
                    <w:t>Черкаський обласний онкологічний диспансер Черкаської обласної ради</w:t>
                  </w:r>
                  <w:r w:rsidRPr="00C91287">
                    <w:rPr>
                      <w:rStyle w:val="cs9f0a404013"/>
                      <w:rFonts w:ascii="Times New Roman" w:hAnsi="Times New Roman" w:cs="Times New Roman"/>
                      <w:b/>
                      <w:sz w:val="24"/>
                      <w:szCs w:val="24"/>
                    </w:rPr>
                    <w:t>»</w:t>
                  </w:r>
                  <w:r w:rsidRPr="00C91287">
                    <w:rPr>
                      <w:rStyle w:val="cs9b0062613"/>
                      <w:rFonts w:ascii="Times New Roman" w:hAnsi="Times New Roman" w:cs="Times New Roman"/>
                      <w:b w:val="0"/>
                      <w:sz w:val="24"/>
                      <w:szCs w:val="24"/>
                    </w:rPr>
                    <w:t>, обласний лікувально-діагностичний гематологічний центр, м. Черкаси</w:t>
                  </w:r>
                </w:p>
              </w:tc>
              <w:tc>
                <w:tcPr>
                  <w:tcW w:w="5211"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feeeeb43"/>
                    <w:rPr>
                      <w:b/>
                    </w:rPr>
                  </w:pPr>
                  <w:r w:rsidRPr="00C91287">
                    <w:rPr>
                      <w:rStyle w:val="cs9b0062613"/>
                      <w:rFonts w:ascii="Times New Roman" w:hAnsi="Times New Roman" w:cs="Times New Roman"/>
                      <w:b w:val="0"/>
                      <w:sz w:val="24"/>
                      <w:szCs w:val="24"/>
                    </w:rPr>
                    <w:t>лікар Ногаєва Л.І.</w:t>
                  </w:r>
                </w:p>
                <w:p w:rsidR="00C91287" w:rsidRPr="00C91287" w:rsidRDefault="00C91287" w:rsidP="00C91287">
                  <w:pPr>
                    <w:pStyle w:val="cs80d9435b"/>
                    <w:rPr>
                      <w:b/>
                    </w:rPr>
                  </w:pPr>
                  <w:r w:rsidRPr="00C91287">
                    <w:rPr>
                      <w:rStyle w:val="cs9b0062613"/>
                      <w:rFonts w:ascii="Times New Roman" w:hAnsi="Times New Roman" w:cs="Times New Roman"/>
                      <w:b w:val="0"/>
                      <w:sz w:val="24"/>
                      <w:szCs w:val="24"/>
                    </w:rPr>
                    <w:t xml:space="preserve">Комунальне некомерційне підприємство </w:t>
                  </w:r>
                  <w:r w:rsidRPr="00C91287">
                    <w:rPr>
                      <w:rStyle w:val="cs9f0a404013"/>
                      <w:rFonts w:ascii="Times New Roman" w:hAnsi="Times New Roman" w:cs="Times New Roman"/>
                      <w:b/>
                      <w:sz w:val="24"/>
                      <w:szCs w:val="24"/>
                    </w:rPr>
                    <w:t>«</w:t>
                  </w:r>
                  <w:r w:rsidRPr="00C91287">
                    <w:rPr>
                      <w:rStyle w:val="cs9b0062613"/>
                      <w:rFonts w:ascii="Times New Roman" w:hAnsi="Times New Roman" w:cs="Times New Roman"/>
                      <w:b w:val="0"/>
                      <w:sz w:val="24"/>
                      <w:szCs w:val="24"/>
                    </w:rPr>
                    <w:t>Черкаський обласний онкологічний диспансер Черкаської обласної ради</w:t>
                  </w:r>
                  <w:r w:rsidRPr="00C91287">
                    <w:rPr>
                      <w:rStyle w:val="cs9f0a404013"/>
                      <w:rFonts w:ascii="Times New Roman" w:hAnsi="Times New Roman" w:cs="Times New Roman"/>
                      <w:b/>
                      <w:sz w:val="24"/>
                      <w:szCs w:val="24"/>
                    </w:rPr>
                    <w:t>»</w:t>
                  </w:r>
                  <w:r w:rsidRPr="00C91287">
                    <w:rPr>
                      <w:rStyle w:val="cs9b0062613"/>
                      <w:rFonts w:ascii="Times New Roman" w:hAnsi="Times New Roman" w:cs="Times New Roman"/>
                      <w:b w:val="0"/>
                      <w:sz w:val="24"/>
                      <w:szCs w:val="24"/>
                    </w:rPr>
                    <w:t>, обласний лікувально-діагностичний гематологічний центр, м. Черкаси</w:t>
                  </w:r>
                </w:p>
              </w:tc>
            </w:tr>
          </w:tbl>
          <w:p w:rsidR="00F87FDC" w:rsidRDefault="00F87FDC">
            <w:pPr>
              <w:rPr>
                <w:rFonts w:asciiTheme="minorHAnsi" w:hAnsiTheme="minorHAnsi"/>
                <w:sz w:val="22"/>
              </w:rPr>
            </w:pPr>
          </w:p>
        </w:tc>
      </w:tr>
      <w:tr w:rsidR="00F87FDC" w:rsidRPr="004F48D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4F48D2">
            <w:pPr>
              <w:jc w:val="both"/>
              <w:rPr>
                <w:lang w:val="ru-RU"/>
              </w:rPr>
            </w:pPr>
            <w:r>
              <w:t>―</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«Рандомізоване, подвійне сліпе, плацебо-контрольоване клінічне дослідження, фаза 3, інгібітора тирозинкінази Брутона (</w:t>
            </w:r>
            <w:r>
              <w:t>BTK</w:t>
            </w:r>
            <w:r w:rsidR="00C91287">
              <w:rPr>
                <w:lang w:val="ru-RU"/>
              </w:rPr>
              <w:t>)</w:t>
            </w:r>
            <w:r w:rsidRPr="000149C1">
              <w:rPr>
                <w:lang w:val="ru-RU"/>
              </w:rPr>
              <w:t xml:space="preserve">, </w:t>
            </w:r>
            <w:r>
              <w:t>PCI</w:t>
            </w:r>
            <w:r w:rsidRPr="000149C1">
              <w:rPr>
                <w:lang w:val="ru-RU"/>
              </w:rPr>
              <w:t>-32765 (Ібрутиніб) в комбінації з одним із двох режимів Бендамустин і Ритуксимаб (</w:t>
            </w:r>
            <w:r>
              <w:t>BR</w:t>
            </w:r>
            <w:r w:rsidRPr="000149C1">
              <w:rPr>
                <w:lang w:val="ru-RU"/>
              </w:rPr>
              <w:t>) або Ритуксимаб, Циклофосфамід, Доксорубіцин, Вінкристин і Преднізон (</w:t>
            </w:r>
            <w:r>
              <w:t>R</w:t>
            </w:r>
            <w:r w:rsidRPr="000149C1">
              <w:rPr>
                <w:lang w:val="ru-RU"/>
              </w:rPr>
              <w:t>-</w:t>
            </w:r>
            <w:r>
              <w:t>CHOP</w:t>
            </w:r>
            <w:r w:rsidRPr="000149C1">
              <w:rPr>
                <w:lang w:val="ru-RU"/>
              </w:rPr>
              <w:t xml:space="preserve">) у пацієнтів із індолентною неходжкінською лімфомою (іНХЛ), які раніше отримували лікування», </w:t>
            </w:r>
            <w:r>
              <w:t>PCI</w:t>
            </w:r>
            <w:r w:rsidRPr="000149C1">
              <w:rPr>
                <w:lang w:val="ru-RU"/>
              </w:rPr>
              <w:t>-32765</w:t>
            </w:r>
            <w:r>
              <w:t>FLR</w:t>
            </w:r>
            <w:r w:rsidR="00C91287">
              <w:rPr>
                <w:lang w:val="ru-RU"/>
              </w:rPr>
              <w:t>3001</w:t>
            </w:r>
            <w:r w:rsidRPr="000149C1">
              <w:rPr>
                <w:lang w:val="ru-RU"/>
              </w:rPr>
              <w:t xml:space="preserve">, Поправка </w:t>
            </w:r>
            <w:r>
              <w:t>INT</w:t>
            </w:r>
            <w:r w:rsidRPr="000149C1">
              <w:rPr>
                <w:lang w:val="ru-RU"/>
              </w:rPr>
              <w:t xml:space="preserve">-2 до протоколу </w:t>
            </w:r>
            <w:r>
              <w:t>PCI</w:t>
            </w:r>
            <w:r w:rsidRPr="000149C1">
              <w:rPr>
                <w:lang w:val="ru-RU"/>
              </w:rPr>
              <w:t>-32765</w:t>
            </w:r>
            <w:r>
              <w:t>FLR</w:t>
            </w:r>
            <w:r w:rsidRPr="000149C1">
              <w:rPr>
                <w:lang w:val="ru-RU"/>
              </w:rPr>
              <w:t>3001 від 10.08.2015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lastRenderedPageBreak/>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Янссен Фармацевтика НВ, Бельгія</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«ЯНССЕН ФАРМАЦЕВТИКА НВ», Бельгія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14</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C91287" w:rsidRDefault="000149C1">
            <w:pPr>
              <w:jc w:val="both"/>
            </w:pPr>
            <w:r>
              <w:t>Збільшення кількості пацієнтів, що приймають участь у клінічному випробуванні на території України, з 126 до 280 пацієнтів</w:t>
            </w:r>
            <w:r w:rsidR="00C91287" w:rsidRPr="00C91287">
              <w:t xml:space="preserve">; </w:t>
            </w:r>
            <w:r w:rsidR="00C91287">
              <w:t>Включення додаткових місць проведення клінічного випробування</w:t>
            </w:r>
            <w:r w:rsidR="00C91287" w:rsidRPr="00C91287">
              <w:t>:</w:t>
            </w:r>
          </w:p>
          <w:tbl>
            <w:tblPr>
              <w:tblStyle w:val="a5"/>
              <w:tblW w:w="0" w:type="auto"/>
              <w:tblInd w:w="0" w:type="dxa"/>
              <w:tblLayout w:type="fixed"/>
              <w:tblLook w:val="04A0" w:firstRow="1" w:lastRow="0" w:firstColumn="1" w:lastColumn="0" w:noHBand="0" w:noVBand="1"/>
            </w:tblPr>
            <w:tblGrid>
              <w:gridCol w:w="643"/>
              <w:gridCol w:w="9587"/>
            </w:tblGrid>
            <w:tr w:rsidR="00F87FDC" w:rsidRPr="008B0242" w:rsidTr="00C9128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F87FDC" w:rsidRDefault="000149C1">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center"/>
                    <w:rPr>
                      <w:rFonts w:ascii="Bookman Old Style" w:hAnsi="Bookman Old Style" w:cs="Bookman Old Style"/>
                      <w:lang w:val="ru-RU"/>
                    </w:rPr>
                  </w:pPr>
                  <w:r w:rsidRPr="000149C1">
                    <w:rPr>
                      <w:rFonts w:cs="Bookman Old Style"/>
                      <w:lang w:val="ru-RU"/>
                    </w:rPr>
                    <w:t>П.І.Б. відповідального дослідника</w:t>
                  </w:r>
                </w:p>
                <w:p w:rsidR="00F87FDC" w:rsidRDefault="000149C1">
                  <w:pPr>
                    <w:jc w:val="center"/>
                    <w:rPr>
                      <w:lang w:val="ru-RU"/>
                    </w:rPr>
                  </w:pPr>
                  <w:r w:rsidRPr="000149C1">
                    <w:rPr>
                      <w:rFonts w:cs="Bookman Old Style"/>
                      <w:lang w:val="ru-RU"/>
                    </w:rPr>
                    <w:t>Назва місця проведення клінічного випробування</w:t>
                  </w:r>
                </w:p>
              </w:tc>
            </w:tr>
            <w:tr w:rsidR="00C91287" w:rsidRPr="008B0242" w:rsidTr="00C91287">
              <w:trPr>
                <w:trHeight w:val="352"/>
              </w:trPr>
              <w:tc>
                <w:tcPr>
                  <w:tcW w:w="643"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2e86d3a6"/>
                    <w:rPr>
                      <w:color w:val="000000" w:themeColor="text1"/>
                    </w:rPr>
                  </w:pPr>
                  <w:r w:rsidRPr="00C91287">
                    <w:rPr>
                      <w:rStyle w:val="cs7d567a252"/>
                      <w:rFonts w:ascii="Times New Roman" w:hAnsi="Times New Roman" w:cs="Times New Roman"/>
                      <w:b w:val="0"/>
                      <w:color w:val="000000" w:themeColor="text1"/>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f06cd379"/>
                    <w:rPr>
                      <w:color w:val="000000" w:themeColor="text1"/>
                    </w:rPr>
                  </w:pPr>
                  <w:r w:rsidRPr="00C91287">
                    <w:rPr>
                      <w:rStyle w:val="cs9b0062614"/>
                      <w:rFonts w:ascii="Times New Roman" w:hAnsi="Times New Roman" w:cs="Times New Roman"/>
                      <w:b w:val="0"/>
                      <w:color w:val="000000" w:themeColor="text1"/>
                      <w:sz w:val="24"/>
                      <w:szCs w:val="24"/>
                    </w:rPr>
                    <w:t>зав. від. Білоткач О.У.</w:t>
                  </w:r>
                </w:p>
                <w:p w:rsidR="00C91287" w:rsidRPr="00C91287" w:rsidRDefault="00C91287" w:rsidP="00C91287">
                  <w:pPr>
                    <w:pStyle w:val="cs80d9435b"/>
                    <w:rPr>
                      <w:color w:val="000000" w:themeColor="text1"/>
                      <w:lang w:val="ru-RU"/>
                    </w:rPr>
                  </w:pPr>
                  <w:r w:rsidRPr="00C91287">
                    <w:rPr>
                      <w:rStyle w:val="cs7d567a252"/>
                      <w:rFonts w:ascii="Times New Roman" w:hAnsi="Times New Roman" w:cs="Times New Roman"/>
                      <w:b w:val="0"/>
                      <w:color w:val="000000" w:themeColor="text1"/>
                      <w:sz w:val="24"/>
                      <w:szCs w:val="24"/>
                      <w:lang w:val="ru-RU"/>
                    </w:rPr>
                    <w:t>Медичний центр товариства з обмеженою відповідальністю «Едельвейс Медікс», спеціалізоване гастроентерологічне відділення, м. Київ</w:t>
                  </w:r>
                </w:p>
              </w:tc>
            </w:tr>
            <w:tr w:rsidR="00C91287" w:rsidRPr="008B0242" w:rsidTr="00C91287">
              <w:trPr>
                <w:trHeight w:val="352"/>
              </w:trPr>
              <w:tc>
                <w:tcPr>
                  <w:tcW w:w="643"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2e86d3a6"/>
                    <w:rPr>
                      <w:color w:val="000000" w:themeColor="text1"/>
                    </w:rPr>
                  </w:pPr>
                  <w:r w:rsidRPr="00C91287">
                    <w:rPr>
                      <w:rStyle w:val="cs7d567a252"/>
                      <w:rFonts w:ascii="Times New Roman" w:hAnsi="Times New Roman" w:cs="Times New Roman"/>
                      <w:b w:val="0"/>
                      <w:color w:val="000000" w:themeColor="text1"/>
                      <w:sz w:val="24"/>
                      <w:szCs w:val="24"/>
                    </w:rPr>
                    <w:t>2.</w:t>
                  </w:r>
                </w:p>
              </w:tc>
              <w:tc>
                <w:tcPr>
                  <w:tcW w:w="9587" w:type="dxa"/>
                  <w:tcBorders>
                    <w:top w:val="single" w:sz="4" w:space="0" w:color="auto"/>
                    <w:left w:val="single" w:sz="4" w:space="0" w:color="auto"/>
                    <w:bottom w:val="single" w:sz="4" w:space="0" w:color="auto"/>
                    <w:right w:val="single" w:sz="4" w:space="0" w:color="auto"/>
                  </w:tcBorders>
                  <w:hideMark/>
                </w:tcPr>
                <w:p w:rsidR="00C91287" w:rsidRPr="00C91287" w:rsidRDefault="00C91287" w:rsidP="00C91287">
                  <w:pPr>
                    <w:pStyle w:val="csf06cd379"/>
                    <w:rPr>
                      <w:color w:val="000000" w:themeColor="text1"/>
                      <w:lang w:val="ru-RU"/>
                    </w:rPr>
                  </w:pPr>
                  <w:r w:rsidRPr="00C91287">
                    <w:rPr>
                      <w:rStyle w:val="cs9b0062614"/>
                      <w:rFonts w:ascii="Times New Roman" w:hAnsi="Times New Roman" w:cs="Times New Roman"/>
                      <w:b w:val="0"/>
                      <w:color w:val="000000" w:themeColor="text1"/>
                      <w:sz w:val="24"/>
                      <w:szCs w:val="24"/>
                      <w:lang w:val="ru-RU"/>
                    </w:rPr>
                    <w:t>лікар Донець Д.Г.</w:t>
                  </w:r>
                </w:p>
                <w:p w:rsidR="00C91287" w:rsidRPr="00C91287" w:rsidRDefault="00C91287" w:rsidP="00C91287">
                  <w:pPr>
                    <w:pStyle w:val="cs80d9435b"/>
                    <w:rPr>
                      <w:color w:val="000000" w:themeColor="text1"/>
                      <w:lang w:val="ru-RU"/>
                    </w:rPr>
                  </w:pPr>
                  <w:r w:rsidRPr="00C91287">
                    <w:rPr>
                      <w:rStyle w:val="cs7d567a252"/>
                      <w:rFonts w:ascii="Times New Roman" w:hAnsi="Times New Roman" w:cs="Times New Roman"/>
                      <w:b w:val="0"/>
                      <w:color w:val="000000" w:themeColor="text1"/>
                      <w:sz w:val="24"/>
                      <w:szCs w:val="24"/>
                      <w:lang w:val="ru-RU"/>
                    </w:rPr>
                    <w:t>Медичний центр товариства з обмеженою відповідальністю «Медбуд-Клінік», спеціалізоване гастроентерологічне відділення, м. Київ</w:t>
                  </w:r>
                </w:p>
              </w:tc>
            </w:tr>
          </w:tbl>
          <w:p w:rsidR="00F87FDC" w:rsidRPr="00C91287"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1962 від 29.10.2018</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w:t>
            </w:r>
            <w:r>
              <w:t>CNTO</w:t>
            </w:r>
            <w:r w:rsidRPr="000149C1">
              <w:rPr>
                <w:lang w:val="ru-RU"/>
              </w:rPr>
              <w:t>1959</w:t>
            </w:r>
            <w:r>
              <w:t>CRD</w:t>
            </w:r>
            <w:r w:rsidRPr="000149C1">
              <w:rPr>
                <w:lang w:val="ru-RU"/>
              </w:rPr>
              <w:t xml:space="preserve">3001, з поправкою </w:t>
            </w:r>
            <w:r>
              <w:t>2 від 13 листопада 2019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«ПАРЕКСЕЛ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Janssen Pharmaceutica NV, Belgium / Янссен Фармацевтика НВ, Бельгія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15</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Інформація та документ про інформовану згоду для пацієнта, Україна, MK-8591A-019, версія 2.02 від 29 січня 2021 р., українською мовою; Інформація та документ про інформовану згоду для пацієнта, Україна, MK-8591A-019, версія 2.02 від 29 січня 2021 р., російською мовою</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1574 від 10.07.2020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w:t>
            </w:r>
            <w:r>
              <w:t>MK</w:t>
            </w:r>
            <w:r w:rsidRPr="000149C1">
              <w:rPr>
                <w:lang w:val="ru-RU"/>
              </w:rPr>
              <w:t>-8591</w:t>
            </w:r>
            <w:r>
              <w:t>A</w:t>
            </w:r>
            <w:r w:rsidRPr="000149C1">
              <w:rPr>
                <w:lang w:val="ru-RU"/>
              </w:rPr>
              <w:t xml:space="preserve">-019, з інкорпорованою поправкою </w:t>
            </w:r>
            <w:r>
              <w:t xml:space="preserve">03 від 29 жовтня </w:t>
            </w:r>
            <w:r w:rsidR="007D1253">
              <w:rPr>
                <w:lang w:val="uk-UA"/>
              </w:rPr>
              <w:t xml:space="preserve">                   </w:t>
            </w:r>
            <w:r>
              <w:t>2020 року</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Товариство з обмеженою відповідальністю «МСД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«Мерк Шарп Енд Доум Корп.», дочірнє підприємство «Мерк Енд Ко., Інк.», США (Merck Sharp &amp; Dohme Corp., a subsidiary of Merck &amp; Co., Inc., USA) </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16</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C91287" w:rsidTr="009A7C5A">
        <w:trPr>
          <w:trHeight w:val="274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Зміна відповідального дослідника у місці проведення клінічного випробування та зміна назви місця проведення клінічного випробування</w:t>
            </w:r>
            <w:r w:rsidR="009A7C5A" w:rsidRPr="009A7C5A">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11"/>
            </w:tblGrid>
            <w:tr w:rsidR="00F87FDC" w:rsidTr="009A7C5A">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211"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C91287" w:rsidRPr="00C91287" w:rsidTr="009A7C5A">
              <w:trPr>
                <w:trHeight w:val="352"/>
              </w:trPr>
              <w:tc>
                <w:tcPr>
                  <w:tcW w:w="5019" w:type="dxa"/>
                  <w:tcBorders>
                    <w:top w:val="single" w:sz="4" w:space="0" w:color="auto"/>
                    <w:left w:val="single" w:sz="4" w:space="0" w:color="auto"/>
                    <w:bottom w:val="single" w:sz="4" w:space="0" w:color="auto"/>
                    <w:right w:val="single" w:sz="4" w:space="0" w:color="auto"/>
                  </w:tcBorders>
                  <w:hideMark/>
                </w:tcPr>
                <w:p w:rsidR="00C91287" w:rsidRPr="009A7C5A" w:rsidRDefault="00C91287" w:rsidP="00C91287">
                  <w:pPr>
                    <w:pStyle w:val="cs95e872d0"/>
                    <w:rPr>
                      <w:lang w:val="ru-RU"/>
                    </w:rPr>
                  </w:pPr>
                  <w:r w:rsidRPr="009A7C5A">
                    <w:rPr>
                      <w:rStyle w:val="cs9f0a404016"/>
                      <w:rFonts w:ascii="Times New Roman" w:hAnsi="Times New Roman" w:cs="Times New Roman"/>
                      <w:sz w:val="24"/>
                      <w:szCs w:val="24"/>
                      <w:lang w:val="ru-RU"/>
                    </w:rPr>
                    <w:t xml:space="preserve">д.м.н. проф. </w:t>
                  </w:r>
                  <w:r w:rsidRPr="009A7C5A">
                    <w:rPr>
                      <w:rStyle w:val="cs9f0a404016"/>
                      <w:rFonts w:ascii="Times New Roman" w:hAnsi="Times New Roman" w:cs="Times New Roman"/>
                      <w:sz w:val="24"/>
                      <w:szCs w:val="24"/>
                      <w:bdr w:val="single" w:sz="4" w:space="0" w:color="auto"/>
                      <w:lang w:val="ru-RU"/>
                    </w:rPr>
                    <w:t>Поповська Т.М.</w:t>
                  </w:r>
                  <w:r w:rsidRPr="009A7C5A">
                    <w:rPr>
                      <w:rStyle w:val="cs9f0a404016"/>
                      <w:rFonts w:ascii="Times New Roman" w:hAnsi="Times New Roman" w:cs="Times New Roman"/>
                      <w:sz w:val="24"/>
                      <w:szCs w:val="24"/>
                      <w:lang w:val="ru-RU"/>
                    </w:rPr>
                    <w:t xml:space="preserve"> </w:t>
                  </w:r>
                </w:p>
                <w:p w:rsidR="00C91287" w:rsidRPr="009A7C5A" w:rsidRDefault="00C91287" w:rsidP="00C91287">
                  <w:pPr>
                    <w:pStyle w:val="cs80d9435b"/>
                    <w:rPr>
                      <w:lang w:val="ru-RU"/>
                    </w:rPr>
                  </w:pPr>
                  <w:r w:rsidRPr="009A7C5A">
                    <w:rPr>
                      <w:rStyle w:val="cs9f0a404016"/>
                      <w:rFonts w:ascii="Times New Roman" w:hAnsi="Times New Roman" w:cs="Times New Roman"/>
                      <w:sz w:val="24"/>
                      <w:szCs w:val="24"/>
                      <w:lang w:val="ru-RU"/>
                    </w:rPr>
                    <w:t xml:space="preserve">Державна установа «Інститут медичної радіології імені С.П. Григор’єва Національної академії медичних наук України», відділення клінічної онкології та гематології, </w:t>
                  </w:r>
                  <w:r w:rsidRPr="009A7C5A">
                    <w:rPr>
                      <w:rStyle w:val="cs9f0a404016"/>
                      <w:rFonts w:ascii="Times New Roman" w:hAnsi="Times New Roman" w:cs="Times New Roman"/>
                      <w:sz w:val="24"/>
                      <w:szCs w:val="24"/>
                    </w:rPr>
                    <w:t> </w:t>
                  </w:r>
                  <w:r w:rsidRPr="009A7C5A">
                    <w:rPr>
                      <w:rStyle w:val="cs9f0a404016"/>
                      <w:rFonts w:ascii="Times New Roman" w:hAnsi="Times New Roman" w:cs="Times New Roman"/>
                      <w:sz w:val="24"/>
                      <w:szCs w:val="24"/>
                      <w:lang w:val="ru-RU"/>
                    </w:rPr>
                    <w:t>м. Харків</w:t>
                  </w:r>
                </w:p>
              </w:tc>
              <w:tc>
                <w:tcPr>
                  <w:tcW w:w="5211" w:type="dxa"/>
                  <w:tcBorders>
                    <w:top w:val="single" w:sz="4" w:space="0" w:color="auto"/>
                    <w:left w:val="single" w:sz="4" w:space="0" w:color="auto"/>
                    <w:bottom w:val="single" w:sz="4" w:space="0" w:color="auto"/>
                    <w:right w:val="single" w:sz="4" w:space="0" w:color="auto"/>
                  </w:tcBorders>
                  <w:hideMark/>
                </w:tcPr>
                <w:p w:rsidR="00C91287" w:rsidRPr="009A7C5A" w:rsidRDefault="00C91287" w:rsidP="00C91287">
                  <w:pPr>
                    <w:pStyle w:val="csfeeeeb43"/>
                    <w:rPr>
                      <w:lang w:val="ru-RU"/>
                    </w:rPr>
                  </w:pPr>
                  <w:r w:rsidRPr="009A7C5A">
                    <w:rPr>
                      <w:rStyle w:val="cs9f0a404016"/>
                      <w:rFonts w:ascii="Times New Roman" w:hAnsi="Times New Roman" w:cs="Times New Roman"/>
                      <w:sz w:val="24"/>
                      <w:szCs w:val="24"/>
                      <w:lang w:val="ru-RU"/>
                    </w:rPr>
                    <w:t xml:space="preserve">лікар Голубєва Л.В. </w:t>
                  </w:r>
                </w:p>
                <w:p w:rsidR="009A7C5A" w:rsidRDefault="00C91287" w:rsidP="00C91287">
                  <w:pPr>
                    <w:pStyle w:val="cs80d9435b"/>
                    <w:rPr>
                      <w:rStyle w:val="cs9f0a404016"/>
                      <w:rFonts w:ascii="Times New Roman" w:hAnsi="Times New Roman" w:cs="Times New Roman"/>
                      <w:sz w:val="24"/>
                      <w:szCs w:val="24"/>
                      <w:lang w:val="ru-RU"/>
                    </w:rPr>
                  </w:pPr>
                  <w:r w:rsidRPr="009A7C5A">
                    <w:rPr>
                      <w:rStyle w:val="cs9f0a404016"/>
                      <w:rFonts w:ascii="Times New Roman" w:hAnsi="Times New Roman" w:cs="Times New Roman"/>
                      <w:sz w:val="24"/>
                      <w:szCs w:val="24"/>
                      <w:lang w:val="ru-RU"/>
                    </w:rPr>
                    <w:t xml:space="preserve">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w:t>
                  </w:r>
                </w:p>
                <w:p w:rsidR="00C91287" w:rsidRPr="009A7C5A" w:rsidRDefault="00C91287" w:rsidP="00C91287">
                  <w:pPr>
                    <w:pStyle w:val="cs80d9435b"/>
                    <w:rPr>
                      <w:lang w:val="ru-RU"/>
                    </w:rPr>
                  </w:pPr>
                  <w:r w:rsidRPr="009A7C5A">
                    <w:rPr>
                      <w:rStyle w:val="cs9f0a404016"/>
                      <w:rFonts w:ascii="Times New Roman" w:hAnsi="Times New Roman" w:cs="Times New Roman"/>
                      <w:sz w:val="24"/>
                      <w:szCs w:val="24"/>
                      <w:lang w:val="ru-RU"/>
                    </w:rPr>
                    <w:t>м. Харків</w:t>
                  </w:r>
                </w:p>
              </w:tc>
            </w:tr>
          </w:tbl>
          <w:p w:rsidR="00F87FDC" w:rsidRPr="00C91287"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1246 від 26.05.2020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Рандомізоване, відкрите, багатоцентрове дослідження фази 3 для вивчення комбінації занубрутінібу (</w:t>
            </w:r>
            <w:r>
              <w:t>BGB</w:t>
            </w:r>
            <w:r w:rsidRPr="000149C1">
              <w:rPr>
                <w:lang w:val="ru-RU"/>
              </w:rPr>
              <w:t xml:space="preserve">-3111)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w:t>
            </w:r>
            <w:r>
              <w:t>BGB</w:t>
            </w:r>
            <w:r w:rsidRPr="000149C1">
              <w:rPr>
                <w:lang w:val="ru-RU"/>
              </w:rPr>
              <w:t xml:space="preserve">-3111-306, версія з поправкою </w:t>
            </w:r>
            <w:r>
              <w:t>1 від 23 липня 2019 року</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 «КОВАНС КЛІНІКАЛ ДЕВЕЛОПМЕНТ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БейДжен Лтд [BeiGene Ltd],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17</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Збільшення кількості пацієнтів, які прийматимуть участь у клінічному дослідженні в Україні з 180 рандомізованих (300 скринованих) до 210 рандомізованих (300 скринованих)</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2107 від 17.10.2019</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«Багатоцентрове, рандомізоване, подвійне сліпе, плацебо-контрольоване клінічне дослідження фази 3 для оцінки ефективності і безпечності препарату лінзаголікс у пацієнток з помірним або сильним болем, пов'язаним з ендометріозом», 18-</w:t>
            </w:r>
            <w:r>
              <w:t>OBE</w:t>
            </w:r>
            <w:r w:rsidRPr="000149C1">
              <w:rPr>
                <w:lang w:val="ru-RU"/>
              </w:rPr>
              <w:t>2109-003, версія 4.0 від 27 липня 2020 р.</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 «КОВАНС КЛІНІКАЛ ДЕВЕЛОПМЕНТ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ObsEva S.A.,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18</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ED27CD">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Зміна відповідального дослідника у місці проведення клінічного випробування та зміна назви місця проведення клінічного випробування</w:t>
            </w:r>
            <w:r w:rsidR="00ED27CD" w:rsidRPr="00ED27CD">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87FD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ED27CD" w:rsidRPr="008B0242">
              <w:trPr>
                <w:trHeight w:val="352"/>
              </w:trPr>
              <w:tc>
                <w:tcPr>
                  <w:tcW w:w="5019" w:type="dxa"/>
                  <w:tcBorders>
                    <w:top w:val="single" w:sz="4" w:space="0" w:color="auto"/>
                    <w:left w:val="single" w:sz="4" w:space="0" w:color="auto"/>
                    <w:bottom w:val="single" w:sz="4" w:space="0" w:color="auto"/>
                    <w:right w:val="single" w:sz="4" w:space="0" w:color="auto"/>
                  </w:tcBorders>
                  <w:hideMark/>
                </w:tcPr>
                <w:p w:rsidR="00ED27CD" w:rsidRPr="00ED27CD" w:rsidRDefault="00ED27CD" w:rsidP="00ED27CD">
                  <w:pPr>
                    <w:pStyle w:val="cs80d9435b"/>
                    <w:rPr>
                      <w:b/>
                      <w:lang w:val="ru-RU"/>
                    </w:rPr>
                  </w:pPr>
                  <w:r w:rsidRPr="00ED27CD">
                    <w:rPr>
                      <w:rStyle w:val="cs9b0062618"/>
                      <w:rFonts w:ascii="Times New Roman" w:hAnsi="Times New Roman" w:cs="Times New Roman"/>
                      <w:b w:val="0"/>
                      <w:sz w:val="24"/>
                      <w:szCs w:val="24"/>
                      <w:lang w:val="ru-RU"/>
                    </w:rPr>
                    <w:t xml:space="preserve">зав. від. Пилипенко Г.В. </w:t>
                  </w:r>
                </w:p>
                <w:p w:rsidR="00ED27CD" w:rsidRPr="00ED27CD" w:rsidRDefault="00ED27CD" w:rsidP="00ED27CD">
                  <w:pPr>
                    <w:pStyle w:val="cs80d9435b"/>
                    <w:rPr>
                      <w:b/>
                      <w:lang w:val="ru-RU"/>
                    </w:rPr>
                  </w:pPr>
                  <w:r w:rsidRPr="00ED27CD">
                    <w:rPr>
                      <w:rStyle w:val="cs9b0062618"/>
                      <w:rFonts w:ascii="Times New Roman" w:hAnsi="Times New Roman" w:cs="Times New Roman"/>
                      <w:b w:val="0"/>
                      <w:sz w:val="24"/>
                      <w:szCs w:val="24"/>
                      <w:lang w:val="ru-RU"/>
                    </w:rPr>
                    <w:t>Комунальний заклад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5020" w:type="dxa"/>
                  <w:tcBorders>
                    <w:top w:val="single" w:sz="4" w:space="0" w:color="auto"/>
                    <w:left w:val="single" w:sz="4" w:space="0" w:color="auto"/>
                    <w:bottom w:val="single" w:sz="4" w:space="0" w:color="auto"/>
                    <w:right w:val="single" w:sz="4" w:space="0" w:color="auto"/>
                  </w:tcBorders>
                  <w:hideMark/>
                </w:tcPr>
                <w:p w:rsidR="00ED27CD" w:rsidRPr="00ED27CD" w:rsidRDefault="00ED27CD" w:rsidP="00ED27CD">
                  <w:pPr>
                    <w:pStyle w:val="csf06cd379"/>
                    <w:rPr>
                      <w:b/>
                      <w:lang w:val="ru-RU"/>
                    </w:rPr>
                  </w:pPr>
                  <w:r w:rsidRPr="00ED27CD">
                    <w:rPr>
                      <w:rStyle w:val="cs9b0062618"/>
                      <w:rFonts w:ascii="Times New Roman" w:hAnsi="Times New Roman" w:cs="Times New Roman"/>
                      <w:b w:val="0"/>
                      <w:sz w:val="24"/>
                      <w:szCs w:val="24"/>
                      <w:lang w:val="ru-RU"/>
                    </w:rPr>
                    <w:t>лікар Ногаєва Л.І.</w:t>
                  </w:r>
                </w:p>
                <w:p w:rsidR="00ED27CD" w:rsidRPr="00ED27CD" w:rsidRDefault="00ED27CD" w:rsidP="00ED27CD">
                  <w:pPr>
                    <w:pStyle w:val="cs80d9435b"/>
                    <w:rPr>
                      <w:b/>
                      <w:lang w:val="ru-RU"/>
                    </w:rPr>
                  </w:pPr>
                  <w:r w:rsidRPr="00ED27CD">
                    <w:rPr>
                      <w:rStyle w:val="cs9b0062618"/>
                      <w:rFonts w:ascii="Times New Roman" w:hAnsi="Times New Roman" w:cs="Times New Roman"/>
                      <w:b w:val="0"/>
                      <w:sz w:val="24"/>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F87FDC" w:rsidRPr="00ED27CD"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1055 від 04.06.2018</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w:t>
            </w:r>
            <w:r>
              <w:t>CHP</w:t>
            </w:r>
            <w:r w:rsidRPr="000149C1">
              <w:rPr>
                <w:lang w:val="ru-RU"/>
              </w:rPr>
              <w:t xml:space="preserve"> (</w:t>
            </w:r>
            <w:r>
              <w:t>R</w:t>
            </w:r>
            <w:r w:rsidRPr="000149C1">
              <w:rPr>
                <w:lang w:val="ru-RU"/>
              </w:rPr>
              <w:t>-</w:t>
            </w:r>
            <w:r>
              <w:t>CHP</w:t>
            </w:r>
            <w:r w:rsidRPr="000149C1">
              <w:rPr>
                <w:lang w:val="ru-RU"/>
              </w:rPr>
              <w:t xml:space="preserve">) і Ритуксимабом та </w:t>
            </w:r>
            <w:r>
              <w:t>CHOP</w:t>
            </w:r>
            <w:r w:rsidRPr="000149C1">
              <w:rPr>
                <w:lang w:val="ru-RU"/>
              </w:rPr>
              <w:t xml:space="preserve"> (</w:t>
            </w:r>
            <w:r>
              <w:t>R</w:t>
            </w:r>
            <w:r w:rsidRPr="000149C1">
              <w:rPr>
                <w:lang w:val="ru-RU"/>
              </w:rPr>
              <w:t>-</w:t>
            </w:r>
            <w:r>
              <w:t>CHOP</w:t>
            </w:r>
            <w:r w:rsidRPr="000149C1">
              <w:rPr>
                <w:lang w:val="ru-RU"/>
              </w:rPr>
              <w:t xml:space="preserve">) у пацієнтів із дифузною крупноклітинною В-клітинною лімфомою, які раніше не отримували лікування», </w:t>
            </w:r>
            <w:r>
              <w:t>GO</w:t>
            </w:r>
            <w:r w:rsidRPr="000149C1">
              <w:rPr>
                <w:lang w:val="ru-RU"/>
              </w:rPr>
              <w:t>39942, версія 5 від 03 грудня 2019 року</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 «КОВАНС КЛІНІКАЛ ДЕВЕЛОПМЕНТ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Ф. Хоффманн-Ля Рош Лтд., [F. Hoffmann-La Roche Ltd],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Pr>
          <w:lang w:val="ru-RU"/>
        </w:rPr>
        <w:br w:type="page"/>
      </w:r>
    </w:p>
    <w:p w:rsidR="00F87FDC" w:rsidRDefault="000149C1">
      <w:pPr>
        <w:rPr>
          <w:lang w:val="uk-UA"/>
        </w:rPr>
      </w:pPr>
      <w:r>
        <w:rPr>
          <w:lang w:val="uk-UA"/>
        </w:rPr>
        <w:lastRenderedPageBreak/>
        <w:t xml:space="preserve">                                                                                                                                                       Додаток № </w:t>
      </w:r>
      <w:r>
        <w:t>19</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Tr="00074B3F">
        <w:trPr>
          <w:trHeight w:val="359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74B3F" w:rsidRDefault="000149C1">
            <w:pPr>
              <w:rPr>
                <w:rFonts w:cs="Times New Roman"/>
                <w:szCs w:val="24"/>
              </w:rPr>
            </w:pPr>
            <w:r w:rsidRPr="00074B3F">
              <w:rPr>
                <w:rFonts w:cs="Times New Roman"/>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74B3F" w:rsidRDefault="000149C1">
            <w:pPr>
              <w:jc w:val="both"/>
              <w:rPr>
                <w:rFonts w:cs="Times New Roman"/>
                <w:szCs w:val="24"/>
                <w:lang w:val="ru-RU"/>
              </w:rPr>
            </w:pPr>
            <w:r w:rsidRPr="00074B3F">
              <w:rPr>
                <w:rFonts w:cs="Times New Roman"/>
                <w:szCs w:val="24"/>
                <w:lang w:val="ru-RU"/>
              </w:rPr>
              <w:t>Включення додаткових місць проведення клінічного випробування</w:t>
            </w:r>
            <w:r w:rsidR="00074B3F" w:rsidRPr="00074B3F">
              <w:rPr>
                <w:rFonts w:cs="Times New Roman"/>
                <w:szCs w:val="24"/>
                <w:lang w:val="ru-RU"/>
              </w:rPr>
              <w:t>:</w:t>
            </w:r>
          </w:p>
          <w:tbl>
            <w:tblPr>
              <w:tblStyle w:val="a5"/>
              <w:tblW w:w="0" w:type="auto"/>
              <w:tblInd w:w="0" w:type="dxa"/>
              <w:tblLayout w:type="fixed"/>
              <w:tblLook w:val="04A0" w:firstRow="1" w:lastRow="0" w:firstColumn="1" w:lastColumn="0" w:noHBand="0" w:noVBand="1"/>
            </w:tblPr>
            <w:tblGrid>
              <w:gridCol w:w="643"/>
              <w:gridCol w:w="9587"/>
            </w:tblGrid>
            <w:tr w:rsidR="00F87FDC" w:rsidRPr="008B0242" w:rsidTr="004F48D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F87FDC" w:rsidRPr="00074B3F" w:rsidRDefault="000149C1">
                  <w:pPr>
                    <w:jc w:val="center"/>
                    <w:rPr>
                      <w:rFonts w:cs="Times New Roman"/>
                      <w:szCs w:val="24"/>
                    </w:rPr>
                  </w:pPr>
                  <w:r w:rsidRPr="00074B3F">
                    <w:rPr>
                      <w:rFonts w:cs="Times New Roman"/>
                      <w:szCs w:val="24"/>
                    </w:rPr>
                    <w:t>№ п/п</w:t>
                  </w:r>
                </w:p>
              </w:tc>
              <w:tc>
                <w:tcPr>
                  <w:tcW w:w="9587" w:type="dxa"/>
                  <w:tcBorders>
                    <w:top w:val="single" w:sz="4" w:space="0" w:color="auto"/>
                    <w:left w:val="single" w:sz="4" w:space="0" w:color="auto"/>
                    <w:bottom w:val="single" w:sz="4" w:space="0" w:color="auto"/>
                    <w:right w:val="single" w:sz="4" w:space="0" w:color="auto"/>
                  </w:tcBorders>
                  <w:hideMark/>
                </w:tcPr>
                <w:p w:rsidR="00F87FDC" w:rsidRPr="00074B3F" w:rsidRDefault="000149C1">
                  <w:pPr>
                    <w:jc w:val="center"/>
                    <w:rPr>
                      <w:rFonts w:cs="Times New Roman"/>
                      <w:szCs w:val="24"/>
                      <w:lang w:val="ru-RU"/>
                    </w:rPr>
                  </w:pPr>
                  <w:r w:rsidRPr="00074B3F">
                    <w:rPr>
                      <w:rFonts w:cs="Times New Roman"/>
                      <w:szCs w:val="24"/>
                      <w:lang w:val="ru-RU"/>
                    </w:rPr>
                    <w:t>П.І.Б. відповідального дослідника</w:t>
                  </w:r>
                </w:p>
                <w:p w:rsidR="00F87FDC" w:rsidRPr="00074B3F" w:rsidRDefault="000149C1">
                  <w:pPr>
                    <w:jc w:val="center"/>
                    <w:rPr>
                      <w:rFonts w:cs="Times New Roman"/>
                      <w:szCs w:val="24"/>
                      <w:lang w:val="ru-RU"/>
                    </w:rPr>
                  </w:pPr>
                  <w:r w:rsidRPr="00074B3F">
                    <w:rPr>
                      <w:rFonts w:cs="Times New Roman"/>
                      <w:szCs w:val="24"/>
                      <w:lang w:val="ru-RU"/>
                    </w:rPr>
                    <w:t>Назва місця проведення клінічного випробування</w:t>
                  </w:r>
                </w:p>
              </w:tc>
            </w:tr>
            <w:tr w:rsidR="00074B3F" w:rsidRPr="008B0242" w:rsidTr="004F48D2">
              <w:trPr>
                <w:trHeight w:val="352"/>
              </w:trPr>
              <w:tc>
                <w:tcPr>
                  <w:tcW w:w="643"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80d9435b"/>
                  </w:pPr>
                  <w:r w:rsidRPr="00074B3F">
                    <w:rPr>
                      <w:rStyle w:val="cs9b0062619"/>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f06cd379"/>
                    <w:rPr>
                      <w:lang w:val="ru-RU"/>
                    </w:rPr>
                  </w:pPr>
                  <w:r w:rsidRPr="00074B3F">
                    <w:rPr>
                      <w:rStyle w:val="cs9b0062619"/>
                      <w:rFonts w:ascii="Times New Roman" w:hAnsi="Times New Roman" w:cs="Times New Roman"/>
                      <w:b w:val="0"/>
                      <w:sz w:val="24"/>
                      <w:szCs w:val="24"/>
                      <w:lang w:val="ru-RU"/>
                    </w:rPr>
                    <w:t>к.м.н., проф. Гашинова К.Ю.</w:t>
                  </w:r>
                </w:p>
                <w:p w:rsidR="00074B3F" w:rsidRPr="00074B3F" w:rsidRDefault="00074B3F" w:rsidP="00074B3F">
                  <w:pPr>
                    <w:pStyle w:val="cs80d9435b"/>
                    <w:rPr>
                      <w:lang w:val="ru-RU"/>
                    </w:rPr>
                  </w:pPr>
                  <w:r w:rsidRPr="00074B3F">
                    <w:rPr>
                      <w:rStyle w:val="cs9b0062619"/>
                      <w:rFonts w:ascii="Times New Roman" w:hAnsi="Times New Roman" w:cs="Times New Roman"/>
                      <w:b w:val="0"/>
                      <w:sz w:val="24"/>
                      <w:szCs w:val="24"/>
                      <w:lang w:val="ru-RU"/>
                    </w:rPr>
                    <w:t>Комунальне некомерційне підприємство «Міська клінічна лікарня № 4» Дніпровської міської ради, Міський центр по лікуванню професійних захворювань, Державний заклад «Дніпропетровська медична академія Міністерства охорони здоров’я України», кафедра професійних хвороб та клінічної імунології, м. Дніпро</w:t>
                  </w:r>
                </w:p>
              </w:tc>
            </w:tr>
            <w:tr w:rsidR="00074B3F" w:rsidRPr="00074B3F" w:rsidTr="004F48D2">
              <w:trPr>
                <w:trHeight w:val="352"/>
              </w:trPr>
              <w:tc>
                <w:tcPr>
                  <w:tcW w:w="643"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80d9435b"/>
                  </w:pPr>
                  <w:r w:rsidRPr="00074B3F">
                    <w:rPr>
                      <w:rStyle w:val="cs9b0062619"/>
                      <w:rFonts w:ascii="Times New Roman" w:hAnsi="Times New Roman" w:cs="Times New Roman"/>
                      <w:b w:val="0"/>
                      <w:sz w:val="24"/>
                      <w:szCs w:val="24"/>
                    </w:rPr>
                    <w:t>2</w:t>
                  </w:r>
                </w:p>
              </w:tc>
              <w:tc>
                <w:tcPr>
                  <w:tcW w:w="9587"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f06cd379"/>
                  </w:pPr>
                  <w:r w:rsidRPr="00074B3F">
                    <w:rPr>
                      <w:rStyle w:val="cs9b0062619"/>
                      <w:rFonts w:ascii="Times New Roman" w:hAnsi="Times New Roman" w:cs="Times New Roman"/>
                      <w:b w:val="0"/>
                      <w:sz w:val="24"/>
                      <w:szCs w:val="24"/>
                    </w:rPr>
                    <w:t>д.м.н. Кайдашев І.П.</w:t>
                  </w:r>
                </w:p>
                <w:p w:rsidR="00074B3F" w:rsidRPr="00074B3F" w:rsidRDefault="00074B3F" w:rsidP="00074B3F">
                  <w:pPr>
                    <w:pStyle w:val="cs80d9435b"/>
                  </w:pPr>
                  <w:r w:rsidRPr="00074B3F">
                    <w:rPr>
                      <w:rStyle w:val="cs9b0062619"/>
                      <w:rFonts w:ascii="Times New Roman" w:hAnsi="Times New Roman" w:cs="Times New Roman"/>
                      <w:b w:val="0"/>
                      <w:sz w:val="24"/>
                      <w:szCs w:val="24"/>
                    </w:rPr>
                    <w:t>Комунальне підприємство «1-а міська клінічна лікарня Полтавської міської ради», терапевтичне відділення, м. Полтава</w:t>
                  </w:r>
                </w:p>
              </w:tc>
            </w:tr>
          </w:tbl>
          <w:p w:rsidR="00F87FDC" w:rsidRPr="00074B3F" w:rsidRDefault="00F87FDC">
            <w:pPr>
              <w:rPr>
                <w:rFonts w:cs="Times New Roman"/>
                <w:szCs w:val="24"/>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310 від 23.02.2021</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«Рандомізоване подвійне сліпе плацебо-контрольоване дослідження фази 3 для оцінки ефективності, безпечності та переносимості препарату Бренсокатіб, що застосовується один раз на день впродовж 52 тижнів у пацієнтів із немуковісцидозним бронхоектазом - дослідження </w:t>
            </w:r>
            <w:r>
              <w:t>ASPEN</w:t>
            </w:r>
            <w:r w:rsidRPr="000149C1">
              <w:rPr>
                <w:lang w:val="ru-RU"/>
              </w:rPr>
              <w:t xml:space="preserve">», </w:t>
            </w:r>
            <w:r>
              <w:t>INS</w:t>
            </w:r>
            <w:r w:rsidRPr="000149C1">
              <w:rPr>
                <w:lang w:val="ru-RU"/>
              </w:rPr>
              <w:t>1007-301, Версія 1.0 від 31 липня 2020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Товариство з Обмеженою Відповідальністю «Контрактно-Дослідницька Організація Іннофарм-Україна»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«Інсмед Інкорпорейтед», США (Insmed Incorporated, USA)</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20</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74B3F" w:rsidRDefault="000149C1">
            <w:pPr>
              <w:jc w:val="both"/>
              <w:rPr>
                <w:lang w:val="ru-RU"/>
              </w:rPr>
            </w:pPr>
            <w:r w:rsidRPr="00074B3F">
              <w:rPr>
                <w:lang w:val="ru-RU"/>
              </w:rPr>
              <w:t>Включення додаткових місць проведення випробування</w:t>
            </w:r>
            <w:r w:rsidR="00074B3F">
              <w:rPr>
                <w:lang w:val="ru-RU"/>
              </w:rPr>
              <w:t>:</w:t>
            </w:r>
          </w:p>
          <w:tbl>
            <w:tblPr>
              <w:tblStyle w:val="a5"/>
              <w:tblW w:w="0" w:type="auto"/>
              <w:tblInd w:w="0" w:type="dxa"/>
              <w:tblLayout w:type="fixed"/>
              <w:tblLook w:val="04A0" w:firstRow="1" w:lastRow="0" w:firstColumn="1" w:lastColumn="0" w:noHBand="0" w:noVBand="1"/>
            </w:tblPr>
            <w:tblGrid>
              <w:gridCol w:w="643"/>
              <w:gridCol w:w="9587"/>
            </w:tblGrid>
            <w:tr w:rsidR="00F87FDC" w:rsidRPr="008B0242" w:rsidTr="00074B3F">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F87FDC" w:rsidRDefault="000149C1">
                  <w:pPr>
                    <w:jc w:val="center"/>
                  </w:pPr>
                  <w:r>
                    <w:t>№ п/п</w:t>
                  </w:r>
                </w:p>
              </w:tc>
              <w:tc>
                <w:tcPr>
                  <w:tcW w:w="9587"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center"/>
                    <w:rPr>
                      <w:rFonts w:ascii="Bookman Old Style" w:hAnsi="Bookman Old Style" w:cs="Bookman Old Style"/>
                      <w:lang w:val="ru-RU"/>
                    </w:rPr>
                  </w:pPr>
                  <w:r w:rsidRPr="000149C1">
                    <w:rPr>
                      <w:rFonts w:cs="Bookman Old Style"/>
                      <w:lang w:val="ru-RU"/>
                    </w:rPr>
                    <w:t>П.І.Б. відповідального дослідника</w:t>
                  </w:r>
                </w:p>
                <w:p w:rsidR="00F87FDC" w:rsidRDefault="000149C1">
                  <w:pPr>
                    <w:jc w:val="center"/>
                    <w:rPr>
                      <w:lang w:val="ru-RU"/>
                    </w:rPr>
                  </w:pPr>
                  <w:r w:rsidRPr="000149C1">
                    <w:rPr>
                      <w:rFonts w:cs="Bookman Old Style"/>
                      <w:lang w:val="ru-RU"/>
                    </w:rPr>
                    <w:t>Назва місця проведення клінічного випробування</w:t>
                  </w:r>
                </w:p>
              </w:tc>
            </w:tr>
            <w:tr w:rsidR="00074B3F" w:rsidTr="00074B3F">
              <w:trPr>
                <w:trHeight w:val="352"/>
              </w:trPr>
              <w:tc>
                <w:tcPr>
                  <w:tcW w:w="643"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80d9435b"/>
                  </w:pPr>
                  <w:r w:rsidRPr="00074B3F">
                    <w:rPr>
                      <w:rStyle w:val="cs9b0062620"/>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f06cd379"/>
                  </w:pPr>
                  <w:r w:rsidRPr="00074B3F">
                    <w:rPr>
                      <w:rStyle w:val="cs9b0062620"/>
                      <w:rFonts w:ascii="Times New Roman" w:hAnsi="Times New Roman" w:cs="Times New Roman"/>
                      <w:b w:val="0"/>
                      <w:sz w:val="24"/>
                      <w:szCs w:val="24"/>
                    </w:rPr>
                    <w:t>лікар Рішко Я.Ф.</w:t>
                  </w:r>
                </w:p>
                <w:p w:rsidR="00074B3F" w:rsidRPr="00074B3F" w:rsidRDefault="00074B3F" w:rsidP="00074B3F">
                  <w:pPr>
                    <w:pStyle w:val="cs80d9435b"/>
                  </w:pPr>
                  <w:r w:rsidRPr="00074B3F">
                    <w:rPr>
                      <w:rStyle w:val="cs9b0062620"/>
                      <w:rFonts w:ascii="Times New Roman" w:hAnsi="Times New Roman" w:cs="Times New Roman"/>
                      <w:b w:val="0"/>
                      <w:sz w:val="24"/>
                      <w:szCs w:val="24"/>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074B3F" w:rsidRPr="008B0242" w:rsidTr="00074B3F">
              <w:trPr>
                <w:trHeight w:val="352"/>
              </w:trPr>
              <w:tc>
                <w:tcPr>
                  <w:tcW w:w="643"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80d9435b"/>
                  </w:pPr>
                  <w:r w:rsidRPr="00074B3F">
                    <w:rPr>
                      <w:rStyle w:val="cs9b0062620"/>
                      <w:rFonts w:ascii="Times New Roman" w:hAnsi="Times New Roman" w:cs="Times New Roman"/>
                      <w:b w:val="0"/>
                      <w:sz w:val="24"/>
                      <w:szCs w:val="24"/>
                    </w:rPr>
                    <w:t>2</w:t>
                  </w:r>
                </w:p>
              </w:tc>
              <w:tc>
                <w:tcPr>
                  <w:tcW w:w="9587" w:type="dxa"/>
                  <w:tcBorders>
                    <w:top w:val="single" w:sz="4" w:space="0" w:color="auto"/>
                    <w:left w:val="single" w:sz="4" w:space="0" w:color="auto"/>
                    <w:bottom w:val="single" w:sz="4" w:space="0" w:color="auto"/>
                    <w:right w:val="single" w:sz="4" w:space="0" w:color="auto"/>
                  </w:tcBorders>
                  <w:hideMark/>
                </w:tcPr>
                <w:p w:rsidR="00074B3F" w:rsidRPr="00074B3F" w:rsidRDefault="00074B3F" w:rsidP="00074B3F">
                  <w:pPr>
                    <w:pStyle w:val="csf06cd379"/>
                    <w:rPr>
                      <w:lang w:val="ru-RU"/>
                    </w:rPr>
                  </w:pPr>
                  <w:r w:rsidRPr="00074B3F">
                    <w:rPr>
                      <w:rStyle w:val="cs9b0062620"/>
                      <w:rFonts w:ascii="Times New Roman" w:hAnsi="Times New Roman" w:cs="Times New Roman"/>
                      <w:b w:val="0"/>
                      <w:sz w:val="24"/>
                      <w:szCs w:val="24"/>
                      <w:lang w:val="ru-RU"/>
                    </w:rPr>
                    <w:t>д.м.н. Головченко О.І.</w:t>
                  </w:r>
                </w:p>
                <w:p w:rsidR="00074B3F" w:rsidRPr="00074B3F" w:rsidRDefault="00074B3F" w:rsidP="007D1253">
                  <w:pPr>
                    <w:pStyle w:val="cs80d9435b"/>
                    <w:rPr>
                      <w:lang w:val="ru-RU"/>
                    </w:rPr>
                  </w:pPr>
                  <w:r w:rsidRPr="00074B3F">
                    <w:rPr>
                      <w:rStyle w:val="cs9b0062620"/>
                      <w:rFonts w:ascii="Times New Roman" w:hAnsi="Times New Roman" w:cs="Times New Roman"/>
                      <w:b w:val="0"/>
                      <w:sz w:val="24"/>
                      <w:szCs w:val="24"/>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w:t>
                  </w:r>
                  <w:r w:rsidR="007D1253">
                    <w:rPr>
                      <w:rStyle w:val="cs9b0062620"/>
                      <w:rFonts w:ascii="Times New Roman" w:hAnsi="Times New Roman" w:cs="Times New Roman"/>
                      <w:b w:val="0"/>
                      <w:sz w:val="24"/>
                      <w:szCs w:val="24"/>
                      <w:lang w:val="ru-RU"/>
                    </w:rPr>
                    <w:t xml:space="preserve">               </w:t>
                  </w:r>
                  <w:r w:rsidRPr="00074B3F">
                    <w:rPr>
                      <w:rStyle w:val="cs9b0062620"/>
                      <w:rFonts w:ascii="Times New Roman" w:hAnsi="Times New Roman" w:cs="Times New Roman"/>
                      <w:b w:val="0"/>
                      <w:sz w:val="24"/>
                      <w:szCs w:val="24"/>
                      <w:lang w:val="ru-RU"/>
                    </w:rPr>
                    <w:t>м. Вінниця</w:t>
                  </w:r>
                </w:p>
              </w:tc>
            </w:tr>
          </w:tbl>
          <w:p w:rsidR="00F87FDC" w:rsidRPr="00074B3F" w:rsidRDefault="00F87FDC">
            <w:pPr>
              <w:rPr>
                <w:rFonts w:asciiTheme="minorHAnsi" w:hAnsiTheme="minorHAnsi"/>
                <w:sz w:val="22"/>
                <w:lang w:val="ru-RU"/>
              </w:rPr>
            </w:pPr>
          </w:p>
        </w:tc>
      </w:tr>
      <w:tr w:rsidR="00F87FDC" w:rsidRPr="004F48D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4F48D2">
            <w:pPr>
              <w:jc w:val="both"/>
              <w:rPr>
                <w:lang w:val="ru-RU"/>
              </w:rPr>
            </w:pPr>
            <w:r>
              <w:t>―</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w:t>
            </w:r>
            <w:r>
              <w:t>APD</w:t>
            </w:r>
            <w:r w:rsidRPr="000149C1">
              <w:rPr>
                <w:lang w:val="ru-RU"/>
              </w:rPr>
              <w:t>334-210, версія 0.0 від 20 липня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«Арена Фармасьютікалз, Інк</w:t>
            </w:r>
            <w:proofErr w:type="gramStart"/>
            <w:r>
              <w:t>.»</w:t>
            </w:r>
            <w:proofErr w:type="gramEnd"/>
            <w:r>
              <w:t xml:space="preserve"> (Arena Pharmaceuticals, Inc.), United States </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21</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Глобальний Адміністративний лист № 2 від 22 січня 2021 року щодо протоколу клінічного дослідження ROR-PH-301 (APD811-301), англійською мовою; Переклад українською мовою від</w:t>
            </w:r>
            <w:r w:rsidR="007D1253">
              <w:rPr>
                <w:lang w:val="uk-UA"/>
              </w:rPr>
              <w:t xml:space="preserve">              </w:t>
            </w:r>
            <w:r>
              <w:t xml:space="preserve"> 15 лютого 2021 року Глобального Адміністративного листа № 2 від 22 січня 2021 року щодо протоколу клінічного дослідження ROR-PH-301 (APD811-301)</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636 від 22.03.2019</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w:t>
            </w:r>
            <w:r>
              <w:t>ADVANCE</w:t>
            </w:r>
            <w:r w:rsidRPr="000149C1">
              <w:rPr>
                <w:lang w:val="ru-RU"/>
              </w:rPr>
              <w:t xml:space="preserve"> </w:t>
            </w:r>
            <w:r>
              <w:t>OUTCOMES</w:t>
            </w:r>
            <w:r w:rsidRPr="000149C1">
              <w:rPr>
                <w:lang w:val="ru-RU"/>
              </w:rPr>
              <w:t xml:space="preserve">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w:t>
            </w:r>
            <w:r>
              <w:t>ROR</w:t>
            </w:r>
            <w:r w:rsidRPr="000149C1">
              <w:rPr>
                <w:lang w:val="ru-RU"/>
              </w:rPr>
              <w:t>-</w:t>
            </w:r>
            <w:r>
              <w:t>PH</w:t>
            </w:r>
            <w:r w:rsidRPr="000149C1">
              <w:rPr>
                <w:lang w:val="ru-RU"/>
              </w:rPr>
              <w:t>-301 (</w:t>
            </w:r>
            <w:r>
              <w:t>APD</w:t>
            </w:r>
            <w:r w:rsidRPr="000149C1">
              <w:rPr>
                <w:lang w:val="ru-RU"/>
              </w:rPr>
              <w:t xml:space="preserve">811-301), з інкорпорованою поправкою </w:t>
            </w:r>
            <w:r>
              <w:t>3 від 02 травня 2019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«Юнайтед Терап’ютікс Корпорейшн» (United Therapeutics Corporation), United States</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22</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Оновлена Брошура дослідника: Інжектафер® (ін’єкція карбоксимальтози заліза), вид</w:t>
            </w:r>
            <w:r w:rsidR="00074B3F">
              <w:t>ання 5 від</w:t>
            </w:r>
            <w:r w:rsidR="007D1253">
              <w:rPr>
                <w:lang w:val="uk-UA"/>
              </w:rPr>
              <w:t xml:space="preserve">                </w:t>
            </w:r>
            <w:r w:rsidR="00074B3F">
              <w:t xml:space="preserve"> 28 жовтня 2020 року; </w:t>
            </w:r>
            <w:r>
              <w:t>Оновлена Інформація і форма інформованої згоди для учасників клінічного дослідження, версія 2.0 від 11 лютого 2021 р. для України українською мовою, на основі англійської майстер-версії 2.0 від 04 лютого 2021 р.; Оновлена Інформація і форма інформованої згоди для учасників клінічного дослідження, версія 2.0 від 11 лютого 2021 р. для України російською мовою, на основі англійської майстер-версії 2.0 від 04 лютого 2021 р.</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38 від 11.01.2020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t>VIT</w:t>
            </w:r>
            <w:r w:rsidRPr="000149C1">
              <w:rPr>
                <w:lang w:val="ru-RU"/>
              </w:rPr>
              <w:t xml:space="preserve">15043, фінальна драфт версія 2 для </w:t>
            </w:r>
            <w:r>
              <w:t>FDA</w:t>
            </w:r>
            <w:r w:rsidRPr="000149C1">
              <w:rPr>
                <w:lang w:val="ru-RU"/>
              </w:rPr>
              <w:t xml:space="preserve"> від </w:t>
            </w:r>
            <w:r w:rsidR="007D1253">
              <w:rPr>
                <w:lang w:val="ru-RU"/>
              </w:rPr>
              <w:t xml:space="preserve">                 </w:t>
            </w:r>
            <w:r w:rsidRPr="000149C1">
              <w:rPr>
                <w:lang w:val="ru-RU"/>
              </w:rPr>
              <w:t>29 листопада 2018 р</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Товариство з обмеженою відповідальністю «КЦР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«Амерікан Реджент, Інк.», США (American Regent, Inc., USA)</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23</w:t>
      </w:r>
    </w:p>
    <w:p w:rsidR="00602D14"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Pr="00602D14" w:rsidRDefault="00F87FDC">
      <w:pPr>
        <w:rPr>
          <w:lang w:val="uk-UA"/>
        </w:rPr>
      </w:pPr>
    </w:p>
    <w:p w:rsidR="00F87FDC" w:rsidRPr="00602D14" w:rsidRDefault="00F87FDC">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Збільшення кількості учасників дослідження в Україні від попередньо запланованої з 199 до 300 осіб</w:t>
            </w:r>
            <w:r w:rsidRPr="000149C1">
              <w:rPr>
                <w:rFonts w:cstheme="minorBidi"/>
                <w:lang w:val="ru-RU"/>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1924 від 21.08.2020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t>MS</w:t>
            </w:r>
            <w:r w:rsidRPr="000149C1">
              <w:rPr>
                <w:lang w:val="ru-RU"/>
              </w:rPr>
              <w:t>200527_0080, версія 1.0 від 13 лютого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Merck Healthcare KGaA, Німеччина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24</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Брошура дослідника Ралінепаг (APD811), версія 10 від 14 грудня 2020 року, англійською мовою</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636 від 22.03.2019</w:t>
            </w:r>
          </w:p>
          <w:p w:rsidR="007D1253" w:rsidRDefault="007D1253" w:rsidP="007D1253">
            <w:pPr>
              <w:jc w:val="both"/>
            </w:pPr>
            <w:r>
              <w:t>№ 636 від 22.03.2019</w:t>
            </w:r>
          </w:p>
          <w:p w:rsidR="007D1253" w:rsidRDefault="007D1253">
            <w:pPr>
              <w:jc w:val="both"/>
            </w:pPr>
          </w:p>
          <w:p w:rsidR="00C02EE2" w:rsidRPr="00C02EE2" w:rsidRDefault="00C02EE2">
            <w:pPr>
              <w:jc w:val="both"/>
              <w:rPr>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02EE2" w:rsidRDefault="000149C1">
            <w:pPr>
              <w:jc w:val="both"/>
              <w:rPr>
                <w:lang w:val="ru-RU"/>
              </w:rPr>
            </w:pPr>
            <w:r w:rsidRPr="000149C1">
              <w:rPr>
                <w:lang w:val="ru-RU"/>
              </w:rPr>
              <w:t>«</w:t>
            </w:r>
            <w:r>
              <w:t>ADVANCE</w:t>
            </w:r>
            <w:r w:rsidRPr="000149C1">
              <w:rPr>
                <w:lang w:val="ru-RU"/>
              </w:rPr>
              <w:t xml:space="preserve"> </w:t>
            </w:r>
            <w:r>
              <w:t>EXTENSION</w:t>
            </w:r>
            <w:r w:rsidRPr="000149C1">
              <w:rPr>
                <w:lang w:val="ru-RU"/>
              </w:rPr>
              <w:t xml:space="preserve"> відкрите розширене дослідження з оцінки довгострокової ефективності та безпечності ралінепагу в пацієнтів із легеневою артеріальною гіпертензією», </w:t>
            </w:r>
            <w:r>
              <w:t>ROR</w:t>
            </w:r>
            <w:r w:rsidRPr="000149C1">
              <w:rPr>
                <w:lang w:val="ru-RU"/>
              </w:rPr>
              <w:t>-</w:t>
            </w:r>
            <w:r>
              <w:t>PH</w:t>
            </w:r>
            <w:r w:rsidRPr="000149C1">
              <w:rPr>
                <w:lang w:val="ru-RU"/>
              </w:rPr>
              <w:t>-303 (</w:t>
            </w:r>
            <w:r>
              <w:t>APD</w:t>
            </w:r>
            <w:r w:rsidRPr="000149C1">
              <w:rPr>
                <w:lang w:val="ru-RU"/>
              </w:rPr>
              <w:t xml:space="preserve">811-303), з інкорпорованою поправкою 3 від 28 червня 2019 року; </w:t>
            </w:r>
          </w:p>
          <w:p w:rsidR="00F87FDC" w:rsidRDefault="000149C1">
            <w:pPr>
              <w:jc w:val="both"/>
            </w:pPr>
            <w:r w:rsidRPr="000149C1">
              <w:rPr>
                <w:lang w:val="ru-RU"/>
              </w:rPr>
              <w:t>«</w:t>
            </w:r>
            <w:r>
              <w:t>ADVANCE</w:t>
            </w:r>
            <w:r w:rsidRPr="000149C1">
              <w:rPr>
                <w:lang w:val="ru-RU"/>
              </w:rPr>
              <w:t xml:space="preserve"> </w:t>
            </w:r>
            <w:r>
              <w:t>OUTCOMES</w:t>
            </w:r>
            <w:r w:rsidRPr="000149C1">
              <w:rPr>
                <w:lang w:val="ru-RU"/>
              </w:rPr>
              <w:t xml:space="preserve">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w:t>
            </w:r>
            <w:r>
              <w:t>ROR</w:t>
            </w:r>
            <w:r w:rsidRPr="000149C1">
              <w:rPr>
                <w:lang w:val="ru-RU"/>
              </w:rPr>
              <w:t>-</w:t>
            </w:r>
            <w:r>
              <w:t>PH</w:t>
            </w:r>
            <w:r w:rsidRPr="000149C1">
              <w:rPr>
                <w:lang w:val="ru-RU"/>
              </w:rPr>
              <w:t>-301 (</w:t>
            </w:r>
            <w:r>
              <w:t>APD</w:t>
            </w:r>
            <w:r w:rsidRPr="000149C1">
              <w:rPr>
                <w:lang w:val="ru-RU"/>
              </w:rPr>
              <w:t xml:space="preserve">811-301), з інкорпорованою поправкою </w:t>
            </w:r>
            <w:r>
              <w:t>3 від 02 травня 2019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«Юнайтед Терап’ютікс Корпорейшн» (United Therapeutics Corporation), United States</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25</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Збільшення кількості учасників дослідження в Україні від попередньо запланованої з 250 до 400 осіб</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1924 від 21.08.2020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w:t>
            </w:r>
            <w:r>
              <w:t>MS</w:t>
            </w:r>
            <w:r w:rsidRPr="000149C1">
              <w:rPr>
                <w:lang w:val="ru-RU"/>
              </w:rPr>
              <w:t>200527_0082, версія 1.0 від 13 лютого 2020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Merck Healthcare KGaA, Німеччина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26</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rsidP="00DD5957">
            <w:pPr>
              <w:jc w:val="both"/>
              <w:rPr>
                <w:rFonts w:cstheme="minorBidi"/>
              </w:rPr>
            </w:pPr>
            <w:r>
              <w:t>Брошура дослідника AGEN1884 (Заліфрелімаб), видання 5.0 від жовтня 2020 року, англійською мовою; Брошура дослідника AGEN2034 (Балстилімаб), видання 5 від серпня 2020 року, англійською мовою; Інформаційний листок і форма згоди (дослідження розширеного застосування препарату фази 2), версія V9.0UKR(uk)1.0 від 03 лютого 2021року, переклад українською мовою від 12 лютого 2021 року; Інформаційний листок і форма згоди (дослідження розширеного застосування препарату фази 2), версія V9.0UKR(ru)1.0 від 03 лютого 2021року, переклад російською мовою від 12 лютого 2021 року; Додаткова інформована згода пацієнта на проведення дистанційної перевірки даних, версія V1.0UKR(uk)1.0 від 04 лютого 2021 року, переклад українською мовою від 12 лютого</w:t>
            </w:r>
            <w:r w:rsidR="007D1253">
              <w:rPr>
                <w:lang w:val="uk-UA"/>
              </w:rPr>
              <w:t xml:space="preserve"> </w:t>
            </w:r>
            <w:r>
              <w:t>2021 року; Додаткова інформована згода пацієнта на проведення дистанційної перевірки даних, версія V1.0UKR(ru)1.0 від 04 лютого 2021 року, переклад російською мовою від 12 лютого 2021 року.</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2030 від 07.11.2018</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t>AGEN</w:t>
            </w:r>
            <w:r w:rsidRPr="000149C1">
              <w:rPr>
                <w:lang w:val="ru-RU"/>
              </w:rPr>
              <w:t xml:space="preserve">1884 в комбінації з препаратом </w:t>
            </w:r>
            <w:r>
              <w:t>AGEN</w:t>
            </w:r>
            <w:r w:rsidRPr="000149C1">
              <w:rPr>
                <w:lang w:val="ru-RU"/>
              </w:rPr>
              <w:t xml:space="preserve">2034 у пацієнтів з метастатичними або місцево-розповсюдженими солідними пухлинами та розширення застосування на обрані види солідних пухлин», </w:t>
            </w:r>
            <w:r>
              <w:t>C</w:t>
            </w:r>
            <w:r w:rsidRPr="000149C1">
              <w:rPr>
                <w:lang w:val="ru-RU"/>
              </w:rPr>
              <w:t xml:space="preserve">-550-01, з інкорпорованою поправкою </w:t>
            </w:r>
            <w:r>
              <w:t>5 від 26 вересня 2019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Підприємство з 100% іноземною інвестицією «АЙК'ЮВІА РДС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«Адженус Інк</w:t>
            </w:r>
            <w:proofErr w:type="gramStart"/>
            <w:r>
              <w:t>.»</w:t>
            </w:r>
            <w:proofErr w:type="gramEnd"/>
            <w:r>
              <w:t xml:space="preserve"> (Agenus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lastRenderedPageBreak/>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rsidRPr="00132123">
        <w:rPr>
          <w:lang w:val="ru-RU"/>
        </w:rPr>
        <w:t>27</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rsidTr="00C02EE2">
        <w:trPr>
          <w:trHeight w:val="415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C02EE2" w:rsidRDefault="000149C1">
            <w:pPr>
              <w:jc w:val="both"/>
              <w:rPr>
                <w:rFonts w:cstheme="minorBidi"/>
                <w:lang w:val="ru-RU"/>
              </w:rPr>
            </w:pPr>
            <w:r w:rsidRPr="00C02EE2">
              <w:rPr>
                <w:lang w:val="ru-RU"/>
              </w:rPr>
              <w:t>Зміна назви місць проведення дослідження</w:t>
            </w:r>
            <w:r w:rsidR="00C02EE2">
              <w:rPr>
                <w:rFonts w:cstheme="minorBidi"/>
                <w:lang w:val="ru-RU"/>
              </w:rPr>
              <w:t>:</w:t>
            </w:r>
          </w:p>
          <w:tbl>
            <w:tblPr>
              <w:tblStyle w:val="a5"/>
              <w:tblW w:w="0" w:type="auto"/>
              <w:tblInd w:w="0" w:type="dxa"/>
              <w:tblLayout w:type="fixed"/>
              <w:tblLook w:val="04A0" w:firstRow="1" w:lastRow="0" w:firstColumn="1" w:lastColumn="0" w:noHBand="0" w:noVBand="1"/>
            </w:tblPr>
            <w:tblGrid>
              <w:gridCol w:w="5019"/>
              <w:gridCol w:w="5216"/>
            </w:tblGrid>
            <w:tr w:rsidR="00F87FDC" w:rsidRPr="008B0242" w:rsidTr="00C02EE2">
              <w:trPr>
                <w:trHeight w:val="74"/>
              </w:trPr>
              <w:tc>
                <w:tcPr>
                  <w:tcW w:w="10235" w:type="dxa"/>
                  <w:gridSpan w:val="2"/>
                  <w:tcBorders>
                    <w:top w:val="nil"/>
                    <w:left w:val="nil"/>
                    <w:bottom w:val="single" w:sz="4" w:space="0" w:color="auto"/>
                    <w:right w:val="nil"/>
                  </w:tcBorders>
                  <w:hideMark/>
                </w:tcPr>
                <w:p w:rsidR="00F87FDC" w:rsidRPr="000149C1" w:rsidRDefault="00F87FDC">
                  <w:pPr>
                    <w:jc w:val="both"/>
                    <w:rPr>
                      <w:rFonts w:cstheme="minorBidi"/>
                      <w:lang w:val="ru-RU"/>
                    </w:rPr>
                  </w:pPr>
                </w:p>
              </w:tc>
            </w:tr>
            <w:tr w:rsidR="00F87FDC" w:rsidTr="00C02EE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Було</w:t>
                  </w:r>
                </w:p>
              </w:tc>
              <w:tc>
                <w:tcPr>
                  <w:tcW w:w="5216" w:type="dxa"/>
                  <w:tcBorders>
                    <w:top w:val="single" w:sz="4" w:space="0" w:color="auto"/>
                    <w:left w:val="single" w:sz="4" w:space="0" w:color="auto"/>
                    <w:bottom w:val="single" w:sz="4" w:space="0" w:color="auto"/>
                    <w:right w:val="single" w:sz="4" w:space="0" w:color="auto"/>
                  </w:tcBorders>
                  <w:hideMark/>
                </w:tcPr>
                <w:p w:rsidR="00F87FDC" w:rsidRDefault="000149C1">
                  <w:pPr>
                    <w:jc w:val="center"/>
                    <w:rPr>
                      <w:rFonts w:cstheme="minorBidi"/>
                    </w:rPr>
                  </w:pPr>
                  <w:r>
                    <w:rPr>
                      <w:rFonts w:cstheme="minorBidi"/>
                    </w:rPr>
                    <w:t>Стало</w:t>
                  </w:r>
                </w:p>
              </w:tc>
            </w:tr>
            <w:tr w:rsidR="00C02EE2" w:rsidRPr="008B0242" w:rsidTr="00C02EE2">
              <w:trPr>
                <w:trHeight w:val="352"/>
              </w:trPr>
              <w:tc>
                <w:tcPr>
                  <w:tcW w:w="5019" w:type="dxa"/>
                  <w:tcBorders>
                    <w:top w:val="single" w:sz="4" w:space="0" w:color="auto"/>
                    <w:left w:val="single" w:sz="4" w:space="0" w:color="auto"/>
                    <w:bottom w:val="single" w:sz="4" w:space="0" w:color="auto"/>
                    <w:right w:val="single" w:sz="4" w:space="0" w:color="auto"/>
                  </w:tcBorders>
                  <w:hideMark/>
                </w:tcPr>
                <w:p w:rsidR="00C02EE2" w:rsidRPr="00C02EE2" w:rsidRDefault="00C02EE2" w:rsidP="00C02EE2">
                  <w:pPr>
                    <w:pStyle w:val="cs80d9435b"/>
                    <w:rPr>
                      <w:b/>
                      <w:lang w:val="ru-RU"/>
                    </w:rPr>
                  </w:pPr>
                  <w:r w:rsidRPr="00C02EE2">
                    <w:rPr>
                      <w:rStyle w:val="cs2494c3c63"/>
                      <w:b w:val="0"/>
                      <w:sz w:val="24"/>
                      <w:szCs w:val="24"/>
                      <w:lang w:val="ru-RU"/>
                    </w:rPr>
                    <w:t>зав. від. Руденко Л.В.</w:t>
                  </w:r>
                </w:p>
                <w:p w:rsidR="00C02EE2" w:rsidRPr="00C02EE2" w:rsidRDefault="00C02EE2" w:rsidP="00C02EE2">
                  <w:pPr>
                    <w:pStyle w:val="cs80d9435b"/>
                    <w:rPr>
                      <w:b/>
                      <w:lang w:val="ru-RU"/>
                    </w:rPr>
                  </w:pPr>
                  <w:r w:rsidRPr="00C02EE2">
                    <w:rPr>
                      <w:rStyle w:val="cs2494c3c63"/>
                      <w:b w:val="0"/>
                      <w:sz w:val="24"/>
                      <w:szCs w:val="24"/>
                      <w:lang w:val="ru-RU"/>
                    </w:rPr>
                    <w:t>Київська міська клінічна лікарня швидкої медичної допомоги, кардіологічне відділення,     м. Київ</w:t>
                  </w:r>
                </w:p>
              </w:tc>
              <w:tc>
                <w:tcPr>
                  <w:tcW w:w="5216" w:type="dxa"/>
                  <w:tcBorders>
                    <w:top w:val="single" w:sz="4" w:space="0" w:color="auto"/>
                    <w:left w:val="single" w:sz="4" w:space="0" w:color="auto"/>
                    <w:bottom w:val="single" w:sz="4" w:space="0" w:color="auto"/>
                    <w:right w:val="single" w:sz="4" w:space="0" w:color="auto"/>
                  </w:tcBorders>
                  <w:hideMark/>
                </w:tcPr>
                <w:p w:rsidR="00C02EE2" w:rsidRPr="00C02EE2" w:rsidRDefault="00C02EE2" w:rsidP="00C02EE2">
                  <w:pPr>
                    <w:pStyle w:val="cs80d9435b"/>
                    <w:rPr>
                      <w:b/>
                      <w:lang w:val="ru-RU"/>
                    </w:rPr>
                  </w:pPr>
                  <w:r w:rsidRPr="00C02EE2">
                    <w:rPr>
                      <w:rStyle w:val="cs2494c3c63"/>
                      <w:b w:val="0"/>
                      <w:sz w:val="24"/>
                      <w:szCs w:val="24"/>
                      <w:lang w:val="ru-RU"/>
                    </w:rPr>
                    <w:t>зав. від. Руденко Л.В.</w:t>
                  </w:r>
                </w:p>
                <w:p w:rsidR="00C02EE2" w:rsidRPr="00C02EE2" w:rsidRDefault="00C02EE2" w:rsidP="00C02EE2">
                  <w:pPr>
                    <w:pStyle w:val="cs80d9435b"/>
                    <w:rPr>
                      <w:b/>
                      <w:lang w:val="ru-RU"/>
                    </w:rPr>
                  </w:pPr>
                  <w:r w:rsidRPr="00C02EE2">
                    <w:rPr>
                      <w:rStyle w:val="cs2494c3c63"/>
                      <w:b w:val="0"/>
                      <w:sz w:val="24"/>
                      <w:szCs w:val="24"/>
                      <w:lang w:val="ru-RU"/>
                    </w:rPr>
                    <w:t xml:space="preserve">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w:t>
                  </w:r>
                  <w:r w:rsidR="00132123">
                    <w:rPr>
                      <w:rStyle w:val="cs2494c3c63"/>
                      <w:b w:val="0"/>
                      <w:sz w:val="24"/>
                      <w:szCs w:val="24"/>
                      <w:lang w:val="ru-RU"/>
                    </w:rPr>
                    <w:t xml:space="preserve">               </w:t>
                  </w:r>
                  <w:r w:rsidRPr="00C02EE2">
                    <w:rPr>
                      <w:rStyle w:val="cs2494c3c63"/>
                      <w:b w:val="0"/>
                      <w:sz w:val="24"/>
                      <w:szCs w:val="24"/>
                      <w:lang w:val="ru-RU"/>
                    </w:rPr>
                    <w:t>м. Київ</w:t>
                  </w:r>
                </w:p>
              </w:tc>
            </w:tr>
            <w:tr w:rsidR="00C02EE2" w:rsidRPr="008B0242" w:rsidTr="00C02EE2">
              <w:trPr>
                <w:trHeight w:val="352"/>
              </w:trPr>
              <w:tc>
                <w:tcPr>
                  <w:tcW w:w="5019" w:type="dxa"/>
                  <w:tcBorders>
                    <w:top w:val="single" w:sz="4" w:space="0" w:color="auto"/>
                    <w:left w:val="single" w:sz="4" w:space="0" w:color="auto"/>
                    <w:bottom w:val="single" w:sz="4" w:space="0" w:color="auto"/>
                    <w:right w:val="single" w:sz="4" w:space="0" w:color="auto"/>
                  </w:tcBorders>
                  <w:hideMark/>
                </w:tcPr>
                <w:p w:rsidR="00C02EE2" w:rsidRPr="00C02EE2" w:rsidRDefault="00C02EE2" w:rsidP="00C02EE2">
                  <w:pPr>
                    <w:pStyle w:val="cs80d9435b"/>
                    <w:rPr>
                      <w:b/>
                      <w:lang w:val="ru-RU"/>
                    </w:rPr>
                  </w:pPr>
                  <w:r w:rsidRPr="00C02EE2">
                    <w:rPr>
                      <w:rStyle w:val="cs2494c3c63"/>
                      <w:b w:val="0"/>
                      <w:sz w:val="24"/>
                      <w:szCs w:val="24"/>
                      <w:lang w:val="ru-RU"/>
                    </w:rPr>
                    <w:t xml:space="preserve">к.м.н. Карпенко О.І. </w:t>
                  </w:r>
                </w:p>
                <w:p w:rsidR="00C02EE2" w:rsidRPr="00C02EE2" w:rsidRDefault="00C02EE2" w:rsidP="00C02EE2">
                  <w:pPr>
                    <w:pStyle w:val="cs80d9435b"/>
                    <w:rPr>
                      <w:b/>
                      <w:lang w:val="ru-RU"/>
                    </w:rPr>
                  </w:pPr>
                  <w:r w:rsidRPr="00C02EE2">
                    <w:rPr>
                      <w:rStyle w:val="cs2494c3c63"/>
                      <w:b w:val="0"/>
                      <w:sz w:val="24"/>
                      <w:szCs w:val="24"/>
                      <w:lang w:val="ru-RU"/>
                    </w:rPr>
                    <w:t>Київська міська клінічна лікарня №1, кардіологічне відділення, м. Київ</w:t>
                  </w:r>
                </w:p>
              </w:tc>
              <w:tc>
                <w:tcPr>
                  <w:tcW w:w="5216" w:type="dxa"/>
                  <w:tcBorders>
                    <w:top w:val="single" w:sz="4" w:space="0" w:color="auto"/>
                    <w:left w:val="single" w:sz="4" w:space="0" w:color="auto"/>
                    <w:bottom w:val="single" w:sz="4" w:space="0" w:color="auto"/>
                    <w:right w:val="single" w:sz="4" w:space="0" w:color="auto"/>
                  </w:tcBorders>
                  <w:hideMark/>
                </w:tcPr>
                <w:p w:rsidR="00C02EE2" w:rsidRPr="00C02EE2" w:rsidRDefault="00C02EE2" w:rsidP="00C02EE2">
                  <w:pPr>
                    <w:pStyle w:val="cs80d9435b"/>
                    <w:rPr>
                      <w:b/>
                      <w:lang w:val="ru-RU"/>
                    </w:rPr>
                  </w:pPr>
                  <w:r w:rsidRPr="00C02EE2">
                    <w:rPr>
                      <w:rStyle w:val="cs2494c3c63"/>
                      <w:b w:val="0"/>
                      <w:sz w:val="24"/>
                      <w:szCs w:val="24"/>
                      <w:lang w:val="ru-RU"/>
                    </w:rPr>
                    <w:t>к.м.н. Карпенко О.І.</w:t>
                  </w:r>
                </w:p>
                <w:p w:rsidR="00C02EE2" w:rsidRPr="00C02EE2" w:rsidRDefault="00C02EE2" w:rsidP="00C02EE2">
                  <w:pPr>
                    <w:pStyle w:val="cs80d9435b"/>
                    <w:rPr>
                      <w:b/>
                      <w:lang w:val="ru-RU"/>
                    </w:rPr>
                  </w:pPr>
                  <w:r w:rsidRPr="00C02EE2">
                    <w:rPr>
                      <w:rStyle w:val="cs2494c3c63"/>
                      <w:b w:val="0"/>
                      <w:sz w:val="24"/>
                      <w:szCs w:val="24"/>
                      <w:lang w:val="ru-RU"/>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кардіологічне відділення, м. Київ</w:t>
                  </w:r>
                </w:p>
              </w:tc>
            </w:tr>
          </w:tbl>
          <w:p w:rsidR="00F87FDC" w:rsidRPr="00C02EE2" w:rsidRDefault="00F87FDC">
            <w:pPr>
              <w:rPr>
                <w:rFonts w:asciiTheme="minorHAnsi" w:hAnsiTheme="minorHAnsi"/>
                <w:sz w:val="22"/>
                <w:lang w:val="ru-RU"/>
              </w:rPr>
            </w:pP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1468 від 26.06.2020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«Багатоцентрове сліпе рандомізоване дослідження 3 фази в паралельних групах із застосуванням апроцитентану у пацієнтів із резистентною артеріальною гіпертензією </w:t>
            </w:r>
            <w:r w:rsidR="004F48D2">
              <w:t>(PRECISION)», ID-080A301</w:t>
            </w:r>
            <w:r>
              <w:t xml:space="preserve">, версія 3.0 від 27 лютого 2020 </w:t>
            </w:r>
          </w:p>
        </w:tc>
      </w:tr>
      <w:tr w:rsidR="00F87FDC" w:rsidRPr="008B0242">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ТОВ «ДОКУМЕДС» («СІА ДОКУМЕДС»), Латвія</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Idorsia Pharmaceuticals Ltd,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Pr="00602D14" w:rsidRDefault="000149C1">
      <w:pPr>
        <w:rPr>
          <w:b/>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sidRPr="00602D14">
        <w:rPr>
          <w:b/>
          <w:lang w:val="ru-RU"/>
        </w:rPr>
        <w:br w:type="page"/>
      </w:r>
    </w:p>
    <w:p w:rsidR="00F87FDC" w:rsidRDefault="00F87FDC">
      <w:pPr>
        <w:ind w:left="142"/>
      </w:pPr>
    </w:p>
    <w:p w:rsidR="00F87FDC" w:rsidRDefault="000149C1">
      <w:pPr>
        <w:rPr>
          <w:lang w:val="uk-UA"/>
        </w:rPr>
      </w:pPr>
      <w:r>
        <w:rPr>
          <w:lang w:val="uk-UA"/>
        </w:rPr>
        <w:t xml:space="preserve">                                                                                                                                                       Додаток № </w:t>
      </w:r>
      <w:r>
        <w:t>28</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 xml:space="preserve">Брошура для дослідника з препарату </w:t>
            </w:r>
            <w:r>
              <w:t>GB</w:t>
            </w:r>
            <w:r w:rsidRPr="000149C1">
              <w:rPr>
                <w:lang w:val="ru-RU"/>
              </w:rPr>
              <w:t>004, редакція 6 від 01 жовтня 2020 р.</w:t>
            </w:r>
            <w:r w:rsidRPr="000149C1">
              <w:rPr>
                <w:rFonts w:cstheme="minorBidi"/>
                <w:lang w:val="ru-RU"/>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2777 від 02.12.2020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подвійно сліпе, плацебо-контрольоване дослідження </w:t>
            </w:r>
            <w:r>
              <w:t>II</w:t>
            </w:r>
            <w:r w:rsidRPr="000149C1">
              <w:rPr>
                <w:lang w:val="ru-RU"/>
              </w:rPr>
              <w:t xml:space="preserve"> фази, яке проводиться з метою оцінки препарату </w:t>
            </w:r>
            <w:r>
              <w:t>GB</w:t>
            </w:r>
            <w:r w:rsidRPr="000149C1">
              <w:rPr>
                <w:lang w:val="ru-RU"/>
              </w:rPr>
              <w:t xml:space="preserve">004 при лікуванні дорослих пацієнтів із легким і середньотяжким перебігом виразкового коліту в активній формі», </w:t>
            </w:r>
            <w:r>
              <w:t>GB</w:t>
            </w:r>
            <w:r w:rsidRPr="000149C1">
              <w:rPr>
                <w:lang w:val="ru-RU"/>
              </w:rPr>
              <w:t xml:space="preserve">004-2101, редакція 1.0 від </w:t>
            </w:r>
            <w:r w:rsidR="007D1253">
              <w:rPr>
                <w:lang w:val="ru-RU"/>
              </w:rPr>
              <w:t xml:space="preserve">               </w:t>
            </w:r>
            <w:r w:rsidRPr="000149C1">
              <w:rPr>
                <w:lang w:val="ru-RU"/>
              </w:rPr>
              <w:t>27 липня 2020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ТОВАРИСТВО З ОБМЕЖЕНОЮ ВІДПОВІДАЛЬНІСТЮ «ПІ ЕС АЙ-УКРАЇНА»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«ДжиБі 004 Інкорпорейтед» [GB004,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29</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Інформаційний листок пацієнта та форма інформованої згоди для України, версія 6.0 від 08 лютого 2021 року українською та російською мовами</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1532 від 21.08.2018</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відкрите дослідження </w:t>
            </w:r>
            <w:r>
              <w:t>III</w:t>
            </w:r>
            <w:r w:rsidRPr="000149C1">
              <w:rPr>
                <w:lang w:val="ru-RU"/>
              </w:rPr>
              <w:t xml:space="preserve"> фази з порівняння комбінації Атезолізумабу (анти-</w:t>
            </w:r>
            <w:r>
              <w:t>Pd</w:t>
            </w:r>
            <w:r w:rsidRPr="000149C1">
              <w:rPr>
                <w:lang w:val="ru-RU"/>
              </w:rPr>
              <w:t>-</w:t>
            </w:r>
            <w:r>
              <w:t>L</w:t>
            </w:r>
            <w:r w:rsidRPr="000149C1">
              <w:rPr>
                <w:lang w:val="ru-RU"/>
              </w:rPr>
              <w:t>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w:t>
            </w:r>
            <w:r>
              <w:t>IMpassion</w:t>
            </w:r>
            <w:r w:rsidR="00C02EE2">
              <w:rPr>
                <w:lang w:val="ru-RU"/>
              </w:rPr>
              <w:t>030)</w:t>
            </w:r>
            <w:r w:rsidRPr="000149C1">
              <w:rPr>
                <w:lang w:val="ru-RU"/>
              </w:rPr>
              <w:t xml:space="preserve">, </w:t>
            </w:r>
            <w:r>
              <w:t>BIG</w:t>
            </w:r>
            <w:r w:rsidRPr="000149C1">
              <w:rPr>
                <w:lang w:val="ru-RU"/>
              </w:rPr>
              <w:t xml:space="preserve"> 16-05/</w:t>
            </w:r>
            <w:r>
              <w:t>AFT</w:t>
            </w:r>
            <w:r w:rsidRPr="000149C1">
              <w:rPr>
                <w:lang w:val="ru-RU"/>
              </w:rPr>
              <w:t>-27/</w:t>
            </w:r>
            <w:r>
              <w:t>WO</w:t>
            </w:r>
            <w:r w:rsidRPr="000149C1">
              <w:rPr>
                <w:lang w:val="ru-RU"/>
              </w:rPr>
              <w:t xml:space="preserve">39391, версія 6 від 14 лютого 2020 р. </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ТОВАРИСТВО З ОБМЕЖЕНОЮ ВІДПОВІДАЛЬНІСТЮ «ФАРМАСЬЮТІКАЛ РІСЕРЧ АССОУШИЕЙТС УКРАЇНА» (ТОВ «ФРА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F. Hoffmann-La Roche Ltd. /Ф. Хоффманн-Ля Рош Лтд. /Ф. Гоффманн-Ля Рош Лтд., Швейцарія </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30</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t xml:space="preserve">Оновлений Протокол клінічного дослідження GB004-2101, редакція 2.0, Поправка 1.0, від 21 жовтня 2020 р.; Синопсис оновленого протоколу клінічного дослідження GB004-2101, редакція 2.0, Поправка 1.0, від 21 жовтня 2020 р., переклад з англійської мови на українську мову від 17 грудня 2020 р.; Інформація для пацієнта та форма інформованої згоди, остаточна редакція 2.0 для України від 27 листопада 2020 р., остаточний переклад з англійської мови на російську мову від 11 грудня 2020 р., остаточний переклад з англійської мови на українську мову від 11 грудня 2020 р.; Інформація для вагітної партнерки учасника дослідження та форма інформованої згоди (на збір наукових даних), остаточна редакція 2.0 для України від 27 листопада 2020 р., остаточний переклад з англійської мови на російську мову від 08 грудня 2020 р., остаточний переклад з англійської мови на українську мову від 08 грудня 2020 р.; Скріншоти щоденника пацієнта, остаточна редакція 1.0, російською мовою для України та українською мовою; Скріншоти нагадування про заповнення щоденника пацієнта, остаточна редакція 1.0, російською мовою для України та українською мовою; Інструкція для пацієнта зі збору калу на аналіз, редакція 1.0 від жовтня 2020 р., переклад з англійської мови на російську мову від 22 жовтня 2020 р., переклад з англійської мови на українську мову від 07 грудня 2020 р.; Скріншоти зі сторінки вебсайту для пацієнтів від «КлінікалТрайалКоннект», редакція 1.0 українською мовою від 17 листопада 2020 р.; Щоденник реєстрації щоденних симптомів, редакція №1.0 англійською мовою від 16 липня 2020 р., остаточний переклад з англійської мови на російську мову від 31 липня 2020 р., остаточний переклад з англійської мови на українську мову від 31 липня 2020 р.; Щоденник реєстрації щоденних симптомів, редакція №1.0 англійською мовою від 13 липня 2020 р., остаточний переклад з англійської мови на російську мову від 31 липня 2020 р., остаточний переклад з англійської мови на українську мову від 31 липня 2020 р. (Посібник користувача електронного щоденника (eDiary) для учасника дослідження SHIFT-UC GB004-2101); Щоденник реєстрації щоденних симптомів, редакція №1.0 англійською мовою від 13 липня 2020 р., остаточний переклад з англійської мови на </w:t>
            </w:r>
            <w:r>
              <w:lastRenderedPageBreak/>
              <w:t xml:space="preserve">російську мову від 31 липня 2020 р., остаточний переклад з англійської мови на українську мову від 31 липня 2020 р. (Зразок етикетки для електронного щоденника (eDiary) для учасника дослідження); Листівка щодо проведення дослідження, редакція англійською мовою, переклад з англійської мови на російську мову від 08 жовтня 2020 р., остаточний переклад з англійської мови на українську мову від 21 грудня 2020 р.; Зразок етикетки для досліджуваного лікарського засобу (для відкритого додаткового періоду), англійською та українською мовами від 18 вересня 2020 р.; Подовження тривалості клінічного дослідження в Україні до 31.03.2023 р.; Супутні матеріали, що будуть використовуватися у клінічному випробуванні GB004-2101: Смартфон "Samsung Galaxy S7 SM-G930T" із аксесуарами (електронний щоденник пацієнта для збирання/оцінки клінічних результатів). </w:t>
            </w:r>
            <w:r w:rsidRPr="000149C1">
              <w:rPr>
                <w:lang w:val="ru-RU"/>
              </w:rPr>
              <w:t xml:space="preserve">Виробник: </w:t>
            </w:r>
            <w:r>
              <w:t>Samsung</w:t>
            </w:r>
            <w:r w:rsidRPr="000149C1">
              <w:rPr>
                <w:lang w:val="ru-RU"/>
              </w:rPr>
              <w:t>, В’єтнам; 12-канальний електрокардіограф для запису ЕКГ в стані спокою "</w:t>
            </w:r>
            <w:r>
              <w:t>MAC</w:t>
            </w:r>
            <w:r w:rsidRPr="000149C1">
              <w:rPr>
                <w:lang w:val="ru-RU"/>
              </w:rPr>
              <w:t xml:space="preserve"> 2000" (в комплекті із шнуром живлення, кабелем для під’єднання електродів до пацієнта, телефонним шнуром, мережевим кабелем). Виробник: </w:t>
            </w:r>
            <w:r>
              <w:t>GE</w:t>
            </w:r>
            <w:r w:rsidRPr="000149C1">
              <w:rPr>
                <w:lang w:val="ru-RU"/>
              </w:rPr>
              <w:t xml:space="preserve"> </w:t>
            </w:r>
            <w:r>
              <w:t>Medical</w:t>
            </w:r>
            <w:r w:rsidRPr="000149C1">
              <w:rPr>
                <w:lang w:val="ru-RU"/>
              </w:rPr>
              <w:t xml:space="preserve"> </w:t>
            </w:r>
            <w:r>
              <w:t>System</w:t>
            </w:r>
            <w:r w:rsidRPr="000149C1">
              <w:rPr>
                <w:lang w:val="ru-RU"/>
              </w:rPr>
              <w:t xml:space="preserve"> </w:t>
            </w:r>
            <w:r>
              <w:t>Information</w:t>
            </w:r>
            <w:r w:rsidRPr="000149C1">
              <w:rPr>
                <w:lang w:val="ru-RU"/>
              </w:rPr>
              <w:t xml:space="preserve"> </w:t>
            </w:r>
            <w:r>
              <w:t>Technologies</w:t>
            </w:r>
            <w:r w:rsidRPr="000149C1">
              <w:rPr>
                <w:lang w:val="ru-RU"/>
              </w:rPr>
              <w:t xml:space="preserve"> </w:t>
            </w:r>
            <w:r>
              <w:t>Inc</w:t>
            </w:r>
            <w:r w:rsidRPr="000149C1">
              <w:rPr>
                <w:lang w:val="ru-RU"/>
              </w:rPr>
              <w:t>., США. Країна походження: Індія; Електроди "</w:t>
            </w:r>
            <w:r>
              <w:t>SilverMactrode</w:t>
            </w:r>
            <w:r w:rsidRPr="000149C1">
              <w:rPr>
                <w:lang w:val="ru-RU"/>
              </w:rPr>
              <w:t xml:space="preserve">ТМ </w:t>
            </w:r>
            <w:r>
              <w:t>Plus</w:t>
            </w:r>
            <w:r w:rsidRPr="000149C1">
              <w:rPr>
                <w:lang w:val="ru-RU"/>
              </w:rPr>
              <w:t xml:space="preserve">", 100 штук в упаковці. Виробник: </w:t>
            </w:r>
            <w:r>
              <w:t>Leonhard</w:t>
            </w:r>
            <w:r w:rsidRPr="000149C1">
              <w:rPr>
                <w:lang w:val="ru-RU"/>
              </w:rPr>
              <w:t xml:space="preserve"> </w:t>
            </w:r>
            <w:r>
              <w:t>Lang</w:t>
            </w:r>
            <w:r w:rsidRPr="000149C1">
              <w:rPr>
                <w:lang w:val="ru-RU"/>
              </w:rPr>
              <w:t xml:space="preserve"> </w:t>
            </w:r>
            <w:r>
              <w:t>GmbH</w:t>
            </w:r>
            <w:r w:rsidRPr="000149C1">
              <w:rPr>
                <w:lang w:val="ru-RU"/>
              </w:rPr>
              <w:t xml:space="preserve">, Австрія. Торгова марка: </w:t>
            </w:r>
            <w:r>
              <w:t>VYAIRETM</w:t>
            </w:r>
            <w:r w:rsidRPr="000149C1">
              <w:rPr>
                <w:lang w:val="ru-RU"/>
              </w:rPr>
              <w:t xml:space="preserve">; Папір тепловий реєстраційний для ЕКГ діагностики, формат А, червона сітка, ширина 155 мм, фальцовка гармошкою, кругла перфорація, 150 аркушів, 16 упаковок. Виробник: </w:t>
            </w:r>
            <w:r>
              <w:t>Graphic</w:t>
            </w:r>
            <w:r w:rsidRPr="000149C1">
              <w:rPr>
                <w:lang w:val="ru-RU"/>
              </w:rPr>
              <w:t xml:space="preserve"> </w:t>
            </w:r>
            <w:r>
              <w:t>Controls</w:t>
            </w:r>
            <w:r w:rsidRPr="000149C1">
              <w:rPr>
                <w:lang w:val="ru-RU"/>
              </w:rPr>
              <w:t xml:space="preserve"> </w:t>
            </w:r>
            <w:r>
              <w:t>Acquisition</w:t>
            </w:r>
            <w:r w:rsidRPr="000149C1">
              <w:rPr>
                <w:lang w:val="ru-RU"/>
              </w:rPr>
              <w:t xml:space="preserve"> </w:t>
            </w:r>
            <w:r>
              <w:t>Corp</w:t>
            </w:r>
            <w:r w:rsidRPr="000149C1">
              <w:rPr>
                <w:lang w:val="ru-RU"/>
              </w:rPr>
              <w:t>., США; Обладнання для ендоскопії: - ноутбук із аксесуарами "</w:t>
            </w:r>
            <w:r>
              <w:t>Lenovo</w:t>
            </w:r>
            <w:r w:rsidRPr="000149C1">
              <w:rPr>
                <w:lang w:val="ru-RU"/>
              </w:rPr>
              <w:t xml:space="preserve"> </w:t>
            </w:r>
            <w:r>
              <w:t>ThinkPad</w:t>
            </w:r>
            <w:r w:rsidRPr="000149C1">
              <w:rPr>
                <w:lang w:val="ru-RU"/>
              </w:rPr>
              <w:t xml:space="preserve"> </w:t>
            </w:r>
            <w:r>
              <w:t>L</w:t>
            </w:r>
            <w:r w:rsidRPr="000149C1">
              <w:rPr>
                <w:lang w:val="ru-RU"/>
              </w:rPr>
              <w:t xml:space="preserve">490", вироблено для </w:t>
            </w:r>
            <w:r>
              <w:t>Lenovo</w:t>
            </w:r>
            <w:r w:rsidRPr="000149C1">
              <w:rPr>
                <w:lang w:val="ru-RU"/>
              </w:rPr>
              <w:t>, країна виробництва: Китай</w:t>
            </w:r>
            <w:r w:rsidRPr="000149C1">
              <w:rPr>
                <w:rFonts w:cstheme="minorBidi"/>
                <w:lang w:val="ru-RU"/>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2777 від 02.12.2020</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«Багатоцентрове, рандомізоване, подвійно сліпе, плацебо-контрольоване дослідження </w:t>
            </w:r>
            <w:r>
              <w:t>II</w:t>
            </w:r>
            <w:r w:rsidRPr="000149C1">
              <w:rPr>
                <w:lang w:val="ru-RU"/>
              </w:rPr>
              <w:t xml:space="preserve"> фази, яке проводиться з метою оцінки препарату </w:t>
            </w:r>
            <w:r>
              <w:t>GB</w:t>
            </w:r>
            <w:r w:rsidRPr="000149C1">
              <w:rPr>
                <w:lang w:val="ru-RU"/>
              </w:rPr>
              <w:t xml:space="preserve">004 при лікуванні дорослих пацієнтів із легким і середньотяжким перебігом виразкового коліту в активній формі», </w:t>
            </w:r>
            <w:r>
              <w:t>GB</w:t>
            </w:r>
            <w:r w:rsidRPr="000149C1">
              <w:rPr>
                <w:lang w:val="ru-RU"/>
              </w:rPr>
              <w:t>004-2101, редакція 1.0 від</w:t>
            </w:r>
            <w:r w:rsidR="007D1253">
              <w:rPr>
                <w:lang w:val="ru-RU"/>
              </w:rPr>
              <w:t xml:space="preserve">            </w:t>
            </w:r>
            <w:r w:rsidRPr="000149C1">
              <w:rPr>
                <w:lang w:val="ru-RU"/>
              </w:rPr>
              <w:t xml:space="preserve"> 27 липня 2020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ТОВАРИСТВО З ОБМЕЖЕНОЮ ВІДПОВІДАЛЬНІСТЮ «ПІ ЕС АЙ-УКРАЇНА»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«ДжиБі 004 Інкорпорейтед» [GB004, Inc.],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F87FDC">
      <w:pPr>
        <w:ind w:left="142"/>
      </w:pPr>
    </w:p>
    <w:p w:rsidR="00F87FDC" w:rsidRDefault="000149C1">
      <w:pPr>
        <w:rPr>
          <w:lang w:val="uk-UA"/>
        </w:rPr>
      </w:pPr>
      <w:r>
        <w:rPr>
          <w:lang w:val="uk-UA"/>
        </w:rPr>
        <w:t xml:space="preserve">                                                                                                                                                       Додаток № </w:t>
      </w:r>
      <w:r>
        <w:t>31</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 xml:space="preserve">Оновлений протокол клінічного дослідження 331-201-00182, версія 3.0 з поправкою 2 від 06 серпня 2020 року англійською мовою; Оновлений протокол клінічного дослідження 331-201-00182, версія 4.0 з поправкою 3 від 22 вересня 2020 року англійською мовою; Доповнення до протоколу клінічного дослідження 331-201-00182, версія 3.0 від 22 вересня 2020 року англійською мовою (стосовно </w:t>
            </w:r>
            <w:r>
              <w:t>COVID</w:t>
            </w:r>
            <w:r w:rsidRPr="000149C1">
              <w:rPr>
                <w:lang w:val="ru-RU"/>
              </w:rPr>
              <w:t xml:space="preserve">-19); 331-201-00182_Україна_Інформація/форма інформованої згоди для учасника наукового дослідження_Доповнення для учасника та доглядача_Версія 1.1_14 травня 2020 р._ українською та російською мовами; Відображення форми інформованої згоди в електронному форматі - 331-201-00182_ Україна _Інформація/форма інформованої згоди для учасника наукового дослідження_Доповнення для учасника та доглядача_Версія 1.1_14 травня 2020 р._ українською та російською мовами; Брошура дослідника досліджуваного лікарського засобу </w:t>
            </w:r>
            <w:r>
              <w:t>Brexpiprazole</w:t>
            </w:r>
            <w:r w:rsidRPr="000149C1">
              <w:rPr>
                <w:lang w:val="ru-RU"/>
              </w:rPr>
              <w:t xml:space="preserve"> (</w:t>
            </w:r>
            <w:r>
              <w:t>OPC</w:t>
            </w:r>
            <w:r w:rsidRPr="000149C1">
              <w:rPr>
                <w:lang w:val="ru-RU"/>
              </w:rPr>
              <w:t xml:space="preserve">-34712), видання 16 від 29 липня 2020 року англійською мовою; 331-201-00182_Україна_версія 5.1_Інформаційний лист і форма інформованої згоди учасника дослідження _від 23 вересня </w:t>
            </w:r>
            <w:r w:rsidR="007D1253">
              <w:rPr>
                <w:lang w:val="ru-RU"/>
              </w:rPr>
              <w:t xml:space="preserve">                   </w:t>
            </w:r>
            <w:r w:rsidRPr="000149C1">
              <w:rPr>
                <w:lang w:val="ru-RU"/>
              </w:rPr>
              <w:t xml:space="preserve">2020 р._українською та російською мовами; Відображення форми інформованої згоди в електронному форматі - 331-201-00182_Україна_версія 5.1_Інформаційний лист і форма інформованої згоди учасника дослідження _від 23 вересня 2020 р._ українською та російською мовами; Інструкції для клінічних моніторів щодо процесу перегляду інформованої згоди в умовах обмежень, пов’язаних з пандемією </w:t>
            </w:r>
            <w:r>
              <w:t>COVID</w:t>
            </w:r>
            <w:r w:rsidRPr="000149C1">
              <w:rPr>
                <w:lang w:val="ru-RU"/>
              </w:rPr>
              <w:t>-19, та щодо підрахунку препаратів дослідження віддалено, версія 1.0 від 18 серпня 2020 року англійською мовою; Подовження терміну тривалості дослідження в Україні до 31 грудня 2021 року.</w:t>
            </w:r>
            <w:r w:rsidRPr="000149C1">
              <w:rPr>
                <w:rFonts w:cstheme="minorBidi"/>
                <w:lang w:val="ru-RU"/>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9 від 02.01.2019</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«12-тижневе, багатоцентрове, подовжене дослідження активного лікування для оцінки безпечності та переносимості брекспіпразолу при лікуванні пацієнтів із ажитацією пов’язаною з деменцією </w:t>
            </w:r>
            <w:r>
              <w:t>Альцгеймерівського типу», 331-201-00182, версія 1.0 від 18 червня 2018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«ІНС Ресерч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Otsuka Pharmaceutical Development &amp; Commercialization, Inc., USA («Оцука Фармасьютікл Девелопмент енд Комерсілізейшн, Інк.», США)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32</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jc w:val="both"/>
              <w:rPr>
                <w:rFonts w:cstheme="minorBidi"/>
              </w:rPr>
            </w:pPr>
            <w:r>
              <w:t>Оновлений Протокол клінічного дослідження QL1205-002, версія протоколу 3.0. від 10 листопада 2020 року; Брошура дослідника досліджуваного лікарського засобу Ranibizumab, Qilu (QL1205), версія 3.0, від 03 серпня 2020 р. англійською мовою; Qilu QL1205-002 Інформація для пацієнта та форма інформованої згоди на участь у клінічному випробуванні, версія 2.1.0 від 15 жовтня 2020 р. для України, українською та російською мовами; Qilu QL1205-002 Інформація для пацієнта та форма інформованої згоди на участь у необов’язковому додатковому дослідженні з вивчення фармакокінетики, версія 2.1.0 від 15 жовтня 2020 р. для України, українською та російською мовами</w:t>
            </w:r>
            <w:r>
              <w:rPr>
                <w:rFonts w:cstheme="minorBidi"/>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2107 від 17.10.2019</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«Рандомізоване подвійне сліпе багатоцентрове </w:t>
            </w:r>
            <w:proofErr w:type="gramStart"/>
            <w:r w:rsidRPr="000149C1">
              <w:rPr>
                <w:lang w:val="ru-RU"/>
              </w:rPr>
              <w:t>досл</w:t>
            </w:r>
            <w:proofErr w:type="gramEnd"/>
            <w:r w:rsidRPr="000149C1">
              <w:rPr>
                <w:lang w:val="ru-RU"/>
              </w:rPr>
              <w:t xml:space="preserve">ідження фази 3 в паралельних групах для оцінки ефективності та безпечності препарату </w:t>
            </w:r>
            <w:r>
              <w:t>QL</w:t>
            </w:r>
            <w:r w:rsidRPr="000149C1">
              <w:rPr>
                <w:lang w:val="ru-RU"/>
              </w:rPr>
              <w:t xml:space="preserve">1205 у порівнянні з препаратом Луцентіс® у пацієнтів з ексудативною формою вікової макулярної дегенерації», </w:t>
            </w:r>
            <w:r>
              <w:t>QL</w:t>
            </w:r>
            <w:r w:rsidRPr="000149C1">
              <w:rPr>
                <w:lang w:val="ru-RU"/>
              </w:rPr>
              <w:t xml:space="preserve">1205-002, версія протоколу 2.0 від </w:t>
            </w:r>
            <w:r w:rsidR="003E102D">
              <w:rPr>
                <w:lang w:val="ru-RU"/>
              </w:rPr>
              <w:t xml:space="preserve">                  </w:t>
            </w:r>
            <w:r w:rsidRPr="000149C1">
              <w:rPr>
                <w:lang w:val="ru-RU"/>
              </w:rPr>
              <w:t>21 грудня 2018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«ІНС Ресерч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Квілу Фармасьютікал Ко., Лтд., Китай [Qilu Pharmaceutical Co., Ltd., China]</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33</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473FC8" w:rsidRDefault="00473FC8">
            <w:pPr>
              <w:jc w:val="both"/>
              <w:rPr>
                <w:rFonts w:cs="Times New Roman"/>
                <w:b/>
                <w:szCs w:val="24"/>
              </w:rPr>
            </w:pPr>
            <w:r w:rsidRPr="00473FC8">
              <w:rPr>
                <w:rStyle w:val="cs9b006263"/>
                <w:rFonts w:ascii="Times New Roman" w:hAnsi="Times New Roman" w:cs="Times New Roman"/>
                <w:b w:val="0"/>
                <w:sz w:val="24"/>
                <w:szCs w:val="24"/>
              </w:rPr>
              <w:t xml:space="preserve">Брошура дослідника досліджуваного лікарського засобу каріпразин, версія 18 від 29 вересня 2020 р. англійською мовою; Досьє досліджуваного лікарського засобу каріпразин від 02 грудня 2020 р. англійською мовою; Оновлені зразки маркування від 21 грудня 2020 р. для: Тиждень 0 – 0,5 та 1,5 мг - змішане дозування; Тиждень 1-3 - 1,5 мг; Тиждень 1-3 - 3,0 мг; Тиждень 1 – 3,0 та 4,5 мг - змішане дозування; Тиждень 2-3 - 4,5 мг; Тиждень 2-3 - 6,0 мг; Місячний набір для лікування – 1,5 мг; Місячний набір для лікування - 3,0 мг; Місячний набір для лікування - 4,5 мг; Місячний набір для лікування - 6,0 мг; RGH-188-203_Форма інформованої згоди для пацієнтів, які досягли повноліття (≥ 18 років) під час участі у дослідженні, номер версії: остаточна 3.1, дата: 14 грудня </w:t>
            </w:r>
            <w:r w:rsidR="003E102D">
              <w:rPr>
                <w:rStyle w:val="cs9b006263"/>
                <w:rFonts w:ascii="Times New Roman" w:hAnsi="Times New Roman" w:cs="Times New Roman"/>
                <w:b w:val="0"/>
                <w:sz w:val="24"/>
                <w:szCs w:val="24"/>
                <w:lang w:val="uk-UA"/>
              </w:rPr>
              <w:t xml:space="preserve"> </w:t>
            </w:r>
            <w:r w:rsidRPr="00473FC8">
              <w:rPr>
                <w:rStyle w:val="cs9b006263"/>
                <w:rFonts w:ascii="Times New Roman" w:hAnsi="Times New Roman" w:cs="Times New Roman"/>
                <w:b w:val="0"/>
                <w:sz w:val="24"/>
                <w:szCs w:val="24"/>
              </w:rPr>
              <w:t xml:space="preserve">2020 р. українською та російською мовами; RGH-188-203_Форма інформованої згоди для батьків на участь дитини у науковому дослідженні, номер версії: остаточна 3.1, Дата: 04 грудня 2020 р. українською та російською мовами; RGH-188-203_Форма інформованої згоди для піклувальників, номер версії: остаточна 3.1, Дата: 14 грудня 2020 р. українською та російською мовами; RGH-188-203_Форма інформованої згоди (згода неповнолітнього пацієнта_ 13-&lt;14 років), номер версії: остаточна 3.1, Дата: 14 грудня 2020 р. українською та російською мовами; RGH-188-203_ Форма інформованої згоди (згода неповнолітнього пацієнта_ 14-&lt; 18 років), номер версії 3.1, Дата: </w:t>
            </w:r>
            <w:r w:rsidR="003E102D">
              <w:rPr>
                <w:rStyle w:val="cs9b006263"/>
                <w:rFonts w:ascii="Times New Roman" w:hAnsi="Times New Roman" w:cs="Times New Roman"/>
                <w:b w:val="0"/>
                <w:sz w:val="24"/>
                <w:szCs w:val="24"/>
                <w:lang w:val="uk-UA"/>
              </w:rPr>
              <w:t xml:space="preserve">                       </w:t>
            </w:r>
            <w:r w:rsidRPr="00473FC8">
              <w:rPr>
                <w:rStyle w:val="cs9b006263"/>
                <w:rFonts w:ascii="Times New Roman" w:hAnsi="Times New Roman" w:cs="Times New Roman"/>
                <w:b w:val="0"/>
                <w:sz w:val="24"/>
                <w:szCs w:val="24"/>
              </w:rPr>
              <w:t>04 грудня 2020 р. українською та російською мовами; RGH-188-203_ форма інформованої згоди вагітної партнерки, номер версії: остаточна 3.1, Дата: 14 грудня 2020 р. українською та російською мовами</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1360 від 10.06.2020</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lastRenderedPageBreak/>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«Багатоцентрове відкрите 2-річне дослідження з оцінки безпечності та переносимості каріпразину з можливістю вибору дози при лікуванні шизофренії у підлітків», </w:t>
            </w:r>
            <w:r>
              <w:t>RGH</w:t>
            </w:r>
            <w:r w:rsidRPr="000149C1">
              <w:rPr>
                <w:lang w:val="ru-RU"/>
              </w:rPr>
              <w:t xml:space="preserve">-188-203, версія з поправкою </w:t>
            </w:r>
            <w:r>
              <w:t>1 від 18 квітня 2019 року</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«ІНС Ресерч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Gedeon Richter Plc., Hungary (Угорщина)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Default="000149C1">
      <w:pPr>
        <w:rPr>
          <w:lang w:val="uk-UA"/>
        </w:rPr>
      </w:pPr>
      <w:r>
        <w:rPr>
          <w:lang w:val="uk-UA"/>
        </w:rPr>
        <w:lastRenderedPageBreak/>
        <w:t xml:space="preserve">                                                                                                                                                       Додаток № </w:t>
      </w:r>
      <w:r>
        <w:t>34</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p>
    <w:tbl>
      <w:tblPr>
        <w:tblStyle w:val="a5"/>
        <w:tblW w:w="0" w:type="auto"/>
        <w:tblInd w:w="0" w:type="dxa"/>
        <w:tblLayout w:type="fixed"/>
        <w:tblLook w:val="04A0" w:firstRow="1" w:lastRow="0" w:firstColumn="1" w:lastColumn="0" w:noHBand="0" w:noVBand="1"/>
      </w:tblPr>
      <w:tblGrid>
        <w:gridCol w:w="2841"/>
        <w:gridCol w:w="10479"/>
      </w:tblGrid>
      <w:tr w:rsidR="00F87FDC" w:rsidRPr="002D0B4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F93C78" w:rsidRDefault="000149C1" w:rsidP="00F93C78">
            <w:pPr>
              <w:jc w:val="both"/>
              <w:rPr>
                <w:rFonts w:cstheme="minorBidi"/>
                <w:lang w:val="uk-UA"/>
              </w:rPr>
            </w:pPr>
            <w:r>
              <w:t xml:space="preserve">Оновлений протокол клінічного дослідження, версія 7 від 17 червня 2020 р. англійською мовою; Брошура Дослідника досліджуваного лікарського засобу Risdiplam (RO7034067), версія 7 від </w:t>
            </w:r>
            <w:r w:rsidR="003E102D">
              <w:rPr>
                <w:lang w:val="uk-UA"/>
              </w:rPr>
              <w:t xml:space="preserve">                     </w:t>
            </w:r>
            <w:r w:rsidRPr="002D0B4A">
              <w:rPr>
                <w:lang w:val="uk-UA"/>
              </w:rPr>
              <w:t>31 березня 2020 р. англійською мовою; Інформаційний листок та форма інформованої згоди батьків пацієнтів, які беруть участь у частині 1 дослідження, версія 7.2.0 від 15 лютого 2021 р. англійською, українською та російською мовами; Інформаційний листок та форма інформованої згоди батьків пацієнтів, які беруть участь у частині 2 дослідження, версія 7.2.0 від 15 лютого 2021 р. англійською, українською та російською мовами; Форма згоди на передачу даних, версія 3.1 від 10 вересня</w:t>
            </w:r>
            <w:r w:rsidRPr="00F93C78">
              <w:rPr>
                <w:lang w:val="uk-UA"/>
              </w:rPr>
              <w:t xml:space="preserve"> 2020 р. англійською, українською та російською мовами; Шкала </w:t>
            </w:r>
            <w:r>
              <w:t>CHOP</w:t>
            </w:r>
            <w:r w:rsidRPr="00F93C78">
              <w:rPr>
                <w:lang w:val="uk-UA"/>
              </w:rPr>
              <w:t xml:space="preserve"> </w:t>
            </w:r>
            <w:r>
              <w:t>INTEND</w:t>
            </w:r>
            <w:r w:rsidRPr="00F93C78">
              <w:rPr>
                <w:lang w:val="uk-UA"/>
              </w:rPr>
              <w:t xml:space="preserve">, версія 1.2 від 27 лютого 2020 р. англійською мовою; Шкала </w:t>
            </w:r>
            <w:r>
              <w:t>Bayley</w:t>
            </w:r>
            <w:r w:rsidRPr="00F93C78">
              <w:rPr>
                <w:lang w:val="uk-UA"/>
              </w:rPr>
              <w:t>, версія 2.0 від 23 червня 2020 р. англійською мовою та версія 2.0 українською та російською мовами від 27 червня 2020 р.</w:t>
            </w:r>
            <w:r w:rsidRPr="00F93C78">
              <w:rPr>
                <w:rFonts w:cstheme="minorBidi"/>
                <w:lang w:val="uk-UA"/>
              </w:rPr>
              <w:t xml:space="preserve"> </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146 від 21.01.2019</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rsidRPr="000149C1">
              <w:rPr>
                <w:lang w:val="ru-RU"/>
              </w:rPr>
              <w:t xml:space="preserve">«Відкрите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t>RO</w:t>
            </w:r>
            <w:r w:rsidRPr="000149C1">
              <w:rPr>
                <w:lang w:val="ru-RU"/>
              </w:rPr>
              <w:t xml:space="preserve">7034067 за його застосування у немовлят зі спінальною м’язовою атрофією </w:t>
            </w:r>
            <w:r>
              <w:t>1-го типу», BP39056, версія 5 від 27 січня 2019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«ІНС Ресерч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F. Hoffmann-La Roche Ltd, Switzerland (Швейцарія)</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Default="000149C1">
      <w:pPr>
        <w:rPr>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Pr>
          <w:lang w:val="ru-RU"/>
        </w:rPr>
        <w:t xml:space="preserve"> </w:t>
      </w:r>
      <w:r>
        <w:rPr>
          <w:lang w:val="ru-RU"/>
        </w:rPr>
        <w:br w:type="page"/>
      </w:r>
    </w:p>
    <w:p w:rsidR="00F87FDC" w:rsidRPr="00993469" w:rsidRDefault="00F87FDC">
      <w:pPr>
        <w:ind w:left="142"/>
        <w:rPr>
          <w:lang w:val="ru-RU"/>
        </w:rPr>
      </w:pPr>
    </w:p>
    <w:p w:rsidR="00F87FDC" w:rsidRDefault="000149C1">
      <w:pPr>
        <w:rPr>
          <w:lang w:val="uk-UA"/>
        </w:rPr>
      </w:pPr>
      <w:r>
        <w:rPr>
          <w:lang w:val="uk-UA"/>
        </w:rPr>
        <w:t xml:space="preserve">                                                                                                                                                       Додаток № </w:t>
      </w:r>
      <w:r w:rsidRPr="00993469">
        <w:rPr>
          <w:lang w:val="ru-RU"/>
        </w:rPr>
        <w:t>35</w:t>
      </w:r>
    </w:p>
    <w:p w:rsidR="00F87FDC" w:rsidRDefault="00602D1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02D14">
        <w:rPr>
          <w:lang w:val="uk-UA"/>
        </w:rPr>
        <w:t>Про затвердження суттєвих поправок до протоколів клінічних випробувань лікарських засобів та внесення зміни до додатка № 20 до наказу Міністерства охорони здоров’я України від 10 березня 2021 року</w:t>
      </w:r>
      <w:r>
        <w:rPr>
          <w:lang w:val="uk-UA"/>
        </w:rPr>
        <w:t xml:space="preserve"> </w:t>
      </w:r>
      <w:r w:rsidRPr="00602D14">
        <w:rPr>
          <w:lang w:val="uk-UA"/>
        </w:rPr>
        <w:t>№ 422</w:t>
      </w:r>
      <w:r>
        <w:rPr>
          <w:lang w:val="uk-UA"/>
        </w:rPr>
        <w:t>»</w:t>
      </w:r>
      <w:r w:rsidR="000149C1">
        <w:rPr>
          <w:lang w:val="uk-UA"/>
        </w:rPr>
        <w:t xml:space="preserve"> </w:t>
      </w:r>
    </w:p>
    <w:p w:rsidR="00F87FDC" w:rsidRDefault="00A94955">
      <w:pPr>
        <w:ind w:left="9072"/>
        <w:rPr>
          <w:lang w:val="uk-UA"/>
        </w:rPr>
      </w:pPr>
      <w:r>
        <w:rPr>
          <w:u w:val="single"/>
          <w:lang w:val="uk-UA"/>
        </w:rPr>
        <w:t>29.03.2021</w:t>
      </w:r>
      <w:r>
        <w:rPr>
          <w:lang w:val="uk-UA"/>
        </w:rPr>
        <w:t xml:space="preserve"> № </w:t>
      </w:r>
      <w:r w:rsidRPr="008B0242">
        <w:rPr>
          <w:u w:val="single"/>
          <w:lang w:val="uk-UA"/>
        </w:rPr>
        <w:t>590</w:t>
      </w:r>
      <w:bookmarkStart w:id="0" w:name="_GoBack"/>
      <w:bookmarkEnd w:id="0"/>
    </w:p>
    <w:p w:rsidR="00F87FDC" w:rsidRDefault="00F87FDC">
      <w:pPr>
        <w:rPr>
          <w:lang w:val="ru-RU"/>
        </w:rPr>
      </w:pPr>
    </w:p>
    <w:p w:rsidR="00F87FDC" w:rsidRDefault="00F87FDC">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F87FDC" w:rsidRPr="008B02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Default="000149C1">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7FDC" w:rsidRPr="000149C1" w:rsidRDefault="000149C1">
            <w:pPr>
              <w:jc w:val="both"/>
              <w:rPr>
                <w:rFonts w:cstheme="minorBidi"/>
                <w:lang w:val="ru-RU"/>
              </w:rPr>
            </w:pPr>
            <w:r w:rsidRPr="000149C1">
              <w:rPr>
                <w:lang w:val="ru-RU"/>
              </w:rPr>
              <w:t>Продовження терміну тривалості клінічного випробування в Україні до 31 липня 2021 року</w:t>
            </w:r>
          </w:p>
        </w:tc>
      </w:tr>
      <w:tr w:rsidR="00F87FDC">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84 від 17.01.2018</w:t>
            </w:r>
          </w:p>
        </w:tc>
      </w:tr>
      <w:tr w:rsidR="00F87FDC" w:rsidRPr="008B0242">
        <w:trPr>
          <w:trHeight w:val="1111"/>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szCs w:val="24"/>
                <w:lang w:val="ru-RU"/>
              </w:rPr>
            </w:pPr>
            <w:r w:rsidRPr="000149C1">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F87FDC" w:rsidRPr="000149C1" w:rsidRDefault="000149C1">
            <w:pPr>
              <w:jc w:val="both"/>
              <w:rPr>
                <w:lang w:val="ru-RU"/>
              </w:rPr>
            </w:pPr>
            <w:r w:rsidRPr="000149C1">
              <w:rPr>
                <w:lang w:val="ru-RU"/>
              </w:rPr>
              <w:t xml:space="preserve">«Відкрите, із засліпленою оцінкою, рандомізоване контрольоване дослідження ефективності і безпечності застосування препарату Реосорбілакт®, розчин для інфузій (ТОВ «Юрія-Фарм», Україна), в порівнянні з препаратом Рінгер лактат, розчин для інфузій, в комплексному лікуванні пацієнтів із опіковою хворобою», </w:t>
            </w:r>
            <w:r>
              <w:t>RheoSTAT</w:t>
            </w:r>
            <w:r w:rsidRPr="000149C1">
              <w:rPr>
                <w:lang w:val="ru-RU"/>
              </w:rPr>
              <w:t>-</w:t>
            </w:r>
            <w:r>
              <w:t>CP</w:t>
            </w:r>
            <w:r w:rsidRPr="000149C1">
              <w:rPr>
                <w:lang w:val="ru-RU"/>
              </w:rPr>
              <w:t>0669, версія 3.1 від 11.06.2018 р.</w:t>
            </w:r>
          </w:p>
        </w:tc>
      </w:tr>
      <w:tr w:rsidR="00F87FDC">
        <w:trPr>
          <w:trHeight w:val="379"/>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«Кромосфарма Україна»</w:t>
            </w:r>
          </w:p>
        </w:tc>
      </w:tr>
      <w:tr w:rsidR="00F87FDC">
        <w:trPr>
          <w:trHeight w:val="353"/>
        </w:trPr>
        <w:tc>
          <w:tcPr>
            <w:tcW w:w="2841" w:type="dxa"/>
            <w:tcBorders>
              <w:top w:val="single" w:sz="4" w:space="0" w:color="auto"/>
              <w:left w:val="single" w:sz="4" w:space="0" w:color="auto"/>
              <w:bottom w:val="single" w:sz="4" w:space="0" w:color="auto"/>
              <w:right w:val="single" w:sz="4" w:space="0" w:color="auto"/>
            </w:tcBorders>
            <w:hideMark/>
          </w:tcPr>
          <w:p w:rsidR="00F87FDC" w:rsidRDefault="000149C1">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ТОВ «Юрія-Фарм», Україна</w:t>
            </w:r>
          </w:p>
        </w:tc>
      </w:tr>
      <w:tr w:rsidR="00F87FDC">
        <w:trPr>
          <w:trHeight w:val="732"/>
        </w:trPr>
        <w:tc>
          <w:tcPr>
            <w:tcW w:w="2841" w:type="dxa"/>
            <w:tcBorders>
              <w:top w:val="single" w:sz="4" w:space="0" w:color="auto"/>
              <w:left w:val="single" w:sz="4" w:space="0" w:color="auto"/>
              <w:bottom w:val="single" w:sz="4" w:space="0" w:color="auto"/>
              <w:right w:val="single" w:sz="4" w:space="0" w:color="auto"/>
            </w:tcBorders>
            <w:hideMark/>
          </w:tcPr>
          <w:p w:rsidR="00F87FDC" w:rsidRPr="000149C1" w:rsidRDefault="000149C1">
            <w:pPr>
              <w:rPr>
                <w:rFonts w:eastAsia="Times New Roman"/>
                <w:color w:val="000000"/>
                <w:szCs w:val="24"/>
                <w:lang w:val="ru-RU" w:eastAsia="uk-UA"/>
              </w:rPr>
            </w:pPr>
            <w:r w:rsidRPr="000149C1">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F87FDC" w:rsidRDefault="000149C1">
            <w:pPr>
              <w:jc w:val="both"/>
            </w:pPr>
            <w:r>
              <w:t xml:space="preserve">― </w:t>
            </w:r>
          </w:p>
        </w:tc>
      </w:tr>
    </w:tbl>
    <w:p w:rsidR="00F87FDC" w:rsidRDefault="00F87FDC">
      <w:pPr>
        <w:rPr>
          <w:lang w:val="uk-UA"/>
        </w:rPr>
      </w:pPr>
    </w:p>
    <w:p w:rsidR="00F87FDC" w:rsidRPr="00602D14" w:rsidRDefault="000149C1">
      <w:pPr>
        <w:rPr>
          <w:b/>
          <w:szCs w:val="24"/>
          <w:lang w:val="uk-UA"/>
        </w:rPr>
      </w:pPr>
      <w:r w:rsidRPr="00602D14">
        <w:rPr>
          <w:b/>
          <w:color w:val="000000"/>
          <w:shd w:val="clear" w:color="auto" w:fill="FFFFFF"/>
          <w:lang w:val="uk-UA"/>
        </w:rPr>
        <w:t>Генеральний директор Директорату</w:t>
      </w:r>
      <w:r w:rsidRPr="00602D14">
        <w:rPr>
          <w:b/>
          <w:lang w:val="uk-UA"/>
        </w:rPr>
        <w:t xml:space="preserve"> </w:t>
      </w:r>
    </w:p>
    <w:p w:rsidR="00F87FDC" w:rsidRPr="00602D14" w:rsidRDefault="000149C1">
      <w:pPr>
        <w:rPr>
          <w:b/>
          <w:lang w:val="ru-RU"/>
        </w:rPr>
      </w:pPr>
      <w:r w:rsidRPr="00602D14">
        <w:rPr>
          <w:b/>
          <w:color w:val="000000"/>
          <w:shd w:val="clear" w:color="auto" w:fill="FFFFFF"/>
          <w:lang w:val="uk-UA"/>
        </w:rPr>
        <w:t>фармацевтичного забезпечення</w:t>
      </w:r>
      <w:r w:rsidRPr="00602D14">
        <w:rPr>
          <w:b/>
          <w:lang w:val="uk-UA"/>
        </w:rPr>
        <w:t> </w:t>
      </w:r>
      <w:r w:rsidRPr="00602D14">
        <w:rPr>
          <w:b/>
          <w:lang w:val="uk-UA" w:eastAsia="ru-RU"/>
        </w:rPr>
        <w:t xml:space="preserve">                                                                </w:t>
      </w:r>
      <w:r w:rsidRPr="00602D14">
        <w:rPr>
          <w:b/>
          <w:lang w:val="uk-UA" w:eastAsia="uk-UA"/>
        </w:rPr>
        <w:t xml:space="preserve">_______________________      </w:t>
      </w:r>
      <w:r w:rsidRPr="00602D14">
        <w:rPr>
          <w:b/>
          <w:color w:val="000000"/>
          <w:shd w:val="clear" w:color="auto" w:fill="FFFFFF"/>
          <w:lang w:val="uk-UA"/>
        </w:rPr>
        <w:t>Олександр  КОМАРІДА</w:t>
      </w:r>
      <w:r w:rsidRPr="00602D14">
        <w:rPr>
          <w:b/>
          <w:lang w:val="ru-RU"/>
        </w:rPr>
        <w:t xml:space="preserve"> </w:t>
      </w:r>
    </w:p>
    <w:p w:rsidR="00F87FDC" w:rsidRDefault="00F87FDC">
      <w:pPr>
        <w:ind w:left="142"/>
      </w:pPr>
    </w:p>
    <w:p w:rsidR="00F87FDC" w:rsidRDefault="00F87FDC">
      <w:pPr>
        <w:rPr>
          <w:lang w:val="uk-UA"/>
        </w:rPr>
      </w:pPr>
    </w:p>
    <w:sectPr w:rsidR="00F87FDC">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C1"/>
    <w:rsid w:val="000149C1"/>
    <w:rsid w:val="00074B3F"/>
    <w:rsid w:val="000C6CEB"/>
    <w:rsid w:val="00132123"/>
    <w:rsid w:val="001C58D6"/>
    <w:rsid w:val="001F61CF"/>
    <w:rsid w:val="002514E0"/>
    <w:rsid w:val="002D0B4A"/>
    <w:rsid w:val="002E7B4D"/>
    <w:rsid w:val="003309C1"/>
    <w:rsid w:val="003E102D"/>
    <w:rsid w:val="00473FC8"/>
    <w:rsid w:val="0047403B"/>
    <w:rsid w:val="004F48D2"/>
    <w:rsid w:val="00566339"/>
    <w:rsid w:val="005C1CC5"/>
    <w:rsid w:val="00602D14"/>
    <w:rsid w:val="0062708A"/>
    <w:rsid w:val="006C689F"/>
    <w:rsid w:val="007D1253"/>
    <w:rsid w:val="008A2959"/>
    <w:rsid w:val="008B0242"/>
    <w:rsid w:val="00993469"/>
    <w:rsid w:val="009A7C5A"/>
    <w:rsid w:val="00A70794"/>
    <w:rsid w:val="00A94955"/>
    <w:rsid w:val="00C02EE2"/>
    <w:rsid w:val="00C91287"/>
    <w:rsid w:val="00CE4FFB"/>
    <w:rsid w:val="00D62D66"/>
    <w:rsid w:val="00DD5957"/>
    <w:rsid w:val="00ED27CD"/>
    <w:rsid w:val="00F5793E"/>
    <w:rsid w:val="00F87FDC"/>
    <w:rsid w:val="00F93C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47403B"/>
    <w:pPr>
      <w:jc w:val="both"/>
    </w:pPr>
    <w:rPr>
      <w:rFonts w:eastAsiaTheme="minorEastAsia" w:cs="Times New Roman"/>
      <w:szCs w:val="24"/>
    </w:rPr>
  </w:style>
  <w:style w:type="character" w:customStyle="1" w:styleId="cs2494c3c61">
    <w:name w:val="cs2494c3c61"/>
    <w:basedOn w:val="a0"/>
    <w:rsid w:val="0047403B"/>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47403B"/>
    <w:pPr>
      <w:jc w:val="center"/>
    </w:pPr>
    <w:rPr>
      <w:rFonts w:eastAsiaTheme="minorEastAsia" w:cs="Times New Roman"/>
      <w:szCs w:val="24"/>
    </w:rPr>
  </w:style>
  <w:style w:type="character" w:customStyle="1" w:styleId="cs9b006263">
    <w:name w:val="cs9b006263"/>
    <w:basedOn w:val="a0"/>
    <w:rsid w:val="0047403B"/>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47403B"/>
    <w:rPr>
      <w:rFonts w:ascii="Arial" w:hAnsi="Arial" w:cs="Arial" w:hint="default"/>
      <w:b w:val="0"/>
      <w:bCs w:val="0"/>
      <w:i w:val="0"/>
      <w:iCs w:val="0"/>
      <w:color w:val="000000"/>
      <w:sz w:val="20"/>
      <w:szCs w:val="20"/>
      <w:shd w:val="clear" w:color="auto" w:fill="auto"/>
    </w:rPr>
  </w:style>
  <w:style w:type="character" w:customStyle="1" w:styleId="csbb19ac921">
    <w:name w:val="csbb19ac921"/>
    <w:basedOn w:val="a0"/>
    <w:rsid w:val="0047403B"/>
    <w:rPr>
      <w:rFonts w:ascii="Arial" w:hAnsi="Arial" w:cs="Arial" w:hint="default"/>
      <w:b/>
      <w:bCs/>
      <w:i/>
      <w:iCs/>
      <w:color w:val="102B56"/>
      <w:sz w:val="20"/>
      <w:szCs w:val="20"/>
      <w:shd w:val="clear" w:color="auto" w:fill="auto"/>
    </w:rPr>
  </w:style>
  <w:style w:type="character" w:customStyle="1" w:styleId="cse64d33451">
    <w:name w:val="cse64d33451"/>
    <w:basedOn w:val="a0"/>
    <w:rsid w:val="0047403B"/>
    <w:rPr>
      <w:rFonts w:ascii="Arial" w:hAnsi="Arial" w:cs="Arial" w:hint="default"/>
      <w:b w:val="0"/>
      <w:bCs w:val="0"/>
      <w:i/>
      <w:iCs/>
      <w:color w:val="000000"/>
      <w:sz w:val="20"/>
      <w:szCs w:val="20"/>
      <w:shd w:val="clear" w:color="auto" w:fill="auto"/>
    </w:rPr>
  </w:style>
  <w:style w:type="paragraph" w:customStyle="1" w:styleId="csf06cd379">
    <w:name w:val="csf06cd379"/>
    <w:basedOn w:val="a"/>
    <w:rsid w:val="0047403B"/>
    <w:pPr>
      <w:jc w:val="both"/>
    </w:pPr>
    <w:rPr>
      <w:rFonts w:eastAsiaTheme="minorEastAsia" w:cs="Times New Roman"/>
      <w:szCs w:val="24"/>
    </w:rPr>
  </w:style>
  <w:style w:type="character" w:customStyle="1" w:styleId="cs9b006264">
    <w:name w:val="cs9b006264"/>
    <w:basedOn w:val="a0"/>
    <w:rsid w:val="0047403B"/>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47403B"/>
    <w:rPr>
      <w:rFonts w:ascii="Arial" w:hAnsi="Arial" w:cs="Arial" w:hint="default"/>
      <w:b/>
      <w:bCs/>
      <w:i w:val="0"/>
      <w:iCs w:val="0"/>
      <w:color w:val="102B56"/>
      <w:sz w:val="20"/>
      <w:szCs w:val="20"/>
      <w:shd w:val="clear" w:color="auto" w:fill="auto"/>
    </w:rPr>
  </w:style>
  <w:style w:type="character" w:customStyle="1" w:styleId="cs9f0a40404">
    <w:name w:val="cs9f0a40404"/>
    <w:basedOn w:val="a0"/>
    <w:rsid w:val="0047403B"/>
    <w:rPr>
      <w:rFonts w:ascii="Arial" w:hAnsi="Arial" w:cs="Arial" w:hint="default"/>
      <w:b w:val="0"/>
      <w:bCs w:val="0"/>
      <w:i w:val="0"/>
      <w:iCs w:val="0"/>
      <w:color w:val="000000"/>
      <w:sz w:val="20"/>
      <w:szCs w:val="20"/>
      <w:shd w:val="clear" w:color="auto" w:fill="auto"/>
    </w:rPr>
  </w:style>
  <w:style w:type="character" w:customStyle="1" w:styleId="cs28ea82781">
    <w:name w:val="cs28ea82781"/>
    <w:basedOn w:val="a0"/>
    <w:rsid w:val="0047403B"/>
    <w:rPr>
      <w:rFonts w:ascii="Arial" w:hAnsi="Arial" w:cs="Arial" w:hint="default"/>
      <w:b/>
      <w:bCs/>
      <w:i w:val="0"/>
      <w:iCs w:val="0"/>
      <w:color w:val="000000"/>
      <w:sz w:val="20"/>
      <w:szCs w:val="20"/>
      <w:u w:val="single"/>
      <w:shd w:val="clear" w:color="auto" w:fill="auto"/>
    </w:rPr>
  </w:style>
  <w:style w:type="character" w:customStyle="1" w:styleId="cs9b006268">
    <w:name w:val="cs9b006268"/>
    <w:basedOn w:val="a0"/>
    <w:rsid w:val="00A70794"/>
    <w:rPr>
      <w:rFonts w:ascii="Arial" w:hAnsi="Arial" w:cs="Arial" w:hint="default"/>
      <w:b/>
      <w:bCs/>
      <w:i w:val="0"/>
      <w:iCs w:val="0"/>
      <w:color w:val="000000"/>
      <w:sz w:val="20"/>
      <w:szCs w:val="20"/>
      <w:shd w:val="clear" w:color="auto" w:fill="auto"/>
    </w:rPr>
  </w:style>
  <w:style w:type="character" w:customStyle="1" w:styleId="cs2494c3c62">
    <w:name w:val="cs2494c3c62"/>
    <w:basedOn w:val="a0"/>
    <w:rsid w:val="00A70794"/>
    <w:rPr>
      <w:rFonts w:ascii="Times New Roman" w:hAnsi="Times New Roman" w:cs="Times New Roman" w:hint="default"/>
      <w:b/>
      <w:bCs/>
      <w:i w:val="0"/>
      <w:iCs w:val="0"/>
      <w:color w:val="000000"/>
      <w:sz w:val="20"/>
      <w:szCs w:val="20"/>
      <w:shd w:val="clear" w:color="auto" w:fill="auto"/>
    </w:rPr>
  </w:style>
  <w:style w:type="character" w:customStyle="1" w:styleId="cs9b006269">
    <w:name w:val="cs9b006269"/>
    <w:basedOn w:val="a0"/>
    <w:rsid w:val="005C1CC5"/>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5C1CC5"/>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sid w:val="005C1CC5"/>
    <w:rPr>
      <w:rFonts w:ascii="Arial" w:hAnsi="Arial" w:cs="Arial" w:hint="default"/>
      <w:b/>
      <w:bCs/>
      <w:i w:val="0"/>
      <w:iCs w:val="0"/>
      <w:color w:val="000000"/>
      <w:sz w:val="20"/>
      <w:szCs w:val="20"/>
      <w:shd w:val="clear" w:color="auto" w:fill="auto"/>
    </w:rPr>
  </w:style>
  <w:style w:type="character" w:customStyle="1" w:styleId="csc1ee2fb31">
    <w:name w:val="csc1ee2fb31"/>
    <w:basedOn w:val="a0"/>
    <w:rsid w:val="005C1CC5"/>
    <w:rPr>
      <w:rFonts w:ascii="Arial" w:hAnsi="Arial" w:cs="Arial" w:hint="default"/>
      <w:b/>
      <w:bCs/>
      <w:i w:val="0"/>
      <w:iCs w:val="0"/>
      <w:color w:val="000000"/>
      <w:sz w:val="20"/>
      <w:szCs w:val="20"/>
      <w:shd w:val="clear" w:color="auto" w:fill="FFFFFF"/>
    </w:rPr>
  </w:style>
  <w:style w:type="paragraph" w:customStyle="1" w:styleId="cs95e872d0">
    <w:name w:val="cs95e872d0"/>
    <w:basedOn w:val="a"/>
    <w:rsid w:val="00C91287"/>
    <w:rPr>
      <w:rFonts w:eastAsiaTheme="minorEastAsia" w:cs="Times New Roman"/>
      <w:szCs w:val="24"/>
    </w:rPr>
  </w:style>
  <w:style w:type="paragraph" w:customStyle="1" w:styleId="csfeeeeb43">
    <w:name w:val="csfeeeeb43"/>
    <w:basedOn w:val="a"/>
    <w:rsid w:val="00C91287"/>
    <w:rPr>
      <w:rFonts w:eastAsiaTheme="minorEastAsia" w:cs="Times New Roman"/>
      <w:szCs w:val="24"/>
    </w:rPr>
  </w:style>
  <w:style w:type="character" w:customStyle="1" w:styleId="cs9b0062613">
    <w:name w:val="cs9b0062613"/>
    <w:basedOn w:val="a0"/>
    <w:rsid w:val="00C91287"/>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C91287"/>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sid w:val="00C9128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C91287"/>
    <w:rPr>
      <w:rFonts w:ascii="Arial" w:hAnsi="Arial" w:cs="Arial" w:hint="default"/>
      <w:b/>
      <w:bCs/>
      <w:i w:val="0"/>
      <w:iCs w:val="0"/>
      <w:color w:val="102B56"/>
      <w:sz w:val="20"/>
      <w:szCs w:val="20"/>
      <w:shd w:val="clear" w:color="auto" w:fill="auto"/>
    </w:rPr>
  </w:style>
  <w:style w:type="character" w:customStyle="1" w:styleId="cs9f0a404016">
    <w:name w:val="cs9f0a404016"/>
    <w:basedOn w:val="a0"/>
    <w:rsid w:val="00C91287"/>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sid w:val="00ED27CD"/>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074B3F"/>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074B3F"/>
    <w:rPr>
      <w:rFonts w:ascii="Arial" w:hAnsi="Arial" w:cs="Arial" w:hint="default"/>
      <w:b/>
      <w:bCs/>
      <w:i w:val="0"/>
      <w:iCs w:val="0"/>
      <w:color w:val="000000"/>
      <w:sz w:val="20"/>
      <w:szCs w:val="20"/>
      <w:shd w:val="clear" w:color="auto" w:fill="auto"/>
    </w:rPr>
  </w:style>
  <w:style w:type="character" w:customStyle="1" w:styleId="cs2494c3c63">
    <w:name w:val="cs2494c3c63"/>
    <w:basedOn w:val="a0"/>
    <w:rsid w:val="00C02EE2"/>
    <w:rPr>
      <w:rFonts w:ascii="Times New Roman" w:hAnsi="Times New Roman" w:cs="Times New Roman" w:hint="default"/>
      <w:b/>
      <w:bCs/>
      <w:i w:val="0"/>
      <w:iCs w:val="0"/>
      <w:color w:val="000000"/>
      <w:sz w:val="20"/>
      <w:szCs w:val="20"/>
      <w:shd w:val="clear" w:color="auto" w:fill="auto"/>
    </w:rPr>
  </w:style>
  <w:style w:type="character" w:customStyle="1" w:styleId="cs9f0a404010">
    <w:name w:val="cs9f0a404010"/>
    <w:basedOn w:val="a0"/>
    <w:rsid w:val="000C6CEB"/>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sid w:val="000C6CEB"/>
    <w:rPr>
      <w:rFonts w:ascii="Arial" w:hAnsi="Arial" w:cs="Arial" w:hint="default"/>
      <w:b/>
      <w:bCs/>
      <w:i w:val="0"/>
      <w:iCs w:val="0"/>
      <w:color w:val="000000"/>
      <w:sz w:val="18"/>
      <w:szCs w:val="18"/>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47403B"/>
    <w:pPr>
      <w:jc w:val="both"/>
    </w:pPr>
    <w:rPr>
      <w:rFonts w:eastAsiaTheme="minorEastAsia" w:cs="Times New Roman"/>
      <w:szCs w:val="24"/>
    </w:rPr>
  </w:style>
  <w:style w:type="character" w:customStyle="1" w:styleId="cs2494c3c61">
    <w:name w:val="cs2494c3c61"/>
    <w:basedOn w:val="a0"/>
    <w:rsid w:val="0047403B"/>
    <w:rPr>
      <w:rFonts w:ascii="Times New Roman" w:hAnsi="Times New Roman" w:cs="Times New Roman" w:hint="default"/>
      <w:b/>
      <w:bCs/>
      <w:i w:val="0"/>
      <w:iCs w:val="0"/>
      <w:color w:val="000000"/>
      <w:sz w:val="20"/>
      <w:szCs w:val="20"/>
      <w:shd w:val="clear" w:color="auto" w:fill="auto"/>
    </w:rPr>
  </w:style>
  <w:style w:type="paragraph" w:customStyle="1" w:styleId="cs2e86d3a6">
    <w:name w:val="cs2e86d3a6"/>
    <w:basedOn w:val="a"/>
    <w:rsid w:val="0047403B"/>
    <w:pPr>
      <w:jc w:val="center"/>
    </w:pPr>
    <w:rPr>
      <w:rFonts w:eastAsiaTheme="minorEastAsia" w:cs="Times New Roman"/>
      <w:szCs w:val="24"/>
    </w:rPr>
  </w:style>
  <w:style w:type="character" w:customStyle="1" w:styleId="cs9b006263">
    <w:name w:val="cs9b006263"/>
    <w:basedOn w:val="a0"/>
    <w:rsid w:val="0047403B"/>
    <w:rPr>
      <w:rFonts w:ascii="Arial" w:hAnsi="Arial" w:cs="Arial" w:hint="default"/>
      <w:b/>
      <w:bCs/>
      <w:i w:val="0"/>
      <w:iCs w:val="0"/>
      <w:color w:val="000000"/>
      <w:sz w:val="20"/>
      <w:szCs w:val="20"/>
      <w:shd w:val="clear" w:color="auto" w:fill="auto"/>
    </w:rPr>
  </w:style>
  <w:style w:type="character" w:customStyle="1" w:styleId="cs9f0a40403">
    <w:name w:val="cs9f0a40403"/>
    <w:basedOn w:val="a0"/>
    <w:rsid w:val="0047403B"/>
    <w:rPr>
      <w:rFonts w:ascii="Arial" w:hAnsi="Arial" w:cs="Arial" w:hint="default"/>
      <w:b w:val="0"/>
      <w:bCs w:val="0"/>
      <w:i w:val="0"/>
      <w:iCs w:val="0"/>
      <w:color w:val="000000"/>
      <w:sz w:val="20"/>
      <w:szCs w:val="20"/>
      <w:shd w:val="clear" w:color="auto" w:fill="auto"/>
    </w:rPr>
  </w:style>
  <w:style w:type="character" w:customStyle="1" w:styleId="csbb19ac921">
    <w:name w:val="csbb19ac921"/>
    <w:basedOn w:val="a0"/>
    <w:rsid w:val="0047403B"/>
    <w:rPr>
      <w:rFonts w:ascii="Arial" w:hAnsi="Arial" w:cs="Arial" w:hint="default"/>
      <w:b/>
      <w:bCs/>
      <w:i/>
      <w:iCs/>
      <w:color w:val="102B56"/>
      <w:sz w:val="20"/>
      <w:szCs w:val="20"/>
      <w:shd w:val="clear" w:color="auto" w:fill="auto"/>
    </w:rPr>
  </w:style>
  <w:style w:type="character" w:customStyle="1" w:styleId="cse64d33451">
    <w:name w:val="cse64d33451"/>
    <w:basedOn w:val="a0"/>
    <w:rsid w:val="0047403B"/>
    <w:rPr>
      <w:rFonts w:ascii="Arial" w:hAnsi="Arial" w:cs="Arial" w:hint="default"/>
      <w:b w:val="0"/>
      <w:bCs w:val="0"/>
      <w:i/>
      <w:iCs/>
      <w:color w:val="000000"/>
      <w:sz w:val="20"/>
      <w:szCs w:val="20"/>
      <w:shd w:val="clear" w:color="auto" w:fill="auto"/>
    </w:rPr>
  </w:style>
  <w:style w:type="paragraph" w:customStyle="1" w:styleId="csf06cd379">
    <w:name w:val="csf06cd379"/>
    <w:basedOn w:val="a"/>
    <w:rsid w:val="0047403B"/>
    <w:pPr>
      <w:jc w:val="both"/>
    </w:pPr>
    <w:rPr>
      <w:rFonts w:eastAsiaTheme="minorEastAsia" w:cs="Times New Roman"/>
      <w:szCs w:val="24"/>
    </w:rPr>
  </w:style>
  <w:style w:type="character" w:customStyle="1" w:styleId="cs9b006264">
    <w:name w:val="cs9b006264"/>
    <w:basedOn w:val="a0"/>
    <w:rsid w:val="0047403B"/>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47403B"/>
    <w:rPr>
      <w:rFonts w:ascii="Arial" w:hAnsi="Arial" w:cs="Arial" w:hint="default"/>
      <w:b/>
      <w:bCs/>
      <w:i w:val="0"/>
      <w:iCs w:val="0"/>
      <w:color w:val="102B56"/>
      <w:sz w:val="20"/>
      <w:szCs w:val="20"/>
      <w:shd w:val="clear" w:color="auto" w:fill="auto"/>
    </w:rPr>
  </w:style>
  <w:style w:type="character" w:customStyle="1" w:styleId="cs9f0a40404">
    <w:name w:val="cs9f0a40404"/>
    <w:basedOn w:val="a0"/>
    <w:rsid w:val="0047403B"/>
    <w:rPr>
      <w:rFonts w:ascii="Arial" w:hAnsi="Arial" w:cs="Arial" w:hint="default"/>
      <w:b w:val="0"/>
      <w:bCs w:val="0"/>
      <w:i w:val="0"/>
      <w:iCs w:val="0"/>
      <w:color w:val="000000"/>
      <w:sz w:val="20"/>
      <w:szCs w:val="20"/>
      <w:shd w:val="clear" w:color="auto" w:fill="auto"/>
    </w:rPr>
  </w:style>
  <w:style w:type="character" w:customStyle="1" w:styleId="cs28ea82781">
    <w:name w:val="cs28ea82781"/>
    <w:basedOn w:val="a0"/>
    <w:rsid w:val="0047403B"/>
    <w:rPr>
      <w:rFonts w:ascii="Arial" w:hAnsi="Arial" w:cs="Arial" w:hint="default"/>
      <w:b/>
      <w:bCs/>
      <w:i w:val="0"/>
      <w:iCs w:val="0"/>
      <w:color w:val="000000"/>
      <w:sz w:val="20"/>
      <w:szCs w:val="20"/>
      <w:u w:val="single"/>
      <w:shd w:val="clear" w:color="auto" w:fill="auto"/>
    </w:rPr>
  </w:style>
  <w:style w:type="character" w:customStyle="1" w:styleId="cs9b006268">
    <w:name w:val="cs9b006268"/>
    <w:basedOn w:val="a0"/>
    <w:rsid w:val="00A70794"/>
    <w:rPr>
      <w:rFonts w:ascii="Arial" w:hAnsi="Arial" w:cs="Arial" w:hint="default"/>
      <w:b/>
      <w:bCs/>
      <w:i w:val="0"/>
      <w:iCs w:val="0"/>
      <w:color w:val="000000"/>
      <w:sz w:val="20"/>
      <w:szCs w:val="20"/>
      <w:shd w:val="clear" w:color="auto" w:fill="auto"/>
    </w:rPr>
  </w:style>
  <w:style w:type="character" w:customStyle="1" w:styleId="cs2494c3c62">
    <w:name w:val="cs2494c3c62"/>
    <w:basedOn w:val="a0"/>
    <w:rsid w:val="00A70794"/>
    <w:rPr>
      <w:rFonts w:ascii="Times New Roman" w:hAnsi="Times New Roman" w:cs="Times New Roman" w:hint="default"/>
      <w:b/>
      <w:bCs/>
      <w:i w:val="0"/>
      <w:iCs w:val="0"/>
      <w:color w:val="000000"/>
      <w:sz w:val="20"/>
      <w:szCs w:val="20"/>
      <w:shd w:val="clear" w:color="auto" w:fill="auto"/>
    </w:rPr>
  </w:style>
  <w:style w:type="character" w:customStyle="1" w:styleId="cs9b006269">
    <w:name w:val="cs9b006269"/>
    <w:basedOn w:val="a0"/>
    <w:rsid w:val="005C1CC5"/>
    <w:rPr>
      <w:rFonts w:ascii="Arial" w:hAnsi="Arial" w:cs="Arial" w:hint="default"/>
      <w:b/>
      <w:bCs/>
      <w:i w:val="0"/>
      <w:iCs w:val="0"/>
      <w:color w:val="000000"/>
      <w:sz w:val="20"/>
      <w:szCs w:val="20"/>
      <w:shd w:val="clear" w:color="auto" w:fill="auto"/>
    </w:rPr>
  </w:style>
  <w:style w:type="character" w:customStyle="1" w:styleId="cs9f0a40409">
    <w:name w:val="cs9f0a40409"/>
    <w:basedOn w:val="a0"/>
    <w:rsid w:val="005C1CC5"/>
    <w:rPr>
      <w:rFonts w:ascii="Arial" w:hAnsi="Arial" w:cs="Arial" w:hint="default"/>
      <w:b w:val="0"/>
      <w:bCs w:val="0"/>
      <w:i w:val="0"/>
      <w:iCs w:val="0"/>
      <w:color w:val="000000"/>
      <w:sz w:val="20"/>
      <w:szCs w:val="20"/>
      <w:shd w:val="clear" w:color="auto" w:fill="auto"/>
    </w:rPr>
  </w:style>
  <w:style w:type="character" w:customStyle="1" w:styleId="cs9b0062611">
    <w:name w:val="cs9b0062611"/>
    <w:basedOn w:val="a0"/>
    <w:rsid w:val="005C1CC5"/>
    <w:rPr>
      <w:rFonts w:ascii="Arial" w:hAnsi="Arial" w:cs="Arial" w:hint="default"/>
      <w:b/>
      <w:bCs/>
      <w:i w:val="0"/>
      <w:iCs w:val="0"/>
      <w:color w:val="000000"/>
      <w:sz w:val="20"/>
      <w:szCs w:val="20"/>
      <w:shd w:val="clear" w:color="auto" w:fill="auto"/>
    </w:rPr>
  </w:style>
  <w:style w:type="character" w:customStyle="1" w:styleId="csc1ee2fb31">
    <w:name w:val="csc1ee2fb31"/>
    <w:basedOn w:val="a0"/>
    <w:rsid w:val="005C1CC5"/>
    <w:rPr>
      <w:rFonts w:ascii="Arial" w:hAnsi="Arial" w:cs="Arial" w:hint="default"/>
      <w:b/>
      <w:bCs/>
      <w:i w:val="0"/>
      <w:iCs w:val="0"/>
      <w:color w:val="000000"/>
      <w:sz w:val="20"/>
      <w:szCs w:val="20"/>
      <w:shd w:val="clear" w:color="auto" w:fill="FFFFFF"/>
    </w:rPr>
  </w:style>
  <w:style w:type="paragraph" w:customStyle="1" w:styleId="cs95e872d0">
    <w:name w:val="cs95e872d0"/>
    <w:basedOn w:val="a"/>
    <w:rsid w:val="00C91287"/>
    <w:rPr>
      <w:rFonts w:eastAsiaTheme="minorEastAsia" w:cs="Times New Roman"/>
      <w:szCs w:val="24"/>
    </w:rPr>
  </w:style>
  <w:style w:type="paragraph" w:customStyle="1" w:styleId="csfeeeeb43">
    <w:name w:val="csfeeeeb43"/>
    <w:basedOn w:val="a"/>
    <w:rsid w:val="00C91287"/>
    <w:rPr>
      <w:rFonts w:eastAsiaTheme="minorEastAsia" w:cs="Times New Roman"/>
      <w:szCs w:val="24"/>
    </w:rPr>
  </w:style>
  <w:style w:type="character" w:customStyle="1" w:styleId="cs9b0062613">
    <w:name w:val="cs9b0062613"/>
    <w:basedOn w:val="a0"/>
    <w:rsid w:val="00C91287"/>
    <w:rPr>
      <w:rFonts w:ascii="Arial" w:hAnsi="Arial" w:cs="Arial" w:hint="default"/>
      <w:b/>
      <w:bCs/>
      <w:i w:val="0"/>
      <w:iCs w:val="0"/>
      <w:color w:val="000000"/>
      <w:sz w:val="20"/>
      <w:szCs w:val="20"/>
      <w:shd w:val="clear" w:color="auto" w:fill="auto"/>
    </w:rPr>
  </w:style>
  <w:style w:type="character" w:customStyle="1" w:styleId="cs9f0a404013">
    <w:name w:val="cs9f0a404013"/>
    <w:basedOn w:val="a0"/>
    <w:rsid w:val="00C91287"/>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sid w:val="00C9128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C91287"/>
    <w:rPr>
      <w:rFonts w:ascii="Arial" w:hAnsi="Arial" w:cs="Arial" w:hint="default"/>
      <w:b/>
      <w:bCs/>
      <w:i w:val="0"/>
      <w:iCs w:val="0"/>
      <w:color w:val="102B56"/>
      <w:sz w:val="20"/>
      <w:szCs w:val="20"/>
      <w:shd w:val="clear" w:color="auto" w:fill="auto"/>
    </w:rPr>
  </w:style>
  <w:style w:type="character" w:customStyle="1" w:styleId="cs9f0a404016">
    <w:name w:val="cs9f0a404016"/>
    <w:basedOn w:val="a0"/>
    <w:rsid w:val="00C91287"/>
    <w:rPr>
      <w:rFonts w:ascii="Arial" w:hAnsi="Arial" w:cs="Arial" w:hint="default"/>
      <w:b w:val="0"/>
      <w:bCs w:val="0"/>
      <w:i w:val="0"/>
      <w:iCs w:val="0"/>
      <w:color w:val="000000"/>
      <w:sz w:val="20"/>
      <w:szCs w:val="20"/>
      <w:shd w:val="clear" w:color="auto" w:fill="auto"/>
    </w:rPr>
  </w:style>
  <w:style w:type="character" w:customStyle="1" w:styleId="cs9b0062618">
    <w:name w:val="cs9b0062618"/>
    <w:basedOn w:val="a0"/>
    <w:rsid w:val="00ED27CD"/>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074B3F"/>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074B3F"/>
    <w:rPr>
      <w:rFonts w:ascii="Arial" w:hAnsi="Arial" w:cs="Arial" w:hint="default"/>
      <w:b/>
      <w:bCs/>
      <w:i w:val="0"/>
      <w:iCs w:val="0"/>
      <w:color w:val="000000"/>
      <w:sz w:val="20"/>
      <w:szCs w:val="20"/>
      <w:shd w:val="clear" w:color="auto" w:fill="auto"/>
    </w:rPr>
  </w:style>
  <w:style w:type="character" w:customStyle="1" w:styleId="cs2494c3c63">
    <w:name w:val="cs2494c3c63"/>
    <w:basedOn w:val="a0"/>
    <w:rsid w:val="00C02EE2"/>
    <w:rPr>
      <w:rFonts w:ascii="Times New Roman" w:hAnsi="Times New Roman" w:cs="Times New Roman" w:hint="default"/>
      <w:b/>
      <w:bCs/>
      <w:i w:val="0"/>
      <w:iCs w:val="0"/>
      <w:color w:val="000000"/>
      <w:sz w:val="20"/>
      <w:szCs w:val="20"/>
      <w:shd w:val="clear" w:color="auto" w:fill="auto"/>
    </w:rPr>
  </w:style>
  <w:style w:type="character" w:customStyle="1" w:styleId="cs9f0a404010">
    <w:name w:val="cs9f0a404010"/>
    <w:basedOn w:val="a0"/>
    <w:rsid w:val="000C6CEB"/>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sid w:val="000C6CEB"/>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46386</Words>
  <Characters>26441</Characters>
  <Application>Microsoft Office Word</Application>
  <DocSecurity>0</DocSecurity>
  <Lines>220</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2021-03-29T13:01:00Z</dcterms:created>
  <dcterms:modified xsi:type="dcterms:W3CDTF">2021-03-29T13:08:00Z</dcterms:modified>
</cp:coreProperties>
</file>