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73" w:rsidRDefault="00951573"/>
    <w:p w:rsidR="00951573" w:rsidRDefault="00EF46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2923EE">
        <w:t>1</w:t>
      </w:r>
    </w:p>
    <w:p w:rsidR="00951573" w:rsidRDefault="00EF462D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06563F">
        <w:rPr>
          <w:rFonts w:eastAsia="Times New Roman"/>
          <w:szCs w:val="24"/>
          <w:lang w:val="uk-UA" w:eastAsia="uk-UA"/>
        </w:rPr>
        <w:t xml:space="preserve"> «</w:t>
      </w:r>
      <w:r w:rsidR="0006563F" w:rsidRPr="0006563F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06563F" w:rsidRPr="0006563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06563F" w:rsidRPr="0006563F">
        <w:rPr>
          <w:rFonts w:eastAsia="Times New Roman"/>
          <w:szCs w:val="24"/>
          <w:lang w:val="uk-UA" w:eastAsia="uk-UA"/>
        </w:rPr>
        <w:t xml:space="preserve"> хвороби (COVID-19)</w:t>
      </w:r>
      <w:r w:rsidR="0006563F">
        <w:rPr>
          <w:rFonts w:eastAsia="Times New Roman"/>
          <w:szCs w:val="24"/>
          <w:lang w:val="uk-UA" w:eastAsia="uk-UA"/>
        </w:rPr>
        <w:t>»</w:t>
      </w:r>
    </w:p>
    <w:p w:rsidR="00951573" w:rsidRDefault="002923EE">
      <w:pPr>
        <w:ind w:left="9214"/>
        <w:rPr>
          <w:lang w:val="uk-UA"/>
        </w:rPr>
      </w:pPr>
      <w:r>
        <w:rPr>
          <w:u w:val="single"/>
          <w:lang w:val="uk-UA"/>
        </w:rPr>
        <w:t>23.08.2022</w:t>
      </w:r>
      <w:r w:rsidR="00EF462D">
        <w:rPr>
          <w:lang w:val="uk-UA"/>
        </w:rPr>
        <w:t xml:space="preserve"> № </w:t>
      </w:r>
      <w:r>
        <w:rPr>
          <w:u w:val="single"/>
          <w:lang w:val="uk-UA"/>
        </w:rPr>
        <w:t>1509</w:t>
      </w:r>
    </w:p>
    <w:p w:rsidR="0006563F" w:rsidRDefault="0006563F">
      <w:pPr>
        <w:ind w:left="9214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51573" w:rsidRPr="002923E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2923EE" w:rsidRDefault="00EF462D">
            <w:pPr>
              <w:rPr>
                <w:szCs w:val="24"/>
                <w:lang w:val="uk-UA"/>
              </w:rPr>
            </w:pPr>
            <w:r w:rsidRPr="002923EE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jc w:val="both"/>
              <w:rPr>
                <w:lang w:val="ru-RU"/>
              </w:rPr>
            </w:pPr>
            <w:r w:rsidRPr="002923EE">
              <w:rPr>
                <w:lang w:val="uk-UA"/>
              </w:rPr>
              <w:t>«</w:t>
            </w:r>
            <w:proofErr w:type="spellStart"/>
            <w:r w:rsidRPr="002923EE">
              <w:rPr>
                <w:lang w:val="uk-UA"/>
              </w:rPr>
              <w:t>Рандомізоване</w:t>
            </w:r>
            <w:proofErr w:type="spellEnd"/>
            <w:r w:rsidRPr="002923EE">
              <w:rPr>
                <w:lang w:val="uk-UA"/>
              </w:rPr>
              <w:t xml:space="preserve">, подвійне сліпе, плацебо-контрольоване клінічне </w:t>
            </w:r>
            <w:proofErr w:type="spellStart"/>
            <w:r w:rsidRPr="002923EE">
              <w:rPr>
                <w:lang w:val="uk-UA"/>
              </w:rPr>
              <w:t>дослідженн</w:t>
            </w:r>
            <w:proofErr w:type="spellEnd"/>
            <w:r w:rsidRPr="005D4D2A">
              <w:rPr>
                <w:lang w:val="ru-RU"/>
              </w:rPr>
              <w:t xml:space="preserve">я </w:t>
            </w:r>
            <w:r>
              <w:t>II</w:t>
            </w:r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фази</w:t>
            </w:r>
            <w:proofErr w:type="spellEnd"/>
            <w:r w:rsidRPr="005D4D2A">
              <w:rPr>
                <w:lang w:val="ru-RU"/>
              </w:rPr>
              <w:t xml:space="preserve"> для </w:t>
            </w:r>
            <w:proofErr w:type="spellStart"/>
            <w:r w:rsidRPr="005D4D2A">
              <w:rPr>
                <w:lang w:val="ru-RU"/>
              </w:rPr>
              <w:t>оцінки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ефективності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противірусної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дії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Масітинібу</w:t>
            </w:r>
            <w:proofErr w:type="spellEnd"/>
            <w:r w:rsidRPr="005D4D2A">
              <w:rPr>
                <w:lang w:val="ru-RU"/>
              </w:rPr>
              <w:t xml:space="preserve"> у </w:t>
            </w:r>
            <w:proofErr w:type="spellStart"/>
            <w:r w:rsidRPr="005D4D2A">
              <w:rPr>
                <w:lang w:val="ru-RU"/>
              </w:rPr>
              <w:t>пацієнтів</w:t>
            </w:r>
            <w:proofErr w:type="spellEnd"/>
            <w:r w:rsidRPr="005D4D2A">
              <w:rPr>
                <w:lang w:val="ru-RU"/>
              </w:rPr>
              <w:t xml:space="preserve"> з легким та </w:t>
            </w:r>
            <w:proofErr w:type="spellStart"/>
            <w:r w:rsidRPr="005D4D2A">
              <w:rPr>
                <w:lang w:val="ru-RU"/>
              </w:rPr>
              <w:t>середньотяжким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перебігом</w:t>
            </w:r>
            <w:proofErr w:type="spellEnd"/>
            <w:r w:rsidRPr="005D4D2A">
              <w:rPr>
                <w:lang w:val="ru-RU"/>
              </w:rPr>
              <w:t xml:space="preserve"> </w:t>
            </w:r>
            <w:r>
              <w:t>COVID</w:t>
            </w:r>
            <w:r w:rsidRPr="005D4D2A">
              <w:rPr>
                <w:lang w:val="ru-RU"/>
              </w:rPr>
              <w:t xml:space="preserve">-19», код </w:t>
            </w:r>
            <w:proofErr w:type="spellStart"/>
            <w:r w:rsidRPr="005D4D2A">
              <w:rPr>
                <w:lang w:val="ru-RU"/>
              </w:rPr>
              <w:t>дослідження</w:t>
            </w:r>
            <w:proofErr w:type="spellEnd"/>
            <w:r w:rsidRPr="005D4D2A">
              <w:rPr>
                <w:lang w:val="ru-RU"/>
              </w:rPr>
              <w:t xml:space="preserve"> </w:t>
            </w:r>
            <w:r>
              <w:t>AB</w:t>
            </w:r>
            <w:r w:rsidRPr="005D4D2A">
              <w:rPr>
                <w:lang w:val="ru-RU"/>
              </w:rPr>
              <w:t xml:space="preserve">21002, </w:t>
            </w:r>
            <w:proofErr w:type="spellStart"/>
            <w:r w:rsidRPr="005D4D2A">
              <w:rPr>
                <w:lang w:val="ru-RU"/>
              </w:rPr>
              <w:t>версія</w:t>
            </w:r>
            <w:proofErr w:type="spellEnd"/>
            <w:r w:rsidRPr="005D4D2A">
              <w:rPr>
                <w:lang w:val="ru-RU"/>
              </w:rPr>
              <w:t xml:space="preserve"> 2.3 </w:t>
            </w:r>
            <w:proofErr w:type="spellStart"/>
            <w:r w:rsidRPr="005D4D2A">
              <w:rPr>
                <w:lang w:val="ru-RU"/>
              </w:rPr>
              <w:t>від</w:t>
            </w:r>
            <w:proofErr w:type="spellEnd"/>
            <w:r w:rsidRPr="005D4D2A">
              <w:rPr>
                <w:lang w:val="ru-RU"/>
              </w:rPr>
              <w:t xml:space="preserve"> 15.12.2021</w:t>
            </w:r>
          </w:p>
        </w:tc>
      </w:tr>
      <w:tr w:rsidR="0095157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r>
              <w:t>ТОВ «</w:t>
            </w:r>
            <w:proofErr w:type="spellStart"/>
            <w:r>
              <w:t>Сінерджи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5157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r>
              <w:t xml:space="preserve">AB Science, </w:t>
            </w:r>
            <w:proofErr w:type="spellStart"/>
            <w:r>
              <w:t>Франція</w:t>
            </w:r>
            <w:proofErr w:type="spellEnd"/>
          </w:p>
        </w:tc>
      </w:tr>
      <w:tr w:rsidR="0095157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proofErr w:type="spellStart"/>
            <w:r>
              <w:t>Масітиніб</w:t>
            </w:r>
            <w:proofErr w:type="spellEnd"/>
            <w:r>
              <w:t xml:space="preserve"> (АВ1010; AB1003, </w:t>
            </w:r>
            <w:proofErr w:type="spellStart"/>
            <w:r>
              <w:t>маситиніб</w:t>
            </w:r>
            <w:proofErr w:type="spellEnd"/>
            <w:r>
              <w:t xml:space="preserve">, </w:t>
            </w:r>
            <w:proofErr w:type="spellStart"/>
            <w:r>
              <w:t>масітинібу</w:t>
            </w:r>
            <w:proofErr w:type="spellEnd"/>
            <w:r>
              <w:t xml:space="preserve"> </w:t>
            </w:r>
            <w:proofErr w:type="spellStart"/>
            <w:r>
              <w:t>мезілат</w:t>
            </w:r>
            <w:proofErr w:type="spellEnd"/>
            <w:r>
              <w:t xml:space="preserve">, </w:t>
            </w:r>
            <w:proofErr w:type="spellStart"/>
            <w:r>
              <w:t>масітініб</w:t>
            </w:r>
            <w:proofErr w:type="spellEnd"/>
            <w:r>
              <w:t xml:space="preserve">; </w:t>
            </w:r>
            <w:proofErr w:type="spellStart"/>
            <w:r>
              <w:t>Масітиніб</w:t>
            </w:r>
            <w:proofErr w:type="spellEnd"/>
            <w:r>
              <w:t xml:space="preserve">); </w:t>
            </w:r>
            <w:proofErr w:type="spellStart"/>
            <w:r>
              <w:t>таблетки</w:t>
            </w:r>
            <w:proofErr w:type="spellEnd"/>
            <w:r>
              <w:t xml:space="preserve">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; 100 </w:t>
            </w:r>
            <w:proofErr w:type="spellStart"/>
            <w:r>
              <w:t>мг</w:t>
            </w:r>
            <w:proofErr w:type="spellEnd"/>
            <w:r>
              <w:t xml:space="preserve">; Eurofins Pharma Quality Control, </w:t>
            </w:r>
            <w:proofErr w:type="spellStart"/>
            <w:r>
              <w:t>Франція</w:t>
            </w:r>
            <w:proofErr w:type="spellEnd"/>
            <w:r>
              <w:t xml:space="preserve">; </w:t>
            </w:r>
            <w:proofErr w:type="spellStart"/>
            <w:r>
              <w:t>Excella</w:t>
            </w:r>
            <w:proofErr w:type="spellEnd"/>
            <w:r>
              <w:t xml:space="preserve"> GmbH &amp; Co. KG, </w:t>
            </w:r>
            <w:proofErr w:type="spellStart"/>
            <w:r>
              <w:t>Німеччина</w:t>
            </w:r>
            <w:proofErr w:type="spellEnd"/>
          </w:p>
          <w:p w:rsidR="00951573" w:rsidRDefault="00EF462D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Масітиніб</w:t>
            </w:r>
            <w:proofErr w:type="spellEnd"/>
            <w:r>
              <w:t xml:space="preserve">; </w:t>
            </w:r>
            <w:proofErr w:type="spellStart"/>
            <w:r>
              <w:t>таблетки</w:t>
            </w:r>
            <w:proofErr w:type="spellEnd"/>
            <w:r>
              <w:t xml:space="preserve">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; Eurofins Pharma Quality Control, </w:t>
            </w:r>
            <w:proofErr w:type="spellStart"/>
            <w:r>
              <w:t>Франція</w:t>
            </w:r>
            <w:proofErr w:type="spellEnd"/>
            <w:r>
              <w:t xml:space="preserve">; </w:t>
            </w:r>
            <w:proofErr w:type="spellStart"/>
            <w:r>
              <w:t>Excella</w:t>
            </w:r>
            <w:proofErr w:type="spellEnd"/>
            <w:r>
              <w:t xml:space="preserve"> GmbH &amp; Co. KG, </w:t>
            </w:r>
            <w:proofErr w:type="spellStart"/>
            <w:r>
              <w:t>Німеччина</w:t>
            </w:r>
            <w:proofErr w:type="spellEnd"/>
          </w:p>
          <w:p w:rsidR="00951573" w:rsidRDefault="00EF462D">
            <w:pPr>
              <w:jc w:val="both"/>
            </w:pPr>
            <w:proofErr w:type="spellStart"/>
            <w:r>
              <w:t>Масітиніб</w:t>
            </w:r>
            <w:proofErr w:type="spellEnd"/>
            <w:r>
              <w:t xml:space="preserve"> (АВ1010; АВ1003, </w:t>
            </w:r>
            <w:proofErr w:type="spellStart"/>
            <w:r>
              <w:t>маситиніб</w:t>
            </w:r>
            <w:proofErr w:type="spellEnd"/>
            <w:r>
              <w:t xml:space="preserve">, </w:t>
            </w:r>
            <w:proofErr w:type="spellStart"/>
            <w:r>
              <w:t>масітинібу</w:t>
            </w:r>
            <w:proofErr w:type="spellEnd"/>
            <w:r>
              <w:t xml:space="preserve"> </w:t>
            </w:r>
            <w:proofErr w:type="spellStart"/>
            <w:r>
              <w:t>мезілат</w:t>
            </w:r>
            <w:proofErr w:type="spellEnd"/>
            <w:r>
              <w:t xml:space="preserve">, </w:t>
            </w:r>
            <w:proofErr w:type="spellStart"/>
            <w:r>
              <w:t>масітініб</w:t>
            </w:r>
            <w:proofErr w:type="spellEnd"/>
            <w:r>
              <w:t xml:space="preserve">; </w:t>
            </w:r>
            <w:proofErr w:type="spellStart"/>
            <w:r>
              <w:t>Масітиніб</w:t>
            </w:r>
            <w:proofErr w:type="spellEnd"/>
            <w:r>
              <w:t xml:space="preserve">); </w:t>
            </w:r>
            <w:proofErr w:type="spellStart"/>
            <w:r>
              <w:t>таблетки</w:t>
            </w:r>
            <w:proofErr w:type="spellEnd"/>
            <w:r>
              <w:t xml:space="preserve">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; 200 </w:t>
            </w:r>
            <w:proofErr w:type="spellStart"/>
            <w:r>
              <w:t>мг</w:t>
            </w:r>
            <w:proofErr w:type="spellEnd"/>
            <w:r>
              <w:t xml:space="preserve">; Eurofins Pharma Quality Control, </w:t>
            </w:r>
            <w:proofErr w:type="spellStart"/>
            <w:r>
              <w:t>Франція</w:t>
            </w:r>
            <w:proofErr w:type="spellEnd"/>
            <w:r>
              <w:t xml:space="preserve">; </w:t>
            </w:r>
            <w:proofErr w:type="spellStart"/>
            <w:r>
              <w:t>Excella</w:t>
            </w:r>
            <w:proofErr w:type="spellEnd"/>
            <w:r>
              <w:t xml:space="preserve"> GmbH &amp; Co. KG, </w:t>
            </w:r>
            <w:proofErr w:type="spellStart"/>
            <w:r>
              <w:t>Німеччина</w:t>
            </w:r>
            <w:proofErr w:type="spellEnd"/>
          </w:p>
          <w:p w:rsidR="00951573" w:rsidRDefault="00EF462D" w:rsidP="00EF462D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Масітиніб</w:t>
            </w:r>
            <w:proofErr w:type="spellEnd"/>
            <w:r>
              <w:t xml:space="preserve">; </w:t>
            </w:r>
            <w:proofErr w:type="spellStart"/>
            <w:r>
              <w:t>таблетки</w:t>
            </w:r>
            <w:proofErr w:type="spellEnd"/>
            <w:r>
              <w:t xml:space="preserve">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; Eurofins Pharma Quality Control, </w:t>
            </w:r>
            <w:proofErr w:type="spellStart"/>
            <w:r>
              <w:t>Франція</w:t>
            </w:r>
            <w:proofErr w:type="spellEnd"/>
            <w:r>
              <w:t xml:space="preserve">; </w:t>
            </w:r>
            <w:proofErr w:type="spellStart"/>
            <w:r>
              <w:t>Excella</w:t>
            </w:r>
            <w:proofErr w:type="spellEnd"/>
            <w:r>
              <w:t xml:space="preserve"> GmbH &amp; Co. KG, </w:t>
            </w:r>
            <w:proofErr w:type="spellStart"/>
            <w:r>
              <w:t>Німеччина</w:t>
            </w:r>
            <w:proofErr w:type="spellEnd"/>
          </w:p>
        </w:tc>
      </w:tr>
      <w:tr w:rsidR="00951573" w:rsidRPr="002923E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szCs w:val="24"/>
                <w:lang w:val="ru-RU"/>
              </w:rPr>
            </w:pPr>
            <w:proofErr w:type="spellStart"/>
            <w:r w:rsidRPr="005D4D2A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5D4D2A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5D4D2A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5D4D2A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5D4D2A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5D4D2A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проведення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випробування</w:t>
            </w:r>
            <w:proofErr w:type="spellEnd"/>
            <w:r w:rsidRPr="005D4D2A">
              <w:rPr>
                <w:szCs w:val="24"/>
                <w:lang w:val="ru-RU"/>
              </w:rPr>
              <w:t xml:space="preserve"> в </w:t>
            </w:r>
            <w:proofErr w:type="spellStart"/>
            <w:r w:rsidRPr="005D4D2A">
              <w:rPr>
                <w:szCs w:val="24"/>
                <w:lang w:val="ru-RU"/>
              </w:rPr>
              <w:t>Україні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62D" w:rsidRPr="00EF462D" w:rsidRDefault="00EF462D" w:rsidP="00EF462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1) </w:t>
            </w:r>
            <w:r w:rsidRPr="00EF462D">
              <w:rPr>
                <w:szCs w:val="24"/>
                <w:lang w:val="ru-RU"/>
              </w:rPr>
              <w:t>д.м.н., проф. Мороз Л.В.</w:t>
            </w:r>
          </w:p>
          <w:p w:rsidR="00EF462D" w:rsidRPr="00EF462D" w:rsidRDefault="00EF462D" w:rsidP="00EF462D">
            <w:pPr>
              <w:jc w:val="both"/>
              <w:rPr>
                <w:szCs w:val="24"/>
                <w:lang w:val="ru-RU"/>
              </w:rPr>
            </w:pPr>
            <w:proofErr w:type="spellStart"/>
            <w:r w:rsidRPr="00EF462D">
              <w:rPr>
                <w:szCs w:val="24"/>
                <w:lang w:val="ru-RU"/>
              </w:rPr>
              <w:t>Комунальне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некомерційне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підприємство</w:t>
            </w:r>
            <w:proofErr w:type="spellEnd"/>
            <w:r w:rsidRPr="00EF462D">
              <w:rPr>
                <w:szCs w:val="24"/>
                <w:lang w:val="ru-RU"/>
              </w:rPr>
              <w:t xml:space="preserve"> «</w:t>
            </w:r>
            <w:proofErr w:type="spellStart"/>
            <w:r w:rsidRPr="00EF462D">
              <w:rPr>
                <w:szCs w:val="24"/>
                <w:lang w:val="ru-RU"/>
              </w:rPr>
              <w:t>Вінницька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міська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клінічна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лікарня</w:t>
            </w:r>
            <w:proofErr w:type="spellEnd"/>
            <w:r w:rsidRPr="00EF462D">
              <w:rPr>
                <w:szCs w:val="24"/>
                <w:lang w:val="ru-RU"/>
              </w:rPr>
              <w:t xml:space="preserve"> №1», </w:t>
            </w:r>
            <w:proofErr w:type="spellStart"/>
            <w:r w:rsidRPr="00EF462D">
              <w:rPr>
                <w:szCs w:val="24"/>
                <w:lang w:val="ru-RU"/>
              </w:rPr>
              <w:t>інфекційне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відділення</w:t>
            </w:r>
            <w:proofErr w:type="spellEnd"/>
            <w:r w:rsidRPr="00EF462D">
              <w:rPr>
                <w:szCs w:val="24"/>
                <w:lang w:val="ru-RU"/>
              </w:rPr>
              <w:t xml:space="preserve">, </w:t>
            </w:r>
            <w:proofErr w:type="spellStart"/>
            <w:r w:rsidRPr="00EF462D">
              <w:rPr>
                <w:szCs w:val="24"/>
                <w:lang w:val="ru-RU"/>
              </w:rPr>
              <w:t>Вінницький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національний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медичний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університет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ім</w:t>
            </w:r>
            <w:proofErr w:type="spellEnd"/>
            <w:r w:rsidRPr="00EF462D">
              <w:rPr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EF462D">
              <w:rPr>
                <w:szCs w:val="24"/>
                <w:lang w:val="ru-RU"/>
              </w:rPr>
              <w:t>інфекційних</w:t>
            </w:r>
            <w:proofErr w:type="spellEnd"/>
            <w:r w:rsidRPr="00EF462D">
              <w:rPr>
                <w:szCs w:val="24"/>
                <w:lang w:val="ru-RU"/>
              </w:rPr>
              <w:t xml:space="preserve"> хвороб з курсом </w:t>
            </w:r>
            <w:proofErr w:type="spellStart"/>
            <w:r w:rsidRPr="00EF462D">
              <w:rPr>
                <w:szCs w:val="24"/>
                <w:lang w:val="ru-RU"/>
              </w:rPr>
              <w:t>епідеміології</w:t>
            </w:r>
            <w:proofErr w:type="spellEnd"/>
            <w:r w:rsidRPr="00EF462D">
              <w:rPr>
                <w:szCs w:val="24"/>
                <w:lang w:val="ru-RU"/>
              </w:rPr>
              <w:t xml:space="preserve">, м. </w:t>
            </w:r>
            <w:proofErr w:type="spellStart"/>
            <w:r w:rsidRPr="00EF462D">
              <w:rPr>
                <w:szCs w:val="24"/>
                <w:lang w:val="ru-RU"/>
              </w:rPr>
              <w:t>Вінниця</w:t>
            </w:r>
            <w:proofErr w:type="spellEnd"/>
          </w:p>
          <w:p w:rsidR="00EF462D" w:rsidRPr="00EF462D" w:rsidRDefault="00EF462D" w:rsidP="00EF462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2) </w:t>
            </w:r>
            <w:r w:rsidRPr="00EF462D">
              <w:rPr>
                <w:szCs w:val="24"/>
                <w:lang w:val="ru-RU"/>
              </w:rPr>
              <w:t>к.м.н. Лисенко А.О.</w:t>
            </w:r>
          </w:p>
          <w:p w:rsidR="00951573" w:rsidRPr="005D4D2A" w:rsidRDefault="00EF462D" w:rsidP="00EF462D">
            <w:pPr>
              <w:jc w:val="both"/>
              <w:rPr>
                <w:szCs w:val="24"/>
                <w:lang w:val="ru-RU"/>
              </w:rPr>
            </w:pPr>
            <w:proofErr w:type="spellStart"/>
            <w:r w:rsidRPr="00EF462D">
              <w:rPr>
                <w:szCs w:val="24"/>
                <w:lang w:val="ru-RU"/>
              </w:rPr>
              <w:t>Комунальне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некомерційне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підприємство</w:t>
            </w:r>
            <w:proofErr w:type="spellEnd"/>
            <w:r w:rsidRPr="00EF462D">
              <w:rPr>
                <w:szCs w:val="24"/>
                <w:lang w:val="ru-RU"/>
              </w:rPr>
              <w:t xml:space="preserve"> «Перша </w:t>
            </w:r>
            <w:proofErr w:type="spellStart"/>
            <w:r w:rsidRPr="00EF462D">
              <w:rPr>
                <w:szCs w:val="24"/>
                <w:lang w:val="ru-RU"/>
              </w:rPr>
              <w:t>Черкаська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міська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лікарня</w:t>
            </w:r>
            <w:proofErr w:type="spellEnd"/>
            <w:r w:rsidRPr="00EF462D">
              <w:rPr>
                <w:szCs w:val="24"/>
                <w:lang w:val="ru-RU"/>
              </w:rPr>
              <w:t xml:space="preserve">», </w:t>
            </w:r>
            <w:proofErr w:type="spellStart"/>
            <w:r w:rsidRPr="00EF462D">
              <w:rPr>
                <w:szCs w:val="24"/>
                <w:lang w:val="ru-RU"/>
              </w:rPr>
              <w:t>пульмонологічне</w:t>
            </w:r>
            <w:proofErr w:type="spellEnd"/>
            <w:r w:rsidRPr="00EF462D">
              <w:rPr>
                <w:szCs w:val="24"/>
                <w:lang w:val="ru-RU"/>
              </w:rPr>
              <w:t xml:space="preserve"> </w:t>
            </w:r>
            <w:proofErr w:type="spellStart"/>
            <w:r w:rsidRPr="00EF462D">
              <w:rPr>
                <w:szCs w:val="24"/>
                <w:lang w:val="ru-RU"/>
              </w:rPr>
              <w:t>відділення</w:t>
            </w:r>
            <w:proofErr w:type="spellEnd"/>
            <w:r w:rsidRPr="00EF462D">
              <w:rPr>
                <w:szCs w:val="24"/>
                <w:lang w:val="ru-RU"/>
              </w:rPr>
              <w:t xml:space="preserve">, м. </w:t>
            </w:r>
            <w:proofErr w:type="spellStart"/>
            <w:r w:rsidRPr="00EF462D">
              <w:rPr>
                <w:szCs w:val="24"/>
                <w:lang w:val="ru-RU"/>
              </w:rPr>
              <w:t>Черкаси</w:t>
            </w:r>
            <w:proofErr w:type="spellEnd"/>
          </w:p>
        </w:tc>
      </w:tr>
    </w:tbl>
    <w:p w:rsidR="0006563F" w:rsidRPr="002923EE" w:rsidRDefault="0006563F">
      <w:pPr>
        <w:rPr>
          <w:lang w:val="ru-RU"/>
        </w:rPr>
      </w:pPr>
      <w:r w:rsidRPr="002923EE">
        <w:rPr>
          <w:lang w:val="ru-RU"/>
        </w:rPr>
        <w:br w:type="page"/>
      </w:r>
    </w:p>
    <w:p w:rsidR="0006563F" w:rsidRDefault="0006563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2                                                               продовження додатка 1</w:t>
      </w:r>
    </w:p>
    <w:p w:rsidR="0006563F" w:rsidRPr="0006563F" w:rsidRDefault="0006563F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5157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szCs w:val="24"/>
                <w:lang w:val="ru-RU"/>
              </w:rPr>
            </w:pPr>
            <w:proofErr w:type="spellStart"/>
            <w:r w:rsidRPr="005D4D2A">
              <w:rPr>
                <w:szCs w:val="24"/>
                <w:lang w:val="ru-RU"/>
              </w:rPr>
              <w:t>Препарати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порівняння</w:t>
            </w:r>
            <w:proofErr w:type="spellEnd"/>
            <w:r w:rsidRPr="005D4D2A">
              <w:rPr>
                <w:szCs w:val="24"/>
                <w:lang w:val="ru-RU"/>
              </w:rPr>
              <w:t xml:space="preserve">, </w:t>
            </w:r>
            <w:proofErr w:type="spellStart"/>
            <w:r w:rsidRPr="005D4D2A">
              <w:rPr>
                <w:szCs w:val="24"/>
                <w:lang w:val="ru-RU"/>
              </w:rPr>
              <w:t>виробник</w:t>
            </w:r>
            <w:proofErr w:type="spellEnd"/>
            <w:r w:rsidRPr="005D4D2A">
              <w:rPr>
                <w:szCs w:val="24"/>
                <w:lang w:val="ru-RU"/>
              </w:rPr>
              <w:t xml:space="preserve"> та </w:t>
            </w:r>
            <w:proofErr w:type="spellStart"/>
            <w:r w:rsidRPr="005D4D2A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51573" w:rsidRPr="002923E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5D4D2A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5D4D2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5D4D2A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5D4D2A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5D4D2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5D4D2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 w:rsidP="005D4D2A">
            <w:pPr>
              <w:rPr>
                <w:lang w:val="ru-RU"/>
              </w:rPr>
            </w:pPr>
            <w:r w:rsidRPr="005D4D2A">
              <w:rPr>
                <w:rFonts w:cstheme="minorBidi"/>
                <w:lang w:val="ru-RU"/>
              </w:rPr>
              <w:t xml:space="preserve">• </w:t>
            </w:r>
            <w:proofErr w:type="spellStart"/>
            <w:r w:rsidRPr="005D4D2A">
              <w:rPr>
                <w:rFonts w:cstheme="minorBidi"/>
                <w:lang w:val="ru-RU"/>
              </w:rPr>
              <w:t>Мін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/макс. </w:t>
            </w:r>
            <w:proofErr w:type="spellStart"/>
            <w:r w:rsidRPr="005D4D2A">
              <w:rPr>
                <w:rFonts w:cstheme="minorBidi"/>
                <w:lang w:val="ru-RU"/>
              </w:rPr>
              <w:t>термометри</w:t>
            </w:r>
            <w:proofErr w:type="spellEnd"/>
            <w:r w:rsidRPr="005D4D2A">
              <w:rPr>
                <w:rFonts w:cstheme="minorBidi"/>
                <w:lang w:val="ru-RU"/>
              </w:rPr>
              <w:t>;</w:t>
            </w:r>
            <w:r w:rsidRPr="005D4D2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5D4D2A">
              <w:rPr>
                <w:rFonts w:cstheme="minorBidi"/>
                <w:lang w:val="ru-RU"/>
              </w:rPr>
              <w:t>Лабораторні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набори</w:t>
            </w:r>
            <w:proofErr w:type="spellEnd"/>
            <w:r w:rsidRPr="005D4D2A">
              <w:rPr>
                <w:rFonts w:cstheme="minorBidi"/>
                <w:lang w:val="ru-RU"/>
              </w:rPr>
              <w:t>;</w:t>
            </w:r>
            <w:r w:rsidRPr="005D4D2A">
              <w:rPr>
                <w:rFonts w:cstheme="minorBidi"/>
                <w:lang w:val="ru-RU"/>
              </w:rPr>
              <w:br/>
              <w:t xml:space="preserve">• Тести на </w:t>
            </w:r>
            <w:proofErr w:type="spellStart"/>
            <w:r w:rsidRPr="005D4D2A">
              <w:rPr>
                <w:rFonts w:cstheme="minorBidi"/>
                <w:lang w:val="ru-RU"/>
              </w:rPr>
              <w:t>вагітність</w:t>
            </w:r>
            <w:proofErr w:type="spellEnd"/>
            <w:r w:rsidRPr="005D4D2A">
              <w:rPr>
                <w:rFonts w:cstheme="minorBidi"/>
                <w:lang w:val="ru-RU"/>
              </w:rPr>
              <w:t>;</w:t>
            </w:r>
            <w:r w:rsidRPr="005D4D2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5D4D2A">
              <w:rPr>
                <w:rFonts w:cstheme="minorBidi"/>
                <w:lang w:val="ru-RU"/>
              </w:rPr>
              <w:t>Друковані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матеріали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: </w:t>
            </w:r>
            <w:proofErr w:type="spellStart"/>
            <w:r w:rsidRPr="005D4D2A">
              <w:rPr>
                <w:rFonts w:cstheme="minorBidi"/>
                <w:lang w:val="ru-RU"/>
              </w:rPr>
              <w:t>Інформації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5D4D2A">
              <w:rPr>
                <w:rFonts w:cstheme="minorBidi"/>
                <w:lang w:val="ru-RU"/>
              </w:rPr>
              <w:t>пацієнта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та </w:t>
            </w:r>
            <w:proofErr w:type="spellStart"/>
            <w:r w:rsidRPr="005D4D2A">
              <w:rPr>
                <w:rFonts w:cstheme="minorBidi"/>
                <w:lang w:val="ru-RU"/>
              </w:rPr>
              <w:t>форми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інформованої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згоди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, </w:t>
            </w:r>
            <w:proofErr w:type="spellStart"/>
            <w:r w:rsidRPr="005D4D2A">
              <w:rPr>
                <w:rFonts w:cstheme="minorBidi"/>
                <w:lang w:val="ru-RU"/>
              </w:rPr>
              <w:t>опитувальники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та </w:t>
            </w:r>
            <w:proofErr w:type="spellStart"/>
            <w:r w:rsidRPr="005D4D2A">
              <w:rPr>
                <w:rFonts w:cstheme="minorBidi"/>
                <w:lang w:val="ru-RU"/>
              </w:rPr>
              <w:t>інше</w:t>
            </w:r>
            <w:proofErr w:type="spellEnd"/>
            <w:r w:rsidRPr="005D4D2A">
              <w:rPr>
                <w:rFonts w:cstheme="minorBidi"/>
                <w:lang w:val="ru-RU"/>
              </w:rPr>
              <w:t>.</w:t>
            </w:r>
            <w:r w:rsidRPr="005D4D2A">
              <w:rPr>
                <w:rFonts w:cstheme="minorBidi"/>
                <w:lang w:val="ru-RU"/>
              </w:rPr>
              <w:br/>
            </w:r>
            <w:proofErr w:type="spellStart"/>
            <w:r w:rsidRPr="005D4D2A">
              <w:rPr>
                <w:rFonts w:cstheme="minorBidi"/>
                <w:lang w:val="ru-RU"/>
              </w:rPr>
              <w:t>Компанія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, яка </w:t>
            </w:r>
            <w:proofErr w:type="spellStart"/>
            <w:r w:rsidRPr="005D4D2A">
              <w:rPr>
                <w:rFonts w:cstheme="minorBidi"/>
                <w:lang w:val="ru-RU"/>
              </w:rPr>
              <w:t>діє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за </w:t>
            </w:r>
            <w:proofErr w:type="spellStart"/>
            <w:r w:rsidRPr="005D4D2A">
              <w:rPr>
                <w:rFonts w:cstheme="minorBidi"/>
                <w:lang w:val="ru-RU"/>
              </w:rPr>
              <w:t>довіреністю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, яку </w:t>
            </w:r>
            <w:proofErr w:type="spellStart"/>
            <w:r w:rsidRPr="005D4D2A">
              <w:rPr>
                <w:rFonts w:cstheme="minorBidi"/>
                <w:lang w:val="ru-RU"/>
              </w:rPr>
              <w:t>надав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спонсор </w:t>
            </w:r>
            <w:proofErr w:type="spellStart"/>
            <w:r w:rsidRPr="005D4D2A">
              <w:rPr>
                <w:rFonts w:cstheme="minorBidi"/>
                <w:lang w:val="ru-RU"/>
              </w:rPr>
              <w:t>чи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заявник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на </w:t>
            </w:r>
            <w:proofErr w:type="spellStart"/>
            <w:r w:rsidRPr="005D4D2A">
              <w:rPr>
                <w:rFonts w:cstheme="minorBidi"/>
                <w:lang w:val="ru-RU"/>
              </w:rPr>
              <w:t>ввезення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досліджуваних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лікарських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засобів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та </w:t>
            </w:r>
            <w:proofErr w:type="spellStart"/>
            <w:r w:rsidRPr="005D4D2A">
              <w:rPr>
                <w:rFonts w:cstheme="minorBidi"/>
                <w:lang w:val="ru-RU"/>
              </w:rPr>
              <w:t>супутніх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D4D2A">
              <w:rPr>
                <w:rFonts w:cstheme="minorBidi"/>
                <w:lang w:val="ru-RU"/>
              </w:rPr>
              <w:t>матеріалів</w:t>
            </w:r>
            <w:proofErr w:type="spellEnd"/>
            <w:r w:rsidRPr="005D4D2A">
              <w:rPr>
                <w:rFonts w:cstheme="minorBidi"/>
                <w:lang w:val="ru-RU"/>
              </w:rPr>
              <w:t>: ТОВ «</w:t>
            </w:r>
            <w:proofErr w:type="spellStart"/>
            <w:r w:rsidRPr="005D4D2A">
              <w:rPr>
                <w:rFonts w:cstheme="minorBidi"/>
                <w:lang w:val="ru-RU"/>
              </w:rPr>
              <w:t>Медікор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, ЛТД», </w:t>
            </w:r>
            <w:proofErr w:type="spellStart"/>
            <w:r w:rsidRPr="005D4D2A">
              <w:rPr>
                <w:rFonts w:cstheme="minorBidi"/>
                <w:lang w:val="ru-RU"/>
              </w:rPr>
              <w:t>Україна</w:t>
            </w:r>
            <w:proofErr w:type="spellEnd"/>
            <w:r w:rsidRPr="005D4D2A">
              <w:rPr>
                <w:rFonts w:cstheme="minorBidi"/>
                <w:lang w:val="ru-RU"/>
              </w:rPr>
              <w:t xml:space="preserve"> </w:t>
            </w:r>
          </w:p>
        </w:tc>
      </w:tr>
    </w:tbl>
    <w:p w:rsidR="00951573" w:rsidRDefault="00EF46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1573" w:rsidRDefault="00EF462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951573" w:rsidRDefault="00EF46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6563F">
        <w:rPr>
          <w:lang w:val="uk-UA"/>
        </w:rPr>
        <w:t>2</w:t>
      </w:r>
    </w:p>
    <w:p w:rsidR="0006563F" w:rsidRDefault="0006563F" w:rsidP="0006563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06563F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06563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06563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951573" w:rsidRDefault="002923EE">
      <w:pPr>
        <w:ind w:left="9072"/>
        <w:rPr>
          <w:lang w:val="uk-UA"/>
        </w:rPr>
      </w:pPr>
      <w:bookmarkStart w:id="0" w:name="_GoBack"/>
      <w:r w:rsidRPr="002923EE">
        <w:rPr>
          <w:lang w:val="uk-UA"/>
        </w:rPr>
        <w:t xml:space="preserve">   </w:t>
      </w:r>
      <w:bookmarkEnd w:id="0"/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1509</w:t>
      </w:r>
    </w:p>
    <w:p w:rsidR="00951573" w:rsidRDefault="00951573">
      <w:pPr>
        <w:rPr>
          <w:lang w:val="ru-RU"/>
        </w:rPr>
      </w:pPr>
    </w:p>
    <w:p w:rsidR="00951573" w:rsidRDefault="009515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1573" w:rsidRPr="002923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1573" w:rsidRDefault="00EF462D">
            <w:pPr>
              <w:jc w:val="both"/>
            </w:pP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синопсис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додаток</w:t>
            </w:r>
            <w:proofErr w:type="spellEnd"/>
            <w:r>
              <w:t xml:space="preserve"> 1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«</w:t>
            </w:r>
            <w:proofErr w:type="spellStart"/>
            <w:r>
              <w:t>Схема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додаток</w:t>
            </w:r>
            <w:proofErr w:type="spellEnd"/>
            <w:r>
              <w:t xml:space="preserve"> 4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«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з </w:t>
            </w:r>
            <w:proofErr w:type="spellStart"/>
            <w:r>
              <w:t>протоколом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додаток</w:t>
            </w:r>
            <w:proofErr w:type="spellEnd"/>
            <w:r>
              <w:t xml:space="preserve"> 5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«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додаток</w:t>
            </w:r>
            <w:proofErr w:type="spellEnd"/>
            <w:r>
              <w:t xml:space="preserve"> 6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«</w:t>
            </w:r>
            <w:proofErr w:type="spellStart"/>
            <w:r>
              <w:t>Схема</w:t>
            </w:r>
            <w:proofErr w:type="spellEnd"/>
            <w:r>
              <w:t xml:space="preserve"> </w:t>
            </w:r>
            <w:proofErr w:type="spellStart"/>
            <w:r>
              <w:t>рандомізації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Додаток</w:t>
            </w:r>
            <w:proofErr w:type="spellEnd"/>
            <w:r>
              <w:t xml:space="preserve"> В. «</w:t>
            </w:r>
            <w:proofErr w:type="spellStart"/>
            <w:r>
              <w:t>Доповнення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Індивідуальна</w:t>
            </w:r>
            <w:proofErr w:type="spellEnd"/>
            <w:r>
              <w:t xml:space="preserve"> </w:t>
            </w:r>
            <w:proofErr w:type="spellStart"/>
            <w:r>
              <w:t>реєстраційна</w:t>
            </w:r>
            <w:proofErr w:type="spellEnd"/>
            <w:r>
              <w:t xml:space="preserve">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ІРФ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XAV/INT-21,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16.05.2022 р.;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</w:p>
          <w:tbl>
            <w:tblPr>
              <w:tblW w:w="10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9595"/>
            </w:tblGrid>
            <w:tr w:rsidR="00EF462D" w:rsidRPr="002923EE" w:rsidTr="00EF462D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iCs/>
                    </w:rPr>
                  </w:pPr>
                  <w:r w:rsidRPr="00EF462D">
                    <w:rPr>
                      <w:iCs/>
                    </w:rPr>
                    <w:t>№ п/п</w:t>
                  </w:r>
                </w:p>
              </w:tc>
              <w:tc>
                <w:tcPr>
                  <w:tcW w:w="9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iCs/>
                      <w:lang w:val="ru-RU"/>
                    </w:rPr>
                  </w:pPr>
                  <w:r w:rsidRPr="00EF462D">
                    <w:rPr>
                      <w:iCs/>
                      <w:lang w:val="ru-RU"/>
                    </w:rPr>
                    <w:t xml:space="preserve">П.І.Б.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відповідального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дослідника</w:t>
                  </w:r>
                  <w:proofErr w:type="spellEnd"/>
                </w:p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iCs/>
                      <w:lang w:val="ru-RU"/>
                    </w:rPr>
                  </w:pPr>
                  <w:proofErr w:type="spellStart"/>
                  <w:r w:rsidRPr="00EF462D">
                    <w:rPr>
                      <w:iCs/>
                      <w:lang w:val="ru-RU"/>
                    </w:rPr>
                    <w:t>Назва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місця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lang w:val="ru-RU"/>
                    </w:rPr>
                    <w:t>проведення</w:t>
                  </w:r>
                  <w:proofErr w:type="spellEnd"/>
                  <w:r w:rsidRPr="00EF462D">
                    <w:rPr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клінічного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F462D" w:rsidRPr="002923EE" w:rsidTr="00EF462D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</w:rPr>
                  </w:pPr>
                  <w:r w:rsidRPr="00EF462D">
                    <w:rPr>
                      <w:iCs/>
                    </w:rPr>
                    <w:t>1.</w:t>
                  </w:r>
                </w:p>
              </w:tc>
              <w:tc>
                <w:tcPr>
                  <w:tcW w:w="9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r w:rsidRPr="00EF462D">
                    <w:rPr>
                      <w:iCs/>
                      <w:lang w:val="ru-RU"/>
                    </w:rPr>
                    <w:t xml:space="preserve">мед. директор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Жеворонко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Н.Б.</w:t>
                  </w:r>
                </w:p>
                <w:p w:rsidR="00EF462D" w:rsidRPr="00EF462D" w:rsidRDefault="00EF462D" w:rsidP="00EF462D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proofErr w:type="spellStart"/>
                  <w:r w:rsidRPr="00EF462D">
                    <w:rPr>
                      <w:iCs/>
                      <w:lang w:val="ru-RU"/>
                    </w:rPr>
                    <w:t>Комунальне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некомерційне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підприємство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«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Тернопільська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міська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комунальна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лікарня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швидкої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медичної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допомоги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»,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інфекційне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відділення</w:t>
                  </w:r>
                  <w:proofErr w:type="spellEnd"/>
                  <w:r w:rsidRPr="00EF462D">
                    <w:rPr>
                      <w:iCs/>
                      <w:lang w:val="ru-RU"/>
                    </w:rPr>
                    <w:t xml:space="preserve">, м. </w:t>
                  </w:r>
                  <w:proofErr w:type="spellStart"/>
                  <w:r w:rsidRPr="00EF462D">
                    <w:rPr>
                      <w:iCs/>
                      <w:lang w:val="ru-RU"/>
                    </w:rPr>
                    <w:t>Тернопіль</w:t>
                  </w:r>
                  <w:proofErr w:type="spellEnd"/>
                </w:p>
              </w:tc>
            </w:tr>
          </w:tbl>
          <w:p w:rsidR="00951573" w:rsidRPr="000A1689" w:rsidRDefault="0095157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95157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szCs w:val="24"/>
                <w:lang w:val="ru-RU"/>
              </w:rPr>
            </w:pPr>
            <w:r w:rsidRPr="005D4D2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5D4D2A">
              <w:rPr>
                <w:szCs w:val="24"/>
                <w:lang w:val="ru-RU"/>
              </w:rPr>
              <w:t>щодо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затвердження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клінічного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r>
              <w:t xml:space="preserve">№ 1952 </w:t>
            </w:r>
            <w:proofErr w:type="spellStart"/>
            <w:r>
              <w:t>від</w:t>
            </w:r>
            <w:proofErr w:type="spellEnd"/>
            <w:r>
              <w:t xml:space="preserve"> 15.09.2021</w:t>
            </w:r>
          </w:p>
        </w:tc>
      </w:tr>
    </w:tbl>
    <w:p w:rsidR="0006563F" w:rsidRDefault="0006563F">
      <w:r>
        <w:br w:type="page"/>
      </w:r>
    </w:p>
    <w:p w:rsidR="0006563F" w:rsidRDefault="0006563F" w:rsidP="0006563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2                                                               продовження додатка 2</w:t>
      </w:r>
    </w:p>
    <w:p w:rsidR="0006563F" w:rsidRDefault="000656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1573" w:rsidRPr="002923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szCs w:val="24"/>
                <w:lang w:val="ru-RU"/>
              </w:rPr>
            </w:pPr>
            <w:proofErr w:type="spellStart"/>
            <w:r w:rsidRPr="005D4D2A">
              <w:rPr>
                <w:szCs w:val="24"/>
                <w:lang w:val="ru-RU"/>
              </w:rPr>
              <w:t>Назва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клінічного</w:t>
            </w:r>
            <w:proofErr w:type="spellEnd"/>
            <w:r w:rsidRPr="005D4D2A">
              <w:rPr>
                <w:szCs w:val="24"/>
                <w:lang w:val="ru-RU"/>
              </w:rPr>
              <w:t xml:space="preserve"> </w:t>
            </w:r>
            <w:proofErr w:type="spellStart"/>
            <w:r w:rsidRPr="005D4D2A">
              <w:rPr>
                <w:szCs w:val="24"/>
                <w:lang w:val="ru-RU"/>
              </w:rPr>
              <w:t>випробування</w:t>
            </w:r>
            <w:proofErr w:type="spellEnd"/>
            <w:r w:rsidRPr="005D4D2A">
              <w:rPr>
                <w:szCs w:val="24"/>
                <w:lang w:val="ru-RU"/>
              </w:rPr>
              <w:t xml:space="preserve">, код, </w:t>
            </w:r>
            <w:proofErr w:type="spellStart"/>
            <w:r w:rsidRPr="005D4D2A">
              <w:rPr>
                <w:szCs w:val="24"/>
                <w:lang w:val="ru-RU"/>
              </w:rPr>
              <w:t>версія</w:t>
            </w:r>
            <w:proofErr w:type="spellEnd"/>
            <w:r w:rsidRPr="005D4D2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jc w:val="both"/>
              <w:rPr>
                <w:lang w:val="ru-RU"/>
              </w:rPr>
            </w:pPr>
            <w:r w:rsidRPr="005D4D2A">
              <w:rPr>
                <w:lang w:val="ru-RU"/>
              </w:rPr>
              <w:t>«</w:t>
            </w:r>
            <w:proofErr w:type="spellStart"/>
            <w:r w:rsidRPr="005D4D2A">
              <w:rPr>
                <w:lang w:val="ru-RU"/>
              </w:rPr>
              <w:t>Багатоцентрове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подвійне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сліпе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рандомізоване</w:t>
            </w:r>
            <w:proofErr w:type="spellEnd"/>
            <w:r w:rsidRPr="005D4D2A">
              <w:rPr>
                <w:lang w:val="ru-RU"/>
              </w:rPr>
              <w:t xml:space="preserve"> плацебо-</w:t>
            </w:r>
            <w:proofErr w:type="spellStart"/>
            <w:r w:rsidRPr="005D4D2A">
              <w:rPr>
                <w:lang w:val="ru-RU"/>
              </w:rPr>
              <w:t>контрольоване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дослідження</w:t>
            </w:r>
            <w:proofErr w:type="spellEnd"/>
            <w:r w:rsidRPr="005D4D2A">
              <w:rPr>
                <w:lang w:val="ru-RU"/>
              </w:rPr>
              <w:t xml:space="preserve"> для </w:t>
            </w:r>
            <w:proofErr w:type="spellStart"/>
            <w:r w:rsidRPr="005D4D2A">
              <w:rPr>
                <w:lang w:val="ru-RU"/>
              </w:rPr>
              <w:t>визначення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ефективності</w:t>
            </w:r>
            <w:proofErr w:type="spellEnd"/>
            <w:r w:rsidRPr="005D4D2A">
              <w:rPr>
                <w:lang w:val="ru-RU"/>
              </w:rPr>
              <w:t xml:space="preserve"> та </w:t>
            </w:r>
            <w:proofErr w:type="spellStart"/>
            <w:r w:rsidRPr="005D4D2A">
              <w:rPr>
                <w:lang w:val="ru-RU"/>
              </w:rPr>
              <w:t>безпечності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лікарського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засобу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Ксаврон</w:t>
            </w:r>
            <w:proofErr w:type="spellEnd"/>
            <w:r w:rsidRPr="005D4D2A">
              <w:rPr>
                <w:lang w:val="ru-RU"/>
              </w:rPr>
              <w:t xml:space="preserve">® </w:t>
            </w:r>
            <w:proofErr w:type="spellStart"/>
            <w:r w:rsidRPr="005D4D2A">
              <w:rPr>
                <w:lang w:val="ru-RU"/>
              </w:rPr>
              <w:t>виробництва</w:t>
            </w:r>
            <w:proofErr w:type="spellEnd"/>
            <w:r w:rsidRPr="005D4D2A">
              <w:rPr>
                <w:lang w:val="ru-RU"/>
              </w:rPr>
              <w:t xml:space="preserve"> ТОВ «ЮРІЯ-ФАРМ» при </w:t>
            </w:r>
            <w:proofErr w:type="spellStart"/>
            <w:r w:rsidRPr="005D4D2A">
              <w:rPr>
                <w:lang w:val="ru-RU"/>
              </w:rPr>
              <w:t>застосуванні</w:t>
            </w:r>
            <w:proofErr w:type="spellEnd"/>
            <w:r w:rsidRPr="005D4D2A">
              <w:rPr>
                <w:lang w:val="ru-RU"/>
              </w:rPr>
              <w:t xml:space="preserve"> шляхом </w:t>
            </w:r>
            <w:proofErr w:type="spellStart"/>
            <w:r w:rsidRPr="005D4D2A">
              <w:rPr>
                <w:lang w:val="ru-RU"/>
              </w:rPr>
              <w:t>внутрішньовенної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інфузії</w:t>
            </w:r>
            <w:proofErr w:type="spellEnd"/>
            <w:r w:rsidRPr="005D4D2A">
              <w:rPr>
                <w:lang w:val="ru-RU"/>
              </w:rPr>
              <w:t xml:space="preserve"> в </w:t>
            </w:r>
            <w:proofErr w:type="spellStart"/>
            <w:r w:rsidRPr="005D4D2A">
              <w:rPr>
                <w:lang w:val="ru-RU"/>
              </w:rPr>
              <w:t>комбінації</w:t>
            </w:r>
            <w:proofErr w:type="spellEnd"/>
            <w:r w:rsidRPr="005D4D2A">
              <w:rPr>
                <w:lang w:val="ru-RU"/>
              </w:rPr>
              <w:t xml:space="preserve"> з базовою </w:t>
            </w:r>
            <w:proofErr w:type="spellStart"/>
            <w:r w:rsidRPr="005D4D2A">
              <w:rPr>
                <w:lang w:val="ru-RU"/>
              </w:rPr>
              <w:t>терапією</w:t>
            </w:r>
            <w:proofErr w:type="spellEnd"/>
            <w:r w:rsidRPr="005D4D2A">
              <w:rPr>
                <w:lang w:val="ru-RU"/>
              </w:rPr>
              <w:t xml:space="preserve"> у </w:t>
            </w:r>
            <w:proofErr w:type="spellStart"/>
            <w:r w:rsidRPr="005D4D2A">
              <w:rPr>
                <w:lang w:val="ru-RU"/>
              </w:rPr>
              <w:t>лікуванні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госпіталізованих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суб’єктів</w:t>
            </w:r>
            <w:proofErr w:type="spellEnd"/>
            <w:r w:rsidRPr="005D4D2A">
              <w:rPr>
                <w:lang w:val="ru-RU"/>
              </w:rPr>
              <w:t xml:space="preserve"> з </w:t>
            </w:r>
            <w:proofErr w:type="spellStart"/>
            <w:r w:rsidRPr="005D4D2A">
              <w:rPr>
                <w:lang w:val="ru-RU"/>
              </w:rPr>
              <w:t>коронавірусною</w:t>
            </w:r>
            <w:proofErr w:type="spellEnd"/>
            <w:r w:rsidRPr="005D4D2A">
              <w:rPr>
                <w:lang w:val="ru-RU"/>
              </w:rPr>
              <w:t xml:space="preserve"> хворобою (</w:t>
            </w:r>
            <w:r>
              <w:t>COVID</w:t>
            </w:r>
            <w:r w:rsidRPr="005D4D2A">
              <w:rPr>
                <w:lang w:val="ru-RU"/>
              </w:rPr>
              <w:t xml:space="preserve">-19) </w:t>
            </w:r>
            <w:proofErr w:type="spellStart"/>
            <w:r w:rsidRPr="005D4D2A">
              <w:rPr>
                <w:lang w:val="ru-RU"/>
              </w:rPr>
              <w:t>із</w:t>
            </w:r>
            <w:proofErr w:type="spellEnd"/>
            <w:r w:rsidRPr="005D4D2A">
              <w:rPr>
                <w:lang w:val="ru-RU"/>
              </w:rPr>
              <w:t xml:space="preserve"> синдромом </w:t>
            </w:r>
            <w:proofErr w:type="spellStart"/>
            <w:r w:rsidRPr="005D4D2A">
              <w:rPr>
                <w:lang w:val="ru-RU"/>
              </w:rPr>
              <w:t>системної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запальної</w:t>
            </w:r>
            <w:proofErr w:type="spellEnd"/>
            <w:r w:rsidRPr="005D4D2A">
              <w:rPr>
                <w:lang w:val="ru-RU"/>
              </w:rPr>
              <w:t xml:space="preserve"> </w:t>
            </w:r>
            <w:proofErr w:type="spellStart"/>
            <w:r w:rsidRPr="005D4D2A">
              <w:rPr>
                <w:lang w:val="ru-RU"/>
              </w:rPr>
              <w:t>реакції</w:t>
            </w:r>
            <w:proofErr w:type="spellEnd"/>
            <w:r w:rsidRPr="005D4D2A">
              <w:rPr>
                <w:lang w:val="ru-RU"/>
              </w:rPr>
              <w:t xml:space="preserve">», </w:t>
            </w:r>
            <w:r>
              <w:t>XAV</w:t>
            </w:r>
            <w:r w:rsidRPr="005D4D2A">
              <w:rPr>
                <w:lang w:val="ru-RU"/>
              </w:rPr>
              <w:t>/</w:t>
            </w:r>
            <w:r>
              <w:t>INT</w:t>
            </w:r>
            <w:r w:rsidRPr="005D4D2A">
              <w:rPr>
                <w:lang w:val="ru-RU"/>
              </w:rPr>
              <w:t xml:space="preserve">-21, </w:t>
            </w:r>
            <w:proofErr w:type="spellStart"/>
            <w:r w:rsidRPr="005D4D2A">
              <w:rPr>
                <w:lang w:val="ru-RU"/>
              </w:rPr>
              <w:t>версія</w:t>
            </w:r>
            <w:proofErr w:type="spellEnd"/>
            <w:r w:rsidRPr="005D4D2A">
              <w:rPr>
                <w:lang w:val="ru-RU"/>
              </w:rPr>
              <w:t xml:space="preserve"> № 1.2 </w:t>
            </w:r>
            <w:proofErr w:type="spellStart"/>
            <w:r w:rsidRPr="005D4D2A">
              <w:rPr>
                <w:lang w:val="ru-RU"/>
              </w:rPr>
              <w:t>від</w:t>
            </w:r>
            <w:proofErr w:type="spellEnd"/>
            <w:r w:rsidRPr="005D4D2A">
              <w:rPr>
                <w:lang w:val="ru-RU"/>
              </w:rPr>
              <w:t xml:space="preserve"> 09.12.2021</w:t>
            </w:r>
          </w:p>
        </w:tc>
      </w:tr>
      <w:tr w:rsidR="0095157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95157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9515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Pr="005D4D2A" w:rsidRDefault="00EF462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D4D2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73" w:rsidRDefault="00EF462D">
            <w:pPr>
              <w:jc w:val="both"/>
            </w:pPr>
            <w:r>
              <w:t xml:space="preserve">― </w:t>
            </w:r>
          </w:p>
        </w:tc>
      </w:tr>
    </w:tbl>
    <w:p w:rsidR="00951573" w:rsidRDefault="00951573">
      <w:pPr>
        <w:rPr>
          <w:lang w:val="uk-UA"/>
        </w:rPr>
      </w:pPr>
    </w:p>
    <w:p w:rsidR="00951573" w:rsidRDefault="00EF462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1573" w:rsidRDefault="00EF462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95157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32"/>
    <w:rsid w:val="0006563F"/>
    <w:rsid w:val="000A1689"/>
    <w:rsid w:val="002923EE"/>
    <w:rsid w:val="002E0AE8"/>
    <w:rsid w:val="005D4D2A"/>
    <w:rsid w:val="00697975"/>
    <w:rsid w:val="008A6632"/>
    <w:rsid w:val="00951573"/>
    <w:rsid w:val="00B75687"/>
    <w:rsid w:val="00E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31560"/>
  <w15:chartTrackingRefBased/>
  <w15:docId w15:val="{992FC03B-EDE8-4488-ACC9-CFEC5688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EF462D"/>
    <w:rPr>
      <w:rFonts w:eastAsia="Times New Roman" w:cs="Times New Roman"/>
      <w:szCs w:val="24"/>
    </w:rPr>
  </w:style>
  <w:style w:type="character" w:customStyle="1" w:styleId="a7">
    <w:name w:val="Верхний колонтитул Знак"/>
    <w:basedOn w:val="a0"/>
    <w:link w:val="a6"/>
    <w:rsid w:val="00EF46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3708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2022-08-23T09:05:00Z</dcterms:created>
  <dcterms:modified xsi:type="dcterms:W3CDTF">2022-08-23T09:06:00Z</dcterms:modified>
</cp:coreProperties>
</file>