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2B9" w:rsidRDefault="00C1090D">
      <w:p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0272AB">
        <w:rPr>
          <w:lang w:val="en-US"/>
        </w:rPr>
        <w:t>1</w:t>
      </w:r>
    </w:p>
    <w:p w:rsidR="009772B9" w:rsidRDefault="00C1090D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D477C6">
        <w:rPr>
          <w:lang w:val="uk-UA"/>
        </w:rPr>
        <w:t>«</w:t>
      </w:r>
      <w:r w:rsidR="00D477C6" w:rsidRPr="00D477C6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D477C6" w:rsidRPr="00D477C6">
        <w:rPr>
          <w:lang w:val="uk-UA"/>
        </w:rPr>
        <w:t>коронавірусної</w:t>
      </w:r>
      <w:proofErr w:type="spellEnd"/>
      <w:r w:rsidR="00D477C6" w:rsidRPr="00D477C6">
        <w:rPr>
          <w:lang w:val="uk-UA"/>
        </w:rPr>
        <w:t xml:space="preserve"> хвороби (COVID-19)</w:t>
      </w:r>
      <w:r w:rsidR="00D477C6">
        <w:rPr>
          <w:lang w:val="uk-UA"/>
        </w:rPr>
        <w:t>»</w:t>
      </w:r>
    </w:p>
    <w:p w:rsidR="009772B9" w:rsidRDefault="000272AB">
      <w:pPr>
        <w:ind w:left="9072"/>
      </w:pPr>
      <w:r>
        <w:rPr>
          <w:u w:val="single"/>
          <w:lang w:val="uk-UA"/>
        </w:rPr>
        <w:t>13.12.2022</w:t>
      </w:r>
      <w:r w:rsidR="00C1090D">
        <w:rPr>
          <w:lang w:val="uk-UA"/>
        </w:rPr>
        <w:t xml:space="preserve"> № </w:t>
      </w:r>
      <w:r>
        <w:rPr>
          <w:u w:val="single"/>
          <w:lang w:val="uk-UA"/>
        </w:rPr>
        <w:t>2238</w:t>
      </w:r>
    </w:p>
    <w:p w:rsidR="009772B9" w:rsidRDefault="009772B9"/>
    <w:p w:rsidR="009772B9" w:rsidRDefault="009772B9"/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9772B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772B9" w:rsidRDefault="00C1090D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9772B9" w:rsidRDefault="00C1090D">
            <w:pPr>
              <w:jc w:val="both"/>
              <w:rPr>
                <w:rFonts w:cstheme="minorBidi"/>
              </w:rPr>
            </w:pPr>
            <w:r>
              <w:t>Оновлена брошура дослідника по препарату AZD7442 (комбінація 2 моноклональних антитіл (AZD8895 і AZD1061)), версія 6.0 від 03 жовтня 2022 року</w:t>
            </w:r>
            <w:r>
              <w:rPr>
                <w:rFonts w:cstheme="minorBidi"/>
              </w:rPr>
              <w:t xml:space="preserve"> </w:t>
            </w:r>
          </w:p>
        </w:tc>
      </w:tr>
      <w:tr w:rsidR="009772B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B9" w:rsidRDefault="00C1090D">
            <w:pPr>
              <w:rPr>
                <w:szCs w:val="24"/>
              </w:rPr>
            </w:pPr>
            <w:r>
              <w:rPr>
                <w:szCs w:val="24"/>
              </w:rPr>
              <w:t>Номер та дата наказу МОЗ щодо затвердження клінічного випробування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B9" w:rsidRDefault="00C1090D">
            <w:pPr>
              <w:jc w:val="both"/>
            </w:pPr>
            <w:r>
              <w:t>№ 907 від 12.05.2021</w:t>
            </w:r>
          </w:p>
        </w:tc>
      </w:tr>
      <w:tr w:rsidR="009772B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B9" w:rsidRDefault="00C1090D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B9" w:rsidRDefault="00C1090D">
            <w:pPr>
              <w:jc w:val="both"/>
            </w:pPr>
            <w:r>
              <w:t>«Рандомізоване, подвійне сліпе, плацебо-контрольоване, багатоцентрове дослідження фази III з метою визначення безпеки та ефективності AZD7442 для лікування COVID-19 у дорослих пацієнтів, що не потребують госпіталізації», D8851C00001, версія 8.0 від 18 березня 2022 року</w:t>
            </w:r>
          </w:p>
        </w:tc>
      </w:tr>
      <w:tr w:rsidR="009772B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B9" w:rsidRDefault="00C1090D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B9" w:rsidRDefault="00C1090D">
            <w:pPr>
              <w:jc w:val="both"/>
            </w:pPr>
            <w:r>
              <w:t>ТОВ «АСТРАЗЕНЕКА УКРАЇНА»</w:t>
            </w:r>
          </w:p>
        </w:tc>
      </w:tr>
      <w:tr w:rsidR="009772B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B9" w:rsidRDefault="00C1090D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B9" w:rsidRDefault="00C1090D">
            <w:pPr>
              <w:jc w:val="both"/>
            </w:pPr>
            <w:r>
              <w:t>AstraZeneca AB, Sweden</w:t>
            </w:r>
          </w:p>
        </w:tc>
      </w:tr>
      <w:tr w:rsidR="009772B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B9" w:rsidRDefault="00C1090D">
            <w:pPr>
              <w:rPr>
                <w:rFonts w:eastAsia="Times New Roman"/>
                <w:color w:val="000000"/>
                <w:szCs w:val="24"/>
                <w:lang w:eastAsia="uk-UA"/>
              </w:rPr>
            </w:pPr>
            <w:r>
              <w:rPr>
                <w:rFonts w:eastAsia="Times New Roman"/>
                <w:color w:val="000000"/>
                <w:szCs w:val="24"/>
                <w:lang w:eastAsia="uk-UA"/>
              </w:rPr>
              <w:t>Супутні матеріали/препарати супутньої терапії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2B9" w:rsidRDefault="00C1090D">
            <w:pPr>
              <w:jc w:val="both"/>
            </w:pPr>
            <w:r>
              <w:t xml:space="preserve">― </w:t>
            </w:r>
          </w:p>
        </w:tc>
      </w:tr>
    </w:tbl>
    <w:p w:rsidR="009772B9" w:rsidRDefault="009772B9">
      <w:pPr>
        <w:rPr>
          <w:lang w:val="uk-UA"/>
        </w:rPr>
      </w:pPr>
    </w:p>
    <w:p w:rsidR="009772B9" w:rsidRDefault="00C1090D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9772B9" w:rsidRDefault="00C1090D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  <w:r>
        <w:t xml:space="preserve"> </w:t>
      </w:r>
    </w:p>
    <w:p w:rsidR="009772B9" w:rsidRDefault="009772B9">
      <w:pPr>
        <w:ind w:left="142"/>
        <w:rPr>
          <w:lang w:val="en-US"/>
        </w:rPr>
      </w:pPr>
    </w:p>
    <w:p w:rsidR="009772B9" w:rsidRDefault="009772B9">
      <w:pPr>
        <w:rPr>
          <w:lang w:val="uk-UA"/>
        </w:rPr>
      </w:pPr>
    </w:p>
    <w:sectPr w:rsidR="009772B9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0D"/>
    <w:rsid w:val="00023536"/>
    <w:rsid w:val="000272AB"/>
    <w:rsid w:val="00494751"/>
    <w:rsid w:val="004D0DE7"/>
    <w:rsid w:val="004F6FCC"/>
    <w:rsid w:val="009772B9"/>
    <w:rsid w:val="00C1090D"/>
    <w:rsid w:val="00C20E31"/>
    <w:rsid w:val="00D4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C9AA4"/>
  <w15:chartTrackingRefBased/>
  <w15:docId w15:val="{5C0C0DDE-772D-400F-B10E-9E098E91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2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2022-12-14T09:30:00Z</dcterms:created>
  <dcterms:modified xsi:type="dcterms:W3CDTF">2022-12-14T09:31:00Z</dcterms:modified>
</cp:coreProperties>
</file>