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98" w:rsidRDefault="0053318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533184">
        <w:rPr>
          <w:lang w:val="ru-RU"/>
        </w:rPr>
        <w:t>1</w:t>
      </w:r>
    </w:p>
    <w:p w:rsidR="00777998" w:rsidRDefault="00533184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A85862">
        <w:rPr>
          <w:rFonts w:eastAsia="Times New Roman"/>
          <w:szCs w:val="24"/>
          <w:lang w:val="uk-UA" w:eastAsia="uk-UA"/>
        </w:rPr>
        <w:t xml:space="preserve"> «</w:t>
      </w:r>
      <w:r w:rsidR="00A85862" w:rsidRPr="00A85862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A85862" w:rsidRPr="00A85862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A85862" w:rsidRPr="00A85862">
        <w:rPr>
          <w:rFonts w:eastAsia="Times New Roman"/>
          <w:szCs w:val="24"/>
          <w:lang w:val="uk-UA" w:eastAsia="uk-UA"/>
        </w:rPr>
        <w:t xml:space="preserve"> хвороби (COVID-19)</w:t>
      </w:r>
      <w:r w:rsidR="00A85862">
        <w:rPr>
          <w:rFonts w:eastAsia="Times New Roman"/>
          <w:szCs w:val="24"/>
          <w:lang w:val="uk-UA" w:eastAsia="uk-UA"/>
        </w:rPr>
        <w:t>»</w:t>
      </w:r>
    </w:p>
    <w:p w:rsidR="00777998" w:rsidRDefault="00256D5B">
      <w:pPr>
        <w:ind w:left="9214"/>
        <w:rPr>
          <w:lang w:val="uk-UA"/>
        </w:rPr>
      </w:pPr>
      <w:r>
        <w:rPr>
          <w:u w:val="single"/>
          <w:lang w:val="uk-UA"/>
        </w:rPr>
        <w:t>11.01.2022</w:t>
      </w:r>
      <w:r w:rsidR="00533184">
        <w:rPr>
          <w:lang w:val="uk-UA"/>
        </w:rPr>
        <w:t xml:space="preserve"> № </w:t>
      </w:r>
      <w:r>
        <w:rPr>
          <w:u w:val="single"/>
          <w:lang w:val="uk-UA"/>
        </w:rPr>
        <w:t>41</w:t>
      </w:r>
    </w:p>
    <w:p w:rsidR="00777998" w:rsidRPr="00256D5B" w:rsidRDefault="00777998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77998" w:rsidRPr="00256D5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Pr="00256D5B" w:rsidRDefault="00533184">
            <w:pPr>
              <w:rPr>
                <w:szCs w:val="24"/>
                <w:lang w:val="uk-UA"/>
              </w:rPr>
            </w:pPr>
            <w:r w:rsidRPr="00256D5B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Pr="00A85862" w:rsidRDefault="00533184">
            <w:pPr>
              <w:jc w:val="both"/>
              <w:rPr>
                <w:lang w:val="ru-RU"/>
              </w:rPr>
            </w:pPr>
            <w:r w:rsidRPr="00256D5B">
              <w:rPr>
                <w:rFonts w:eastAsia="Times New Roman"/>
                <w:szCs w:val="24"/>
                <w:lang w:val="uk-UA"/>
              </w:rPr>
              <w:t>«</w:t>
            </w:r>
            <w:r w:rsidRPr="00DF4CAF">
              <w:rPr>
                <w:rFonts w:eastAsia="Times New Roman"/>
                <w:szCs w:val="24"/>
              </w:rPr>
              <w:t>NOVATION</w:t>
            </w:r>
            <w:r w:rsidRPr="00256D5B">
              <w:rPr>
                <w:rFonts w:eastAsia="Times New Roman"/>
                <w:szCs w:val="24"/>
                <w:lang w:val="uk-UA"/>
              </w:rPr>
              <w:t xml:space="preserve">-1: </w:t>
            </w:r>
            <w:proofErr w:type="spellStart"/>
            <w:r w:rsidRPr="00256D5B">
              <w:rPr>
                <w:rFonts w:eastAsia="Times New Roman"/>
                <w:szCs w:val="24"/>
                <w:lang w:val="uk-UA"/>
              </w:rPr>
              <w:t>Рандомізоване</w:t>
            </w:r>
            <w:proofErr w:type="spellEnd"/>
            <w:r w:rsidRPr="00256D5B">
              <w:rPr>
                <w:rFonts w:eastAsia="Times New Roman"/>
                <w:szCs w:val="24"/>
                <w:lang w:val="uk-UA"/>
              </w:rPr>
              <w:t xml:space="preserve">, подвійне сліпе, плацебо-контрольоване </w:t>
            </w:r>
            <w:proofErr w:type="spellStart"/>
            <w:r w:rsidRPr="00256D5B">
              <w:rPr>
                <w:rFonts w:eastAsia="Times New Roman"/>
                <w:szCs w:val="24"/>
                <w:lang w:val="uk-UA"/>
              </w:rPr>
              <w:t>дослідж</w:t>
            </w:r>
            <w:r w:rsidRPr="00A85862">
              <w:rPr>
                <w:rFonts w:eastAsia="Times New Roman"/>
                <w:szCs w:val="24"/>
                <w:lang w:val="ru-RU"/>
              </w:rPr>
              <w:t>ення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фази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III</w:t>
            </w:r>
            <w:r w:rsidRPr="00A85862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оцінки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безпечності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ефективності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застосування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аерозольного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новаферону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з препаратами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стандартної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терапії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порівняно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із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плацебо з препаратами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стандартної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терапії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у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госпіталізованих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дорослих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пацієнтів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із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COVID</w:t>
            </w:r>
            <w:r w:rsidRPr="00A85862">
              <w:rPr>
                <w:rFonts w:eastAsia="Times New Roman"/>
                <w:szCs w:val="24"/>
                <w:lang w:val="ru-RU"/>
              </w:rPr>
              <w:t xml:space="preserve">-19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помірного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або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 xml:space="preserve"> тяжкого </w:t>
            </w:r>
            <w:proofErr w:type="spellStart"/>
            <w:r w:rsidRPr="00A85862">
              <w:rPr>
                <w:rFonts w:eastAsia="Times New Roman"/>
                <w:szCs w:val="24"/>
                <w:lang w:val="ru-RU"/>
              </w:rPr>
              <w:t>ступеня</w:t>
            </w:r>
            <w:proofErr w:type="spellEnd"/>
            <w:r w:rsidRPr="00A85862">
              <w:rPr>
                <w:rFonts w:eastAsia="Times New Roman"/>
                <w:szCs w:val="24"/>
                <w:lang w:val="ru-RU"/>
              </w:rPr>
              <w:t>»</w:t>
            </w:r>
            <w:r>
              <w:rPr>
                <w:rFonts w:eastAsia="Times New Roman"/>
                <w:szCs w:val="24"/>
                <w:lang w:val="uk-UA"/>
              </w:rPr>
              <w:t xml:space="preserve">, </w:t>
            </w:r>
            <w:r w:rsidRPr="00A85862">
              <w:rPr>
                <w:lang w:val="ru-RU"/>
              </w:rPr>
              <w:t xml:space="preserve">код </w:t>
            </w:r>
            <w:proofErr w:type="spellStart"/>
            <w:r w:rsidRPr="00A85862">
              <w:rPr>
                <w:lang w:val="ru-RU"/>
              </w:rPr>
              <w:t>дослідження</w:t>
            </w:r>
            <w:proofErr w:type="spellEnd"/>
            <w:r w:rsidRPr="00A85862">
              <w:rPr>
                <w:lang w:val="ru-RU"/>
              </w:rPr>
              <w:t xml:space="preserve"> </w:t>
            </w:r>
            <w:r>
              <w:t>JH</w:t>
            </w:r>
            <w:r w:rsidRPr="00A85862">
              <w:rPr>
                <w:lang w:val="ru-RU"/>
              </w:rPr>
              <w:t>-</w:t>
            </w:r>
            <w:r>
              <w:t>COR</w:t>
            </w:r>
            <w:r w:rsidRPr="00A85862">
              <w:rPr>
                <w:lang w:val="ru-RU"/>
              </w:rPr>
              <w:t xml:space="preserve">-003, </w:t>
            </w:r>
            <w:proofErr w:type="spellStart"/>
            <w:r w:rsidRPr="00A85862">
              <w:rPr>
                <w:lang w:val="ru-RU"/>
              </w:rPr>
              <w:t>версія</w:t>
            </w:r>
            <w:proofErr w:type="spellEnd"/>
            <w:r w:rsidRPr="00A85862">
              <w:rPr>
                <w:lang w:val="ru-RU"/>
              </w:rPr>
              <w:t xml:space="preserve"> 4.1 для </w:t>
            </w:r>
            <w:proofErr w:type="spellStart"/>
            <w:r w:rsidRPr="00A85862">
              <w:rPr>
                <w:lang w:val="ru-RU"/>
              </w:rPr>
              <w:t>України</w:t>
            </w:r>
            <w:proofErr w:type="spellEnd"/>
            <w:r w:rsidRPr="00A85862">
              <w:rPr>
                <w:lang w:val="ru-RU"/>
              </w:rPr>
              <w:t xml:space="preserve"> </w:t>
            </w:r>
            <w:proofErr w:type="spellStart"/>
            <w:r w:rsidRPr="00A85862">
              <w:rPr>
                <w:lang w:val="ru-RU"/>
              </w:rPr>
              <w:t>від</w:t>
            </w:r>
            <w:proofErr w:type="spellEnd"/>
            <w:r w:rsidRPr="00A85862">
              <w:rPr>
                <w:lang w:val="ru-RU"/>
              </w:rPr>
              <w:t xml:space="preserve"> 11 </w:t>
            </w:r>
            <w:proofErr w:type="spellStart"/>
            <w:r w:rsidRPr="00A85862">
              <w:rPr>
                <w:lang w:val="ru-RU"/>
              </w:rPr>
              <w:t>жовтня</w:t>
            </w:r>
            <w:proofErr w:type="spellEnd"/>
            <w:r w:rsidRPr="00A85862">
              <w:rPr>
                <w:lang w:val="ru-RU"/>
              </w:rPr>
              <w:t xml:space="preserve"> 2021 року</w:t>
            </w:r>
          </w:p>
        </w:tc>
      </w:tr>
      <w:tr w:rsidR="0077799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Default="00533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Default="00533184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77799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Default="00533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Default="00533184">
            <w:pPr>
              <w:jc w:val="both"/>
            </w:pPr>
            <w:r>
              <w:t>Genova Inc., Hong Kong</w:t>
            </w:r>
          </w:p>
        </w:tc>
      </w:tr>
      <w:tr w:rsidR="005331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84" w:rsidRDefault="00533184" w:rsidP="00533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форма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84" w:rsidRPr="00533184" w:rsidRDefault="00533184" w:rsidP="00533184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Новаферон</w:t>
            </w:r>
            <w:proofErr w:type="spellEnd"/>
            <w:r w:rsidRPr="00533184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DF4CAF">
              <w:rPr>
                <w:rFonts w:eastAsia="Times New Roman"/>
                <w:szCs w:val="24"/>
              </w:rPr>
              <w:t>Novaferon</w:t>
            </w:r>
            <w:proofErr w:type="spellEnd"/>
            <w:r w:rsidRPr="00533184">
              <w:rPr>
                <w:rFonts w:eastAsia="Times New Roman"/>
                <w:szCs w:val="24"/>
              </w:rPr>
              <w:t>) (</w:t>
            </w:r>
            <w:r w:rsidRPr="00DF4CAF">
              <w:rPr>
                <w:rFonts w:eastAsia="Times New Roman"/>
                <w:szCs w:val="24"/>
              </w:rPr>
              <w:t>JHZC</w:t>
            </w:r>
            <w:r w:rsidRPr="00533184">
              <w:rPr>
                <w:rFonts w:eastAsia="Times New Roman"/>
                <w:szCs w:val="24"/>
              </w:rPr>
              <w:t xml:space="preserve">0101, </w:t>
            </w:r>
            <w:proofErr w:type="spellStart"/>
            <w:r w:rsidRPr="00DF4CAF">
              <w:rPr>
                <w:rFonts w:eastAsia="Times New Roman"/>
                <w:szCs w:val="24"/>
              </w:rPr>
              <w:t>Novaferon</w:t>
            </w:r>
            <w:proofErr w:type="spellEnd"/>
            <w:r w:rsidRPr="00533184">
              <w:rPr>
                <w:rFonts w:eastAsia="Times New Roman"/>
                <w:szCs w:val="24"/>
              </w:rPr>
              <w:t xml:space="preserve">, </w:t>
            </w:r>
            <w:r w:rsidRPr="00DF4CAF">
              <w:rPr>
                <w:rFonts w:eastAsia="Times New Roman"/>
                <w:szCs w:val="24"/>
              </w:rPr>
              <w:t>Recombinant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Cytokine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Gene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Derived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Protein</w:t>
            </w:r>
            <w:r w:rsidRPr="00533184">
              <w:rPr>
                <w:rFonts w:eastAsia="Times New Roman"/>
                <w:szCs w:val="24"/>
              </w:rPr>
              <w:t xml:space="preserve">);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розчин</w:t>
            </w:r>
            <w:proofErr w:type="spellEnd"/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  <w:lang w:val="ru-RU"/>
              </w:rPr>
              <w:t>для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інгаляцій</w:t>
            </w:r>
            <w:proofErr w:type="spellEnd"/>
            <w:r w:rsidRPr="00533184">
              <w:rPr>
                <w:rFonts w:eastAsia="Times New Roman"/>
                <w:szCs w:val="24"/>
              </w:rPr>
              <w:t xml:space="preserve">; 10 </w:t>
            </w:r>
            <w:r w:rsidRPr="00DF4CAF">
              <w:rPr>
                <w:rFonts w:eastAsia="Times New Roman"/>
                <w:szCs w:val="24"/>
                <w:lang w:val="ru-RU"/>
              </w:rPr>
              <w:t>мкг</w:t>
            </w:r>
            <w:r w:rsidRPr="00533184">
              <w:rPr>
                <w:rFonts w:eastAsia="Times New Roman"/>
                <w:szCs w:val="24"/>
              </w:rPr>
              <w:t>/</w:t>
            </w:r>
            <w:r w:rsidRPr="00DF4CAF">
              <w:rPr>
                <w:rFonts w:eastAsia="Times New Roman"/>
                <w:szCs w:val="24"/>
                <w:lang w:val="ru-RU"/>
              </w:rPr>
              <w:t>мл</w:t>
            </w:r>
            <w:r w:rsidRPr="00533184">
              <w:rPr>
                <w:rFonts w:eastAsia="Times New Roman"/>
                <w:szCs w:val="24"/>
              </w:rPr>
              <w:t xml:space="preserve">; </w:t>
            </w:r>
            <w:r w:rsidRPr="00DF4CAF">
              <w:rPr>
                <w:rFonts w:eastAsia="Times New Roman"/>
                <w:szCs w:val="24"/>
              </w:rPr>
              <w:t>Genova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Biotech</w:t>
            </w:r>
            <w:r w:rsidRPr="00533184">
              <w:rPr>
                <w:rFonts w:eastAsia="Times New Roman"/>
                <w:szCs w:val="24"/>
              </w:rPr>
              <w:t xml:space="preserve"> (</w:t>
            </w:r>
            <w:r w:rsidRPr="00DF4CAF">
              <w:rPr>
                <w:rFonts w:eastAsia="Times New Roman"/>
                <w:szCs w:val="24"/>
              </w:rPr>
              <w:t>Qingdao</w:t>
            </w:r>
            <w:r w:rsidRPr="00533184">
              <w:rPr>
                <w:rFonts w:eastAsia="Times New Roman"/>
                <w:szCs w:val="24"/>
              </w:rPr>
              <w:t xml:space="preserve">) </w:t>
            </w:r>
            <w:r w:rsidRPr="00DF4CAF">
              <w:rPr>
                <w:rFonts w:eastAsia="Times New Roman"/>
                <w:szCs w:val="24"/>
              </w:rPr>
              <w:t>Co</w:t>
            </w:r>
            <w:r w:rsidRPr="00533184">
              <w:rPr>
                <w:rFonts w:eastAsia="Times New Roman"/>
                <w:szCs w:val="24"/>
              </w:rPr>
              <w:t xml:space="preserve">., </w:t>
            </w:r>
            <w:r w:rsidRPr="00DF4CAF">
              <w:rPr>
                <w:rFonts w:eastAsia="Times New Roman"/>
                <w:szCs w:val="24"/>
              </w:rPr>
              <w:t>Ltd</w:t>
            </w:r>
            <w:r w:rsidRPr="00533184">
              <w:rPr>
                <w:rFonts w:eastAsia="Times New Roman"/>
                <w:szCs w:val="24"/>
              </w:rPr>
              <w:t xml:space="preserve">., </w:t>
            </w:r>
            <w:r w:rsidRPr="00DF4CAF">
              <w:rPr>
                <w:rFonts w:eastAsia="Times New Roman"/>
                <w:szCs w:val="24"/>
              </w:rPr>
              <w:t>China</w:t>
            </w:r>
            <w:r w:rsidRPr="00533184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DF4CAF">
              <w:rPr>
                <w:rFonts w:eastAsia="Times New Roman"/>
                <w:szCs w:val="24"/>
              </w:rPr>
              <w:t>Emballages</w:t>
            </w:r>
            <w:proofErr w:type="spellEnd"/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Spectrum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Packaging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Inc</w:t>
            </w:r>
            <w:r w:rsidRPr="00533184">
              <w:rPr>
                <w:rFonts w:eastAsia="Times New Roman"/>
                <w:szCs w:val="24"/>
              </w:rPr>
              <w:t xml:space="preserve">., </w:t>
            </w:r>
            <w:r w:rsidRPr="00DF4CAF">
              <w:rPr>
                <w:rFonts w:eastAsia="Times New Roman"/>
                <w:szCs w:val="24"/>
              </w:rPr>
              <w:t>Canada</w:t>
            </w:r>
            <w:r w:rsidRPr="00533184">
              <w:rPr>
                <w:rFonts w:eastAsia="Times New Roman"/>
                <w:szCs w:val="24"/>
              </w:rPr>
              <w:t xml:space="preserve">; </w:t>
            </w:r>
          </w:p>
          <w:p w:rsidR="00533184" w:rsidRPr="00533184" w:rsidRDefault="00533184" w:rsidP="00533184">
            <w:pPr>
              <w:jc w:val="both"/>
              <w:rPr>
                <w:rFonts w:eastAsia="Times New Roman"/>
                <w:szCs w:val="24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>Плацебо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  <w:lang w:val="ru-RU"/>
              </w:rPr>
              <w:t>до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Новаферон</w:t>
            </w:r>
            <w:proofErr w:type="spellEnd"/>
            <w:r w:rsidRPr="00533184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DF4CAF">
              <w:rPr>
                <w:rFonts w:eastAsia="Times New Roman"/>
                <w:szCs w:val="24"/>
              </w:rPr>
              <w:t>Novaferon</w:t>
            </w:r>
            <w:proofErr w:type="spellEnd"/>
            <w:r w:rsidRPr="00533184">
              <w:rPr>
                <w:rFonts w:eastAsia="Times New Roman"/>
                <w:szCs w:val="24"/>
              </w:rPr>
              <w:t xml:space="preserve">),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розчин</w:t>
            </w:r>
            <w:proofErr w:type="spellEnd"/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  <w:lang w:val="ru-RU"/>
              </w:rPr>
              <w:t>для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інгаляцій</w:t>
            </w:r>
            <w:proofErr w:type="spellEnd"/>
            <w:r w:rsidRPr="00533184">
              <w:rPr>
                <w:rFonts w:eastAsia="Times New Roman"/>
                <w:szCs w:val="24"/>
              </w:rPr>
              <w:t xml:space="preserve">; </w:t>
            </w:r>
            <w:r w:rsidRPr="00DF4CAF">
              <w:rPr>
                <w:rFonts w:eastAsia="Times New Roman"/>
                <w:szCs w:val="24"/>
              </w:rPr>
              <w:t>Genova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Biotech</w:t>
            </w:r>
            <w:r w:rsidRPr="00533184">
              <w:rPr>
                <w:rFonts w:eastAsia="Times New Roman"/>
                <w:szCs w:val="24"/>
              </w:rPr>
              <w:t xml:space="preserve"> (</w:t>
            </w:r>
            <w:r w:rsidRPr="00DF4CAF">
              <w:rPr>
                <w:rFonts w:eastAsia="Times New Roman"/>
                <w:szCs w:val="24"/>
              </w:rPr>
              <w:t>Qingdao</w:t>
            </w:r>
            <w:r w:rsidRPr="00533184">
              <w:rPr>
                <w:rFonts w:eastAsia="Times New Roman"/>
                <w:szCs w:val="24"/>
              </w:rPr>
              <w:t xml:space="preserve">) </w:t>
            </w:r>
            <w:r w:rsidRPr="00DF4CAF">
              <w:rPr>
                <w:rFonts w:eastAsia="Times New Roman"/>
                <w:szCs w:val="24"/>
              </w:rPr>
              <w:t>Co</w:t>
            </w:r>
            <w:r w:rsidRPr="00533184">
              <w:rPr>
                <w:rFonts w:eastAsia="Times New Roman"/>
                <w:szCs w:val="24"/>
              </w:rPr>
              <w:t xml:space="preserve">., </w:t>
            </w:r>
            <w:r w:rsidRPr="00DF4CAF">
              <w:rPr>
                <w:rFonts w:eastAsia="Times New Roman"/>
                <w:szCs w:val="24"/>
              </w:rPr>
              <w:t>Ltd</w:t>
            </w:r>
            <w:r w:rsidRPr="00533184">
              <w:rPr>
                <w:rFonts w:eastAsia="Times New Roman"/>
                <w:szCs w:val="24"/>
              </w:rPr>
              <w:t xml:space="preserve">., </w:t>
            </w:r>
            <w:r w:rsidRPr="00DF4CAF">
              <w:rPr>
                <w:rFonts w:eastAsia="Times New Roman"/>
                <w:szCs w:val="24"/>
              </w:rPr>
              <w:t>China</w:t>
            </w:r>
            <w:r w:rsidRPr="00533184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DF4CAF">
              <w:rPr>
                <w:rFonts w:eastAsia="Times New Roman"/>
                <w:szCs w:val="24"/>
              </w:rPr>
              <w:t>Emballages</w:t>
            </w:r>
            <w:proofErr w:type="spellEnd"/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Spectrum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Packaging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  <w:r w:rsidRPr="00DF4CAF">
              <w:rPr>
                <w:rFonts w:eastAsia="Times New Roman"/>
                <w:szCs w:val="24"/>
              </w:rPr>
              <w:t>Inc</w:t>
            </w:r>
            <w:r w:rsidRPr="00533184">
              <w:rPr>
                <w:rFonts w:eastAsia="Times New Roman"/>
                <w:szCs w:val="24"/>
              </w:rPr>
              <w:t xml:space="preserve">., </w:t>
            </w:r>
            <w:r w:rsidRPr="00DF4CAF">
              <w:rPr>
                <w:rFonts w:eastAsia="Times New Roman"/>
                <w:szCs w:val="24"/>
              </w:rPr>
              <w:t>Canada</w:t>
            </w:r>
            <w:r w:rsidRPr="00533184">
              <w:rPr>
                <w:rFonts w:eastAsia="Times New Roman"/>
                <w:szCs w:val="24"/>
              </w:rPr>
              <w:t xml:space="preserve"> </w:t>
            </w:r>
          </w:p>
        </w:tc>
      </w:tr>
      <w:tr w:rsidR="00533184" w:rsidRPr="00256D5B" w:rsidTr="00A85862">
        <w:trPr>
          <w:trHeight w:val="256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84" w:rsidRPr="00533184" w:rsidRDefault="00533184" w:rsidP="00533184">
            <w:pPr>
              <w:rPr>
                <w:szCs w:val="24"/>
                <w:lang w:val="ru-RU"/>
              </w:rPr>
            </w:pPr>
            <w:proofErr w:type="spellStart"/>
            <w:r w:rsidRPr="00533184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533184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533184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533184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533184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533184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533184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533184">
              <w:rPr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szCs w:val="24"/>
                <w:lang w:val="ru-RU"/>
              </w:rPr>
              <w:t>проведення</w:t>
            </w:r>
            <w:proofErr w:type="spellEnd"/>
            <w:r w:rsidRPr="00533184">
              <w:rPr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szCs w:val="24"/>
                <w:lang w:val="ru-RU"/>
              </w:rPr>
              <w:t>випробування</w:t>
            </w:r>
            <w:proofErr w:type="spellEnd"/>
            <w:r w:rsidRPr="00533184">
              <w:rPr>
                <w:szCs w:val="24"/>
                <w:lang w:val="ru-RU"/>
              </w:rPr>
              <w:t xml:space="preserve"> в </w:t>
            </w:r>
            <w:proofErr w:type="spellStart"/>
            <w:r w:rsidRPr="00533184">
              <w:rPr>
                <w:szCs w:val="24"/>
                <w:lang w:val="ru-RU"/>
              </w:rPr>
              <w:t>Україні</w:t>
            </w:r>
            <w:proofErr w:type="spellEnd"/>
            <w:r w:rsidRPr="0053318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84" w:rsidRPr="00DF4CAF" w:rsidRDefault="00533184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>1)</w:t>
            </w:r>
            <w:r w:rsidRPr="00DF4CAF">
              <w:rPr>
                <w:lang w:val="ru-RU"/>
              </w:rPr>
              <w:t xml:space="preserve"> </w:t>
            </w:r>
            <w:r w:rsidRPr="00DF4CAF">
              <w:rPr>
                <w:rFonts w:eastAsia="Times New Roman"/>
                <w:szCs w:val="24"/>
                <w:lang w:val="ru-RU"/>
              </w:rPr>
              <w:t>к.м.н. Гаврилов А.В.</w:t>
            </w:r>
          </w:p>
          <w:p w:rsidR="00533184" w:rsidRPr="00DF4CAF" w:rsidRDefault="00533184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ради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», 1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</w:p>
          <w:p w:rsidR="00533184" w:rsidRPr="00DF4CAF" w:rsidRDefault="00533184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 xml:space="preserve">2) к.м.н.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Вишнивецький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І.І.</w:t>
            </w:r>
          </w:p>
          <w:p w:rsidR="00533184" w:rsidRPr="00DF4CAF" w:rsidRDefault="00533184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№1»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Житомирської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інфекці</w:t>
            </w:r>
            <w:r>
              <w:rPr>
                <w:rFonts w:eastAsia="Times New Roman"/>
                <w:szCs w:val="24"/>
                <w:lang w:val="ru-RU"/>
              </w:rPr>
              <w:t>йне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,                       </w:t>
            </w:r>
            <w:r w:rsidRPr="00DF4CAF">
              <w:rPr>
                <w:rFonts w:eastAsia="Times New Roman"/>
                <w:szCs w:val="24"/>
                <w:lang w:val="ru-RU"/>
              </w:rPr>
              <w:t>м. Житомир</w:t>
            </w:r>
          </w:p>
          <w:p w:rsidR="00533184" w:rsidRPr="00DF4CAF" w:rsidRDefault="00533184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 xml:space="preserve">3)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в.о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. зав.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>. Молодцов В.Є.</w:t>
            </w:r>
          </w:p>
          <w:p w:rsidR="00533184" w:rsidRPr="00533184" w:rsidRDefault="00533184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Миколаївської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ради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№1»,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№4,</w:t>
            </w:r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r w:rsidRPr="00DF4CAF">
              <w:rPr>
                <w:rFonts w:eastAsia="Times New Roman"/>
                <w:szCs w:val="24"/>
                <w:lang w:val="ru-RU"/>
              </w:rPr>
              <w:t xml:space="preserve">м.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Миколаїв</w:t>
            </w:r>
            <w:proofErr w:type="spellEnd"/>
          </w:p>
        </w:tc>
      </w:tr>
    </w:tbl>
    <w:p w:rsidR="00A85862" w:rsidRDefault="00A85862">
      <w:pPr>
        <w:rPr>
          <w:lang w:val="uk-UA"/>
        </w:rPr>
      </w:pPr>
      <w:r w:rsidRPr="00256D5B">
        <w:rPr>
          <w:lang w:val="ru-RU"/>
        </w:rPr>
        <w:br w:type="page"/>
      </w:r>
    </w:p>
    <w:p w:rsidR="00A85862" w:rsidRDefault="00A85862" w:rsidP="00A8586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продовження додатка 1</w:t>
      </w:r>
    </w:p>
    <w:p w:rsidR="00A85862" w:rsidRPr="00A85862" w:rsidRDefault="00A85862" w:rsidP="00A8586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A85862" w:rsidRPr="00533184">
        <w:trPr>
          <w:trHeight w:val="48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62" w:rsidRPr="00533184" w:rsidRDefault="00A85862" w:rsidP="00533184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 xml:space="preserve">4)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д</w:t>
            </w:r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.м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ед.н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>., проф. Мороз Л.В.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Вінницька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№1»,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Вінниця</w:t>
            </w:r>
            <w:proofErr w:type="spellEnd"/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 xml:space="preserve">5)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ге</w:t>
            </w:r>
            <w:r>
              <w:rPr>
                <w:rFonts w:eastAsia="Times New Roman"/>
                <w:szCs w:val="24"/>
                <w:lang w:val="ru-RU"/>
              </w:rPr>
              <w:t>неральний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директор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Лаврюкова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С.</w:t>
            </w:r>
            <w:r w:rsidRPr="00DF4CAF">
              <w:rPr>
                <w:rFonts w:eastAsia="Times New Roman"/>
                <w:szCs w:val="24"/>
                <w:lang w:val="ru-RU"/>
              </w:rPr>
              <w:t>Я.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Одеської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№10, м. Одеса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 xml:space="preserve">6) к.м.н., зав. центр.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Мартинюк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Г.А. 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Рівненської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Обласний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гепатологічний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центр, м.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Рівне</w:t>
            </w:r>
            <w:proofErr w:type="spellEnd"/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 xml:space="preserve">7) к.м.н.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Кі</w:t>
            </w:r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р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єєва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Т.В.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№16»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Дніпровської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терапії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універ</w:t>
            </w:r>
            <w:r>
              <w:rPr>
                <w:rFonts w:eastAsia="Times New Roman"/>
                <w:szCs w:val="24"/>
                <w:lang w:val="ru-RU"/>
              </w:rPr>
              <w:t>ситет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внутрішньої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медицини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1, м.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 xml:space="preserve">8) к.м.н.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Бєлослудцева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К.О.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№6»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Дніпровської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терапії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пульмонологічними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ліжками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внутрішньої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медицини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1, м.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>9) д.м.н., проф. Коваль Т.І.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Полтавська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Полтавської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госпітальне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>, м. Полтава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 xml:space="preserve">10) д.м.н., проф.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Пришляк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О.Я.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Івано-Франківська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Івано-Франківської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№3, м.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 xml:space="preserve">11) к.м.н., зав.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>. Блажко В.І.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№13»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пульмонологічне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№2, м.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F4CAF">
              <w:rPr>
                <w:rFonts w:eastAsia="Times New Roman"/>
                <w:szCs w:val="24"/>
                <w:lang w:val="ru-RU"/>
              </w:rPr>
              <w:t xml:space="preserve">12) заступник директора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Виповська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В.В.</w:t>
            </w:r>
          </w:p>
          <w:p w:rsidR="00A85862" w:rsidRPr="00DF4CAF" w:rsidRDefault="00A85862" w:rsidP="00533184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медичне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F4CA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F4CAF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Кременчуцька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перша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 xml:space="preserve">                                     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ім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. О.Т.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Богаєвського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пульмонологічне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DF4CAF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DF4CAF">
              <w:rPr>
                <w:rFonts w:eastAsia="Times New Roman"/>
                <w:szCs w:val="24"/>
                <w:lang w:val="ru-RU"/>
              </w:rPr>
              <w:t>Кременчук</w:t>
            </w:r>
            <w:proofErr w:type="spellEnd"/>
          </w:p>
        </w:tc>
      </w:tr>
    </w:tbl>
    <w:p w:rsidR="00A85862" w:rsidRDefault="00A85862">
      <w:pPr>
        <w:rPr>
          <w:lang w:val="uk-UA"/>
        </w:rPr>
      </w:pPr>
      <w:r>
        <w:br w:type="page"/>
      </w:r>
    </w:p>
    <w:p w:rsidR="00A85862" w:rsidRDefault="00A85862" w:rsidP="00A85862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   продовження додатка 1</w:t>
      </w:r>
    </w:p>
    <w:p w:rsidR="00A85862" w:rsidRPr="00A85862" w:rsidRDefault="00A85862" w:rsidP="00A8586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331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84" w:rsidRPr="00533184" w:rsidRDefault="00533184" w:rsidP="00533184">
            <w:pPr>
              <w:rPr>
                <w:szCs w:val="24"/>
                <w:lang w:val="ru-RU"/>
              </w:rPr>
            </w:pPr>
            <w:proofErr w:type="spellStart"/>
            <w:r w:rsidRPr="00533184">
              <w:rPr>
                <w:szCs w:val="24"/>
                <w:lang w:val="ru-RU"/>
              </w:rPr>
              <w:t>Препарати</w:t>
            </w:r>
            <w:proofErr w:type="spellEnd"/>
            <w:r w:rsidRPr="00533184">
              <w:rPr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szCs w:val="24"/>
                <w:lang w:val="ru-RU"/>
              </w:rPr>
              <w:t>порівняння</w:t>
            </w:r>
            <w:proofErr w:type="spellEnd"/>
            <w:r w:rsidRPr="00533184">
              <w:rPr>
                <w:szCs w:val="24"/>
                <w:lang w:val="ru-RU"/>
              </w:rPr>
              <w:t xml:space="preserve">, </w:t>
            </w:r>
            <w:proofErr w:type="spellStart"/>
            <w:r w:rsidRPr="00533184">
              <w:rPr>
                <w:szCs w:val="24"/>
                <w:lang w:val="ru-RU"/>
              </w:rPr>
              <w:t>виробник</w:t>
            </w:r>
            <w:proofErr w:type="spellEnd"/>
            <w:r w:rsidRPr="00533184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533184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84" w:rsidRDefault="00533184" w:rsidP="0053318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331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84" w:rsidRPr="00533184" w:rsidRDefault="00533184" w:rsidP="00533184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533184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533184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533184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533184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533184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533184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84" w:rsidRPr="00DF4CAF" w:rsidRDefault="00533184" w:rsidP="00533184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DF4CAF">
              <w:rPr>
                <w:rFonts w:eastAsia="Times New Roman"/>
                <w:szCs w:val="24"/>
              </w:rPr>
              <w:t>Небулайзер</w:t>
            </w:r>
            <w:proofErr w:type="spellEnd"/>
            <w:r w:rsidRPr="00DF4CA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DF4CAF">
              <w:rPr>
                <w:rFonts w:eastAsia="Times New Roman"/>
                <w:szCs w:val="24"/>
              </w:rPr>
              <w:t>Aerogen</w:t>
            </w:r>
            <w:proofErr w:type="spellEnd"/>
            <w:r w:rsidRPr="00DF4CAF">
              <w:rPr>
                <w:rFonts w:eastAsia="Times New Roman"/>
                <w:szCs w:val="24"/>
              </w:rPr>
              <w:t xml:space="preserve">® Solo System (Manufacturer: </w:t>
            </w:r>
            <w:proofErr w:type="spellStart"/>
            <w:r w:rsidRPr="00DF4CAF">
              <w:rPr>
                <w:rFonts w:eastAsia="Times New Roman"/>
                <w:szCs w:val="24"/>
              </w:rPr>
              <w:t>Aerogen</w:t>
            </w:r>
            <w:proofErr w:type="spellEnd"/>
            <w:r w:rsidRPr="00DF4CAF">
              <w:rPr>
                <w:rFonts w:eastAsia="Times New Roman"/>
                <w:szCs w:val="24"/>
              </w:rPr>
              <w:t xml:space="preserve"> Ltd., Galway Business Park, </w:t>
            </w:r>
            <w:proofErr w:type="spellStart"/>
            <w:r w:rsidRPr="00DF4CAF">
              <w:rPr>
                <w:rFonts w:eastAsia="Times New Roman"/>
                <w:szCs w:val="24"/>
              </w:rPr>
              <w:t>Dangan</w:t>
            </w:r>
            <w:proofErr w:type="spellEnd"/>
            <w:r w:rsidRPr="00DF4CAF">
              <w:rPr>
                <w:rFonts w:eastAsia="Times New Roman"/>
                <w:szCs w:val="24"/>
              </w:rPr>
              <w:t xml:space="preserve">, Galway, Ireland </w:t>
            </w:r>
          </w:p>
        </w:tc>
      </w:tr>
    </w:tbl>
    <w:p w:rsidR="00777998" w:rsidRDefault="00777998">
      <w:pPr>
        <w:rPr>
          <w:lang w:val="uk-UA"/>
        </w:rPr>
      </w:pPr>
    </w:p>
    <w:p w:rsidR="00777998" w:rsidRDefault="00533184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777998" w:rsidRDefault="0053318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777998" w:rsidRDefault="0053318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1A71D2">
        <w:rPr>
          <w:lang w:val="uk-UA"/>
        </w:rPr>
        <w:t>2</w:t>
      </w:r>
    </w:p>
    <w:p w:rsidR="00777998" w:rsidRDefault="0053318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1A71D2">
        <w:rPr>
          <w:lang w:val="uk-UA"/>
        </w:rPr>
        <w:t>«</w:t>
      </w:r>
      <w:r w:rsidR="001A71D2" w:rsidRPr="001A71D2">
        <w:rPr>
          <w:lang w:val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1A71D2" w:rsidRPr="001A71D2">
        <w:rPr>
          <w:lang w:val="uk-UA"/>
        </w:rPr>
        <w:t>коронавірусної</w:t>
      </w:r>
      <w:proofErr w:type="spellEnd"/>
      <w:r w:rsidR="001A71D2" w:rsidRPr="001A71D2">
        <w:rPr>
          <w:lang w:val="uk-UA"/>
        </w:rPr>
        <w:t xml:space="preserve"> хвороби (COVID-19)</w:t>
      </w:r>
      <w:r w:rsidR="001A71D2">
        <w:rPr>
          <w:lang w:val="uk-UA"/>
        </w:rPr>
        <w:t>»</w:t>
      </w:r>
    </w:p>
    <w:p w:rsidR="00FE4506" w:rsidRDefault="00FE4506" w:rsidP="00FE4506">
      <w:pPr>
        <w:ind w:left="9214"/>
        <w:rPr>
          <w:lang w:val="uk-UA"/>
        </w:rPr>
      </w:pPr>
      <w:r>
        <w:rPr>
          <w:u w:val="single"/>
          <w:lang w:val="uk-UA"/>
        </w:rPr>
        <w:t>11.01.2022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41</w:t>
      </w:r>
    </w:p>
    <w:p w:rsidR="00777998" w:rsidRDefault="00777998">
      <w:pPr>
        <w:rPr>
          <w:lang w:val="ru-RU"/>
        </w:rPr>
      </w:pPr>
      <w:bookmarkStart w:id="0" w:name="_GoBack"/>
      <w:bookmarkEnd w:id="0"/>
    </w:p>
    <w:p w:rsidR="00777998" w:rsidRDefault="0077799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77998" w:rsidRPr="00256D5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77998" w:rsidRDefault="00533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77998" w:rsidRPr="00533184" w:rsidRDefault="00533184">
            <w:pPr>
              <w:jc w:val="both"/>
              <w:rPr>
                <w:lang w:val="ru-RU"/>
              </w:rPr>
            </w:pPr>
            <w:proofErr w:type="spellStart"/>
            <w:r w:rsidRPr="00533184">
              <w:rPr>
                <w:lang w:val="ru-RU"/>
              </w:rPr>
              <w:t>Включення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додаткових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місць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проведення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клінічного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випробування</w:t>
            </w:r>
            <w:proofErr w:type="spellEnd"/>
            <w:r w:rsidRPr="00533184">
              <w:rPr>
                <w:lang w:val="ru-RU"/>
              </w:rPr>
              <w:t xml:space="preserve"> в </w:t>
            </w:r>
            <w:proofErr w:type="spellStart"/>
            <w:r w:rsidRPr="00533184">
              <w:rPr>
                <w:lang w:val="ru-RU"/>
              </w:rPr>
              <w:t>Україні</w:t>
            </w:r>
            <w:proofErr w:type="spellEnd"/>
            <w:r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777998" w:rsidRPr="00256D5B" w:rsidTr="00533184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7998" w:rsidRDefault="00533184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7998" w:rsidRPr="00533184" w:rsidRDefault="00533184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533184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533184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533184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533184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533184">
                    <w:rPr>
                      <w:rFonts w:cs="Bookman Old Style"/>
                      <w:lang w:val="ru-RU"/>
                    </w:rPr>
                    <w:t>ідника</w:t>
                  </w:r>
                  <w:proofErr w:type="spellEnd"/>
                </w:p>
                <w:p w:rsidR="00777998" w:rsidRDefault="00533184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533184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533184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533184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533184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533184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533184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533184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533184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533184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533184" w:rsidRPr="00256D5B" w:rsidTr="0053318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184" w:rsidRPr="009B1A84" w:rsidRDefault="00533184" w:rsidP="0053318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B1A84">
                    <w:rPr>
                      <w:rFonts w:cs="Times New Roman"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184" w:rsidRPr="009B1A84" w:rsidRDefault="00533184" w:rsidP="00533184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к.м.н. Яковенко О.К.</w:t>
                  </w:r>
                </w:p>
                <w:p w:rsidR="00533184" w:rsidRPr="009B1A84" w:rsidRDefault="00533184" w:rsidP="00533184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п</w:t>
                  </w:r>
                  <w:proofErr w:type="gram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Волинська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обласна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лікарня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Волинської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інфекційне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№2, с. Тарасове,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Луцький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район</w:t>
                  </w:r>
                </w:p>
              </w:tc>
            </w:tr>
            <w:tr w:rsidR="00533184" w:rsidRPr="00256D5B" w:rsidTr="0053318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184" w:rsidRPr="009B1A84" w:rsidRDefault="00533184" w:rsidP="0053318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B1A84">
                    <w:rPr>
                      <w:rFonts w:cs="Times New Roman"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184" w:rsidRPr="009B1A84" w:rsidRDefault="00533184" w:rsidP="00533184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Гашинова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К.Ю.</w:t>
                  </w:r>
                </w:p>
                <w:p w:rsidR="00533184" w:rsidRPr="009B1A84" w:rsidRDefault="00533184" w:rsidP="00533184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п</w:t>
                  </w:r>
                  <w:proofErr w:type="gram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Міська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лікарня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№4»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міської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Міський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центр по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лікуванню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професійних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захворювань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клініко-діагностичне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Дніпровський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професійних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хвороб,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імунології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фармакології</w:t>
                  </w:r>
                  <w:proofErr w:type="spellEnd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9B1A84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</w:tbl>
          <w:p w:rsidR="00777998" w:rsidRPr="00533184" w:rsidRDefault="00777998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7799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Pr="00533184" w:rsidRDefault="00533184">
            <w:pPr>
              <w:rPr>
                <w:szCs w:val="24"/>
                <w:lang w:val="ru-RU"/>
              </w:rPr>
            </w:pPr>
            <w:r w:rsidRPr="00533184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533184">
              <w:rPr>
                <w:szCs w:val="24"/>
                <w:lang w:val="ru-RU"/>
              </w:rPr>
              <w:t>щодо</w:t>
            </w:r>
            <w:proofErr w:type="spellEnd"/>
            <w:r w:rsidRPr="00533184">
              <w:rPr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szCs w:val="24"/>
                <w:lang w:val="ru-RU"/>
              </w:rPr>
              <w:t>затвердження</w:t>
            </w:r>
            <w:proofErr w:type="spellEnd"/>
            <w:r w:rsidRPr="00533184">
              <w:rPr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szCs w:val="24"/>
                <w:lang w:val="ru-RU"/>
              </w:rPr>
              <w:t>клінічного</w:t>
            </w:r>
            <w:proofErr w:type="spellEnd"/>
            <w:r w:rsidRPr="00533184">
              <w:rPr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Default="00533184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77799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Pr="00533184" w:rsidRDefault="00533184">
            <w:pPr>
              <w:rPr>
                <w:szCs w:val="24"/>
                <w:lang w:val="ru-RU"/>
              </w:rPr>
            </w:pPr>
            <w:proofErr w:type="spellStart"/>
            <w:r w:rsidRPr="00533184">
              <w:rPr>
                <w:szCs w:val="24"/>
                <w:lang w:val="ru-RU"/>
              </w:rPr>
              <w:t>Назва</w:t>
            </w:r>
            <w:proofErr w:type="spellEnd"/>
            <w:r w:rsidRPr="00533184">
              <w:rPr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szCs w:val="24"/>
                <w:lang w:val="ru-RU"/>
              </w:rPr>
              <w:t>клінічного</w:t>
            </w:r>
            <w:proofErr w:type="spellEnd"/>
            <w:r w:rsidRPr="00533184">
              <w:rPr>
                <w:szCs w:val="24"/>
                <w:lang w:val="ru-RU"/>
              </w:rPr>
              <w:t xml:space="preserve"> </w:t>
            </w:r>
            <w:proofErr w:type="spellStart"/>
            <w:r w:rsidRPr="00533184">
              <w:rPr>
                <w:szCs w:val="24"/>
                <w:lang w:val="ru-RU"/>
              </w:rPr>
              <w:t>випробування</w:t>
            </w:r>
            <w:proofErr w:type="spellEnd"/>
            <w:r w:rsidRPr="00533184">
              <w:rPr>
                <w:szCs w:val="24"/>
                <w:lang w:val="ru-RU"/>
              </w:rPr>
              <w:t xml:space="preserve">, код, </w:t>
            </w:r>
            <w:proofErr w:type="spellStart"/>
            <w:r w:rsidRPr="00533184">
              <w:rPr>
                <w:szCs w:val="24"/>
                <w:lang w:val="ru-RU"/>
              </w:rPr>
              <w:t>версія</w:t>
            </w:r>
            <w:proofErr w:type="spellEnd"/>
            <w:r w:rsidRPr="0053318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Default="00533184">
            <w:pPr>
              <w:jc w:val="both"/>
            </w:pPr>
            <w:r w:rsidRPr="00533184">
              <w:rPr>
                <w:lang w:val="ru-RU"/>
              </w:rPr>
              <w:t>«</w:t>
            </w:r>
            <w:proofErr w:type="spellStart"/>
            <w:r w:rsidRPr="00533184">
              <w:rPr>
                <w:lang w:val="ru-RU"/>
              </w:rPr>
              <w:t>Багатоцентрове</w:t>
            </w:r>
            <w:proofErr w:type="spellEnd"/>
            <w:r w:rsidRPr="00533184">
              <w:rPr>
                <w:lang w:val="ru-RU"/>
              </w:rPr>
              <w:t xml:space="preserve">, </w:t>
            </w:r>
            <w:proofErr w:type="spellStart"/>
            <w:r w:rsidRPr="00533184">
              <w:rPr>
                <w:lang w:val="ru-RU"/>
              </w:rPr>
              <w:t>рандомізоване</w:t>
            </w:r>
            <w:proofErr w:type="spellEnd"/>
            <w:r w:rsidRPr="00533184">
              <w:rPr>
                <w:lang w:val="ru-RU"/>
              </w:rPr>
              <w:t xml:space="preserve">, </w:t>
            </w:r>
            <w:proofErr w:type="spellStart"/>
            <w:r w:rsidRPr="00533184">
              <w:rPr>
                <w:lang w:val="ru-RU"/>
              </w:rPr>
              <w:t>подвійне-сліпе</w:t>
            </w:r>
            <w:proofErr w:type="spellEnd"/>
            <w:r w:rsidRPr="00533184">
              <w:rPr>
                <w:lang w:val="ru-RU"/>
              </w:rPr>
              <w:t>, плацебо-</w:t>
            </w:r>
            <w:proofErr w:type="spellStart"/>
            <w:r w:rsidRPr="00533184">
              <w:rPr>
                <w:lang w:val="ru-RU"/>
              </w:rPr>
              <w:t>контрольоване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proofErr w:type="gramStart"/>
            <w:r w:rsidRPr="00533184">
              <w:rPr>
                <w:lang w:val="ru-RU"/>
              </w:rPr>
              <w:t>досл</w:t>
            </w:r>
            <w:proofErr w:type="gramEnd"/>
            <w:r w:rsidRPr="00533184">
              <w:rPr>
                <w:lang w:val="ru-RU"/>
              </w:rPr>
              <w:t>ідження</w:t>
            </w:r>
            <w:proofErr w:type="spellEnd"/>
            <w:r w:rsidRPr="00533184">
              <w:rPr>
                <w:lang w:val="ru-RU"/>
              </w:rPr>
              <w:t xml:space="preserve"> 3 </w:t>
            </w:r>
            <w:proofErr w:type="spellStart"/>
            <w:r w:rsidRPr="00533184">
              <w:rPr>
                <w:lang w:val="ru-RU"/>
              </w:rPr>
              <w:t>фази</w:t>
            </w:r>
            <w:proofErr w:type="spellEnd"/>
            <w:r w:rsidRPr="00533184">
              <w:rPr>
                <w:lang w:val="ru-RU"/>
              </w:rPr>
              <w:t xml:space="preserve"> з метою </w:t>
            </w:r>
            <w:proofErr w:type="spellStart"/>
            <w:r w:rsidRPr="00533184">
              <w:rPr>
                <w:lang w:val="ru-RU"/>
              </w:rPr>
              <w:t>оцінки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ефективності</w:t>
            </w:r>
            <w:proofErr w:type="spellEnd"/>
            <w:r w:rsidRPr="00533184">
              <w:rPr>
                <w:lang w:val="ru-RU"/>
              </w:rPr>
              <w:t xml:space="preserve"> та </w:t>
            </w:r>
            <w:proofErr w:type="spellStart"/>
            <w:r w:rsidRPr="00533184">
              <w:rPr>
                <w:lang w:val="ru-RU"/>
              </w:rPr>
              <w:t>безпечності</w:t>
            </w:r>
            <w:proofErr w:type="spellEnd"/>
            <w:r w:rsidRPr="00533184">
              <w:rPr>
                <w:lang w:val="ru-RU"/>
              </w:rPr>
              <w:t xml:space="preserve"> М</w:t>
            </w:r>
            <w:r>
              <w:t>K</w:t>
            </w:r>
            <w:r w:rsidRPr="00533184">
              <w:rPr>
                <w:lang w:val="ru-RU"/>
              </w:rPr>
              <w:t xml:space="preserve">-4482 для </w:t>
            </w:r>
            <w:proofErr w:type="spellStart"/>
            <w:r w:rsidRPr="00533184">
              <w:rPr>
                <w:lang w:val="ru-RU"/>
              </w:rPr>
              <w:t>запобігання</w:t>
            </w:r>
            <w:proofErr w:type="spellEnd"/>
            <w:r w:rsidRPr="00533184">
              <w:rPr>
                <w:lang w:val="ru-RU"/>
              </w:rPr>
              <w:t xml:space="preserve"> </w:t>
            </w:r>
            <w:r>
              <w:t>COVID</w:t>
            </w:r>
            <w:r w:rsidRPr="00533184">
              <w:rPr>
                <w:lang w:val="ru-RU"/>
              </w:rPr>
              <w:t xml:space="preserve">-19 (лабораторно </w:t>
            </w:r>
            <w:proofErr w:type="spellStart"/>
            <w:r w:rsidRPr="00533184">
              <w:rPr>
                <w:lang w:val="ru-RU"/>
              </w:rPr>
              <w:t>підтвердженої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інфекції</w:t>
            </w:r>
            <w:proofErr w:type="spellEnd"/>
            <w:r w:rsidRPr="00533184">
              <w:rPr>
                <w:lang w:val="ru-RU"/>
              </w:rPr>
              <w:t xml:space="preserve"> </w:t>
            </w:r>
            <w:r>
              <w:t>SARS</w:t>
            </w:r>
            <w:r w:rsidRPr="00533184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533184">
              <w:rPr>
                <w:lang w:val="ru-RU"/>
              </w:rPr>
              <w:t xml:space="preserve">-2 </w:t>
            </w:r>
            <w:proofErr w:type="spellStart"/>
            <w:r w:rsidRPr="00533184">
              <w:rPr>
                <w:lang w:val="ru-RU"/>
              </w:rPr>
              <w:t>із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наявними</w:t>
            </w:r>
            <w:proofErr w:type="spellEnd"/>
            <w:r w:rsidRPr="00533184">
              <w:rPr>
                <w:lang w:val="ru-RU"/>
              </w:rPr>
              <w:t xml:space="preserve"> симптомами) у </w:t>
            </w:r>
            <w:proofErr w:type="spellStart"/>
            <w:r w:rsidRPr="00533184">
              <w:rPr>
                <w:lang w:val="ru-RU"/>
              </w:rPr>
              <w:t>дорослих</w:t>
            </w:r>
            <w:proofErr w:type="spellEnd"/>
            <w:r w:rsidRPr="00533184">
              <w:rPr>
                <w:lang w:val="ru-RU"/>
              </w:rPr>
              <w:t xml:space="preserve">, </w:t>
            </w:r>
            <w:proofErr w:type="spellStart"/>
            <w:r w:rsidRPr="00533184">
              <w:rPr>
                <w:lang w:val="ru-RU"/>
              </w:rPr>
              <w:t>які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проживають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із</w:t>
            </w:r>
            <w:proofErr w:type="spellEnd"/>
            <w:r w:rsidRPr="00533184">
              <w:rPr>
                <w:lang w:val="ru-RU"/>
              </w:rPr>
              <w:t xml:space="preserve"> особою з </w:t>
            </w:r>
            <w:r>
              <w:t>COVID</w:t>
            </w:r>
            <w:r w:rsidRPr="00533184">
              <w:rPr>
                <w:lang w:val="ru-RU"/>
              </w:rPr>
              <w:t xml:space="preserve">-19», </w:t>
            </w:r>
            <w:r>
              <w:t>MK</w:t>
            </w:r>
            <w:r w:rsidRPr="00533184">
              <w:rPr>
                <w:lang w:val="ru-RU"/>
              </w:rPr>
              <w:t xml:space="preserve">-4482-013, з </w:t>
            </w:r>
            <w:proofErr w:type="spellStart"/>
            <w:r w:rsidRPr="00533184">
              <w:rPr>
                <w:lang w:val="ru-RU"/>
              </w:rPr>
              <w:t>інкорпорованою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поправкою</w:t>
            </w:r>
            <w:proofErr w:type="spellEnd"/>
            <w:r w:rsidRPr="00533184">
              <w:rPr>
                <w:lang w:val="ru-RU"/>
              </w:rPr>
              <w:t xml:space="preserve"> </w:t>
            </w:r>
            <w:r>
              <w:t xml:space="preserve">01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777998" w:rsidRPr="00256D5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Default="00533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Pr="00533184" w:rsidRDefault="00533184">
            <w:pPr>
              <w:jc w:val="both"/>
              <w:rPr>
                <w:lang w:val="ru-RU"/>
              </w:rPr>
            </w:pPr>
            <w:proofErr w:type="spellStart"/>
            <w:r w:rsidRPr="00533184">
              <w:rPr>
                <w:lang w:val="ru-RU"/>
              </w:rPr>
              <w:t>Товариство</w:t>
            </w:r>
            <w:proofErr w:type="spellEnd"/>
            <w:r w:rsidRPr="00533184">
              <w:rPr>
                <w:lang w:val="ru-RU"/>
              </w:rPr>
              <w:t xml:space="preserve"> з </w:t>
            </w:r>
            <w:proofErr w:type="spellStart"/>
            <w:r w:rsidRPr="00533184">
              <w:rPr>
                <w:lang w:val="ru-RU"/>
              </w:rPr>
              <w:t>обмеженою</w:t>
            </w:r>
            <w:proofErr w:type="spellEnd"/>
            <w:r w:rsidRPr="00533184">
              <w:rPr>
                <w:lang w:val="ru-RU"/>
              </w:rPr>
              <w:t xml:space="preserve"> </w:t>
            </w:r>
            <w:proofErr w:type="spellStart"/>
            <w:r w:rsidRPr="00533184">
              <w:rPr>
                <w:lang w:val="ru-RU"/>
              </w:rPr>
              <w:t>відповідальністю</w:t>
            </w:r>
            <w:proofErr w:type="spellEnd"/>
            <w:r w:rsidRPr="00533184">
              <w:rPr>
                <w:lang w:val="ru-RU"/>
              </w:rPr>
              <w:t xml:space="preserve"> «МСД </w:t>
            </w:r>
            <w:proofErr w:type="spellStart"/>
            <w:r w:rsidRPr="00533184">
              <w:rPr>
                <w:lang w:val="ru-RU"/>
              </w:rPr>
              <w:t>Україна</w:t>
            </w:r>
            <w:proofErr w:type="spellEnd"/>
            <w:r w:rsidRPr="00533184">
              <w:rPr>
                <w:lang w:val="ru-RU"/>
              </w:rPr>
              <w:t>»</w:t>
            </w:r>
          </w:p>
        </w:tc>
      </w:tr>
    </w:tbl>
    <w:p w:rsidR="001A71D2" w:rsidRDefault="001A71D2">
      <w:pPr>
        <w:rPr>
          <w:lang w:val="uk-UA"/>
        </w:rPr>
      </w:pPr>
      <w:r w:rsidRPr="00256D5B">
        <w:rPr>
          <w:lang w:val="ru-RU"/>
        </w:rPr>
        <w:br w:type="page"/>
      </w:r>
    </w:p>
    <w:p w:rsidR="001A71D2" w:rsidRDefault="001A71D2" w:rsidP="001A71D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продовження додатка 2</w:t>
      </w:r>
    </w:p>
    <w:p w:rsidR="001A71D2" w:rsidRPr="001A71D2" w:rsidRDefault="001A71D2" w:rsidP="001A71D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7799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Default="00533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Default="00533184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77799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Pr="00533184" w:rsidRDefault="0053318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533184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53318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33184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533184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533184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53318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33184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533184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33184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98" w:rsidRDefault="00533184">
            <w:pPr>
              <w:jc w:val="both"/>
            </w:pPr>
            <w:r>
              <w:t xml:space="preserve">― </w:t>
            </w:r>
          </w:p>
        </w:tc>
      </w:tr>
    </w:tbl>
    <w:p w:rsidR="00777998" w:rsidRDefault="00777998">
      <w:pPr>
        <w:rPr>
          <w:lang w:val="uk-UA"/>
        </w:rPr>
      </w:pPr>
    </w:p>
    <w:p w:rsidR="00777998" w:rsidRDefault="00533184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777998" w:rsidRDefault="0053318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777998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84"/>
    <w:rsid w:val="001A71D2"/>
    <w:rsid w:val="00256D5B"/>
    <w:rsid w:val="00414398"/>
    <w:rsid w:val="00533184"/>
    <w:rsid w:val="00777998"/>
    <w:rsid w:val="00817F1E"/>
    <w:rsid w:val="00A85862"/>
    <w:rsid w:val="00CE17E1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4212</Words>
  <Characters>2402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2022-01-11T11:05:00Z</dcterms:created>
  <dcterms:modified xsi:type="dcterms:W3CDTF">2022-01-11T11:06:00Z</dcterms:modified>
</cp:coreProperties>
</file>