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62" w:rsidRDefault="006869B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772EB">
        <w:t>1</w:t>
      </w:r>
    </w:p>
    <w:p w:rsidR="00F12439" w:rsidRDefault="006869B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12439">
        <w:rPr>
          <w:lang w:val="uk-UA"/>
        </w:rPr>
        <w:t>«</w:t>
      </w:r>
      <w:r w:rsidR="00F12439" w:rsidRPr="00F12439">
        <w:rPr>
          <w:lang w:val="uk-UA"/>
        </w:rPr>
        <w:t>Про затвердження суттєвих</w:t>
      </w:r>
      <w:r w:rsidR="00F12439">
        <w:rPr>
          <w:lang w:val="uk-UA"/>
        </w:rPr>
        <w:t xml:space="preserve"> </w:t>
      </w:r>
      <w:r w:rsidR="00F12439" w:rsidRPr="00F12439">
        <w:rPr>
          <w:lang w:val="uk-UA"/>
        </w:rPr>
        <w:t>поправок до протоколів</w:t>
      </w:r>
      <w:r w:rsidR="00F12439">
        <w:rPr>
          <w:lang w:val="uk-UA"/>
        </w:rPr>
        <w:t xml:space="preserve"> </w:t>
      </w:r>
      <w:r w:rsidR="00F12439" w:rsidRPr="00F12439">
        <w:rPr>
          <w:lang w:val="uk-UA"/>
        </w:rPr>
        <w:t>клінічних випробувань</w:t>
      </w:r>
      <w:r w:rsidR="00F12439"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 w:rsidR="006869BF"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Tr="00D73344">
        <w:trPr>
          <w:trHeight w:val="73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 w:rsidP="00D73344">
            <w:pPr>
              <w:jc w:val="both"/>
              <w:rPr>
                <w:rFonts w:cstheme="minorBidi"/>
              </w:rPr>
            </w:pPr>
            <w:r>
              <w:t xml:space="preserve">Оновлений Протокол, остаточна версія 7.0 від 12 вересня 2022 р., англійською мовою; Поправка до Протоколу номер 13, остаточна версія 1.0 від 12 вересня 2022 р. до Протоколу, остаточна версія 6.0 від 19 лютого 2021 р., англійською мовою; Доповнення І до протоколу NN8640-4172: глобальний перелік ключових співробітників, відповідних відділів та залучених клінічних установ, остаточна версія 16.0 від 01 вересня 2022 р.; Доповнення </w:t>
            </w:r>
            <w:r w:rsidR="00C772EB">
              <w:rPr>
                <w:lang w:val="uk-UA"/>
              </w:rPr>
              <w:t xml:space="preserve">              </w:t>
            </w:r>
            <w:r>
              <w:t xml:space="preserve">ІІ Україна: перелік ключових співробітників і відповідних відділів, фінальна версія 6.0-UA від 30 січня 2023 р., англійською мовою; Інформація для учасника та форма інформованої згоди для батьків (когорти ІІ та ІІІ), остаточна версія 3.0-UA(UK) від 30 січня 2023 р., українською мовою; Інформація для учасника та форма інформованої згоди для батьків (когорти II та ІІІ), остаточна версія 3.0-UA(RU) від 30 січня 2023 р., російською мовою; Інформація для учасника та форма інформованої згоди для батьків (когорта І) остаточна версія 6.0-UA(UK) від 30 січня 2023 р., українською мовою; Інформація для учасника та форма інформованої згоди для батьків (когорта І) остаточна версія 6.0-UA(RU) від 30 січня 2023 р., російською мовою; Інформація для учасника та форма згоди на участь для дітей </w:t>
            </w:r>
            <w:r w:rsidR="00B217A7" w:rsidRPr="00B217A7">
              <w:t xml:space="preserve">            </w:t>
            </w:r>
            <w:r w:rsidR="00B217A7">
              <w:t>6–11 років (когорта І)</w:t>
            </w:r>
            <w:r>
              <w:t>, фінальна версія 4.0-UA(UК) від 30 січня 2023 р., українською мовою; Інформація для учасника та форма згоди на участь д</w:t>
            </w:r>
            <w:r w:rsidR="00B217A7">
              <w:t>ля дітей 6–11 років (когорта І)</w:t>
            </w:r>
            <w:r>
              <w:t>, фінальна версія 4.0-UA(RU) від 30 січня 2023 р., російською мовою; Інформація для учасника та форма згоди на участь для дітей</w:t>
            </w:r>
            <w:r w:rsidR="00B217A7">
              <w:t xml:space="preserve"> 6–11 років (когорти ІІ та ІІІ)</w:t>
            </w:r>
            <w:r>
              <w:t xml:space="preserve">, фінальна версія 3.0-UA(UК) від </w:t>
            </w:r>
            <w:r w:rsidR="00C772EB">
              <w:rPr>
                <w:lang w:val="uk-UA"/>
              </w:rPr>
              <w:t xml:space="preserve">                     </w:t>
            </w:r>
            <w:r>
              <w:t>30 січня 2023 р., українською мовою; Інформація для учасника та форма згоди на участь для дітей</w:t>
            </w:r>
            <w:r w:rsidR="00B217A7">
              <w:t xml:space="preserve"> 6–11 років (когорти ІІ та ІІІ)</w:t>
            </w:r>
            <w:r>
              <w:t xml:space="preserve">, фінальна версія 3.0-UA(RU) від 30 січня 2023 р., російською мовою; Інформація для учасника та форма інформованої згоди для дітей </w:t>
            </w:r>
            <w:r w:rsidR="00B217A7" w:rsidRPr="00B217A7">
              <w:t xml:space="preserve">               </w:t>
            </w:r>
            <w:r w:rsidR="00B217A7">
              <w:t>12-13 років, (когорта І)</w:t>
            </w:r>
            <w:r>
              <w:t>, фінальна версія 1.0-UA(UК) від 30 січня 2023 р., українською мовою; Інформація для учасника та форма інформованої згоди для</w:t>
            </w:r>
            <w:r w:rsidR="00C772EB">
              <w:t xml:space="preserve"> дітей 12-13 років, (когорта І)</w:t>
            </w:r>
            <w:r>
              <w:t>, фінальна версія 1.0-UA(RU) від 30 січня 2023 р., російською мовою; Інформація для учасника та форма інформованої згоди для д</w:t>
            </w:r>
            <w:r w:rsidR="00B217A7">
              <w:t>ітей 12-13 років, (когорта ІІІ)</w:t>
            </w:r>
            <w:r>
              <w:t xml:space="preserve">, фінальна версія 4.0-UA(UК) від 30 січня 2023 р., українською мовою; Інформація для учасника та форма інформованої згоди </w:t>
            </w:r>
            <w:r w:rsidR="000A0E05">
              <w:rPr>
                <w:lang w:val="uk-UA"/>
              </w:rPr>
              <w:t xml:space="preserve"> </w:t>
            </w:r>
            <w:r>
              <w:t xml:space="preserve">для </w:t>
            </w:r>
            <w:r w:rsidR="000A0E05">
              <w:rPr>
                <w:lang w:val="uk-UA"/>
              </w:rPr>
              <w:t xml:space="preserve"> </w:t>
            </w:r>
            <w:r>
              <w:t>д</w:t>
            </w:r>
            <w:r w:rsidR="00B217A7">
              <w:t>ітей 12-13 років, (когорта ІІІ)</w:t>
            </w:r>
            <w:r>
              <w:t xml:space="preserve">, </w:t>
            </w:r>
            <w:r w:rsidR="000A0E05">
              <w:rPr>
                <w:lang w:val="uk-UA"/>
              </w:rPr>
              <w:t xml:space="preserve"> </w:t>
            </w:r>
            <w:r>
              <w:t xml:space="preserve">фінальна версія </w:t>
            </w:r>
            <w:r w:rsidR="000A0E05">
              <w:rPr>
                <w:lang w:val="uk-UA"/>
              </w:rPr>
              <w:t xml:space="preserve"> </w:t>
            </w:r>
            <w:r>
              <w:t xml:space="preserve">4.0-UA(RU) </w:t>
            </w:r>
            <w:r w:rsidR="000A0E05">
              <w:rPr>
                <w:lang w:val="uk-UA"/>
              </w:rPr>
              <w:t xml:space="preserve"> </w:t>
            </w:r>
            <w:r>
              <w:t>від 30 січня 2023 р.,</w:t>
            </w:r>
          </w:p>
        </w:tc>
      </w:tr>
    </w:tbl>
    <w:p w:rsidR="00D73344" w:rsidRDefault="00D73344">
      <w:r>
        <w:br w:type="page"/>
      </w:r>
    </w:p>
    <w:p w:rsidR="00D73344" w:rsidRDefault="00D733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 продовження додатка 1</w:t>
      </w:r>
    </w:p>
    <w:p w:rsidR="00D73344" w:rsidRPr="00D73344" w:rsidRDefault="00D73344">
      <w:pPr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A0E05" w:rsidTr="000A0E05">
        <w:trPr>
          <w:trHeight w:val="750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0A0E05" w:rsidRDefault="000A0E05" w:rsidP="00D73344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0A0E05" w:rsidRDefault="000A0E05" w:rsidP="00D73344">
            <w:pPr>
              <w:jc w:val="both"/>
            </w:pPr>
            <w:r>
              <w:t xml:space="preserve"> російською мовою; Інформація для учасника та форма інформованої згоди для дітей та підлітків 14-17 років, (когорта І), фінальна версія 1.0-UA(UК) від 30 січня 2023 р., українською мовою; Інформація для учасника та форма інформованої згоди для дітей та підлітків 14-17 років, (когорта І), фінальна версія 1.0-UA(RU) від 30 січня 2023 р., російською мовою; Інформація для учасника та форма інформованої згоди для дітей та підлітків </w:t>
            </w:r>
            <w:r w:rsidRPr="00B217A7">
              <w:t xml:space="preserve">                     </w:t>
            </w:r>
            <w:r>
              <w:t xml:space="preserve">14-17 років, (когорта ІІІ), фінальна версія 4.0-UA(UК) від 30 січня 2023 р., українською мовою; Інформація для учасника та форма інформованої згоди для дітей та підлітків </w:t>
            </w:r>
            <w:r w:rsidRPr="00B217A7">
              <w:t xml:space="preserve">                    </w:t>
            </w:r>
            <w:r>
              <w:t>14-17 років, (когорта ІІІ), фінальна версія 4.0-UA(RU) від 30 січня 2023 р., російською мовою; Інформація для учасника та форма інформованої згоди когорта III (Для пацієнтів які досягли 18 років і більше), фінальна версія 4.0-UA(UК) від 30 січня 2023 р., українською мовою; Інформація для учасника та форма інформованої згоди когорта III (Для пацієнтів які досягли 18 років і більше), фінальна версія 4.0-UA(RU) від 30 січня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2.0-UA(UК) від 30 січня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2.0-UA(RU) від 30 січня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2.0-UA(UК) від 30 січня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2.0-UA(RU) від 30 січня 2023 р., російською мовою; Скриншот Щоденника «Subject Facing Core Screenshots LogPad N5» від 24 березня 2015 р, українською мовою; Скриншот Щоденника «Subject Facing Core Screenshots LogPad N5» від 24 березня 2015 р,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0A0E05" w:rsidTr="000A0E05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05" w:rsidRDefault="000A0E05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05" w:rsidRDefault="000A0E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88 від 11.02.2016 </w:t>
            </w:r>
          </w:p>
        </w:tc>
      </w:tr>
    </w:tbl>
    <w:p w:rsidR="00D73344" w:rsidRDefault="00D73344">
      <w:r>
        <w:br w:type="page"/>
      </w:r>
    </w:p>
    <w:p w:rsidR="00D73344" w:rsidRDefault="00D73344">
      <w:r>
        <w:rPr>
          <w:lang w:val="uk-UA"/>
        </w:rPr>
        <w:lastRenderedPageBreak/>
        <w:t xml:space="preserve">                                                                                                                        3                                                             продовження додатка 1</w:t>
      </w:r>
    </w:p>
    <w:p w:rsidR="00D73344" w:rsidRDefault="00D7334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Tr="00D73344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(Нордітропін® ФлексПро) у дітей препубертатного віку </w:t>
            </w:r>
            <w:r w:rsidR="00B217A7" w:rsidRPr="00B217A7">
              <w:t xml:space="preserve">                                 </w:t>
            </w:r>
            <w:r>
              <w:t>з дефіцитом гормону росту, у яких раніше не проводилася тер</w:t>
            </w:r>
            <w:r w:rsidR="00C772EB">
              <w:t>апія препаратами гормону росту»</w:t>
            </w:r>
            <w:r>
              <w:t>, NN8640-4172, остаточна версія 6.0 від 19 лютого 2021 р.</w:t>
            </w:r>
          </w:p>
        </w:tc>
      </w:tr>
      <w:tr w:rsidR="00FA6862" w:rsidTr="00D73344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«Ново Нордіск Україна»</w:t>
            </w:r>
          </w:p>
        </w:tc>
      </w:tr>
      <w:tr w:rsidR="00FA6862" w:rsidRPr="000A0E05" w:rsidTr="00D73344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Pr="00C772EB" w:rsidRDefault="006869BF">
            <w:pPr>
              <w:jc w:val="both"/>
              <w:rPr>
                <w:lang w:val="en-US"/>
              </w:rPr>
            </w:pPr>
            <w:r w:rsidRPr="00C772EB">
              <w:rPr>
                <w:lang w:val="en-US"/>
              </w:rPr>
              <w:t>Novo Nordisk A/S, Denmark</w:t>
            </w:r>
          </w:p>
        </w:tc>
      </w:tr>
    </w:tbl>
    <w:p w:rsidR="00FA6862" w:rsidRPr="00B217A7" w:rsidRDefault="00FA6862">
      <w:pPr>
        <w:rPr>
          <w:sz w:val="1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D73344" w:rsidRDefault="00D73344">
      <w:pPr>
        <w:ind w:left="9072"/>
        <w:rPr>
          <w:lang w:val="uk-UA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 w:rsidTr="00D73344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Стисла характеристика досліджуваного лікарського засобу Стелара® від 09 листопада </w:t>
            </w:r>
            <w:r w:rsidR="00C772EB">
              <w:rPr>
                <w:lang w:val="uk-UA"/>
              </w:rPr>
              <w:t xml:space="preserve">                </w:t>
            </w:r>
            <w:r>
              <w:t>2022 року, англійською мовою; Інформація для пацієнта дослідження та Форма Інформованої згоди для використання в Україні, версія 9.0 українською мовою від 27 лютого 2023 року; Інформація для пацієнта дослідження та Форма Інформованої згоди для використання в Україні, версія 9.0 російською мовою від 27 лютого 2023 року; Зміна місць проведення клінічного випробування; Зміна назви місць проведення клінічного випробування</w:t>
            </w:r>
            <w:r w:rsidR="00C772EB" w:rsidRPr="00C772EB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C772EB" w:rsidTr="00C772EB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2e86d3a6"/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2e86d3a6"/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C772EB" w:rsidTr="00C772EB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Іванов В.П.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Вінницький обласний клінічний госпіталь ветеранів війни, терапевтичне відділення №1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Вінницький національний медичний університет ім. М.І. Пирогова, кафедра внутрішньої медицини №3, м. Вінниця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f06cd379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Іванов В.П.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«Вінницька міська клінічна лікарня №1», гастроентерологічне відділення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Вінницький національний медичний університет ім. М.І. Пирогова, кафедра внутрішньої медицини №3,</w:t>
                  </w: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Вінниця</w:t>
                  </w:r>
                </w:p>
              </w:tc>
            </w:tr>
            <w:tr w:rsidR="00C772EB" w:rsidRPr="000A0E05" w:rsidTr="00C772EB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Данилюк С.В.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Комунальний заклад Київської обласної ради «Київська обласна клінічна лікарня»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гастроентерологічне відділення,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м. Київ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f06cd379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Данилюк С.В.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Київської обласної ради «Київська обласна клінічна лікарня», гастроентерологічне відділення клінічного центру терапевтичного профілю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м.Київ</w:t>
                  </w:r>
                </w:p>
              </w:tc>
            </w:tr>
            <w:tr w:rsidR="00C772EB" w:rsidRPr="000A0E05" w:rsidTr="00C772EB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 Головченко О.І.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Медичний клінічний дослідницький центр Медичного центру товариства з обмеженою відповідальністю «Хелс Клінік»,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відділ гастроентерології, гепатології та ендокринології, м. Вінниця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72EB" w:rsidRPr="00C772EB" w:rsidRDefault="00C772EB" w:rsidP="00C772EB">
                  <w:pPr>
                    <w:pStyle w:val="csf06cd379"/>
                    <w:rPr>
                      <w:lang w:val="uk-UA"/>
                    </w:rPr>
                  </w:pP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 Головченко О.І. </w:t>
                  </w:r>
                </w:p>
                <w:p w:rsidR="00C772EB" w:rsidRPr="00C772EB" w:rsidRDefault="00C772EB" w:rsidP="00C772EB">
                  <w:pPr>
                    <w:pStyle w:val="cs80d9435b"/>
                    <w:rPr>
                      <w:lang w:val="uk-UA"/>
                    </w:rPr>
                  </w:pPr>
                  <w:r w:rsidRPr="00C772EB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Товариство з обмеженою відповідальністю «Медичний центр Хелс Клінік», Медичний клінічний дослідницький центр</w:t>
                  </w:r>
                  <w:r w:rsidRPr="00C772EB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відділ гастроентерології, гепатології та ендокринології,  м. Вінниця</w:t>
                  </w:r>
                </w:p>
              </w:tc>
            </w:tr>
          </w:tbl>
          <w:p w:rsidR="00FA6862" w:rsidRPr="00C772EB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D73344" w:rsidRPr="00995DF3" w:rsidRDefault="00D73344">
      <w:pPr>
        <w:rPr>
          <w:lang w:val="uk-UA"/>
        </w:rPr>
      </w:pPr>
      <w:r w:rsidRPr="00995DF3">
        <w:rPr>
          <w:lang w:val="uk-UA"/>
        </w:rPr>
        <w:br w:type="page"/>
      </w:r>
    </w:p>
    <w:p w:rsidR="00D73344" w:rsidRDefault="00D73344">
      <w:r>
        <w:rPr>
          <w:lang w:val="uk-UA"/>
        </w:rPr>
        <w:lastRenderedPageBreak/>
        <w:t xml:space="preserve">                                                                                                                        2                                                             продовження додатка 2</w:t>
      </w:r>
    </w:p>
    <w:p w:rsidR="00D73344" w:rsidRDefault="00D73344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Tr="00D73344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2372 від 04.12.2019 </w:t>
            </w:r>
          </w:p>
        </w:tc>
      </w:tr>
      <w:tr w:rsidR="00FA6862" w:rsidTr="00D73344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«Багатоцентрове, Рандомізоване, Подвійне сліпе, Плацебо- та Активно-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Перебігу», I6T-MC-AMAM, </w:t>
            </w:r>
            <w:r w:rsidR="00696A2A" w:rsidRPr="00696A2A">
              <w:t xml:space="preserve">                           </w:t>
            </w:r>
            <w:r>
              <w:t>з інкорпорованою поправкою (e) від 23 лютого 2022 року</w:t>
            </w:r>
          </w:p>
        </w:tc>
      </w:tr>
      <w:tr w:rsidR="00FA6862" w:rsidTr="00D73344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FA6862" w:rsidTr="00D73344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Елі Ліллі енд Компані,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E516A" w:rsidRDefault="006869BF">
            <w:pPr>
              <w:jc w:val="both"/>
            </w:pPr>
            <w:r>
              <w:t xml:space="preserve">Зразок маркування досліджуваного лікарського засобу MK-1026, версія 2.0 від 13 липня </w:t>
            </w:r>
            <w:r w:rsidR="002E516A" w:rsidRPr="002E516A">
              <w:t xml:space="preserve">         </w:t>
            </w:r>
            <w:r>
              <w:t xml:space="preserve">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</w:t>
            </w:r>
            <w:proofErr w:type="gramStart"/>
            <w:r>
              <w:t>для протоколу</w:t>
            </w:r>
            <w:proofErr w:type="gramEnd"/>
            <w:r>
              <w:t xml:space="preserve"> МК-1026-003, версія 2.0 від 12 серпня 2022 р., українською мовою</w:t>
            </w:r>
            <w:r w:rsidR="002E516A" w:rsidRPr="002E516A">
              <w:t xml:space="preserve">; </w:t>
            </w:r>
            <w:r w:rsidR="002E516A">
              <w:t>Зміна назви та адреси Спонсора дослідження</w:t>
            </w:r>
            <w:r w:rsidR="002E516A" w:rsidRPr="002E516A"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2E516A" w:rsidTr="002E516A">
              <w:tc>
                <w:tcPr>
                  <w:tcW w:w="4777" w:type="dxa"/>
                </w:tcPr>
                <w:p w:rsidR="002E516A" w:rsidRPr="002E516A" w:rsidRDefault="002E516A" w:rsidP="002E516A">
                  <w:pPr>
                    <w:pStyle w:val="cs2e86d3a6"/>
                  </w:pPr>
                  <w:r w:rsidRPr="002E516A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2E516A" w:rsidRPr="002E516A" w:rsidRDefault="002E516A" w:rsidP="002E516A">
                  <w:pPr>
                    <w:pStyle w:val="cs2e86d3a6"/>
                  </w:pPr>
                  <w:r w:rsidRPr="002E516A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E516A" w:rsidRPr="000A0E05" w:rsidTr="002E516A">
              <w:tc>
                <w:tcPr>
                  <w:tcW w:w="4777" w:type="dxa"/>
                </w:tcPr>
                <w:p w:rsidR="002E516A" w:rsidRPr="002E516A" w:rsidRDefault="002E516A" w:rsidP="002E516A">
                  <w:pPr>
                    <w:pStyle w:val="cs80d9435b"/>
                    <w:rPr>
                      <w:b/>
                      <w:lang w:val="ru-RU"/>
                    </w:rPr>
                  </w:pP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«Мерк Шарп енд Доум Корп.», дочірнє підприємство «Мерк енд Ко., Інк.», США, (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Corp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a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subsidiary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of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Inc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), </w:t>
                  </w:r>
                  <w:r w:rsidRPr="002E516A">
                    <w:rPr>
                      <w:b/>
                      <w:bCs/>
                      <w:color w:val="000000"/>
                      <w:lang w:val="ru-RU"/>
                    </w:rPr>
                    <w:br/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Адреса: Мерк Драйв, 1, поштова скринька 100, м. Вайтхаус-Стейшн, штат Нью-Джерсі, 08889-0100, США (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One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Drive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P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O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Box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100,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Whitehouse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Station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New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Jersey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08889-0100,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USA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77" w:type="dxa"/>
                </w:tcPr>
                <w:p w:rsidR="002E516A" w:rsidRPr="002E516A" w:rsidRDefault="002E516A" w:rsidP="002E516A">
                  <w:pPr>
                    <w:pStyle w:val="cs80d9435b"/>
                    <w:rPr>
                      <w:b/>
                      <w:lang w:val="ru-RU"/>
                    </w:rPr>
                  </w:pP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 Мерк Шарп енд Доум (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Merck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Sharp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&amp;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Dohme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LLC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),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b/>
                    </w:rPr>
                  </w:pP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Адреса: 126 Іст Лінкольн авеню, п/с 2000, Равей, Нью </w:t>
                  </w:r>
                  <w:r w:rsidRPr="002E516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Джерсі, 07065, США (126 East Lincoln Ave., P.O. Box 2000, Rahway, NJ 07065, USA)</w:t>
                  </w:r>
                </w:p>
              </w:tc>
            </w:tr>
          </w:tbl>
          <w:p w:rsidR="00FA6862" w:rsidRPr="002E516A" w:rsidRDefault="00FA6862">
            <w:pPr>
              <w:jc w:val="both"/>
              <w:rPr>
                <w:rFonts w:cstheme="minorBidi"/>
                <w:lang w:val="en-US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1966 від 15.09.2021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«Дослідження II фази оцінки ефективності та безпечності MK-1026 у пацієнтів з гематологічними злоякісними захворюваннями», MK-1026-003, з інкорпорованою поправкою 02 від 01 грудня 2021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MOR208C310, остаточна редакція 8.0 від </w:t>
            </w:r>
            <w:r w:rsidR="002E516A" w:rsidRPr="002E516A">
              <w:t xml:space="preserve">             </w:t>
            </w:r>
            <w:r>
              <w:t xml:space="preserve">22 лютого 2023 р.; Синопсис оновленого протоколу дослідження, остаточна редакція 8.0 від 22 лютого 2023 р., переклад з англійської мови на українську мову від 16 березня 2023 р.; Лист-обґрунтування видалення проміжного аналізу для оцінки доцільності подальшого проведення дослідження MOR208C310 від 07 березня 2023 р.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516 від 22.03.2021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«Багатоцентрове рандомізоване, подвійно сліпе, плацебо-контрольоване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R-CHOP у порівнянні з хіміотерапією за схемою R-CHOP у пацієнтів з уперше виявленою дифузною В-крупноклітинною лімфомою (ДВКЛ), які раніше не проходили лікування за цим показанням і входять до групи високого проміжного або високого ризику», MOR208C310, остаточна редакція 7.0 від 28 жовтня </w:t>
            </w:r>
            <w:r w:rsidR="002E516A" w:rsidRPr="002E516A">
              <w:t xml:space="preserve">               </w:t>
            </w:r>
            <w:r>
              <w:t>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«МорфоСис АГ» [MorphoSys AG], Німеччина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284858">
        <w:t>5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Зміна контрактної дослідницької організації, відповідальної за виконання важливих завдань під час клінічного в</w:t>
            </w:r>
            <w:r w:rsidR="00284858">
              <w:t>ипробування згідно з Протоколом</w:t>
            </w:r>
            <w:r w:rsidR="00284858">
              <w:rPr>
                <w:lang w:val="uk-UA"/>
              </w:rPr>
              <w:t xml:space="preserve"> </w:t>
            </w:r>
            <w:r>
              <w:t>NB-ND021(NM21-1480)-101 «Дослідження фази 1/2 препарату NM21-1480 (тріспеціфічне антитіло до PDL-1/4-1BB/САЛ) у дорослих пацієнтів із розповсюдженими солідними пухлинами»: Було: «ТОВ Клінічні дослідження АЙКОН» [«ICON Clinical Research LLC»], Україна; Місцезнаходження юридичної особи / місце проживання фізичної особи: вул. Польова 24, 1-й поверх, 03056, Київ, Україна [24 Polova St., 24, 4th floor, 03056, Kyiv, Ukraine]; Стало: ТОВ «Медпейс Україна» [Medpace Ukraine LLC, Ukraine], Україна; Місцезнаходження юридичної особи / місце проживання фізичної особи: Юридична адреса: вул. Шовковична, б. 38-A, Печерський р-н, м. Київ, 01004, Україна [38A Shovkovychna Street, Pechersk District, Kyiv, 01004, Ukraine]; Фізична адреса: вул. Ярославів Вал, 14А, 01034, Київ, Україна [14A Yaroslaviv Val St., Kyiv, 01034, Ukraine]; Зміна адреси спонсора дослідження: Було: «Нумаб Терап’ютікс АГ» [Numab Therapeutics AG]; Місцезнаходження юридичної особи / місце проживання фізичної особи: Айнзідлерштрассе 34, CH-8820, Веденсвіль, Швейцарія [Einsiedlerstrasse 34, CH-8820 Wädenswil, Switzerland]; Стало: «Нумаб Терап’ютікс АГ» [Numab Therapeutics AG]; Місцезнаходження юридичної особи / місце проживання фізичної особи: Бахтобельштрассе, 5CH-8810, Хорген, Швейцарія [Bachtobelstrasse 5CH-8810, Horgen, Switzerland]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2426 від 05.11.2021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«Дослідження фази 1/2 препарату NM21-1480 (тріспеціфічне антитіло до PDL-1/4-1BB/САЛ) у дорослих пацієнтів із розповсюдженими солідними пухлинами», NB-ND021 (NM21-1480)-101, остаточна версія 5.0 від 01 вересня 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Numab Therapeutics AG, Switzerland /Нумаб Терап’ютікс АГ, Швейцарія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Зміна відповідальних дослідників в місцях проведення випробування</w:t>
            </w:r>
            <w:r w:rsidR="002E516A" w:rsidRPr="002E516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2E516A" w:rsidTr="002E516A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2e86d3a6"/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2e86d3a6"/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E516A" w:rsidTr="002E516A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E51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к.м.н. Корольова О.С.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Медичний центр товариства з обмеженою відповідальністю «М</w:t>
                  </w:r>
                  <w:r w:rsidR="00696A2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едичний центр »Допомога-плюс», </w:t>
                  </w: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feeeeb43"/>
                    <w:rPr>
                      <w:b/>
                      <w:lang w:val="uk-UA"/>
                    </w:rPr>
                  </w:pPr>
                  <w:r w:rsidRPr="002E51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лікар Селюк О.В.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Медичний центр товариства з обмеженою відповідальністю «Медичний центр «Допомога Плюс», м. Київ</w:t>
                  </w:r>
                </w:p>
              </w:tc>
            </w:tr>
            <w:tr w:rsidR="002E516A" w:rsidRPr="000A0E05" w:rsidTr="002E516A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2E51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д.м.н., проф. Бачинська Н.Ю.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ДУ «Інститут геронтології імені </w:t>
                  </w:r>
                  <w:r w:rsidR="00696A2A" w:rsidRPr="00696A2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</w:t>
                  </w: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Д.Ф. Чеботарьова НАМН України», відділ вікової фізіології </w:t>
                  </w:r>
                  <w:r w:rsidR="00696A2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патології нервової системи, </w:t>
                  </w: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feeeeb43"/>
                    <w:rPr>
                      <w:b/>
                      <w:lang w:val="uk-UA"/>
                    </w:rPr>
                  </w:pPr>
                  <w:r w:rsidRPr="002E516A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керівник відділу Холін В.О. 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ДУ «Інститут геронтології імені </w:t>
                  </w:r>
                  <w:r w:rsidR="00696A2A" w:rsidRPr="00696A2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</w:t>
                  </w:r>
                  <w:r w:rsidRPr="002E516A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Д.Ф. Чеботарьова НАМН України», відділ вікової фізіології та патології нервової системи, м. Київ</w:t>
                  </w:r>
                </w:p>
              </w:tc>
            </w:tr>
          </w:tbl>
          <w:p w:rsidR="00FA6862" w:rsidRPr="002E516A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1924 від 21.08.2020 </w:t>
            </w:r>
          </w:p>
        </w:tc>
      </w:tr>
      <w:tr w:rsidR="00FA6862" w:rsidTr="00B25354">
        <w:trPr>
          <w:trHeight w:val="12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MS200527_0082, версія 5.0 від 08 грудня 2022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Merck Healthcare KGaA, Німеччина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69BF">
        <w:rPr>
          <w:lang w:val="uk-UA"/>
        </w:rPr>
        <w:t xml:space="preserve"> 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Зміна назви місця проведення клінічного випробування; Зміна відповідального дослідника </w:t>
            </w:r>
            <w:r w:rsidR="00696A2A" w:rsidRPr="00696A2A">
              <w:t xml:space="preserve">      </w:t>
            </w:r>
            <w:r>
              <w:t>у місці проведення клінічного випробування</w:t>
            </w:r>
            <w:r w:rsidR="002E516A" w:rsidRPr="002E516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2E516A" w:rsidTr="002E516A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2e86d3a6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2e86d3a6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2E516A" w:rsidTr="002E516A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Вижга Ю.В. 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Вінницька обласна дитяча клінічна лікарня,</w:t>
                  </w:r>
                  <w:r w:rsidRPr="002E516A">
                    <w:rPr>
                      <w:rStyle w:val="csa16174ba7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відділення педіатрії №1, Вінницький на</w:t>
                  </w:r>
                  <w:r w:rsidR="005C29D2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ціональний медичний університет </w:t>
                  </w: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ім. М.І. Пирогова, кафедра педіатрії №2, м. Вінниця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516A" w:rsidRPr="002E516A" w:rsidRDefault="002E516A" w:rsidP="002E516A">
                  <w:pPr>
                    <w:pStyle w:val="csf06cd379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к.м.н. Звенігородська Г.Ю.</w:t>
                  </w:r>
                </w:p>
                <w:p w:rsidR="002E516A" w:rsidRPr="002E516A" w:rsidRDefault="002E516A" w:rsidP="002E516A">
                  <w:pPr>
                    <w:pStyle w:val="cs80d9435b"/>
                    <w:rPr>
                      <w:lang w:val="uk-UA"/>
                    </w:rPr>
                  </w:pPr>
                  <w:r w:rsidRPr="002E516A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«Вінницька обласна дитяча клінічна лікарня Вінницької обласної Ради», відділення педіатрії №1, Вінницький національний медичний університет ім. М.І. Пирогова, кафедра педіатрії №2, м. Вінниця</w:t>
                  </w:r>
                </w:p>
              </w:tc>
            </w:tr>
          </w:tbl>
          <w:p w:rsidR="00FA6862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248 від 09.03.2017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«Довготривале, відкрите дослідження з періодом подальшого спостереження, яке проводиться для вивчення препарату тофацитиніб при лікуванні ювенільного ідіопатичного артриту (ЮІА)», А3921145, з інкорпорованою поправкою 12 від 06 травня 2022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«Сінеос Хелс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Пфайзер Інк [Pfizer Inc],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CP-MGD019-01, Поправка 5 до протоколу від 31 жовтня 2022 р.; Включення альтернативної назви Lorigerlimab до досліджуваного лікарського засобу MGD019; Брошура дослідника для MGD019, версія 5.0 від 09 грудня 2022 р.; CP-MGD019-01, Інформація для пацієнта та форма інформованої згоди – розширення когорти, для України, фінальна версія 4.0 від 27 січня </w:t>
            </w:r>
            <w:r w:rsidR="005C29D2" w:rsidRPr="005C29D2">
              <w:t xml:space="preserve">              </w:t>
            </w:r>
            <w:r>
              <w:t xml:space="preserve">2023 р. українською мовою, на основі майстер-версії англійською мовою для Європи, фінальна версія 7.0 від 18 січня 2023 р.; CP-MGD019-01, Інформація для пацієнта та форма інформованої згоди – розширення когорти, для України, фінальна версія 4.0 від 27 січня </w:t>
            </w:r>
            <w:r w:rsidR="005C29D2" w:rsidRPr="005C29D2">
              <w:t xml:space="preserve">            </w:t>
            </w:r>
            <w:r>
              <w:t>2023 р. російською мовою, на основі майстер-версії англійською мовою для Європи, фінальна версія 7.0 від 18 січня 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2147 від 04.10.2021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«Відкрите дослідження І фази, що вперше проводиться на людині з ескалацією дози MGD019 та розширенням когорти, біспецифічного DART® протеїна, що зв'язує PD-1 та CTLA-4 </w:t>
            </w:r>
            <w:r w:rsidR="00696A2A" w:rsidRPr="00696A2A">
              <w:t xml:space="preserve">                    </w:t>
            </w:r>
            <w:r>
              <w:t>у пацієнтів з неоперабельними або метастатичними новоутвореннями», CP-MGD019-01, Поправка 4 до протоколу від 02 червня 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ТOB «КЦР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МакроДженікс, Інк. (MacroGenics, Inc.),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Зміна місця проведення клінічного випробування</w:t>
            </w:r>
            <w:r w:rsidR="005C29D2" w:rsidRPr="005C29D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43"/>
            </w:tblGrid>
            <w:tr w:rsidR="005C29D2" w:rsidTr="005C29D2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9D2" w:rsidRPr="005C29D2" w:rsidRDefault="005C29D2" w:rsidP="005C29D2">
                  <w:pPr>
                    <w:pStyle w:val="cs2e86d3a6"/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9D2" w:rsidRPr="005C29D2" w:rsidRDefault="005C29D2" w:rsidP="005C29D2">
                  <w:pPr>
                    <w:pStyle w:val="cs2e86d3a6"/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C29D2" w:rsidTr="005C29D2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9D2" w:rsidRPr="005C29D2" w:rsidRDefault="005C29D2" w:rsidP="005C29D2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д.м.н., проф. Слободін Т.М.</w:t>
                  </w:r>
                </w:p>
                <w:p w:rsidR="005C29D2" w:rsidRPr="005C29D2" w:rsidRDefault="005C29D2" w:rsidP="005C29D2">
                  <w:pPr>
                    <w:pStyle w:val="cs80d9435b"/>
                    <w:rPr>
                      <w:lang w:val="uk-UA"/>
                    </w:rPr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Медичний центр товариства з обмеженою відповідальністю </w:t>
                  </w:r>
                  <w:r w:rsidRPr="005C29D2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«Медичний центр «Допомога-плюс»,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5C29D2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Медичний центр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29D2" w:rsidRPr="005C29D2" w:rsidRDefault="005C29D2" w:rsidP="005C29D2">
                  <w:pPr>
                    <w:pStyle w:val="csfeeeeb43"/>
                    <w:rPr>
                      <w:lang w:val="uk-UA"/>
                    </w:rPr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Слободін Т.М. </w:t>
                  </w:r>
                </w:p>
                <w:p w:rsidR="005C29D2" w:rsidRPr="005C29D2" w:rsidRDefault="005C29D2" w:rsidP="005C29D2">
                  <w:pPr>
                    <w:pStyle w:val="cs80d9435b"/>
                    <w:rPr>
                      <w:lang w:val="uk-UA"/>
                    </w:rPr>
                  </w:pP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Медичний центр това</w:t>
                  </w:r>
                  <w:r w:rsidR="00E70E5F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риства з обмеженою відповідальні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стю </w:t>
                  </w:r>
                  <w:r w:rsidRPr="005C29D2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«Медичний центр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5C29D2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«Добробут-Поліклініка»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5C29D2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неврологічне відділення</w:t>
                  </w:r>
                  <w:r w:rsidRPr="005C29D2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Київ</w:t>
                  </w:r>
                </w:p>
              </w:tc>
            </w:tr>
          </w:tbl>
          <w:p w:rsidR="00FA6862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1360 від 10.06.2020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«Багатоцентрове, рандомізоване,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переносимості безперервної підшкірної інфузії препарату ND0612 порівняно з пероральним прийомом IR-LD/CD у пацієнтів із хворобою Паркінсона, у яких розвиваються моторні флуктуації (BouNDless)», ND0612-317, версія 3.0 від 11 лютого 2021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«Сінеос Хелс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NeuroDerm Ltd., Israel (Ізраїль)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Інформація для учасника і Форма згоди на участь для дорослих фінальна версія 5.0-UA(UK) від 07-Березня-2023, українською мовою; Інформація для учасника і Форма згоди на участь для дорослих фінальна версія 5.0-UA(RU) від 07-Березня-2023, російською мовою; Інформація для учасника і Форма згоди на участь для батьків фінальна версія 6.0-UA(UK) від 07-Березня-2023, українською мовою; Інформація для учасника і Форма згоди на участь для батьків фінальна версія 6.0-UA(RU) від 07-Березня-2023, російською мовою; Інформація для учасника та Форма згоди на участь у дослідженні для підлітків (14–17 років) фінальна версія 5.0-UA(UK) від 07-Березня-2023, українською мовою; Інформація для учасника та Форма згоди на участь у дослідженні для підлітків (14–17 років) фінальна версія 5.0-UA(RU) від </w:t>
            </w:r>
            <w:r w:rsidR="005C29D2" w:rsidRPr="005C29D2">
              <w:t xml:space="preserve">               </w:t>
            </w:r>
            <w:r>
              <w:t>07-Березня-2023,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38 від 11.01.2020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«Ефективність та безпека профілактичного застосування Концизумабу у пацієнтів </w:t>
            </w:r>
            <w:r w:rsidR="00696A2A" w:rsidRPr="00696A2A">
              <w:t xml:space="preserve">                               </w:t>
            </w:r>
            <w:r>
              <w:t xml:space="preserve">з гемофілією А чи Б, не ускладненою інгібіторами», NN7415-4307, фінальна версія 5.0 від </w:t>
            </w:r>
            <w:r w:rsidR="00E91A99" w:rsidRPr="00E91A99">
              <w:t xml:space="preserve">                </w:t>
            </w:r>
            <w:r>
              <w:t>25 березня 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«Ново Нордіск Україна»</w:t>
            </w:r>
          </w:p>
        </w:tc>
      </w:tr>
      <w:tr w:rsidR="00FA6862" w:rsidRPr="000A0E0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Pr="00C772EB" w:rsidRDefault="006869BF">
            <w:pPr>
              <w:jc w:val="both"/>
              <w:rPr>
                <w:lang w:val="en-US"/>
              </w:rPr>
            </w:pPr>
            <w:r w:rsidRPr="00C772EB">
              <w:rPr>
                <w:lang w:val="en-US"/>
              </w:rPr>
              <w:t>Novo Nordisk A/S (</w:t>
            </w:r>
            <w:r>
              <w:t>Данія</w:t>
            </w:r>
            <w:r w:rsidRPr="00C772EB">
              <w:rPr>
                <w:lang w:val="en-US"/>
              </w:rPr>
              <w:t>)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Брошура дослідника, препарат Ньюнорм, видання 03 від 12 грудня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1773 від 20.08.2021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захворюваннями», NORM-01, версія 04 від 23 серпня 2021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«Прем’єр Ресерч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«Октафарма Фармацевтика ПродуктіонсҐес м.б.Х» (Octapharma Pharmazeutika Produktionsges.m.b.H.), Австрія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7 від 07 лютого 2023 р.; Форма інформованої згоди для частини 2 дослідження (для підтвердження дози), версія 4.0 для України українською та російською мовами від 27 лютого 2023 р. На основі майстер-версії форми інформованої згоди для дослідження BP40657, Частина 2, версія 6 від 03 лютого </w:t>
            </w:r>
            <w:r w:rsidR="00E91A99" w:rsidRPr="00E91A99">
              <w:t xml:space="preserve">             </w:t>
            </w:r>
            <w:r>
              <w:t>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187 від 05.02.2021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«Рандомізоване, багатоцентрове, фази IB/III дослідження фармакокінетики,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легень», BP40657, версія 6 від 25 лютого 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Оновлене маркування досліджуваного лікарського засобу Олапариб (Olaparib), таблетки для перорального застосування (bottle label), версія 4.0 від 13 грудня 2022 року; Залучення додаткової виробничої ділянки для досліджуваного лікарського засобу Олапариб (Оlaparib), таблетки вкриті плівковою оболонкою по 100 мг та 150 мг: AstraZeneca AB, Швеція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727 від 04.04.2019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«Рандомізоване, багатоцентрове, подвійно сліпе, міжнародне дослідження II фази для вивчення ефективності та безпечності комбінованої терапії дурвалумабом із олапарібом </w:t>
            </w:r>
            <w:r w:rsidR="00696A2A" w:rsidRPr="00696A2A">
              <w:t xml:space="preserve">                   </w:t>
            </w:r>
            <w:r>
              <w:t xml:space="preserve">у порівнянні з монотерапією дурвалумабом у якості підтримувальної терапії у пацієнтів </w:t>
            </w:r>
            <w:r w:rsidR="00696A2A" w:rsidRPr="00696A2A">
              <w:t xml:space="preserve">                     </w:t>
            </w:r>
            <w:r>
              <w:t>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ORION)», D9102C00001, версія 5.0 від 09 грудня 2021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AstraZeneca AB, Швеція 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Додаток до протоколу «Настанови щодо проведення дослідження під час серйозного перебою» від 19.09.2022 р.; Інформація для пацієнта та Форма інформованої згоди, версія 10.0 українською мовою для України від 19.01.2023; Інформація для пацієнта та Форма інформованої згоди, версія 10.0 російською мовою для України від 19.01.2023; Щоденник пацієнта для реєстрації введення досліджуваного препарату, CNTO1959UCO3001-UKR20, версія 2.1 від 12.09.2022 р. українською мовою; Щоденник пацієнта для реєстрації введення досліджуваного препарату, CNTO1959UCO3001-RUU20, версія 2.1 від 12.09.2022 р. російською мовою; Зміна назви місця проведення клінічного випробування</w:t>
            </w:r>
            <w:r w:rsidR="00E91A99" w:rsidRPr="00E91A9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E91A99" w:rsidTr="00E91A99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E91A99" w:rsidRPr="000A0E05" w:rsidTr="00E91A99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 Головченко О.І.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Медичний центр товариства з обмеженою відповідальністю «Хелс Клінік», відділ гастроентерології, гепатології та ендокринології медичного клінічного дослідницького центру,</w:t>
                  </w:r>
                  <w:r w:rsidRPr="00E91A99">
                    <w:rPr>
                      <w:rStyle w:val="csa16174ba14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Вінниця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 Головченко О.І.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Товариство з обмеженою відповідальністю «Медичний Центр Хелс Клінік», Медичний клінічний дослідницький центр, відділ гастроентерології, гепатології та ендокринології,</w:t>
                  </w:r>
                  <w:r w:rsidRPr="00E91A99">
                    <w:rPr>
                      <w:rStyle w:val="csa16174ba14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E91A99">
                    <w:rPr>
                      <w:rStyle w:val="csa16174ba14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Вінниця</w:t>
                  </w:r>
                </w:p>
              </w:tc>
            </w:tr>
          </w:tbl>
          <w:p w:rsidR="00FA6862" w:rsidRPr="00E91A99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767 від 02.04.2020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колітом», CNTO1959UCO3001, з поправкою 3 від 12.09.2022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69BF">
        <w:rPr>
          <w:lang w:val="uk-UA"/>
        </w:rPr>
        <w:t xml:space="preserve"> 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Лист-роз’яснення від 14 лютого 2023 року до Протоколу клінічного випробування </w:t>
            </w:r>
            <w:r w:rsidR="00E91A99" w:rsidRPr="00E91A99">
              <w:t xml:space="preserve">                </w:t>
            </w:r>
            <w:r>
              <w:t xml:space="preserve">BJT-778-001, версія 1.0 від 28 жовтня 2022 року, англійською мовою; Лист-роз’яснення від 22 лютого 2023 року до Протоколу клінічного випробування BJT-778-001, версія 1.0 від </w:t>
            </w:r>
            <w:r w:rsidR="00E91A99" w:rsidRPr="00E91A99">
              <w:t xml:space="preserve">             </w:t>
            </w:r>
            <w:r>
              <w:t>28 жовтня 2022 року, англійською мовою; Лист-роз’яснення від 01 березня 2023 року до Протоколу клінічного випробування BJT-778-001, версія 1.0 від 28 жовтня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742 від 17.04.2023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«Фаза 1/2a, рандомізоване, плацебо-контрольоване дослідження для оцінки безпеки, переносимості, фармакокінетики та противірусної активності препарату BJT-778 у здорових добровольців та пацієнтів із хронічною інфекцією вірусу гепатиту В, включаючи пацієнтів із хронічною інфекцією вірусу гепатиту D», BJT-778-001, версія 1.0 від 28 жовтня 2022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Блюджей Терапьютікс, Інк. [Bluejay Therapeutics, Inc.],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Оновлена Брошура дослідника IgPro20, Імуноглобулін людини G(human immunoglobulin G) / Хізентра (Hizentra®) / IgPro20, версія 13.0 від 10 лютого 2023,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2266 від 12.11.2019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«Дослідження з оцінки ефективності, безпечності та фармакокінетики при застосуванні препарату IgPro20 (імуноглобуліну для підшкірного введення, Хізентра®) у дорослих пацієнтів із дерматоміозитом (ДМ) - дослідження RECLAIIM», IgPro20_3007, поправка 4 від 20 жовтня 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E91A99">
            <w:pPr>
              <w:jc w:val="both"/>
            </w:pPr>
            <w:r>
              <w:t xml:space="preserve">ТОВ </w:t>
            </w:r>
            <w:r>
              <w:rPr>
                <w:lang w:val="uk-UA"/>
              </w:rPr>
              <w:t>«</w:t>
            </w:r>
            <w:r>
              <w:t>Адвансед Клінікал</w:t>
            </w:r>
            <w:r>
              <w:rPr>
                <w:lang w:val="uk-UA"/>
              </w:rPr>
              <w:t>»</w:t>
            </w:r>
            <w:r w:rsidR="006869BF">
              <w:t>, Україна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CSL Behring LLC, USA / СіЕсЕл Берінг ЕлЕлСі,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Оновлена Форма інформованої згоди, версія 5.0 для України українською мовою від </w:t>
            </w:r>
            <w:r w:rsidR="00696A2A" w:rsidRPr="00696A2A">
              <w:t xml:space="preserve">                        </w:t>
            </w:r>
            <w:r>
              <w:t>20 березня 2023 р. На основі майстер-версії форми інформованої згоди для дослідження BN42082, версія 3, від 27 жовтня 2021 р.</w:t>
            </w:r>
            <w:r w:rsidR="00E91A99" w:rsidRPr="00E91A99">
              <w:t xml:space="preserve">; </w:t>
            </w:r>
            <w:r w:rsidR="00E91A99">
              <w:t>Зміна відповідального дослідника у місці проведення клінічного випробування</w:t>
            </w:r>
            <w:r w:rsidR="00E91A99" w:rsidRPr="00E91A9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E91A99" w:rsidTr="00E91A99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E91A99" w:rsidRPr="000A0E05" w:rsidTr="00E91A99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80d9435b"/>
                    <w:rPr>
                      <w:b/>
                      <w:lang w:val="uk-UA"/>
                    </w:rPr>
                  </w:pPr>
                  <w:r w:rsidRPr="00E91A99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д.м.н. Кириченко А.Г. 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відділення, м. Дніпро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f06cd379"/>
                    <w:rPr>
                      <w:b/>
                      <w:lang w:val="uk-UA"/>
                    </w:rPr>
                  </w:pPr>
                  <w:r w:rsidRPr="00E91A99">
                    <w:rPr>
                      <w:rStyle w:val="cs5e98e93017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лікар Захарова Л.А. 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 «Міська клінічна лікарня №16» Дніпровської міської ради, неврологічне відділення,                    м. Дніпро</w:t>
                  </w:r>
                </w:p>
              </w:tc>
            </w:tr>
          </w:tbl>
          <w:p w:rsidR="00FA6862" w:rsidRPr="00E91A99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3059 від 29.12.2020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склерозом», BN42082, версія 3 від 27 жовтня 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Ф.Хоффманн-Ля Рош Лтд, Швейцарія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69BF">
        <w:rPr>
          <w:lang w:val="uk-UA"/>
        </w:rPr>
        <w:t xml:space="preserve"> 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Брошура дослідника лікарського засобу SAR442168 (Толебрутиніб), версія №11 від </w:t>
            </w:r>
            <w:r w:rsidR="00E91A99" w:rsidRPr="00E91A99">
              <w:t xml:space="preserve">                    </w:t>
            </w:r>
            <w:r>
              <w:t>02 березня 2023р., англійською мовою; Основна інформація про дослідження та форма інформованої згоди, версія 9 від 27 лютого 2023р., англійською мовою; Інформація для пацієнта і форма інформованої згоди, версія для України №8 від 14 березня 2023р. (на основі Основної інформації про дослідження та форми інформованої згоди, версія 9 від 27 лютого 2023р.), українською мовою; Інформація для пацієнта і форма інформованої згоди, версія для України №8 від 14 березня 2023р. (на основі Основної інформації про дослідження і форми інформованої згоди, версія 9 від 27 лютого 2023р.), російською мовою; Зміна назви місця проведення випробування</w:t>
            </w:r>
            <w:r w:rsidR="00E91A99" w:rsidRPr="00E91A9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E91A99" w:rsidTr="00322D14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2e86d3a6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E91A99" w:rsidRPr="000A0E05" w:rsidTr="00322D14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Хавунка М.Я. 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Комунальне некомерційне підприємство</w:t>
                  </w:r>
                  <w:r w:rsidRPr="00E91A99">
                    <w:rPr>
                      <w:rStyle w:val="cs5e98e930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322D14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«5-а міська клінічна лікарня м. Львова», неврологічне відділення</w:t>
                  </w: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Львів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1A99" w:rsidRPr="00E91A99" w:rsidRDefault="00E91A99" w:rsidP="00E91A99">
                  <w:pPr>
                    <w:pStyle w:val="csf06cd379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к.м.н. Хавунка М.Я. </w:t>
                  </w:r>
                </w:p>
                <w:p w:rsidR="00E91A99" w:rsidRPr="00E91A99" w:rsidRDefault="00E91A99" w:rsidP="00E91A99">
                  <w:pPr>
                    <w:pStyle w:val="cs80d9435b"/>
                    <w:rPr>
                      <w:lang w:val="uk-UA"/>
                    </w:rPr>
                  </w:pP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</w:t>
                  </w:r>
                  <w:r w:rsidRPr="00322D14">
                    <w:rPr>
                      <w:rStyle w:val="cs5e98e9301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«Львівське територіальне медичне об’єднання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</w:t>
                  </w:r>
                  <w:r w:rsidRPr="00E91A99">
                    <w:rPr>
                      <w:rStyle w:val="csa16174ba18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м. Львів</w:t>
                  </w:r>
                </w:p>
              </w:tc>
            </w:tr>
          </w:tbl>
          <w:p w:rsidR="00FA6862" w:rsidRPr="00E91A99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2487 від 17.12.2019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«Довгострокове розширене дослідження з оцінки безпеки та ефективності препарату SAR442168 у учасників дослідження з рецидивуючим розсіяним склерозом», LTS16004, </w:t>
            </w:r>
            <w:r w:rsidR="00322D14" w:rsidRPr="00322D14">
              <w:t xml:space="preserve">                   </w:t>
            </w:r>
            <w:r>
              <w:t>з поправкою 07, версія 1 від 12 грудня 2022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 «Санофі-Авентіс Україна»</w:t>
            </w:r>
          </w:p>
        </w:tc>
      </w:tr>
      <w:tr w:rsidR="00FA6862" w:rsidRPr="000A0E0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Pr="00C772EB" w:rsidRDefault="006869BF">
            <w:pPr>
              <w:jc w:val="both"/>
              <w:rPr>
                <w:lang w:val="en-US"/>
              </w:rPr>
            </w:pPr>
            <w:r w:rsidRPr="00C772EB">
              <w:rPr>
                <w:lang w:val="en-US"/>
              </w:rPr>
              <w:t>Genzyme Corporation, USA (</w:t>
            </w:r>
            <w:r>
              <w:t>Джензайм</w:t>
            </w:r>
            <w:r w:rsidRPr="00C772EB">
              <w:rPr>
                <w:lang w:val="en-US"/>
              </w:rPr>
              <w:t xml:space="preserve"> </w:t>
            </w:r>
            <w:r>
              <w:t>Корпорейшн</w:t>
            </w:r>
            <w:r w:rsidRPr="00C772EB">
              <w:rPr>
                <w:lang w:val="en-US"/>
              </w:rPr>
              <w:t xml:space="preserve">, </w:t>
            </w:r>
            <w:r>
              <w:t>США</w:t>
            </w:r>
            <w:r w:rsidRPr="00C772EB">
              <w:rPr>
                <w:lang w:val="en-US"/>
              </w:rPr>
              <w:t>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 w:rsidTr="00D733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 w:rsidTr="00D733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Брошура дослідника JNJ-67896049 / ACT-293987 / NS-304 UPTRAVI® (selexipag), видання </w:t>
            </w:r>
            <w:r w:rsidR="00322D14" w:rsidRPr="00322D14">
              <w:t xml:space="preserve">            </w:t>
            </w:r>
            <w:r>
              <w:t>18 від 03.02.2023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310 від 23.02.2021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«Багатоцентрове, з одним рукавом лікування, відкрите, довготривале клінічне дослідження спостереження безпечності Селексіпагу у учасників, які брали участь у попередньому клінічному дослідженні Селексіпагу», 67896049PUH3001, з Поправкою 2 від 26.10.2021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322D14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Інформаційний листок і форма інформованої згоди, остаточна редакція 9.0 для України </w:t>
            </w:r>
            <w:proofErr w:type="gramStart"/>
            <w:r>
              <w:t xml:space="preserve">від </w:t>
            </w:r>
            <w:r w:rsidR="00322D14" w:rsidRPr="00322D14">
              <w:t xml:space="preserve"> </w:t>
            </w:r>
            <w:r>
              <w:t>29</w:t>
            </w:r>
            <w:proofErr w:type="gramEnd"/>
            <w:r>
              <w:t xml:space="preserve"> вересня 2022 р., остаточний переклад з англійської мови на російську мову від 17 березня 2023 р.; Зміна місця проведення клінічного випробування</w:t>
            </w:r>
            <w:r w:rsidR="00322D14" w:rsidRPr="00322D1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322D14" w:rsidTr="00322D14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pStyle w:val="cs2e86d3a6"/>
                    <w:rPr>
                      <w:lang w:val="uk-UA"/>
                    </w:rPr>
                  </w:pPr>
                  <w:r w:rsidRPr="00322D14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pStyle w:val="cs2e86d3a6"/>
                    <w:rPr>
                      <w:lang w:val="uk-UA"/>
                    </w:rPr>
                  </w:pPr>
                  <w:r w:rsidRPr="00322D14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322D14" w:rsidRPr="00322D14" w:rsidTr="00322D14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322D14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д.м.н., проф. Іванов В.П. </w:t>
                  </w:r>
                </w:p>
                <w:p w:rsidR="00322D14" w:rsidRPr="00322D14" w:rsidRDefault="00322D14" w:rsidP="00322D14">
                  <w:pPr>
                    <w:pStyle w:val="cs80d9435b"/>
                    <w:rPr>
                      <w:lang w:val="uk-UA"/>
                    </w:rPr>
                  </w:pPr>
                  <w:r w:rsidRPr="00322D14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Вінницький обласний клінічний госпіталь ветеранів війни, терапевтичне відділення №1</w:t>
                  </w:r>
                  <w:r w:rsidRPr="00322D14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Вінницький національний медичний університет ім. М.І. Пирогова, кафедра внутрішньої медицини №3, м. Вінниця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pStyle w:val="csfeeeeb43"/>
                    <w:rPr>
                      <w:lang w:val="uk-UA"/>
                    </w:rPr>
                  </w:pPr>
                  <w:r w:rsidRPr="00322D14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Іванов В.П. </w:t>
                  </w:r>
                </w:p>
                <w:p w:rsidR="00322D14" w:rsidRPr="00322D14" w:rsidRDefault="00322D14" w:rsidP="00322D14">
                  <w:pPr>
                    <w:pStyle w:val="cs80d9435b"/>
                    <w:rPr>
                      <w:lang w:val="uk-UA"/>
                    </w:rPr>
                  </w:pPr>
                  <w:r w:rsidRPr="00322D14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</w:t>
                  </w:r>
                  <w:r w:rsidRPr="00322D14">
                    <w:rPr>
                      <w:rStyle w:val="csa16174ba20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322D14">
                    <w:rPr>
                      <w:rStyle w:val="cs5e98e93020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«Вінницька міська клінічна лікарня №1», гастроентерологічне відділення</w:t>
                  </w:r>
                  <w:r w:rsidRPr="00322D14">
                    <w:rPr>
                      <w:rStyle w:val="cs5e98e930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Pr="00322D14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Вінницький національний медичний університет                         ім. М.І. Пирогова, кафедра внутрішньої медицини №3, м. Вінниця</w:t>
                  </w:r>
                </w:p>
              </w:tc>
            </w:tr>
          </w:tbl>
          <w:p w:rsidR="00FA6862" w:rsidRPr="00322D14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838 від 10.12.2015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«Відкрите, багатоцентрове, розширене дослідження фази 3 для вивчення перорального застосування RPC1063 в якості терапії у пацієнтів з помірним</w:t>
            </w:r>
            <w:r w:rsidR="00322D14">
              <w:t xml:space="preserve"> або тяжким виразковим колітом»</w:t>
            </w:r>
            <w:r>
              <w:t>, RPC01-3102, редакція 10.0 від 10 серпня 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«Селджен Інтернешнл ІІ, Сарл» (Celgene International II, Sarl) («CIС II»), Швейцарія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ARGX-113 (Efgartigimod), видання 11.0 від 13 грудня 2022 р., англійською мовою; Додаток 1 від 13 січня 2023 р. до Брошури дослідника досліджуваного лікарського засобу ARGX-113 (Efgartigimod), видання 11.0 від </w:t>
            </w:r>
            <w:r w:rsidR="00322D14" w:rsidRPr="00322D14">
              <w:t xml:space="preserve">          </w:t>
            </w:r>
            <w:r>
              <w:t>13 грудня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1360 від 10.06.2020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«Відкрите продовження дослідження ARGX-113-1802 для вивчення довгострокової безпечності,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(ХЗДП)», ARGX-113-1902, версія 4.0 від 07 січня 2021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argenx BVBA, Belgium/ ардженкс БВБА, Бельгія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</w:t>
            </w:r>
            <w:r w:rsidR="00322D14" w:rsidRPr="00322D1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322D14" w:rsidTr="00322D14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pStyle w:val="cs2e86d3a6"/>
                    <w:rPr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pStyle w:val="cs2e86d3a6"/>
                    <w:rPr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322D14" w:rsidRPr="000A0E05" w:rsidTr="00322D14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д.м.н., проф. Яременко О.Б. </w:t>
                  </w:r>
                </w:p>
                <w:p w:rsidR="00322D14" w:rsidRPr="00322D14" w:rsidRDefault="00322D14" w:rsidP="00322D14">
                  <w:pPr>
                    <w:pStyle w:val="cs80d9435b"/>
                    <w:rPr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      </w:r>
                  <w:r w:rsidRPr="00322D14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кардіологічне відділення з палатою інтенсивної терапії, в т. ч. з ліжками інфарктного та ревматологічного профілю</w:t>
                  </w: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, Національний медичний університет імені О.О. Богомольця, кафедра внутрішньої медицини №3, </w:t>
                  </w:r>
                  <w:r w:rsidR="00112309" w:rsidRPr="00112309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</w:t>
                  </w: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м. Київ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2D14" w:rsidRPr="00322D14" w:rsidRDefault="00322D14" w:rsidP="00322D14">
                  <w:pPr>
                    <w:rPr>
                      <w:rFonts w:cs="Times New Roman"/>
                      <w:szCs w:val="24"/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д.м.н., проф. Яременко О.Б.</w:t>
                  </w:r>
                </w:p>
                <w:p w:rsidR="00322D14" w:rsidRPr="00322D14" w:rsidRDefault="00322D14" w:rsidP="00322D14">
                  <w:pPr>
                    <w:pStyle w:val="cs80d9435b"/>
                    <w:rPr>
                      <w:lang w:val="uk-UA"/>
                    </w:rPr>
                  </w:pP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</w:t>
                  </w:r>
                  <w:r w:rsidRPr="00322D14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відділення терапії,</w:t>
                  </w:r>
                  <w:r w:rsidRPr="00322D14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Національний медичний університет імені О.О. Богомольця, кафедра внутрішньої медицини №3, м. Київ</w:t>
                  </w:r>
                </w:p>
              </w:tc>
            </w:tr>
          </w:tbl>
          <w:p w:rsidR="00FA6862" w:rsidRPr="00322D14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1773 від 20.08.2021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CNTO1959PSA3005, з поправкою 1 від 12.05.2022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 xml:space="preserve">Оновлений протокол ROR-PH-301 (APD811-301), з інкорпорованою поправкою 5 від </w:t>
            </w:r>
            <w:r w:rsidR="00112309" w:rsidRPr="00112309">
              <w:t xml:space="preserve">                       </w:t>
            </w:r>
            <w:r>
              <w:t xml:space="preserve">14 грудня 2022 року; Брошура дослідника Ралінепаг (APD811), видання 12 від 19 грудня </w:t>
            </w:r>
            <w:r w:rsidR="00112309" w:rsidRPr="00112309">
              <w:t xml:space="preserve">            </w:t>
            </w:r>
            <w:r>
              <w:t>2022 року, англійською мовою; Інформаційний листок і форма згоди, версія V6.0UKR(uk)1.0 від 02 березня 2023 року, переклад українською мовою від 08 березня 2023 року; Інформаційний листок і форма згоди, версія V6.0UKR(ru)1.0 від 02 березня 2023 року, переклад російською мовою від 08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636 від 22.03.2019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«ADVANCE OUTCOMES дослідження ефективності та безпечності ралінепагу, спрямоване на поліпшення результатів лікування пацієнтів із легеневою артеріальною гіпертензією», ROR-PH-301 (APD811-301), з інкорпорованою поправкою 4 від 25 червня 2021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A6862" w:rsidRPr="000A0E0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Pr="00C772EB" w:rsidRDefault="006869BF">
            <w:pPr>
              <w:jc w:val="both"/>
              <w:rPr>
                <w:lang w:val="en-US"/>
              </w:rPr>
            </w:pPr>
            <w:r w:rsidRPr="00C772EB">
              <w:rPr>
                <w:lang w:val="en-US"/>
              </w:rPr>
              <w:t>«</w:t>
            </w:r>
            <w:r>
              <w:t>Юнайтед</w:t>
            </w:r>
            <w:r w:rsidRPr="00C772EB">
              <w:rPr>
                <w:lang w:val="en-US"/>
              </w:rPr>
              <w:t xml:space="preserve"> </w:t>
            </w:r>
            <w:r>
              <w:t>Терап</w:t>
            </w:r>
            <w:r w:rsidRPr="00C772EB">
              <w:rPr>
                <w:lang w:val="en-US"/>
              </w:rPr>
              <w:t>’</w:t>
            </w:r>
            <w:r>
              <w:t>ютікс</w:t>
            </w:r>
            <w:r w:rsidRPr="00C772EB">
              <w:rPr>
                <w:lang w:val="en-US"/>
              </w:rPr>
              <w:t xml:space="preserve"> </w:t>
            </w:r>
            <w:r>
              <w:t>Корпорейшн</w:t>
            </w:r>
            <w:r w:rsidRPr="00C772EB">
              <w:rPr>
                <w:lang w:val="en-US"/>
              </w:rPr>
              <w:t>» (United Therapeutics Corporation), United States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Подовження тривалості проведення клінічного випробування в світі та в Україні до 31 грудня 2024 р.; Зразки етикеток для України, остаточна редакція 2.0 від 17 березня 2023 р., переклад з англійської мови на українську мову від 22 березня 2023 р.; Адміністративний лист-роз’яснення від 19 січня 2023 р. до Протоколу клінічного дослідження PTK0796-CABP-19302, редакція 5 від 19 листопада 2020 р., стосовно тривалості дослідження; Адміністративний лист-роз’яснення від 12 серпня 2022 р. до Протоколу клінічного дослідження PTK0796-CABP-19302, редакція 5 від 19 листопада 2020 р., та зразків етикеток досліджуваного лікарського засобу стосовно умов зберігання омадацикліну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3059 від 29.12.2020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«Багатоцентрове рандомізоване, подвійно сліпе порівняльне дослідження безпечності й ефективності омадацикліну та моксифлоксацину, що застосовуються внутрішньовенно або перорально при лікуванні дорослих пацієнтів із негоспітальною бактеріальною пневмонією (IIIb фаза клінічних випробувань)», PTK0796-CABP-19302, редакція 5 від 19 листопада </w:t>
            </w:r>
            <w:r w:rsidR="00112309" w:rsidRPr="00112309">
              <w:t xml:space="preserve">            </w:t>
            </w:r>
            <w:r>
              <w:t>2020 р.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«Паратек Фармасьютікалз Інкорпорейтед» [Paratek Pharmaceuticals, Inc.], США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RPr="000A0E05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Зміна відповідального дослідника у місці проведення клінічного випробування та зміна назви місця проведення клінічного випробування</w:t>
            </w:r>
            <w:r w:rsidR="00112309" w:rsidRPr="0011230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38"/>
            </w:tblGrid>
            <w:tr w:rsidR="00112309" w:rsidTr="00112309">
              <w:trPr>
                <w:trHeight w:hRule="exact" w:val="333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2309" w:rsidRPr="00112309" w:rsidRDefault="00112309" w:rsidP="00112309">
                  <w:pPr>
                    <w:pStyle w:val="cs2e86d3a6"/>
                    <w:rPr>
                      <w:lang w:val="uk-UA"/>
                    </w:rPr>
                  </w:pPr>
                  <w:r w:rsidRPr="00112309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2309" w:rsidRPr="00112309" w:rsidRDefault="00112309" w:rsidP="00112309">
                  <w:pPr>
                    <w:pStyle w:val="cs2e86d3a6"/>
                    <w:rPr>
                      <w:lang w:val="uk-UA"/>
                    </w:rPr>
                  </w:pPr>
                  <w:r w:rsidRPr="00112309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112309" w:rsidRPr="000A0E05" w:rsidTr="00112309">
              <w:trPr>
                <w:trHeight w:val="332"/>
              </w:trPr>
              <w:tc>
                <w:tcPr>
                  <w:tcW w:w="4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2309" w:rsidRPr="00112309" w:rsidRDefault="00112309" w:rsidP="00112309">
                  <w:pPr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112309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д.м.н., проф. Кияк Ю.Г. </w:t>
                  </w:r>
                </w:p>
                <w:p w:rsidR="00112309" w:rsidRPr="00112309" w:rsidRDefault="00112309" w:rsidP="00112309">
                  <w:pPr>
                    <w:pStyle w:val="cs80d9435b"/>
                    <w:rPr>
                      <w:lang w:val="uk-UA"/>
                    </w:rPr>
                  </w:pPr>
                  <w:r w:rsidRPr="00112309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Комунальна міська клінічна лікарня швидкої медичної допомоги м. Львова, кардіологічне відділення для інфарктних хворих</w:t>
                  </w:r>
                  <w:r w:rsidRPr="00112309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, Львівський Національний медичний університет імені Данила Галицького, кафедра сімейної медицини факультету післядипломної освіти,             м. Львів</w:t>
                  </w:r>
                </w:p>
              </w:tc>
              <w:tc>
                <w:tcPr>
                  <w:tcW w:w="4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2309" w:rsidRPr="00112309" w:rsidRDefault="00112309" w:rsidP="00112309">
                  <w:pPr>
                    <w:pStyle w:val="csfeeeeb43"/>
                    <w:rPr>
                      <w:b/>
                      <w:lang w:val="uk-UA"/>
                    </w:rPr>
                  </w:pPr>
                  <w:r w:rsidRPr="00112309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лікар Лабінська О.Є.</w:t>
                  </w:r>
                </w:p>
                <w:p w:rsidR="00112309" w:rsidRPr="00112309" w:rsidRDefault="00112309" w:rsidP="00112309">
                  <w:pPr>
                    <w:pStyle w:val="cs80d9435b"/>
                    <w:rPr>
                      <w:lang w:val="uk-UA"/>
                    </w:rPr>
                  </w:pPr>
                  <w:r w:rsidRPr="00112309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</w:t>
                  </w:r>
                  <w:r w:rsidRPr="00112309">
                    <w:rPr>
                      <w:rStyle w:val="csa16174ba25"/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12309">
                    <w:rPr>
                      <w:rStyle w:val="cs5e98e93025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відділення кардіології та реперфузійної терапії,</w:t>
                  </w:r>
                  <w:r w:rsidRPr="00112309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Львівський національний медичний університет імені Данила Галицького, кафедра сімейної медицини факультету післядипломної освіти,      м. Львів</w:t>
                  </w:r>
                </w:p>
              </w:tc>
            </w:tr>
          </w:tbl>
          <w:p w:rsidR="00FA6862" w:rsidRPr="00112309" w:rsidRDefault="00FA6862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2030 від 07.11.2018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«Рандомізоване, багатоцентрове, подвійне сліпе, плацебо-контрольоване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синдромом», CSL112_3001, версія з поправкою 1 від </w:t>
            </w:r>
            <w:r w:rsidR="00112309">
              <w:rPr>
                <w:lang w:val="en-US"/>
              </w:rPr>
              <w:t xml:space="preserve">                     </w:t>
            </w:r>
            <w:r>
              <w:t>10 вересня 2019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«ЛАБКОРП КЛІНІКАЛ ДЕВЕЛОПМЕНТ УКРАЇНА»</w:t>
            </w:r>
          </w:p>
        </w:tc>
      </w:tr>
      <w:tr w:rsidR="00FA6862" w:rsidRPr="000A0E05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Pr="00C772EB" w:rsidRDefault="006869BF">
            <w:pPr>
              <w:jc w:val="both"/>
              <w:rPr>
                <w:lang w:val="en-US"/>
              </w:rPr>
            </w:pPr>
            <w:r w:rsidRPr="00C772EB">
              <w:rPr>
                <w:lang w:val="en-US"/>
              </w:rPr>
              <w:t>CSL Behring LLC, United States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69BF">
        <w:rPr>
          <w:lang w:val="uk-UA"/>
        </w:rPr>
        <w:t xml:space="preserve"> 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jc w:val="both"/>
              <w:rPr>
                <w:rFonts w:cstheme="minorBidi"/>
              </w:rPr>
            </w:pPr>
            <w:r>
              <w:t>Брошура дослідника Durvalumab (MEDI4736), видання 18 від 01 листопада 2022 року, англійською мовою; Додаток до протоколу_Рекомендації щодо контролю токсичності (TMGs), версія від 28 жовтня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2487 від 17.12.2019 </w:t>
            </w:r>
          </w:p>
        </w:tc>
      </w:tr>
      <w:tr w:rsidR="00FA6862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«Відкрите, багатоцентрове, міжнародне дослідження для оцінки довгострокової безпечності та ефективності у пацієнтів, які застосовують або раніше застосовували дурвалумаб за іншими протоколами (WAVE)», D910FC00001, версія 4.0 від 12 квітня 2022 року</w:t>
            </w:r>
          </w:p>
        </w:tc>
      </w:tr>
      <w:tr w:rsidR="00FA6862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FA6862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AstraZeneca AB, Sweden</w:t>
            </w:r>
          </w:p>
        </w:tc>
      </w:tr>
    </w:tbl>
    <w:p w:rsidR="00FA6862" w:rsidRDefault="00FA6862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>
      <w:pPr>
        <w:tabs>
          <w:tab w:val="clear" w:pos="708"/>
        </w:tabs>
        <w:rPr>
          <w:lang w:eastAsia="en-US"/>
        </w:rPr>
        <w:sectPr w:rsidR="00FA6862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6862" w:rsidRDefault="006869B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FA6862" w:rsidRDefault="00F1243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12439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12439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12439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6862" w:rsidRDefault="00995DF3">
      <w:pPr>
        <w:ind w:left="9072"/>
        <w:rPr>
          <w:lang w:val="uk-UA"/>
        </w:rPr>
      </w:pPr>
      <w:r>
        <w:rPr>
          <w:u w:val="single"/>
          <w:lang w:val="uk-UA"/>
        </w:rPr>
        <w:t>25.04.2023</w:t>
      </w:r>
      <w:r>
        <w:rPr>
          <w:lang w:val="uk-UA"/>
        </w:rPr>
        <w:t xml:space="preserve"> № </w:t>
      </w:r>
      <w:r w:rsidRPr="00995DF3">
        <w:rPr>
          <w:u w:val="single"/>
          <w:lang w:val="uk-UA"/>
        </w:rPr>
        <w:t>774</w:t>
      </w:r>
    </w:p>
    <w:p w:rsidR="00FA6862" w:rsidRDefault="00FA686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6862" w:rsidTr="00D73344">
        <w:trPr>
          <w:trHeight w:val="682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6862" w:rsidRDefault="006869BF" w:rsidP="00D73344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дослідження, версія 4 від 21 грудня 2022 р., англійською мовою; Зразок Посібнику з інформованої згоди для учасників дослідження, українською мовою, версія 2.0 від січня 2023р.; Зразок Керівництва по отриманню інформованої згоди для учасниць дослідження, російською мовою, версія 2.0 від січня 2023 р.; Інформація для пацієнта та форма інформованої згоди для України, англійською мовою, версія 4.0 від </w:t>
            </w:r>
            <w:r w:rsidR="00112309" w:rsidRPr="00112309">
              <w:t xml:space="preserve">                 </w:t>
            </w:r>
            <w:r>
              <w:t xml:space="preserve">27 лютого 2023 р.; Інформація для пацієнта та форма інформованої згоди для України, українською мовою, версія 4.0 від 27 лютого 2023 р.; Інформація для пацієнта та форма інформованої згоди для України, російською мовою, версія 4.0 від 27 лютого 2023 р.; GO42784 Форма інформованої згоди на використання та розкриття інформації про стан здоров’я під час вагітності, для України, англійською мовою, версія 3.0 від 22 лютого 2023 р.; GO42784 Форма інформованої згоди на використання та розкриття інформації про стан здоров’я під час вагітності, для України, українською мовою, версія 3.0 від 22 лютого 2023 р.; GO42784 Форма інформованої згоди на використання та розкриття інформації про стан здоров’я під час вагітності, для України, російською мовою, версія 3.0 від 22 лютого 2023 р.; Залучення лікарського засобу супутньої терапії Гозереліну ацетат (Золадекс, Zoladex, Goserelin acetate), імплантат у попередньо наповненому шприці, 3,6 мг (виробник: ASTRAZENECA UK LIMITED, Велика Британія); Залучення лікарського засобу супутньої терапії Лейпрореліну ацетат (Простап SR DCS, Prostap SR DCS, Leuprorelin acetate), порошок та розчинник для суспензії для ін'єкцій в попередньо наповненому шприці, 3,75 мг порошку та 1 мл стерильного розчинника (виробник DELPHARM NOVARA S.R.L., Італія); Залучення лікарського засобу супутньої терапії Триптореліну ацетат (Декапептил SR, Decapeptyl SR, Triptorelin acetate), порошок для приготування суспензії для ін’єкції, лікарська форма з уповільненим вивільненням, 3 мг і розчинник (виробник: IPSEN PHARMA BIOTECH, Франція); Коротка характеристика на лікарський засіб Zoladex, імплантат у </w:t>
            </w:r>
            <w:r w:rsidR="008F02AB">
              <w:rPr>
                <w:lang w:val="uk-UA"/>
              </w:rPr>
              <w:t xml:space="preserve">                 </w:t>
            </w:r>
            <w:bookmarkStart w:id="0" w:name="_GoBack"/>
            <w:bookmarkEnd w:id="0"/>
            <w:r>
              <w:t>попередньо наповненому шприці, 3,6 мг, від 13 травня 2021 р., англійською мовою; Коротка</w:t>
            </w:r>
          </w:p>
        </w:tc>
      </w:tr>
    </w:tbl>
    <w:p w:rsidR="00D73344" w:rsidRDefault="00D73344">
      <w:r>
        <w:br w:type="page"/>
      </w:r>
    </w:p>
    <w:p w:rsidR="00D73344" w:rsidRDefault="00D73344">
      <w:r>
        <w:rPr>
          <w:lang w:val="uk-UA"/>
        </w:rPr>
        <w:lastRenderedPageBreak/>
        <w:t xml:space="preserve">                                                                                                                     2                                                              продовження додатка 27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73344" w:rsidTr="00D73344">
        <w:trPr>
          <w:trHeight w:val="11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73344" w:rsidRDefault="00D73344" w:rsidP="00D73344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73344" w:rsidRDefault="00D73344" w:rsidP="00D73344">
            <w:pPr>
              <w:jc w:val="both"/>
            </w:pPr>
            <w:r>
              <w:t xml:space="preserve">характеристика на лікарський засіб Zoladex, імплантат у попередньо наповненому шприці, </w:t>
            </w:r>
            <w:r w:rsidRPr="00112309">
              <w:t xml:space="preserve"> </w:t>
            </w:r>
            <w:r>
              <w:t xml:space="preserve">3,6 мг, від 13 травня 2021 р., українською мовою; Коротка характеристика на лікарський засіб Prostap SR DCS, порошок та розчинник для суспензії для ін'єкцій в попередньо наповненому шприці, 3,75 мг порошку та 1 мл стерильного розчинника, від 24 серпня 2020 р., англійською мовою; Коротка характеристика на лікарський засіб Prostap SR DCS, порошок та розчинник для суспензії для ін'єкцій в попередньо наповненому шприці, 3,75 мг порошку та 1 мл стерильного розчинника, від 24 серпня 2020 р., українською мовою; Коротка характеристика на лікарський засіб Decapeptyl SR (Декапептил SR, Triptorelin acetate, Триптореліну ацетат), порошок для приготування суспензії для ін’єкції, лікарська форма з уповільненим вивільненням, 3 мг, від 27 квітня 2022 р., англійською мовою; Коротка характеристика на лікарський засіб Decapeptyl SR (Декапептил SR, Triptorelin acetate, Триптореліну ацетат), порошок для приготування суспензії для ін’єкції, лікарська форма з уповільненим вивільненням, 3 мг, від 27 квітня 2022 р., українською мовою; Зразок маркування лікарського засобу Гозереліну ацетат, імплантат у попередньо наповненому шприці, 3,6 мг, українською мовою, від 17 лютого 2022 р.; Зразок маркування лікарського засобу Лейпрореліну ацетат, порошок та розчинник для суспензії для ін'єкцій в попередньо наповненому шприці, </w:t>
            </w:r>
            <w:r w:rsidRPr="00696A2A">
              <w:t xml:space="preserve">                </w:t>
            </w:r>
            <w:r>
              <w:t>3,75 мг порошку та 1 мл стерильного розчинника, українською мовою, від 17 лютого 2022 р.; Зразок маркування лікарського засобу Триптореліну ацетат, порошок для приготування суспензії для ін’єкції, лікарська форма з уповільненим вивільненням, 3 мг і розчинник, українською мовою, від 30 серпня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FA6862" w:rsidTr="00D73344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2237 від 18.10.2021 </w:t>
            </w:r>
          </w:p>
        </w:tc>
      </w:tr>
      <w:tr w:rsidR="00FA6862" w:rsidTr="00D73344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 xml:space="preserve">«Рандомізоване, відкрите, багатоцентрове дослідження фази III з оцінки ефективності та безпечності ад’ювантної терапії гіредестрантом порівняно з ад’ювантною ендокринною монотерапією за вибором лікаря в пацієнтів з естроген-рецептор-позитивним, </w:t>
            </w:r>
            <w:r w:rsidR="00696A2A" w:rsidRPr="00696A2A">
              <w:t xml:space="preserve">                            </w:t>
            </w:r>
            <w:r>
              <w:t>HER2-негативним раком молочної залози на ранній стадії», GO42784, версія 3 від 30 червня 2022 р.</w:t>
            </w:r>
          </w:p>
        </w:tc>
      </w:tr>
      <w:tr w:rsidR="00FA6862" w:rsidTr="00D73344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FA6862" w:rsidTr="00D73344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62" w:rsidRDefault="006869BF">
            <w:pPr>
              <w:jc w:val="both"/>
            </w:pPr>
            <w:r>
              <w:t>Ф. Хоффманн-Ля Рош Лтд, Швейцарія (F. Hoffman-La Roche Ltd., Switzerland)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6862" w:rsidTr="00D733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6862" w:rsidRDefault="006869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6862" w:rsidTr="00D73344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862" w:rsidRDefault="00FA6862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862" w:rsidRDefault="006869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6862" w:rsidRDefault="00FA6862" w:rsidP="00D73344">
      <w:pPr>
        <w:tabs>
          <w:tab w:val="clear" w:pos="708"/>
        </w:tabs>
        <w:rPr>
          <w:lang w:val="uk-UA"/>
        </w:rPr>
      </w:pPr>
    </w:p>
    <w:sectPr w:rsidR="00FA6862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19" w:rsidRDefault="0020781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07819" w:rsidRDefault="0020781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19" w:rsidRDefault="0020781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07819" w:rsidRDefault="0020781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58" w:rsidRDefault="00284858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BF"/>
    <w:rsid w:val="000A0E05"/>
    <w:rsid w:val="00112309"/>
    <w:rsid w:val="001E19B3"/>
    <w:rsid w:val="00207819"/>
    <w:rsid w:val="00284858"/>
    <w:rsid w:val="002E516A"/>
    <w:rsid w:val="00322D14"/>
    <w:rsid w:val="005263C0"/>
    <w:rsid w:val="005C29D2"/>
    <w:rsid w:val="006869BF"/>
    <w:rsid w:val="00696A2A"/>
    <w:rsid w:val="00710926"/>
    <w:rsid w:val="008F02AB"/>
    <w:rsid w:val="00995DF3"/>
    <w:rsid w:val="00B217A7"/>
    <w:rsid w:val="00B25354"/>
    <w:rsid w:val="00C772EB"/>
    <w:rsid w:val="00D73344"/>
    <w:rsid w:val="00E245CD"/>
    <w:rsid w:val="00E70E5F"/>
    <w:rsid w:val="00E91A99"/>
    <w:rsid w:val="00F12439"/>
    <w:rsid w:val="00FA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7CDDA"/>
  <w15:chartTrackingRefBased/>
  <w15:docId w15:val="{2BD3DC8C-789D-490C-97C2-19D1FF8C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ечания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C772EB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C772E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C772E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C772EB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">
    <w:name w:val="cs5e98e9302"/>
    <w:basedOn w:val="a0"/>
    <w:rsid w:val="00C772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2E51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2E51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2E51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E516A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6">
    <w:name w:val="cs5e98e9306"/>
    <w:basedOn w:val="a0"/>
    <w:rsid w:val="002E516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2E516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5C29D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5C29D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E91A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E91A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E91A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E91A9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8">
    <w:name w:val="cs5e98e93018"/>
    <w:basedOn w:val="a0"/>
    <w:rsid w:val="00E91A9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322D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0">
    <w:name w:val="cs5e98e93020"/>
    <w:basedOn w:val="a0"/>
    <w:rsid w:val="00322D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sid w:val="00322D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322D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sid w:val="0011230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5">
    <w:name w:val="cs5e98e93025"/>
    <w:basedOn w:val="a0"/>
    <w:rsid w:val="001123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5052-411E-43B2-BAC5-CB85EC18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7950</Words>
  <Characters>45316</Characters>
  <Application>Microsoft Office Word</Application>
  <DocSecurity>0</DocSecurity>
  <Lines>377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Шура Ірина Михайлівна</cp:lastModifiedBy>
  <cp:revision>3</cp:revision>
  <dcterms:created xsi:type="dcterms:W3CDTF">2023-04-26T10:47:00Z</dcterms:created>
  <dcterms:modified xsi:type="dcterms:W3CDTF">2023-04-26T10:48:00Z</dcterms:modified>
</cp:coreProperties>
</file>