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8CD" w:rsidRDefault="008760C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2838CD" w:rsidRPr="00EB713C" w:rsidRDefault="008760C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EB713C">
        <w:rPr>
          <w:lang w:val="uk-UA"/>
        </w:rPr>
        <w:t>«</w:t>
      </w:r>
      <w:r w:rsidR="00741710" w:rsidRPr="00741710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741710" w:rsidRPr="00741710">
        <w:rPr>
          <w:lang w:val="uk-UA"/>
        </w:rPr>
        <w:t>коронавірусної</w:t>
      </w:r>
      <w:proofErr w:type="spellEnd"/>
      <w:r w:rsidR="00741710" w:rsidRPr="00741710">
        <w:rPr>
          <w:lang w:val="uk-UA"/>
        </w:rPr>
        <w:t xml:space="preserve"> хвороби (COVID-19)</w:t>
      </w:r>
      <w:r w:rsidR="00EB713C">
        <w:rPr>
          <w:lang w:val="uk-UA"/>
        </w:rPr>
        <w:t>»</w:t>
      </w:r>
    </w:p>
    <w:p w:rsidR="002838CD" w:rsidRDefault="009F2562">
      <w:pPr>
        <w:ind w:left="9072"/>
        <w:rPr>
          <w:lang w:val="uk-UA"/>
        </w:rPr>
      </w:pPr>
      <w:r>
        <w:rPr>
          <w:u w:val="single"/>
          <w:lang w:val="uk-UA"/>
        </w:rPr>
        <w:t>0</w:t>
      </w:r>
      <w:bookmarkStart w:id="0" w:name="_GoBack"/>
      <w:bookmarkEnd w:id="0"/>
      <w:r w:rsidRPr="009F2562">
        <w:rPr>
          <w:u w:val="single"/>
          <w:lang w:val="uk-UA"/>
        </w:rPr>
        <w:t>3.05.2023</w:t>
      </w:r>
      <w:r w:rsidR="008760C3">
        <w:rPr>
          <w:lang w:val="uk-UA"/>
        </w:rPr>
        <w:t xml:space="preserve"> № </w:t>
      </w:r>
      <w:r w:rsidRPr="009F2562">
        <w:rPr>
          <w:u w:val="single"/>
          <w:lang w:val="uk-UA"/>
        </w:rPr>
        <w:t>830</w:t>
      </w:r>
    </w:p>
    <w:p w:rsidR="002838CD" w:rsidRDefault="002838CD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838CD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838CD" w:rsidRDefault="008760C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838CD" w:rsidRPr="00DB43C9" w:rsidRDefault="008760C3">
            <w:pPr>
              <w:jc w:val="both"/>
              <w:rPr>
                <w:rFonts w:cstheme="minorBidi"/>
                <w:lang w:val="uk-UA"/>
              </w:rPr>
            </w:pPr>
            <w:r w:rsidRPr="00DB43C9">
              <w:rPr>
                <w:lang w:val="uk-UA"/>
              </w:rPr>
              <w:t>Оновлений протокол клінічного випробування: IBIO-INH-002, версія 3.1 від 31 березня 2023 року, англійською мовою; Збільшення кількості досліджуваних зі 100 до 150 для України; Оновлений стислий виклад протоколу клінічного випробування (синопсис) IBIO-INH-002, версія 3.1 від 31 березня 2023 року, українською мовою</w:t>
            </w:r>
            <w:r w:rsidRPr="00DB43C9">
              <w:rPr>
                <w:rFonts w:cstheme="minorBidi"/>
                <w:lang w:val="uk-UA"/>
              </w:rPr>
              <w:t xml:space="preserve"> </w:t>
            </w:r>
          </w:p>
        </w:tc>
      </w:tr>
      <w:tr w:rsidR="002838CD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CD" w:rsidRDefault="008760C3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CD" w:rsidRDefault="008760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2299 від 20.12.2022 </w:t>
            </w:r>
          </w:p>
        </w:tc>
      </w:tr>
      <w:tr w:rsidR="002838CD" w:rsidRPr="009F25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CD" w:rsidRDefault="008760C3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CD" w:rsidRPr="00DB43C9" w:rsidRDefault="008760C3">
            <w:pPr>
              <w:jc w:val="both"/>
              <w:rPr>
                <w:lang w:val="uk-UA"/>
              </w:rPr>
            </w:pPr>
            <w:r w:rsidRPr="00DB43C9">
              <w:rPr>
                <w:lang w:val="uk-UA"/>
              </w:rPr>
              <w:t>«</w:t>
            </w:r>
            <w:proofErr w:type="spellStart"/>
            <w:r w:rsidRPr="00DB43C9">
              <w:rPr>
                <w:lang w:val="uk-UA"/>
              </w:rPr>
              <w:t>Рандомізоване</w:t>
            </w:r>
            <w:proofErr w:type="spellEnd"/>
            <w:r w:rsidRPr="00DB43C9">
              <w:rPr>
                <w:lang w:val="uk-UA"/>
              </w:rPr>
              <w:t>, подвійне сліпе, плацебо-контрольоване дослідження фази 1/2 із збільшенням одноразової дози, для оцінки безпеки та ефективності інгаляційного IBIO123 у пацієнтів із тяжким перебігом захворювання COVID-19», IBIO-INH-002, версія 3.0 від 02 серпня 2022 року</w:t>
            </w:r>
          </w:p>
        </w:tc>
      </w:tr>
      <w:tr w:rsidR="002838CD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CD" w:rsidRDefault="008760C3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proofErr w:type="spellStart"/>
            <w:r>
              <w:rPr>
                <w:szCs w:val="24"/>
              </w:rPr>
              <w:t>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CD" w:rsidRDefault="008760C3">
            <w:pPr>
              <w:jc w:val="both"/>
            </w:pPr>
            <w:r>
              <w:t>ТОВ «</w:t>
            </w:r>
            <w:proofErr w:type="spellStart"/>
            <w:r>
              <w:t>Фармаксі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2838CD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CD" w:rsidRDefault="008760C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CD" w:rsidRDefault="008760C3">
            <w:pPr>
              <w:jc w:val="both"/>
            </w:pPr>
            <w:proofErr w:type="spellStart"/>
            <w:r>
              <w:t>Ім’юн</w:t>
            </w:r>
            <w:proofErr w:type="spellEnd"/>
            <w:r>
              <w:t xml:space="preserve"> </w:t>
            </w:r>
            <w:proofErr w:type="spellStart"/>
            <w:r>
              <w:t>Байосолюшнз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 xml:space="preserve">. (Immune </w:t>
            </w:r>
            <w:proofErr w:type="spellStart"/>
            <w:r>
              <w:t>Biosolutions</w:t>
            </w:r>
            <w:proofErr w:type="spellEnd"/>
            <w:r>
              <w:t xml:space="preserve"> Inc.), Canada</w:t>
            </w:r>
          </w:p>
        </w:tc>
      </w:tr>
    </w:tbl>
    <w:p w:rsidR="002838CD" w:rsidRDefault="002838C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838C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D" w:rsidRPr="00DB43C9" w:rsidRDefault="008760C3">
            <w:pPr>
              <w:rPr>
                <w:rFonts w:cs="Times New Roman"/>
                <w:b/>
                <w:i/>
                <w:lang w:val="uk-UA"/>
              </w:rPr>
            </w:pPr>
            <w:r w:rsidRPr="00DB43C9">
              <w:rPr>
                <w:b/>
                <w:color w:val="000000"/>
                <w:szCs w:val="24"/>
                <w:lang w:val="uk-UA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CD" w:rsidRDefault="002838C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CD" w:rsidRDefault="002838C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8CD" w:rsidRDefault="008760C3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rStyle w:val="cs72f7c9c5"/>
              </w:rPr>
              <w:t>Тарас</w:t>
            </w:r>
            <w:proofErr w:type="spellEnd"/>
            <w:r>
              <w:rPr>
                <w:rStyle w:val="cs72f7c9c5"/>
              </w:rPr>
              <w:t xml:space="preserve"> ЛЯСКОВСЬКИЙ</w:t>
            </w:r>
          </w:p>
        </w:tc>
      </w:tr>
      <w:tr w:rsidR="002838C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CD" w:rsidRDefault="002838C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D" w:rsidRDefault="008760C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CD" w:rsidRDefault="002838C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8CD" w:rsidRDefault="008760C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838CD" w:rsidRDefault="002838CD">
      <w:pPr>
        <w:rPr>
          <w:lang w:val="uk-UA"/>
        </w:rPr>
      </w:pPr>
    </w:p>
    <w:sectPr w:rsidR="002838CD">
      <w:headerReference w:type="default" r:id="rId7"/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8CD" w:rsidRDefault="008760C3">
      <w:r>
        <w:separator/>
      </w:r>
    </w:p>
  </w:endnote>
  <w:endnote w:type="continuationSeparator" w:id="0">
    <w:p w:rsidR="002838CD" w:rsidRDefault="0087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8CD" w:rsidRDefault="008760C3">
      <w:r>
        <w:separator/>
      </w:r>
    </w:p>
  </w:footnote>
  <w:footnote w:type="continuationSeparator" w:id="0">
    <w:p w:rsidR="002838CD" w:rsidRDefault="0087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8CD" w:rsidRDefault="008760C3">
    <w:pPr>
      <w:jc w:val="right"/>
      <w:rPr>
        <w:lang w:val="uk-UA"/>
      </w:rPr>
    </w:pPr>
    <w:r>
      <w:rPr>
        <w:lang w:val="ru-RU"/>
      </w:rPr>
      <w:t xml:space="preserve">продовження додатка </w:t>
    </w:r>
    <w:r>
      <w:rPr>
        <w:lang w:val="ru-RU"/>
      </w:rPr>
      <w:fldChar w:fldCharType="begin"/>
    </w:r>
    <w:r>
      <w:rPr>
        <w:lang w:val="ru-RU"/>
      </w:rPr>
      <w:instrText xml:space="preserve"> SECTION  \* Arabic  \* MERGEFORMAT </w:instrText>
    </w:r>
    <w:r>
      <w:rPr>
        <w:lang w:val="ru-RU"/>
      </w:rPr>
      <w:fldChar w:fldCharType="separate"/>
    </w:r>
    <w:r>
      <w:rPr>
        <w:lang w:val="ru-RU"/>
      </w:rPr>
      <w:t>1</w:t>
    </w:r>
    <w:r>
      <w:rPr>
        <w:lang w:val="ru-RU"/>
      </w:rPr>
      <w:fldChar w:fldCharType="end"/>
    </w: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DD"/>
    <w:rsid w:val="00014384"/>
    <w:rsid w:val="00053D6D"/>
    <w:rsid w:val="00106EF5"/>
    <w:rsid w:val="002838CD"/>
    <w:rsid w:val="004B57D9"/>
    <w:rsid w:val="006E54DD"/>
    <w:rsid w:val="00741710"/>
    <w:rsid w:val="008760C3"/>
    <w:rsid w:val="009F2562"/>
    <w:rsid w:val="00D41311"/>
    <w:rsid w:val="00DB43C9"/>
    <w:rsid w:val="00EB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F0CB53F"/>
  <w15:chartTrackingRefBased/>
  <w15:docId w15:val="{81077C70-2EF8-4CF3-9D57-4AC5A25B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semiHidden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3ECD-8CB7-4768-A885-328A6172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cp:lastPrinted>2023-04-28T08:17:00Z</cp:lastPrinted>
  <dcterms:created xsi:type="dcterms:W3CDTF">2023-05-04T06:52:00Z</dcterms:created>
  <dcterms:modified xsi:type="dcterms:W3CDTF">2023-05-04T06:53:00Z</dcterms:modified>
</cp:coreProperties>
</file>