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BD36A8" w:rsidRDefault="00BD36A8" w:rsidP="002D3FB0">
            <w:pPr>
              <w:jc w:val="center"/>
            </w:pPr>
            <w:r>
              <w:br w:type="page"/>
            </w:r>
          </w:p>
          <w:p w:rsidR="00BD36A8" w:rsidRDefault="00BD36A8" w:rsidP="002D3FB0">
            <w:pPr>
              <w:jc w:val="center"/>
            </w:pPr>
          </w:p>
        </w:tc>
        <w:tc>
          <w:tcPr>
            <w:tcW w:w="3702" w:type="dxa"/>
          </w:tcPr>
          <w:p w:rsidR="00BD36A8" w:rsidRDefault="00BD36A8" w:rsidP="002D3FB0">
            <w:r>
              <w:t xml:space="preserve">ЗАТВЕРДЖЕНО </w:t>
            </w:r>
          </w:p>
          <w:p w:rsidR="00BD36A8" w:rsidRDefault="00BD36A8" w:rsidP="002D3FB0">
            <w:r>
              <w:t xml:space="preserve">Наказом МОЗ України </w:t>
            </w:r>
          </w:p>
          <w:p w:rsidR="00BD36A8" w:rsidRDefault="00BD36A8" w:rsidP="002D3FB0">
            <w:r>
              <w:t>від «30» серпня 2011р.№ 550</w:t>
            </w:r>
          </w:p>
        </w:tc>
      </w:tr>
    </w:tbl>
    <w:p w:rsidR="00BD36A8" w:rsidRDefault="00BD36A8" w:rsidP="00BD36A8">
      <w:pPr>
        <w:jc w:val="center"/>
      </w:pPr>
    </w:p>
    <w:p w:rsidR="00BD36A8" w:rsidRDefault="00BD36A8" w:rsidP="00BD36A8">
      <w:pPr>
        <w:jc w:val="center"/>
      </w:pPr>
    </w:p>
    <w:p w:rsidR="00BD36A8" w:rsidRDefault="00BD36A8" w:rsidP="00BD36A8">
      <w:pPr>
        <w:jc w:val="center"/>
        <w:rPr>
          <w:b/>
        </w:rPr>
      </w:pPr>
      <w:r>
        <w:rPr>
          <w:b/>
        </w:rPr>
        <w:t xml:space="preserve">Склад </w:t>
      </w:r>
    </w:p>
    <w:p w:rsidR="00BD36A8" w:rsidRDefault="00BD36A8" w:rsidP="00BD36A8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BD36A8" w:rsidRDefault="00BD36A8" w:rsidP="00BD36A8">
      <w:pPr>
        <w:jc w:val="center"/>
        <w:rPr>
          <w:b/>
        </w:rPr>
      </w:pPr>
      <w:r>
        <w:rPr>
          <w:b/>
        </w:rPr>
        <w:t xml:space="preserve">медико-технологічних документів зі стандартизації медичної допомоги за темою «Медична допомога при </w:t>
      </w:r>
      <w:proofErr w:type="spellStart"/>
      <w:r>
        <w:rPr>
          <w:b/>
        </w:rPr>
        <w:t>тютюнозалежності</w:t>
      </w:r>
      <w:proofErr w:type="spellEnd"/>
      <w:r>
        <w:rPr>
          <w:b/>
        </w:rPr>
        <w:t>»</w:t>
      </w:r>
    </w:p>
    <w:p w:rsidR="00BD36A8" w:rsidRDefault="00BD36A8" w:rsidP="00BD36A8">
      <w:pPr>
        <w:jc w:val="center"/>
        <w:rPr>
          <w:b/>
        </w:rPr>
      </w:pPr>
    </w:p>
    <w:p w:rsidR="00BD36A8" w:rsidRDefault="00BD36A8" w:rsidP="00BD36A8">
      <w:pPr>
        <w:jc w:val="center"/>
        <w:rPr>
          <w:b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2790"/>
        <w:gridCol w:w="7032"/>
      </w:tblGrid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032" w:type="dxa"/>
          </w:tcPr>
          <w:p w:rsidR="00BD36A8" w:rsidRDefault="00BD36A8" w:rsidP="002D3FB0">
            <w:pPr>
              <w:autoSpaceDE w:val="0"/>
              <w:autoSpaceDN w:val="0"/>
              <w:adjustRightInd w:val="0"/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(голова)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Матюха Л.Ф.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 (заступник голови)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Горох Є.Л.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Грузєва</w:t>
            </w:r>
            <w:proofErr w:type="spellEnd"/>
            <w:r>
              <w:t xml:space="preserve"> О.В.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Науковий співробітник лабораторії стратегічних досліджень в охороні здоров‘я НМУ ім. О.О.</w:t>
            </w:r>
            <w:r>
              <w:rPr>
                <w:lang w:val="en-US"/>
              </w:rPr>
              <w:t> </w:t>
            </w:r>
            <w:r>
              <w:t>Богомольця</w:t>
            </w:r>
            <w:r>
              <w:rPr>
                <w:lang w:val="ru-RU"/>
              </w:rPr>
              <w:t>, н</w:t>
            </w:r>
            <w:proofErr w:type="spellStart"/>
            <w:r>
              <w:t>аціональний</w:t>
            </w:r>
            <w:proofErr w:type="spellEnd"/>
            <w:r>
              <w:t xml:space="preserve"> координатор ВООЗ по вивченню куріння серед студентів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Зінчук Ю.Д.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 xml:space="preserve">Головний лікар </w:t>
            </w:r>
            <w:proofErr w:type="spellStart"/>
            <w:r>
              <w:t>Новозар’ївської</w:t>
            </w:r>
            <w:proofErr w:type="spellEnd"/>
            <w:r>
              <w:t xml:space="preserve"> амбулаторії загальної практики – сімейної медицини </w:t>
            </w:r>
            <w:proofErr w:type="spellStart"/>
            <w:r>
              <w:t>Старобешівського</w:t>
            </w:r>
            <w:proofErr w:type="spellEnd"/>
            <w:r>
              <w:t xml:space="preserve"> району Донецької області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Кравець О.М.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Крикливець Л.Г.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 xml:space="preserve">Головний спеціаліст відділу організації медичної допомоги населенню та охорони здоров’я дітей та матерів Управління організації та розвитку медичної допомоги населенню </w:t>
            </w:r>
            <w:r>
              <w:rPr>
                <w:lang w:val="en-US"/>
              </w:rPr>
              <w:t xml:space="preserve">ГУОЗ </w:t>
            </w:r>
            <w:r>
              <w:t>Чернівецької ОДА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Марута</w:t>
            </w:r>
            <w:proofErr w:type="spellEnd"/>
            <w:r>
              <w:t xml:space="preserve"> Н.О.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  <w:rPr>
                <w:highlight w:val="yellow"/>
              </w:rPr>
            </w:pPr>
            <w:r>
              <w:t>Головний позаштатний спеціаліст МОЗ України – координатор груп спеціальності «Психіатрія»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Новосадова</w:t>
            </w:r>
            <w:proofErr w:type="spellEnd"/>
            <w:r>
              <w:t xml:space="preserve"> Т.П.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Завідувач амбулаторії загальної практики – сімейної медицини №3 м. Вознесенськ, Миколаївська обл.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Сисак</w:t>
            </w:r>
            <w:proofErr w:type="spellEnd"/>
            <w:r>
              <w:t xml:space="preserve"> О.М.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r>
              <w:t>Степаненко А.В.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Pr>
              <w:jc w:val="both"/>
            </w:pPr>
            <w:proofErr w:type="spellStart"/>
            <w:r>
              <w:t>Устілєнцев</w:t>
            </w:r>
            <w:proofErr w:type="spellEnd"/>
            <w:r>
              <w:t xml:space="preserve"> О.М.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Сімейний лікар вищої категорії Дніпровської амбулаторії загальної практики – сімейної медицини Чернігівського району Чернігівської області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Філіпчук</w:t>
            </w:r>
            <w:proofErr w:type="spellEnd"/>
            <w:r>
              <w:t xml:space="preserve"> О.В.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Представник пацієнтів (за згодою)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lastRenderedPageBreak/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BD36A8" w:rsidTr="002D3FB0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BD36A8" w:rsidRDefault="00BD36A8" w:rsidP="002D3FB0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032" w:type="dxa"/>
          </w:tcPr>
          <w:p w:rsidR="00BD36A8" w:rsidRDefault="00BD36A8" w:rsidP="002D3FB0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BD36A8" w:rsidRDefault="00BD36A8" w:rsidP="00BD36A8"/>
    <w:p w:rsidR="00BD36A8" w:rsidRDefault="00BD36A8" w:rsidP="00BD36A8"/>
    <w:p w:rsidR="00BD36A8" w:rsidRDefault="00BD36A8" w:rsidP="00BD36A8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BD36A8" w:rsidRDefault="00BD36A8" w:rsidP="00BD36A8"/>
    <w:p w:rsidR="00C71570" w:rsidRDefault="00C71570">
      <w:bookmarkStart w:id="0" w:name="_GoBack"/>
      <w:bookmarkEnd w:id="0"/>
    </w:p>
    <w:sectPr w:rsidR="00C7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A8"/>
    <w:rsid w:val="00BD36A8"/>
    <w:rsid w:val="00C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36A58-F347-4ED8-8DB1-F7133B9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1485</Words>
  <Characters>847</Characters>
  <Application>Microsoft Office Word</Application>
  <DocSecurity>0</DocSecurity>
  <Lines>7</Lines>
  <Paragraphs>4</Paragraphs>
  <ScaleCrop>false</ScaleCrop>
  <Company>DEC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2016-01-28T12:53:00Z</dcterms:created>
  <dcterms:modified xsi:type="dcterms:W3CDTF">2016-01-28T12:54:00Z</dcterms:modified>
</cp:coreProperties>
</file>