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E2" w:rsidRDefault="00B63FE2" w:rsidP="00B63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B63FE2">
        <w:rPr>
          <w:rFonts w:ascii="Times New Roman" w:hAnsi="Times New Roman"/>
          <w:b/>
          <w:color w:val="000000" w:themeColor="text1"/>
          <w:sz w:val="28"/>
          <w:szCs w:val="28"/>
        </w:rPr>
        <w:t>Результати клінічних аудитів, що були проведені в 2020 р.</w:t>
      </w:r>
    </w:p>
    <w:p w:rsidR="00B63FE2" w:rsidRPr="00B63FE2" w:rsidRDefault="00B63FE2" w:rsidP="00B63FE2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F56DB4" w:rsidRDefault="00F56DB4" w:rsidP="00F56D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295A">
        <w:rPr>
          <w:rFonts w:ascii="Times New Roman" w:hAnsi="Times New Roman"/>
          <w:sz w:val="28"/>
          <w:szCs w:val="28"/>
        </w:rPr>
        <w:t>З метою оцінки якості проведення КВ в Україн</w:t>
      </w:r>
      <w:r>
        <w:rPr>
          <w:rFonts w:ascii="Times New Roman" w:hAnsi="Times New Roman"/>
          <w:sz w:val="28"/>
          <w:szCs w:val="28"/>
        </w:rPr>
        <w:t xml:space="preserve">і, співробітниками Управління </w:t>
      </w:r>
      <w:r w:rsidRPr="0003295A">
        <w:rPr>
          <w:rFonts w:ascii="Times New Roman" w:hAnsi="Times New Roman"/>
          <w:sz w:val="28"/>
          <w:szCs w:val="28"/>
        </w:rPr>
        <w:t xml:space="preserve"> проводились</w:t>
      </w:r>
      <w:r>
        <w:rPr>
          <w:rFonts w:ascii="Times New Roman" w:hAnsi="Times New Roman"/>
          <w:sz w:val="28"/>
          <w:szCs w:val="28"/>
        </w:rPr>
        <w:t xml:space="preserve"> планові КА</w:t>
      </w:r>
      <w:r w:rsidRPr="0003295A">
        <w:rPr>
          <w:rFonts w:ascii="Times New Roman" w:hAnsi="Times New Roman"/>
          <w:sz w:val="28"/>
          <w:szCs w:val="28"/>
        </w:rPr>
        <w:t>, відповідно до затверджен</w:t>
      </w:r>
      <w:r w:rsidR="00A01805">
        <w:rPr>
          <w:rFonts w:ascii="Times New Roman" w:hAnsi="Times New Roman"/>
          <w:sz w:val="28"/>
          <w:szCs w:val="28"/>
        </w:rPr>
        <w:t>их</w:t>
      </w:r>
      <w:r w:rsidRPr="0003295A">
        <w:rPr>
          <w:rFonts w:ascii="Times New Roman" w:hAnsi="Times New Roman"/>
          <w:sz w:val="28"/>
          <w:szCs w:val="28"/>
        </w:rPr>
        <w:t xml:space="preserve"> керівництвом Центру</w:t>
      </w:r>
      <w:r w:rsidRPr="0003295A">
        <w:rPr>
          <w:sz w:val="28"/>
          <w:szCs w:val="28"/>
        </w:rPr>
        <w:t xml:space="preserve"> </w:t>
      </w:r>
      <w:r w:rsidRPr="001D0D5D">
        <w:rPr>
          <w:rFonts w:ascii="Times New Roman" w:hAnsi="Times New Roman"/>
          <w:sz w:val="28"/>
          <w:szCs w:val="28"/>
        </w:rPr>
        <w:t>щоквартальн</w:t>
      </w:r>
      <w:r w:rsidR="00A01805">
        <w:rPr>
          <w:rFonts w:ascii="Times New Roman" w:hAnsi="Times New Roman"/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03295A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 w:rsidR="00A01805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Pr="0003295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</w:t>
      </w:r>
      <w:r w:rsidR="00A01805" w:rsidRPr="0003295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проведення </w:t>
      </w:r>
      <w:r w:rsidRPr="0003295A"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КА КВ ЛЗ </w:t>
      </w:r>
      <w:r>
        <w:rPr>
          <w:rFonts w:ascii="Times New Roman" w:hAnsi="Times New Roman"/>
          <w:sz w:val="28"/>
          <w:szCs w:val="28"/>
        </w:rPr>
        <w:t>на</w:t>
      </w:r>
      <w:r w:rsidRPr="0003295A">
        <w:rPr>
          <w:rFonts w:ascii="Times New Roman" w:hAnsi="Times New Roman"/>
          <w:sz w:val="28"/>
          <w:szCs w:val="28"/>
        </w:rPr>
        <w:t xml:space="preserve"> 2020 року. </w:t>
      </w:r>
      <w:r>
        <w:rPr>
          <w:rFonts w:ascii="Times New Roman" w:hAnsi="Times New Roman"/>
          <w:sz w:val="28"/>
          <w:szCs w:val="28"/>
        </w:rPr>
        <w:t xml:space="preserve">Однак, проведення КА було </w:t>
      </w:r>
      <w:r w:rsidRPr="00503056">
        <w:rPr>
          <w:rFonts w:ascii="Times New Roman" w:hAnsi="Times New Roman"/>
          <w:sz w:val="28"/>
          <w:szCs w:val="28"/>
        </w:rPr>
        <w:t xml:space="preserve">призупинено у зв’язку із  введенням в дію Постанови Кабінету Міністрів України від 11 березня 2020 року № 211 «Про запобігання поширенню на території України гострої респіраторної хвороби COVID-19 спричиненої </w:t>
      </w:r>
      <w:proofErr w:type="spellStart"/>
      <w:r w:rsidRPr="00503056">
        <w:rPr>
          <w:rFonts w:ascii="Times New Roman" w:hAnsi="Times New Roman"/>
          <w:sz w:val="28"/>
          <w:szCs w:val="28"/>
        </w:rPr>
        <w:t>коронавірусом</w:t>
      </w:r>
      <w:proofErr w:type="spellEnd"/>
      <w:r w:rsidRPr="00503056">
        <w:rPr>
          <w:rFonts w:ascii="Times New Roman" w:hAnsi="Times New Roman"/>
          <w:sz w:val="28"/>
          <w:szCs w:val="28"/>
        </w:rPr>
        <w:t xml:space="preserve"> SARS-CoV-2» (у редакції постанови Кабінету Міністрів України від 16 березня 2020 року № 215)</w:t>
      </w:r>
      <w:r>
        <w:rPr>
          <w:rFonts w:ascii="Times New Roman" w:hAnsi="Times New Roman"/>
          <w:sz w:val="28"/>
          <w:szCs w:val="28"/>
        </w:rPr>
        <w:t>. Дана інформація була оприлюднена на сайті Центру.</w:t>
      </w:r>
    </w:p>
    <w:p w:rsidR="00F56DB4" w:rsidRPr="00F45A8A" w:rsidRDefault="00A01805" w:rsidP="00F56D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Поновлення проведення КА КВ відбулося п</w:t>
      </w:r>
      <w:r w:rsidR="00F56DB4" w:rsidRPr="00F45A8A">
        <w:rPr>
          <w:rFonts w:ascii="Times New Roman" w:hAnsi="Times New Roman"/>
          <w:sz w:val="28"/>
          <w:szCs w:val="28"/>
        </w:rPr>
        <w:t xml:space="preserve">ісля </w:t>
      </w:r>
      <w:r>
        <w:rPr>
          <w:rFonts w:ascii="Times New Roman" w:hAnsi="Times New Roman"/>
          <w:sz w:val="28"/>
          <w:szCs w:val="28"/>
        </w:rPr>
        <w:t xml:space="preserve">початку дії </w:t>
      </w:r>
      <w:r w:rsidR="00F56DB4" w:rsidRPr="00F45A8A">
        <w:rPr>
          <w:rFonts w:ascii="Times New Roman" w:hAnsi="Times New Roman"/>
          <w:sz w:val="28"/>
          <w:szCs w:val="28"/>
        </w:rPr>
        <w:t xml:space="preserve">нового етапу </w:t>
      </w:r>
      <w:r w:rsidR="00F56DB4" w:rsidRPr="00F45A8A">
        <w:rPr>
          <w:rFonts w:ascii="Times New Roman" w:hAnsi="Times New Roman"/>
          <w:sz w:val="28"/>
          <w:szCs w:val="28"/>
          <w:shd w:val="clear" w:color="auto" w:fill="FFFFFF"/>
        </w:rPr>
        <w:t xml:space="preserve">пом'якшення карантину відповідно до змін від 03 червня 2020 року до </w:t>
      </w:r>
      <w:r w:rsidR="00F56DB4" w:rsidRPr="00F45A8A">
        <w:rPr>
          <w:rFonts w:ascii="ProbaPro" w:hAnsi="ProbaPro"/>
          <w:sz w:val="28"/>
          <w:szCs w:val="28"/>
          <w:shd w:val="clear" w:color="auto" w:fill="FFFFFF"/>
        </w:rPr>
        <w:t xml:space="preserve">постанови Кабінету Міністрів України </w:t>
      </w:r>
      <w:r w:rsidR="006D49D5">
        <w:rPr>
          <w:rFonts w:ascii="ProbaPro" w:hAnsi="ProbaPro"/>
          <w:sz w:val="28"/>
          <w:szCs w:val="28"/>
          <w:shd w:val="clear" w:color="auto" w:fill="FFFFFF"/>
        </w:rPr>
        <w:t xml:space="preserve">від </w:t>
      </w:r>
      <w:r w:rsidR="00F56DB4" w:rsidRPr="00F45A8A">
        <w:rPr>
          <w:rFonts w:ascii="ProbaPro" w:hAnsi="ProbaPro"/>
          <w:sz w:val="28"/>
          <w:szCs w:val="28"/>
          <w:shd w:val="clear" w:color="auto" w:fill="FFFFFF"/>
        </w:rPr>
        <w:t>20 травня 2020 р. № 392 “Про встановлення карантину з метою запобігання поширенню на території України гострої респіраторної хвороби COVID-19, спричинен</w:t>
      </w:r>
      <w:r w:rsidR="00F56DB4">
        <w:rPr>
          <w:rFonts w:ascii="ProbaPro" w:hAnsi="ProbaPro"/>
          <w:sz w:val="28"/>
          <w:szCs w:val="28"/>
          <w:shd w:val="clear" w:color="auto" w:fill="FFFFFF"/>
        </w:rPr>
        <w:t xml:space="preserve">ої </w:t>
      </w:r>
      <w:proofErr w:type="spellStart"/>
      <w:r w:rsidR="00F56DB4">
        <w:rPr>
          <w:rFonts w:ascii="ProbaPro" w:hAnsi="ProbaPro"/>
          <w:sz w:val="28"/>
          <w:szCs w:val="28"/>
          <w:shd w:val="clear" w:color="auto" w:fill="FFFFFF"/>
        </w:rPr>
        <w:t>коронавірусом</w:t>
      </w:r>
      <w:proofErr w:type="spellEnd"/>
      <w:r w:rsidR="00F56DB4">
        <w:rPr>
          <w:rFonts w:ascii="ProbaPro" w:hAnsi="ProbaPro"/>
          <w:sz w:val="28"/>
          <w:szCs w:val="28"/>
          <w:shd w:val="clear" w:color="auto" w:fill="FFFFFF"/>
        </w:rPr>
        <w:t xml:space="preserve"> SARS-CoV-2, та </w:t>
      </w:r>
      <w:r w:rsidR="00F56DB4" w:rsidRPr="00F45A8A">
        <w:rPr>
          <w:rFonts w:ascii="ProbaPro" w:hAnsi="ProbaPro"/>
          <w:sz w:val="28"/>
          <w:szCs w:val="28"/>
          <w:shd w:val="clear" w:color="auto" w:fill="FFFFFF"/>
        </w:rPr>
        <w:t>етапів послаблення протиепідемічних заходів”</w:t>
      </w:r>
      <w:r w:rsidR="00F56DB4">
        <w:rPr>
          <w:rFonts w:ascii="ProbaPro" w:hAnsi="ProbaPro"/>
          <w:sz w:val="28"/>
          <w:szCs w:val="28"/>
          <w:shd w:val="clear" w:color="auto" w:fill="FFFFFF"/>
        </w:rPr>
        <w:t xml:space="preserve"> та</w:t>
      </w:r>
      <w:r w:rsidR="00F56DB4" w:rsidRPr="00F45A8A">
        <w:rPr>
          <w:rFonts w:ascii="ProbaPro" w:hAnsi="ProbaPro"/>
          <w:sz w:val="28"/>
          <w:szCs w:val="28"/>
          <w:shd w:val="clear" w:color="auto" w:fill="FFFFFF"/>
        </w:rPr>
        <w:t xml:space="preserve"> </w:t>
      </w:r>
      <w:r w:rsidR="00F56DB4">
        <w:rPr>
          <w:rFonts w:ascii="ProbaPro" w:hAnsi="ProbaPro"/>
          <w:sz w:val="28"/>
          <w:szCs w:val="28"/>
          <w:shd w:val="clear" w:color="auto" w:fill="FFFFFF"/>
        </w:rPr>
        <w:t>згідно з п. 22 Постанови кабінету Міністрів України від 22 липня 2020 №641 «Про встановлення карантину та запровадження посилених протиепідемічних заходів на території із значним поширенням</w:t>
      </w:r>
      <w:r w:rsidR="00F56DB4" w:rsidRPr="00F45A8A">
        <w:rPr>
          <w:rFonts w:ascii="ProbaPro" w:hAnsi="ProbaPro"/>
          <w:sz w:val="28"/>
          <w:szCs w:val="28"/>
          <w:shd w:val="clear" w:color="auto" w:fill="FFFFFF"/>
        </w:rPr>
        <w:t xml:space="preserve"> гострої респіраторної хвороби COVID-19, спричинен</w:t>
      </w:r>
      <w:r w:rsidR="00F56DB4">
        <w:rPr>
          <w:rFonts w:ascii="ProbaPro" w:hAnsi="ProbaPro"/>
          <w:sz w:val="28"/>
          <w:szCs w:val="28"/>
          <w:shd w:val="clear" w:color="auto" w:fill="FFFFFF"/>
        </w:rPr>
        <w:t xml:space="preserve">ої </w:t>
      </w:r>
      <w:proofErr w:type="spellStart"/>
      <w:r w:rsidR="00F56DB4">
        <w:rPr>
          <w:rFonts w:ascii="ProbaPro" w:hAnsi="ProbaPro"/>
          <w:sz w:val="28"/>
          <w:szCs w:val="28"/>
          <w:shd w:val="clear" w:color="auto" w:fill="FFFFFF"/>
        </w:rPr>
        <w:t>коронавірусом</w:t>
      </w:r>
      <w:proofErr w:type="spellEnd"/>
      <w:r w:rsidR="00F56DB4">
        <w:rPr>
          <w:rFonts w:ascii="ProbaPro" w:hAnsi="ProbaPro"/>
          <w:sz w:val="28"/>
          <w:szCs w:val="28"/>
          <w:shd w:val="clear" w:color="auto" w:fill="FFFFFF"/>
        </w:rPr>
        <w:t xml:space="preserve"> SARS-CoV-2</w:t>
      </w:r>
      <w:r w:rsidR="006D49D5">
        <w:rPr>
          <w:rFonts w:ascii="ProbaPro" w:hAnsi="ProbaPro"/>
          <w:sz w:val="28"/>
          <w:szCs w:val="28"/>
          <w:shd w:val="clear" w:color="auto" w:fill="FFFFFF"/>
        </w:rPr>
        <w:t>»</w:t>
      </w:r>
      <w:r w:rsidR="00F56DB4" w:rsidRPr="00F45A8A">
        <w:rPr>
          <w:rFonts w:ascii="ProbaPro" w:hAnsi="ProbaPro"/>
          <w:sz w:val="28"/>
          <w:szCs w:val="28"/>
          <w:shd w:val="clear" w:color="auto" w:fill="FFFFFF"/>
        </w:rPr>
        <w:t>.</w:t>
      </w:r>
    </w:p>
    <w:p w:rsidR="00F56DB4" w:rsidRDefault="00F56DB4" w:rsidP="00B649B2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49B2" w:rsidRDefault="006D49D5" w:rsidP="00B649B2">
      <w:pPr>
        <w:spacing w:after="0" w:line="240" w:lineRule="auto"/>
        <w:ind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B649B2" w:rsidRPr="00B649B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2020 </w:t>
      </w:r>
      <w:r w:rsidR="00B649B2">
        <w:rPr>
          <w:rFonts w:ascii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hAnsi="Times New Roman"/>
          <w:color w:val="000000" w:themeColor="text1"/>
          <w:sz w:val="28"/>
          <w:szCs w:val="28"/>
        </w:rPr>
        <w:t>оці</w:t>
      </w:r>
      <w:r w:rsidR="00B649B2">
        <w:rPr>
          <w:rFonts w:ascii="Times New Roman" w:hAnsi="Times New Roman"/>
          <w:color w:val="000000" w:themeColor="text1"/>
          <w:sz w:val="28"/>
          <w:szCs w:val="28"/>
        </w:rPr>
        <w:t xml:space="preserve"> було проведено </w:t>
      </w:r>
      <w:r w:rsidR="00B649B2">
        <w:rPr>
          <w:rFonts w:ascii="Times New Roman" w:hAnsi="Times New Roman"/>
          <w:color w:val="000000" w:themeColor="text1"/>
          <w:sz w:val="28"/>
          <w:szCs w:val="28"/>
          <w:lang w:val="ru-RU"/>
        </w:rPr>
        <w:t>25</w:t>
      </w:r>
      <w:r w:rsidR="00B649B2">
        <w:rPr>
          <w:rFonts w:ascii="Times New Roman" w:hAnsi="Times New Roman"/>
          <w:color w:val="000000" w:themeColor="text1"/>
          <w:sz w:val="28"/>
          <w:szCs w:val="28"/>
        </w:rPr>
        <w:t xml:space="preserve"> КА в місці провед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ення випробування (далі – МПВ), </w:t>
      </w:r>
      <w:r w:rsidR="00B649B2">
        <w:rPr>
          <w:rFonts w:ascii="Times New Roman" w:hAnsi="Times New Roman"/>
          <w:color w:val="000000" w:themeColor="text1"/>
          <w:sz w:val="28"/>
          <w:szCs w:val="28"/>
        </w:rPr>
        <w:t>в тому числі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649B2">
        <w:rPr>
          <w:rFonts w:ascii="Times New Roman" w:hAnsi="Times New Roman"/>
          <w:color w:val="000000" w:themeColor="text1"/>
          <w:sz w:val="28"/>
          <w:szCs w:val="28"/>
        </w:rPr>
        <w:t xml:space="preserve"> 3 КА, метою яких була перевірка орг</w:t>
      </w:r>
      <w:r>
        <w:rPr>
          <w:rFonts w:ascii="Times New Roman" w:hAnsi="Times New Roman"/>
          <w:color w:val="000000" w:themeColor="text1"/>
          <w:sz w:val="28"/>
          <w:szCs w:val="28"/>
        </w:rPr>
        <w:t>анізації проведення КВ ЛЗ в МПВ</w:t>
      </w:r>
      <w:r w:rsidR="00B649B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649B2" w:rsidRDefault="00B649B2" w:rsidP="00B649B2">
      <w:pPr>
        <w:tabs>
          <w:tab w:val="left" w:pos="900"/>
        </w:tabs>
        <w:spacing w:after="0" w:line="240" w:lineRule="auto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Перелік місць проведення КВ, де проводився КА наведений у Додатку </w:t>
      </w:r>
      <w:r w:rsidR="006D49D5">
        <w:rPr>
          <w:rFonts w:ascii="Times New Roman" w:hAnsi="Times New Roman"/>
          <w:color w:val="000000" w:themeColor="text1"/>
          <w:sz w:val="28"/>
        </w:rPr>
        <w:t>1</w:t>
      </w:r>
      <w:r>
        <w:rPr>
          <w:rFonts w:ascii="Times New Roman" w:hAnsi="Times New Roman"/>
          <w:color w:val="000000" w:themeColor="text1"/>
          <w:sz w:val="28"/>
        </w:rPr>
        <w:t>.</w:t>
      </w:r>
    </w:p>
    <w:p w:rsidR="00B649B2" w:rsidRDefault="00B649B2" w:rsidP="00B649B2">
      <w:pPr>
        <w:tabs>
          <w:tab w:val="left" w:pos="900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Серед 25 проведених КА:</w:t>
      </w:r>
    </w:p>
    <w:p w:rsidR="00B649B2" w:rsidRDefault="00B649B2" w:rsidP="00B649B2">
      <w:pPr>
        <w:numPr>
          <w:ilvl w:val="0"/>
          <w:numId w:val="1"/>
        </w:numPr>
        <w:tabs>
          <w:tab w:val="left" w:pos="900"/>
        </w:tabs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</w:rPr>
        <w:t xml:space="preserve"> КА – зауваження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відсутні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649B2" w:rsidRPr="006D49D5" w:rsidRDefault="00B649B2" w:rsidP="00B649B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6D49D5">
        <w:rPr>
          <w:rFonts w:ascii="Times New Roman" w:hAnsi="Times New Roman"/>
          <w:sz w:val="28"/>
          <w:szCs w:val="28"/>
        </w:rPr>
        <w:t xml:space="preserve">  13 </w:t>
      </w:r>
      <w:r>
        <w:rPr>
          <w:rFonts w:ascii="Times New Roman" w:hAnsi="Times New Roman"/>
          <w:sz w:val="28"/>
          <w:szCs w:val="28"/>
        </w:rPr>
        <w:t xml:space="preserve">КА – </w:t>
      </w:r>
      <w:r w:rsidRPr="006D49D5">
        <w:rPr>
          <w:rFonts w:ascii="Times New Roman" w:hAnsi="Times New Roman"/>
          <w:sz w:val="28"/>
          <w:szCs w:val="28"/>
        </w:rPr>
        <w:t>несуттєві зауваження</w:t>
      </w:r>
      <w:r w:rsidR="006D49D5" w:rsidRPr="006D49D5">
        <w:rPr>
          <w:rFonts w:ascii="Times New Roman" w:hAnsi="Times New Roman"/>
          <w:sz w:val="28"/>
          <w:szCs w:val="28"/>
        </w:rPr>
        <w:t xml:space="preserve"> щодо виявлених недоліків, які</w:t>
      </w:r>
      <w:r w:rsidR="006D49D5" w:rsidRPr="006D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 впливають на права, безпеку та здоров'я досліджуваних та/або не можуть вплинути на якість та цілісність даних </w:t>
      </w:r>
      <w:r w:rsidR="006D49D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КВ</w:t>
      </w:r>
      <w:r w:rsidRPr="006D49D5">
        <w:rPr>
          <w:rFonts w:ascii="Times New Roman" w:hAnsi="Times New Roman"/>
          <w:sz w:val="28"/>
          <w:szCs w:val="28"/>
        </w:rPr>
        <w:t>;</w:t>
      </w:r>
    </w:p>
    <w:p w:rsidR="00B649B2" w:rsidRDefault="00B649B2" w:rsidP="00B649B2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6D49D5">
        <w:rPr>
          <w:rFonts w:ascii="Times New Roman" w:hAnsi="Times New Roman"/>
          <w:sz w:val="28"/>
          <w:szCs w:val="28"/>
        </w:rPr>
        <w:t xml:space="preserve">   8 </w:t>
      </w:r>
      <w:r w:rsidRPr="006E7B6E">
        <w:rPr>
          <w:rFonts w:ascii="Times New Roman" w:hAnsi="Times New Roman"/>
          <w:sz w:val="28"/>
          <w:szCs w:val="28"/>
        </w:rPr>
        <w:t>КА –</w:t>
      </w:r>
      <w:r w:rsidR="006E7B6E">
        <w:rPr>
          <w:rFonts w:ascii="Times New Roman" w:hAnsi="Times New Roman"/>
          <w:sz w:val="28"/>
          <w:szCs w:val="28"/>
        </w:rPr>
        <w:t xml:space="preserve"> </w:t>
      </w:r>
      <w:r w:rsidRPr="006E7B6E">
        <w:rPr>
          <w:rFonts w:ascii="Times New Roman" w:hAnsi="Times New Roman"/>
          <w:sz w:val="28"/>
          <w:szCs w:val="28"/>
        </w:rPr>
        <w:t>суттєві</w:t>
      </w:r>
      <w:r w:rsidR="006D49D5" w:rsidRPr="006E7B6E">
        <w:rPr>
          <w:rFonts w:ascii="Times New Roman" w:hAnsi="Times New Roman"/>
          <w:sz w:val="28"/>
          <w:szCs w:val="28"/>
        </w:rPr>
        <w:t xml:space="preserve"> зауваження </w:t>
      </w:r>
      <w:r w:rsidR="006D49D5" w:rsidRPr="006E7B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щодо виявлення недоліків, які мо</w:t>
      </w:r>
      <w:r w:rsidR="00184E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гли</w:t>
      </w:r>
      <w:r w:rsidR="006D49D5" w:rsidRPr="006E7B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негативно вплинути на права, безпеку та здоров'я досліджуваних та/або мо</w:t>
      </w:r>
      <w:r w:rsidR="00184E6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гли</w:t>
      </w:r>
      <w:r w:rsidR="006D49D5" w:rsidRPr="006E7B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вплинути на якість і цілісність даних КВ.</w:t>
      </w:r>
      <w:r w:rsidR="006D49D5">
        <w:rPr>
          <w:color w:val="333333"/>
          <w:shd w:val="clear" w:color="auto" w:fill="FFFFFF"/>
        </w:rPr>
        <w:t xml:space="preserve"> </w:t>
      </w:r>
    </w:p>
    <w:p w:rsidR="00B649B2" w:rsidRDefault="00B649B2" w:rsidP="00B649B2">
      <w:pPr>
        <w:tabs>
          <w:tab w:val="left" w:pos="709"/>
        </w:tabs>
        <w:spacing w:after="0" w:line="240" w:lineRule="auto"/>
        <w:ind w:left="142"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Після аналізу </w:t>
      </w:r>
      <w:r w:rsidR="006E7B6E">
        <w:rPr>
          <w:rFonts w:ascii="Times New Roman" w:hAnsi="Times New Roman"/>
          <w:sz w:val="28"/>
        </w:rPr>
        <w:t xml:space="preserve">виявлених </w:t>
      </w:r>
      <w:r>
        <w:rPr>
          <w:rFonts w:ascii="Times New Roman" w:hAnsi="Times New Roman"/>
          <w:sz w:val="28"/>
        </w:rPr>
        <w:t>зауважень до проведення КВ встановлено, що більшість недоліків пов’язані із:</w:t>
      </w:r>
    </w:p>
    <w:p w:rsidR="00B649B2" w:rsidRDefault="00B649B2" w:rsidP="00B649B2">
      <w:pPr>
        <w:numPr>
          <w:ilvl w:val="0"/>
          <w:numId w:val="3"/>
        </w:numPr>
        <w:tabs>
          <w:tab w:val="clear" w:pos="360"/>
          <w:tab w:val="left" w:pos="851"/>
          <w:tab w:val="num" w:pos="1134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діяльністю комісій з питань етики при ЛПЗ – 12 КА;</w:t>
      </w:r>
    </w:p>
    <w:p w:rsidR="00B649B2" w:rsidRDefault="00B649B2" w:rsidP="00B649B2">
      <w:pPr>
        <w:numPr>
          <w:ilvl w:val="0"/>
          <w:numId w:val="3"/>
        </w:numPr>
        <w:tabs>
          <w:tab w:val="clear" w:pos="360"/>
          <w:tab w:val="left" w:pos="900"/>
          <w:tab w:val="num" w:pos="126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веденням первинної медичної документації – 10 КА;</w:t>
      </w:r>
    </w:p>
    <w:p w:rsidR="00B649B2" w:rsidRDefault="00B649B2" w:rsidP="00B649B2">
      <w:pPr>
        <w:numPr>
          <w:ilvl w:val="0"/>
          <w:numId w:val="3"/>
        </w:numPr>
        <w:tabs>
          <w:tab w:val="clear" w:pos="360"/>
          <w:tab w:val="left" w:pos="900"/>
          <w:tab w:val="num" w:pos="126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процедурою отриманням інформованої згоди – </w:t>
      </w:r>
      <w:r>
        <w:rPr>
          <w:rFonts w:ascii="Times New Roman" w:hAnsi="Times New Roman"/>
          <w:sz w:val="28"/>
          <w:lang w:val="ru-RU"/>
        </w:rPr>
        <w:t>9</w:t>
      </w:r>
      <w:r>
        <w:rPr>
          <w:rFonts w:ascii="Times New Roman" w:hAnsi="Times New Roman"/>
          <w:sz w:val="28"/>
        </w:rPr>
        <w:t xml:space="preserve"> КА;</w:t>
      </w:r>
    </w:p>
    <w:p w:rsidR="00B649B2" w:rsidRDefault="00B649B2" w:rsidP="00B649B2">
      <w:pPr>
        <w:numPr>
          <w:ilvl w:val="0"/>
          <w:numId w:val="3"/>
        </w:numPr>
        <w:tabs>
          <w:tab w:val="clear" w:pos="360"/>
          <w:tab w:val="left" w:pos="900"/>
          <w:tab w:val="num" w:pos="126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формуванням файлу дослідника – </w:t>
      </w:r>
      <w:r>
        <w:rPr>
          <w:rFonts w:ascii="Times New Roman" w:hAnsi="Times New Roman"/>
          <w:sz w:val="28"/>
          <w:lang w:val="ru-RU"/>
        </w:rPr>
        <w:t>9</w:t>
      </w:r>
      <w:r>
        <w:rPr>
          <w:rFonts w:ascii="Times New Roman" w:hAnsi="Times New Roman"/>
          <w:sz w:val="28"/>
        </w:rPr>
        <w:t xml:space="preserve"> КА.</w:t>
      </w:r>
    </w:p>
    <w:p w:rsidR="006D49D5" w:rsidRPr="006E7B6E" w:rsidRDefault="006E7B6E" w:rsidP="006E7B6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E7B6E">
        <w:rPr>
          <w:rFonts w:ascii="Times New Roman" w:hAnsi="Times New Roman"/>
          <w:sz w:val="28"/>
          <w:szCs w:val="28"/>
        </w:rPr>
        <w:t xml:space="preserve">В 2020 році критичних зауважень </w:t>
      </w:r>
      <w:r>
        <w:rPr>
          <w:rFonts w:ascii="Times New Roman" w:hAnsi="Times New Roman"/>
          <w:sz w:val="28"/>
          <w:szCs w:val="28"/>
        </w:rPr>
        <w:t>під час проведення КА виявлено не було</w:t>
      </w:r>
      <w:r w:rsidRPr="006E7B6E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.</w:t>
      </w:r>
      <w:r w:rsidRPr="006E7B6E">
        <w:rPr>
          <w:rFonts w:ascii="Times New Roman" w:hAnsi="Times New Roman"/>
          <w:sz w:val="28"/>
          <w:szCs w:val="28"/>
        </w:rPr>
        <w:t xml:space="preserve"> </w:t>
      </w:r>
    </w:p>
    <w:p w:rsidR="006D49D5" w:rsidRPr="006D49D5" w:rsidRDefault="006D49D5" w:rsidP="006D49D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D49D5">
        <w:rPr>
          <w:rFonts w:ascii="Times New Roman" w:hAnsi="Times New Roman"/>
          <w:sz w:val="28"/>
          <w:szCs w:val="28"/>
        </w:rPr>
        <w:lastRenderedPageBreak/>
        <w:t>Додаток 1</w:t>
      </w:r>
    </w:p>
    <w:p w:rsidR="00B649B2" w:rsidRDefault="00B649B2" w:rsidP="00B64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Перелік місць проведення досліджень, на яких проводився КА</w:t>
      </w:r>
    </w:p>
    <w:p w:rsidR="00B649B2" w:rsidRDefault="00B649B2" w:rsidP="00B649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період з 01.01.2020 по 31.12.2020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9639"/>
      </w:tblGrid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spacing w:line="240" w:lineRule="auto"/>
              <w:ind w:right="127" w:hanging="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 місця проведення досліджень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Полтавська обласна клінічна лікарня ім. М.В.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Скліфосовського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ЛОР-відділення, Вищий державний навчальний заклад України «Українська медична стоматологічна академія», кафедра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оториноларингології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з офтальмологією, м. Полтава</w:t>
            </w:r>
          </w:p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д. мед. н., проф.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Безшапочний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С.Б.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6E" w:rsidRDefault="006E7B6E">
            <w:pPr>
              <w:spacing w:line="240" w:lineRule="auto"/>
              <w:ind w:right="12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Полтавська центральна районна клінічна лікарня, хірургічне відділення, Вищий державний навчальний заклад «Українська медична стоматологічна академія», кафедра загальної хірургії з доглядом за хворими, м. Полтава</w:t>
            </w:r>
          </w:p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д. мед. н., проф.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Лігоненко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О.В.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6E" w:rsidRDefault="006E7B6E">
            <w:pPr>
              <w:spacing w:after="0" w:line="240" w:lineRule="auto"/>
              <w:ind w:right="12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Клінічна лікарня «Феофанія» Державного управління справами, центр гематології та хіміотерапії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гемобластозів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 Київ</w:t>
            </w:r>
          </w:p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керівник центру Михальська Л.В.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6E" w:rsidRDefault="006E7B6E">
            <w:pPr>
              <w:spacing w:line="240" w:lineRule="auto"/>
              <w:ind w:right="12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Комунальний заклад "Дніпровська міська дитяча клінічна лікарня №5" Дніпровської міської ради, неврологічне відділення молодшого віку, м. Дніпро</w:t>
            </w:r>
          </w:p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Македонська І.В.</w:t>
            </w:r>
          </w:p>
        </w:tc>
      </w:tr>
      <w:tr w:rsidR="006E7B6E" w:rsidTr="006E7B6E">
        <w:trPr>
          <w:cantSplit/>
          <w:trHeight w:val="8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6E" w:rsidRDefault="006E7B6E">
            <w:pPr>
              <w:spacing w:line="240" w:lineRule="auto"/>
              <w:ind w:right="12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Комунальний заклад «Дніпропетровська шоста міська клінічна лікарня» Дніпропетровської обласної ради», відділення терапії з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пульмонологічними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ліжками, Державний заклад «Дніпропетровська медична академія Міністерства охорони здоров’я України», кафедра внутрішньої медицини 1,</w:t>
            </w:r>
          </w:p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м. Дніпро</w:t>
            </w:r>
          </w:p>
          <w:p w:rsidR="006E7B6E" w:rsidRDefault="006E7B6E" w:rsidP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к. мед. н., доц.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Кірєєва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Т.В. 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6E" w:rsidRDefault="006E7B6E">
            <w:pPr>
              <w:spacing w:line="240" w:lineRule="auto"/>
              <w:ind w:right="12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ТОВ «Технологія здоров’я», медичний центр, м. Одеса</w:t>
            </w:r>
          </w:p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E7B6E" w:rsidRDefault="006E7B6E">
            <w:pPr>
              <w:spacing w:after="0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: к. мед. н. Клюєв Г.О.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B6E" w:rsidRDefault="006E7B6E">
            <w:pPr>
              <w:spacing w:line="240" w:lineRule="auto"/>
              <w:ind w:right="12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6E" w:rsidRDefault="006E7B6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Комунальна установа «Одеська обласна дитяча клінічна лікарня», відділення нефрології з ендокринними ліжками, Одеський національний медичний університет, кафедра педіатрії № 1, м. Одеса</w:t>
            </w:r>
          </w:p>
          <w:p w:rsidR="006E7B6E" w:rsidRDefault="006E7B6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6E7B6E" w:rsidRDefault="006E7B6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</w:p>
          <w:p w:rsidR="006E7B6E" w:rsidRDefault="006E7B6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член-кор. НАМН України, д. мед. н., проф.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Аряєв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М.Л.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E" w:rsidRDefault="006E7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Медичний центр товариство з обмеженою відповідальністю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Медбуд-Клінік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», клініко-діагностичне відділення, м. Київ</w:t>
            </w:r>
          </w:p>
          <w:p w:rsidR="006E7B6E" w:rsidRDefault="006E7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B6E" w:rsidRDefault="006E7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Хрустальова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товариства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обмеженою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відповідальністю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Медичний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 «ВЕРУМ»,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Київ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6E7B6E" w:rsidRDefault="006E7B6E">
            <w:pPr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>Відповідальний</w:t>
            </w:r>
            <w:proofErr w:type="spellEnd"/>
            <w:r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>дослідник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: к. мед. н.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>Помінчук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 Д.В.</w:t>
            </w:r>
          </w:p>
        </w:tc>
      </w:tr>
      <w:tr w:rsidR="006E7B6E" w:rsidTr="006E7B6E">
        <w:trPr>
          <w:cantSplit/>
          <w:trHeight w:val="1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E" w:rsidRDefault="006E7B6E">
            <w:pPr>
              <w:pStyle w:val="a4"/>
              <w:spacing w:line="25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Приватне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підприємство</w:t>
            </w:r>
            <w:proofErr w:type="spellEnd"/>
            <w:r>
              <w:rPr>
                <w:sz w:val="28"/>
                <w:szCs w:val="28"/>
              </w:rPr>
              <w:t xml:space="preserve"> «Перша приватна </w:t>
            </w:r>
            <w:proofErr w:type="spellStart"/>
            <w:r>
              <w:rPr>
                <w:sz w:val="28"/>
                <w:szCs w:val="28"/>
              </w:rPr>
              <w:t>клініка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Медичний</w:t>
            </w:r>
            <w:proofErr w:type="spellEnd"/>
            <w:r>
              <w:rPr>
                <w:sz w:val="28"/>
                <w:szCs w:val="28"/>
              </w:rPr>
              <w:t xml:space="preserve"> центр, м. </w:t>
            </w:r>
            <w:proofErr w:type="spellStart"/>
            <w:r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6E7B6E" w:rsidRDefault="006E7B6E">
            <w:pPr>
              <w:pStyle w:val="a4"/>
              <w:spacing w:line="254" w:lineRule="auto"/>
              <w:jc w:val="both"/>
              <w:rPr>
                <w:sz w:val="28"/>
                <w:szCs w:val="28"/>
              </w:rPr>
            </w:pP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sz w:val="28"/>
                <w:szCs w:val="28"/>
              </w:rPr>
              <w:t>: Ігнатенко І.В.</w:t>
            </w:r>
          </w:p>
        </w:tc>
      </w:tr>
      <w:tr w:rsidR="006E7B6E" w:rsidTr="006E7B6E">
        <w:trPr>
          <w:cantSplit/>
          <w:trHeight w:val="16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Територіальне медичне об’єднання «Психіатрія» у місті Київ, відділення №11, м. Київ</w:t>
            </w: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E7B6E" w:rsidRDefault="006E7B6E">
            <w:pPr>
              <w:pStyle w:val="a4"/>
              <w:spacing w:line="254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Відповідальний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дослідник</w:t>
            </w:r>
            <w:proofErr w:type="spellEnd"/>
            <w:r>
              <w:rPr>
                <w:sz w:val="28"/>
                <w:szCs w:val="28"/>
              </w:rPr>
              <w:t>: Харитонов В.І.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Комунальне некомерційне підприємство «Тернопільська обласна клінічна психоневрологічна лікарня» Тернопільської обласної ради, Державний вищий навчальний заклад «Тернопільський державний медичний університет імені I.Я.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Горбачeвського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Міністерства охорони здоров'я України», кафедра психіатрії, наркології та медичної психології,   </w:t>
            </w: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Тернопіль</w:t>
            </w:r>
          </w:p>
          <w:p w:rsidR="006E7B6E" w:rsidRDefault="006E7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Відповідальний дослідник: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д. мед. н., проф.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Венгер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О.П.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Комунальне некомерційне підприємство «Тернопільська обласна клінічна психоневрологічна лікарня» Тернопільської обласної ради, Державний вищий навчальний заклад «Тернопільський державний медичний університет імені I.Я.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Горбачeвського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Міністерства охорони здоров'я України», кафедра неврології,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Тернопіль</w:t>
            </w: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B6E" w:rsidRDefault="006E7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Відповідальний дослідник: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д. мед. н., проф.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Шкробот</w:t>
            </w:r>
            <w:proofErr w:type="spellEnd"/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С.І.</w:t>
            </w:r>
          </w:p>
        </w:tc>
      </w:tr>
      <w:tr w:rsidR="006E7B6E" w:rsidTr="006E7B6E">
        <w:trPr>
          <w:cantSplit/>
          <w:trHeight w:val="32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Комунальне некомерційне підприємство «Тернопільська обласна клінічна психоневрологічна лікарня» Тернопільської обласної ради, відділення інтенсивної терапії кризових станів, Державний вищий навчальний заклад «Тернопільський державний медичний університет імені I.Я.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Горбачeвського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Міністерства охорони здоров'я України», кафедра неврології,</w:t>
            </w: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Тернопіль</w:t>
            </w: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Відповідальний дослідник: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зав. від.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Мусієнко А.М.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E" w:rsidRDefault="006E7B6E">
            <w:pPr>
              <w:spacing w:after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Державна установа «Науково-дослідний інститут психіатрії Міністерства охорони здоров’я України», консультативно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поліклінічне відділення, відділ психічних розладів дітей та підлітків,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м. Київ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6E7B6E" w:rsidRPr="00B63FE2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к. мед.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Марценковський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І.А.</w:t>
            </w:r>
          </w:p>
        </w:tc>
      </w:tr>
      <w:tr w:rsidR="006E7B6E" w:rsidTr="006E7B6E">
        <w:trPr>
          <w:cantSplit/>
          <w:trHeight w:val="19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E" w:rsidRDefault="006E7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Лікувально-діагностичний центр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Хелсі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енд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Хепі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 товариства з обмеженою відповідальністю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Хелсі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енд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Хепі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», Медичний клінічний дослідницький центр, відділ гастроентерології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6E7B6E" w:rsidRDefault="006E7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Київ</w:t>
            </w:r>
          </w:p>
          <w:p w:rsidR="006E7B6E" w:rsidRDefault="006E7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B6E" w:rsidRDefault="006E7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sz w:val="28"/>
                <w:szCs w:val="28"/>
              </w:rPr>
              <w:t>: к. мед. н. Переш Є.Є.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Медичний центр товариства з обмеженою відповідальністю «Медичний центр «ВЕРУМ», м. Київ</w:t>
            </w: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sz w:val="28"/>
                <w:szCs w:val="28"/>
              </w:rPr>
              <w:t>: д. мед. н., проф., член-кор. НАМН України Татарчук Т.Ф.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Державна установа «Інститут педіатрії, акушерства і гінекології імені академіка О.М. Лук'янової НАМН України», відділення планування сім'ї, м. Київ.</w:t>
            </w:r>
          </w:p>
          <w:p w:rsidR="006E7B6E" w:rsidRDefault="006E7B6E">
            <w:pPr>
              <w:ind w:left="-113" w:firstLine="11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>Відповідальний</w:t>
            </w:r>
            <w:proofErr w:type="spellEnd"/>
            <w:r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>дослідник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д. мед. н., проф. Вовк І.Б.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ind w:right="14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Комунальна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установа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Центральна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міська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лікарня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№1 м. Житомира, консультативно-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лікувальне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відділення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Науково-дослідницький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, м. Житомир.</w:t>
            </w:r>
          </w:p>
          <w:p w:rsidR="006E7B6E" w:rsidRDefault="006E7B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к. мед.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Вишнивецький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І.І.</w:t>
            </w:r>
          </w:p>
        </w:tc>
      </w:tr>
      <w:tr w:rsidR="006E7B6E" w:rsidRPr="00B649B2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E" w:rsidRDefault="006E7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Комунальне некомерційне підприємство «Черкаська обласна лікарня Черкаської обласної ради», ендокринологічне відділення, м. Черкаси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7B6E" w:rsidRDefault="006E7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Відповідальний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дослідник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к. мед. 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Бондарець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І.А.</w:t>
            </w:r>
          </w:p>
        </w:tc>
      </w:tr>
      <w:tr w:rsidR="006E7B6E" w:rsidRPr="00B649B2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Комунальний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заклад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Черкаський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онкологічний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диспансер»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Черкаської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ради,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лікувально-діагностичний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гематологічний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центр, 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Черкаси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Відповідальний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дослідник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Пилипенко Г.В.</w:t>
            </w:r>
          </w:p>
        </w:tc>
      </w:tr>
      <w:tr w:rsidR="006E7B6E" w:rsidRPr="00B649B2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Медичний центр товариства з обмеженою відповідальністю «Медична клініка «Інновація», Київська область, Вишгородський район, с. Лютіж.</w:t>
            </w: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Відповідальний дослідник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Кліманов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М.Ю.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Київський міський центр репродуктивної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перинатальної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медицини, відділення репродуктивної та ендокринної гінекології, м. Київ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  <w:p w:rsidR="006E7B6E" w:rsidRDefault="006E7B6E">
            <w:pPr>
              <w:spacing w:after="0"/>
              <w:jc w:val="both"/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>Відповідальний</w:t>
            </w:r>
            <w:proofErr w:type="spellEnd"/>
            <w:r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i/>
                <w:sz w:val="28"/>
                <w:szCs w:val="28"/>
                <w:lang w:val="ru-RU"/>
              </w:rPr>
              <w:t>дослідник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член-кор. НАМН України, д. мед. н., проф.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Камінський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6E7B6E" w:rsidRPr="00B649B2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E" w:rsidRDefault="006E7B6E">
            <w:pPr>
              <w:spacing w:after="0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Комунальне некомерційне підприємство Київської обласної ради «Київська обласна клінічна лікарня», гастроентерологічне відділення Гастроентерологічного центру, м. Київ.</w:t>
            </w:r>
          </w:p>
          <w:p w:rsidR="006E7B6E" w:rsidRDefault="006E7B6E">
            <w:pPr>
              <w:spacing w:after="0"/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B6E" w:rsidRDefault="006E7B6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Відповідальний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дослідник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зав.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 Будько Т.М.</w:t>
            </w:r>
          </w:p>
        </w:tc>
      </w:tr>
      <w:tr w:rsidR="006E7B6E" w:rsidTr="006E7B6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6E" w:rsidRDefault="006E7B6E">
            <w:pPr>
              <w:tabs>
                <w:tab w:val="left" w:pos="147"/>
                <w:tab w:val="left" w:pos="357"/>
              </w:tabs>
              <w:spacing w:after="0" w:line="240" w:lineRule="auto"/>
              <w:ind w:right="127" w:hanging="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6E" w:rsidRDefault="006E7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Київський центр трансплантації кісткового мозку, відділення трансплантації кісткового мозку</w:t>
            </w:r>
            <w:r>
              <w:rPr>
                <w:rFonts w:ascii="Times New Roman" w:hAnsi="Times New Roman"/>
                <w:sz w:val="28"/>
                <w:szCs w:val="28"/>
              </w:rPr>
              <w:t>, м. Київ.</w:t>
            </w:r>
          </w:p>
          <w:p w:rsidR="006E7B6E" w:rsidRDefault="006E7B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E7B6E" w:rsidRDefault="006E7B6E">
            <w:pPr>
              <w:pStyle w:val="a4"/>
              <w:spacing w:line="254" w:lineRule="auto"/>
              <w:rPr>
                <w:b/>
              </w:rPr>
            </w:pPr>
            <w:proofErr w:type="spellStart"/>
            <w:r>
              <w:rPr>
                <w:i/>
                <w:sz w:val="28"/>
                <w:szCs w:val="28"/>
              </w:rPr>
              <w:t>Відповідальний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дослідник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  <w:lang w:val="uk-UA"/>
              </w:rPr>
              <w:t xml:space="preserve">лікар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Коренькова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С.С.</w:t>
            </w:r>
          </w:p>
        </w:tc>
      </w:tr>
    </w:tbl>
    <w:p w:rsidR="00B649B2" w:rsidRDefault="00B649B2" w:rsidP="00B649B2">
      <w:pPr>
        <w:pStyle w:val="1"/>
        <w:jc w:val="right"/>
        <w:rPr>
          <w:i/>
        </w:rPr>
      </w:pPr>
    </w:p>
    <w:p w:rsidR="00B649B2" w:rsidRDefault="00B649B2" w:rsidP="00B649B2">
      <w:pPr>
        <w:rPr>
          <w:rFonts w:asciiTheme="minorHAnsi" w:eastAsiaTheme="minorHAnsi" w:hAnsiTheme="minorHAnsi" w:cstheme="minorBidi"/>
          <w:lang w:val="en-US"/>
        </w:rPr>
      </w:pPr>
    </w:p>
    <w:p w:rsidR="00553C7E" w:rsidRDefault="00553C7E"/>
    <w:sectPr w:rsidR="00553C7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AB2"/>
    <w:multiLevelType w:val="hybridMultilevel"/>
    <w:tmpl w:val="FFE0B7C4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B9705BD"/>
    <w:multiLevelType w:val="hybridMultilevel"/>
    <w:tmpl w:val="8B4A15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 w15:restartNumberingAfterBreak="0">
    <w:nsid w:val="7C8E1758"/>
    <w:multiLevelType w:val="hybridMultilevel"/>
    <w:tmpl w:val="3C1EC4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F49"/>
    <w:rsid w:val="00184E68"/>
    <w:rsid w:val="00367F49"/>
    <w:rsid w:val="00553C7E"/>
    <w:rsid w:val="006D49D5"/>
    <w:rsid w:val="006E7B6E"/>
    <w:rsid w:val="007B4FAD"/>
    <w:rsid w:val="00A01805"/>
    <w:rsid w:val="00B63FE2"/>
    <w:rsid w:val="00B649B2"/>
    <w:rsid w:val="00EC7ED2"/>
    <w:rsid w:val="00F56DB4"/>
    <w:rsid w:val="00F7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EA571-0EF5-43EF-99C9-FF4EE9C9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9B2"/>
    <w:pPr>
      <w:spacing w:line="252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qFormat/>
    <w:rsid w:val="00B649B2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9B2"/>
    <w:rPr>
      <w:rFonts w:ascii="Times New Roman" w:eastAsia="Times New Roman" w:hAnsi="Times New Roman" w:cs="Arial"/>
      <w:b/>
      <w:bCs/>
      <w:kern w:val="32"/>
      <w:sz w:val="32"/>
      <w:szCs w:val="32"/>
      <w:lang w:val="ru-RU"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B649B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link w:val="a3"/>
    <w:uiPriority w:val="1"/>
    <w:qFormat/>
    <w:rsid w:val="00B64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49B2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3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Яна Валентинівна</dc:creator>
  <cp:keywords/>
  <dc:description/>
  <cp:lastModifiedBy>Распутняк Сергій Сергійович</cp:lastModifiedBy>
  <cp:revision>2</cp:revision>
  <cp:lastPrinted>2021-03-16T08:50:00Z</cp:lastPrinted>
  <dcterms:created xsi:type="dcterms:W3CDTF">2021-03-16T15:25:00Z</dcterms:created>
  <dcterms:modified xsi:type="dcterms:W3CDTF">2021-03-16T15:25:00Z</dcterms:modified>
</cp:coreProperties>
</file>