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B6DB1" w:rsidRDefault="005B6DB1" w:rsidP="00C90BAC">
      <w:pPr>
        <w:pStyle w:val="Default"/>
        <w:rPr>
          <w:lang w:val="uk-UA"/>
        </w:rPr>
      </w:pPr>
      <w:r>
        <w:rPr>
          <w:noProof/>
          <w:lang w:val="en-US" w:eastAsia="en-US"/>
        </w:rPr>
        <mc:AlternateContent>
          <mc:Choice Requires="wps">
            <w:drawing>
              <wp:anchor distT="0" distB="0" distL="114300" distR="114300" simplePos="0" relativeHeight="251722240" behindDoc="0" locked="0" layoutInCell="1" allowOverlap="1" wp14:anchorId="255FC8D2" wp14:editId="66A7EC30">
                <wp:simplePos x="0" y="0"/>
                <wp:positionH relativeFrom="margin">
                  <wp:align>right</wp:align>
                </wp:positionH>
                <wp:positionV relativeFrom="paragraph">
                  <wp:posOffset>-340995</wp:posOffset>
                </wp:positionV>
                <wp:extent cx="2390775" cy="1200150"/>
                <wp:effectExtent l="0" t="0" r="0" b="0"/>
                <wp:wrapNone/>
                <wp:docPr id="92" name="Прямоугольник 92"/>
                <wp:cNvGraphicFramePr/>
                <a:graphic xmlns:a="http://schemas.openxmlformats.org/drawingml/2006/main">
                  <a:graphicData uri="http://schemas.microsoft.com/office/word/2010/wordprocessingShape">
                    <wps:wsp>
                      <wps:cNvSpPr/>
                      <wps:spPr>
                        <a:xfrm>
                          <a:off x="0" y="0"/>
                          <a:ext cx="2390775" cy="1200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D85" w:rsidRPr="005D7E60" w:rsidRDefault="00F67D85" w:rsidP="00F67D85">
                            <w:pPr>
                              <w:jc w:val="center"/>
                              <w:rPr>
                                <w:rStyle w:val="afc"/>
                                <w:rFonts w:ascii="Times New Roman" w:hAnsi="Times New Roman" w:cs="Times New Roman"/>
                                <w:color w:val="000000" w:themeColor="text1"/>
                                <w:spacing w:val="0"/>
                                <w:sz w:val="28"/>
                                <w:szCs w:val="28"/>
                              </w:rPr>
                            </w:pPr>
                            <w:r w:rsidRPr="005D7E60">
                              <w:rPr>
                                <w:rStyle w:val="afc"/>
                                <w:rFonts w:ascii="Times New Roman" w:hAnsi="Times New Roman" w:cs="Times New Roman"/>
                                <w:color w:val="000000" w:themeColor="text1"/>
                                <w:spacing w:val="0"/>
                                <w:sz w:val="28"/>
                                <w:szCs w:val="28"/>
                              </w:rPr>
                              <w:t xml:space="preserve">ЗАТВЕРДЖЕНО </w:t>
                            </w:r>
                          </w:p>
                          <w:p w:rsidR="00F67D85" w:rsidRDefault="00F67D85" w:rsidP="00F67D85">
                            <w:pPr>
                              <w:rPr>
                                <w:rStyle w:val="afc"/>
                                <w:rFonts w:ascii="Times New Roman" w:hAnsi="Times New Roman" w:cs="Times New Roman"/>
                                <w:color w:val="000000" w:themeColor="text1"/>
                                <w:spacing w:val="0"/>
                                <w:sz w:val="28"/>
                                <w:szCs w:val="28"/>
                              </w:rPr>
                            </w:pPr>
                            <w:r w:rsidRPr="005D7E60">
                              <w:rPr>
                                <w:rStyle w:val="afc"/>
                                <w:rFonts w:ascii="Times New Roman" w:hAnsi="Times New Roman" w:cs="Times New Roman"/>
                                <w:color w:val="000000" w:themeColor="text1"/>
                                <w:spacing w:val="0"/>
                                <w:sz w:val="28"/>
                                <w:szCs w:val="28"/>
                              </w:rPr>
                              <w:t xml:space="preserve">Наказ Міністерства охорони здоров’я України </w:t>
                            </w:r>
                          </w:p>
                          <w:p w:rsidR="00F67D85" w:rsidRPr="005D7E60" w:rsidRDefault="00F67D85" w:rsidP="00F67D85">
                            <w:r w:rsidRPr="005D7E60">
                              <w:rPr>
                                <w:rStyle w:val="afc"/>
                                <w:rFonts w:ascii="Times New Roman" w:hAnsi="Times New Roman" w:cs="Times New Roman"/>
                                <w:color w:val="000000" w:themeColor="text1"/>
                                <w:spacing w:val="0"/>
                                <w:sz w:val="28"/>
                                <w:szCs w:val="28"/>
                              </w:rPr>
                              <w:t>14.04.2021 року № 728</w:t>
                            </w:r>
                            <w:r w:rsidRPr="005D7E60">
                              <w:rPr>
                                <w:color w:val="000000" w:themeColor="text1"/>
                              </w:rPr>
                              <w:t xml:space="preserve"> </w:t>
                            </w:r>
                          </w:p>
                          <w:p w:rsidR="005B6DB1" w:rsidRDefault="005B6DB1" w:rsidP="005B6DB1">
                            <w:r>
                              <w:t>№ 728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FC8D2" id="Прямоугольник 92" o:spid="_x0000_s1026" style="position:absolute;margin-left:137.05pt;margin-top:-26.85pt;width:188.25pt;height:94.5pt;z-index:251722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" filled="f" stroked="f" strokeweight="1pt">
                <v:textbox>
                  <w:txbxContent>
                    <w:p w:rsidR="00F67D85" w:rsidRPr="005D7E60" w:rsidRDefault="00F67D85" w:rsidP="00F67D85">
                      <w:pPr>
                        <w:jc w:val="center"/>
                        <w:rPr>
                          <w:rStyle w:val="afc"/>
                          <w:rFonts w:ascii="Times New Roman" w:hAnsi="Times New Roman" w:cs="Times New Roman"/>
                          <w:color w:val="000000" w:themeColor="text1"/>
                          <w:spacing w:val="0"/>
                          <w:sz w:val="28"/>
                          <w:szCs w:val="28"/>
                        </w:rPr>
                      </w:pPr>
                      <w:r w:rsidRPr="005D7E60">
                        <w:rPr>
                          <w:rStyle w:val="afc"/>
                          <w:rFonts w:ascii="Times New Roman" w:hAnsi="Times New Roman" w:cs="Times New Roman"/>
                          <w:color w:val="000000" w:themeColor="text1"/>
                          <w:spacing w:val="0"/>
                          <w:sz w:val="28"/>
                          <w:szCs w:val="28"/>
                        </w:rPr>
                        <w:t xml:space="preserve">ЗАТВЕРДЖЕНО </w:t>
                      </w:r>
                    </w:p>
                    <w:p w:rsidR="00F67D85" w:rsidRDefault="00F67D85" w:rsidP="00F67D85">
                      <w:pPr>
                        <w:rPr>
                          <w:rStyle w:val="afc"/>
                          <w:rFonts w:ascii="Times New Roman" w:hAnsi="Times New Roman" w:cs="Times New Roman"/>
                          <w:color w:val="000000" w:themeColor="text1"/>
                          <w:spacing w:val="0"/>
                          <w:sz w:val="28"/>
                          <w:szCs w:val="28"/>
                        </w:rPr>
                      </w:pPr>
                      <w:r w:rsidRPr="005D7E60">
                        <w:rPr>
                          <w:rStyle w:val="afc"/>
                          <w:rFonts w:ascii="Times New Roman" w:hAnsi="Times New Roman" w:cs="Times New Roman"/>
                          <w:color w:val="000000" w:themeColor="text1"/>
                          <w:spacing w:val="0"/>
                          <w:sz w:val="28"/>
                          <w:szCs w:val="28"/>
                        </w:rPr>
                        <w:t xml:space="preserve">Наказ Міністерства охорони здоров’я України </w:t>
                      </w:r>
                    </w:p>
                    <w:p w:rsidR="00F67D85" w:rsidRPr="005D7E60" w:rsidRDefault="00F67D85" w:rsidP="00F67D85">
                      <w:r w:rsidRPr="005D7E60">
                        <w:rPr>
                          <w:rStyle w:val="afc"/>
                          <w:rFonts w:ascii="Times New Roman" w:hAnsi="Times New Roman" w:cs="Times New Roman"/>
                          <w:color w:val="000000" w:themeColor="text1"/>
                          <w:spacing w:val="0"/>
                          <w:sz w:val="28"/>
                          <w:szCs w:val="28"/>
                        </w:rPr>
                        <w:t>14.04.2021 року № 728</w:t>
                      </w:r>
                      <w:r w:rsidRPr="005D7E60">
                        <w:rPr>
                          <w:color w:val="000000" w:themeColor="text1"/>
                        </w:rPr>
                        <w:t xml:space="preserve"> </w:t>
                      </w:r>
                    </w:p>
                    <w:p w:rsidR="005B6DB1" w:rsidRDefault="005B6DB1" w:rsidP="005B6DB1">
                      <w:r>
                        <w:t>№ 728</w:t>
                      </w:r>
                    </w:p>
                  </w:txbxContent>
                </v:textbox>
                <w10:wrap anchorx="margin"/>
              </v:rect>
            </w:pict>
          </mc:Fallback>
        </mc:AlternateContent>
      </w:r>
    </w:p>
    <w:p w:rsidR="005B6DB1" w:rsidRDefault="005B6DB1" w:rsidP="00C90BAC">
      <w:pPr>
        <w:pStyle w:val="Default"/>
        <w:rPr>
          <w:lang w:val="uk-UA"/>
        </w:rPr>
      </w:pPr>
    </w:p>
    <w:p w:rsidR="005B6DB1" w:rsidRDefault="005B6DB1" w:rsidP="00C90BAC">
      <w:pPr>
        <w:pStyle w:val="Default"/>
        <w:rPr>
          <w:lang w:val="uk-UA"/>
        </w:rPr>
      </w:pPr>
    </w:p>
    <w:p w:rsidR="005B6DB1" w:rsidRDefault="005B6DB1" w:rsidP="00C90BAC">
      <w:pPr>
        <w:pStyle w:val="Default"/>
        <w:rPr>
          <w:lang w:val="uk-UA"/>
        </w:rPr>
      </w:pPr>
    </w:p>
    <w:p w:rsidR="005B6DB1" w:rsidRDefault="005B6DB1" w:rsidP="00C90BAC">
      <w:pPr>
        <w:pStyle w:val="Default"/>
        <w:rPr>
          <w:lang w:val="uk-UA"/>
        </w:rPr>
      </w:pPr>
    </w:p>
    <w:p w:rsidR="005B6DB1" w:rsidRDefault="005B6DB1" w:rsidP="00C90BAC">
      <w:pPr>
        <w:pStyle w:val="Default"/>
        <w:rPr>
          <w:lang w:val="uk-UA"/>
        </w:rPr>
      </w:pPr>
    </w:p>
    <w:p w:rsidR="005B6DB1" w:rsidRDefault="005B6DB1" w:rsidP="00C90BAC">
      <w:pPr>
        <w:pStyle w:val="Default"/>
        <w:rPr>
          <w:lang w:val="uk-UA"/>
        </w:rPr>
      </w:pPr>
    </w:p>
    <w:p w:rsidR="00C90BAC" w:rsidRPr="007E0D99" w:rsidRDefault="001F302B" w:rsidP="00C90BAC">
      <w:pPr>
        <w:pStyle w:val="Default"/>
        <w:rPr>
          <w:lang w:val="uk-UA"/>
        </w:rPr>
      </w:pPr>
      <w:r w:rsidRPr="007E0D99">
        <w:rPr>
          <w:noProof/>
          <w:lang w:val="en-US" w:eastAsia="en-US"/>
        </w:rPr>
        <w:drawing>
          <wp:anchor distT="0" distB="0" distL="114300" distR="114300" simplePos="0" relativeHeight="251620864" behindDoc="1" locked="0" layoutInCell="1" allowOverlap="1">
            <wp:simplePos x="0" y="0"/>
            <wp:positionH relativeFrom="column">
              <wp:posOffset>2684145</wp:posOffset>
            </wp:positionH>
            <wp:positionV relativeFrom="paragraph">
              <wp:posOffset>1905</wp:posOffset>
            </wp:positionV>
            <wp:extent cx="582295" cy="798195"/>
            <wp:effectExtent l="0" t="0" r="0" b="0"/>
            <wp:wrapNone/>
            <wp:docPr id="267" name="Рисунок 2" descr="http://histans.com/EHU/M/Maly_gerb_Ukra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histans.com/EHU/M/Maly_gerb_Ukrainy.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82295" cy="798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BAC" w:rsidRPr="007E0D99" w:rsidRDefault="00C90BAC" w:rsidP="00C90BAC">
      <w:pPr>
        <w:pStyle w:val="Default"/>
        <w:jc w:val="center"/>
        <w:rPr>
          <w:lang w:val="uk-UA"/>
        </w:rPr>
      </w:pPr>
      <w:r w:rsidRPr="007E0D99">
        <w:rPr>
          <w:lang w:val="uk-UA"/>
        </w:rPr>
        <w:t xml:space="preserve"> </w:t>
      </w:r>
    </w:p>
    <w:p w:rsidR="00C90BAC" w:rsidRPr="007E0D99" w:rsidRDefault="00C90BAC" w:rsidP="00C90BAC">
      <w:pPr>
        <w:pStyle w:val="Default"/>
        <w:jc w:val="center"/>
        <w:rPr>
          <w:lang w:val="uk-UA"/>
        </w:rPr>
      </w:pPr>
    </w:p>
    <w:p w:rsidR="00C90BAC" w:rsidRPr="007E0D99" w:rsidRDefault="00C90BAC" w:rsidP="00C90BAC">
      <w:pPr>
        <w:pStyle w:val="Default"/>
        <w:jc w:val="center"/>
        <w:rPr>
          <w:lang w:val="uk-UA"/>
        </w:rPr>
      </w:pPr>
    </w:p>
    <w:p w:rsidR="00C90BAC" w:rsidRPr="007E0D99" w:rsidRDefault="00C90BAC" w:rsidP="00C90BAC">
      <w:pPr>
        <w:pStyle w:val="Default"/>
        <w:jc w:val="center"/>
        <w:rPr>
          <w:b/>
          <w:bCs/>
          <w:sz w:val="40"/>
          <w:szCs w:val="40"/>
          <w:lang w:val="uk-UA"/>
        </w:rPr>
      </w:pPr>
    </w:p>
    <w:p w:rsidR="00C90BAC" w:rsidRPr="007E0D99" w:rsidRDefault="00C90BAC" w:rsidP="00C90BAC">
      <w:pPr>
        <w:pStyle w:val="Default"/>
        <w:jc w:val="center"/>
        <w:rPr>
          <w:b/>
          <w:bCs/>
          <w:sz w:val="40"/>
          <w:szCs w:val="40"/>
          <w:lang w:val="uk-UA"/>
        </w:rPr>
      </w:pPr>
    </w:p>
    <w:p w:rsidR="003C57D3" w:rsidRPr="007E0D99" w:rsidRDefault="003C57D3" w:rsidP="003C57D3">
      <w:pPr>
        <w:pStyle w:val="Default"/>
        <w:jc w:val="center"/>
        <w:rPr>
          <w:b/>
          <w:bCs/>
          <w:sz w:val="40"/>
          <w:szCs w:val="40"/>
          <w:lang w:val="uk-UA"/>
        </w:rPr>
      </w:pPr>
      <w:r w:rsidRPr="007E0D99">
        <w:rPr>
          <w:b/>
          <w:bCs/>
          <w:sz w:val="40"/>
          <w:szCs w:val="40"/>
          <w:lang w:val="uk-UA"/>
        </w:rPr>
        <w:t>НАСТАНОВА</w:t>
      </w:r>
    </w:p>
    <w:p w:rsidR="00C90BAC" w:rsidRPr="007E0D99" w:rsidRDefault="00C90BAC" w:rsidP="00C90BAC">
      <w:pPr>
        <w:pStyle w:val="Default"/>
        <w:jc w:val="center"/>
        <w:rPr>
          <w:b/>
          <w:bCs/>
          <w:sz w:val="40"/>
          <w:szCs w:val="40"/>
          <w:lang w:val="uk-UA"/>
        </w:rPr>
      </w:pPr>
    </w:p>
    <w:p w:rsidR="00C90BAC" w:rsidRPr="007E0D99" w:rsidRDefault="001F302B" w:rsidP="00C90BAC">
      <w:pPr>
        <w:pStyle w:val="Default"/>
        <w:jc w:val="center"/>
        <w:rPr>
          <w:b/>
          <w:bCs/>
          <w:sz w:val="40"/>
          <w:szCs w:val="40"/>
          <w:lang w:val="uk-UA"/>
        </w:rPr>
      </w:pPr>
      <w:r w:rsidRPr="007E0D99">
        <w:rPr>
          <w:b/>
          <w:bCs/>
          <w:noProof/>
          <w:sz w:val="40"/>
          <w:szCs w:val="40"/>
          <w:lang w:val="en-US" w:eastAsia="en-US"/>
        </w:rPr>
        <mc:AlternateContent>
          <mc:Choice Requires="wps">
            <w:drawing>
              <wp:anchor distT="0" distB="0" distL="114300" distR="114300" simplePos="0" relativeHeight="251621888" behindDoc="0" locked="0" layoutInCell="1" allowOverlap="1">
                <wp:simplePos x="0" y="0"/>
                <wp:positionH relativeFrom="column">
                  <wp:posOffset>-114300</wp:posOffset>
                </wp:positionH>
                <wp:positionV relativeFrom="paragraph">
                  <wp:posOffset>212090</wp:posOffset>
                </wp:positionV>
                <wp:extent cx="6057900" cy="0"/>
                <wp:effectExtent l="32385" t="29845" r="34290" b="36830"/>
                <wp:wrapNone/>
                <wp:docPr id="2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A319F" id="Line 3" o:spid="_x0000_s1026" style="position:absolute;flip: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6.7pt" to="46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" strokeweight="4.5pt">
                <v:stroke linestyle="thickThin"/>
              </v:line>
            </w:pict>
          </mc:Fallback>
        </mc:AlternateContent>
      </w:r>
    </w:p>
    <w:p w:rsidR="00C90BAC" w:rsidRPr="007E0D99" w:rsidRDefault="00C90BAC" w:rsidP="00C90BAC">
      <w:pPr>
        <w:pStyle w:val="Default"/>
        <w:jc w:val="center"/>
        <w:rPr>
          <w:b/>
          <w:bCs/>
          <w:sz w:val="40"/>
          <w:szCs w:val="40"/>
          <w:lang w:val="uk-UA"/>
        </w:rPr>
      </w:pPr>
    </w:p>
    <w:p w:rsidR="00DD3884" w:rsidRDefault="00DD3884" w:rsidP="00DD3884">
      <w:pPr>
        <w:pStyle w:val="Default"/>
        <w:jc w:val="center"/>
        <w:rPr>
          <w:b/>
          <w:bCs/>
          <w:sz w:val="28"/>
          <w:szCs w:val="28"/>
          <w:lang w:val="uk-UA"/>
        </w:rPr>
      </w:pPr>
    </w:p>
    <w:p w:rsidR="00DD3884" w:rsidRDefault="00DD3884" w:rsidP="00DD3884">
      <w:pPr>
        <w:pStyle w:val="Default"/>
        <w:jc w:val="center"/>
        <w:rPr>
          <w:b/>
          <w:bCs/>
          <w:sz w:val="28"/>
          <w:szCs w:val="28"/>
          <w:lang w:val="uk-UA"/>
        </w:rPr>
      </w:pPr>
    </w:p>
    <w:p w:rsidR="00DD3884" w:rsidRPr="007E0D99" w:rsidRDefault="00DD3884" w:rsidP="00DD3884">
      <w:pPr>
        <w:pStyle w:val="Default"/>
        <w:jc w:val="center"/>
        <w:rPr>
          <w:b/>
          <w:bCs/>
          <w:sz w:val="28"/>
          <w:szCs w:val="28"/>
          <w:lang w:val="uk-UA"/>
        </w:rPr>
      </w:pPr>
      <w:r w:rsidRPr="00F5437E">
        <w:rPr>
          <w:b/>
          <w:bCs/>
          <w:sz w:val="28"/>
          <w:szCs w:val="28"/>
          <w:lang w:val="uk-UA"/>
        </w:rPr>
        <w:t>СТ-Н МОЗУ 42–7.</w:t>
      </w:r>
      <w:r w:rsidR="00C875DD">
        <w:rPr>
          <w:b/>
          <w:bCs/>
          <w:sz w:val="28"/>
          <w:szCs w:val="28"/>
          <w:lang w:val="uk-UA"/>
        </w:rPr>
        <w:t>9</w:t>
      </w:r>
      <w:r w:rsidRPr="00F5437E">
        <w:rPr>
          <w:b/>
          <w:bCs/>
          <w:sz w:val="28"/>
          <w:szCs w:val="28"/>
          <w:lang w:val="uk-UA"/>
        </w:rPr>
        <w:t>:2021</w:t>
      </w:r>
      <w:r w:rsidRPr="007E0D99">
        <w:rPr>
          <w:b/>
          <w:bCs/>
          <w:sz w:val="28"/>
          <w:szCs w:val="28"/>
          <w:lang w:val="uk-UA"/>
        </w:rPr>
        <w:t xml:space="preserve">              </w:t>
      </w:r>
    </w:p>
    <w:p w:rsidR="00935CCC" w:rsidRPr="007E0D99" w:rsidRDefault="00935CCC" w:rsidP="00935CCC">
      <w:pPr>
        <w:pStyle w:val="Default"/>
        <w:jc w:val="center"/>
        <w:rPr>
          <w:b/>
          <w:bCs/>
          <w:sz w:val="40"/>
          <w:szCs w:val="40"/>
          <w:lang w:val="uk-UA"/>
        </w:rPr>
      </w:pPr>
    </w:p>
    <w:p w:rsidR="00C90BAC" w:rsidRPr="007E0D99" w:rsidRDefault="00C90BAC" w:rsidP="00935CCC">
      <w:pPr>
        <w:pStyle w:val="Default"/>
        <w:rPr>
          <w:b/>
          <w:bCs/>
          <w:sz w:val="40"/>
          <w:szCs w:val="40"/>
          <w:lang w:val="uk-UA"/>
        </w:rPr>
      </w:pPr>
    </w:p>
    <w:p w:rsidR="00C90BAC" w:rsidRPr="007E0D99" w:rsidRDefault="00C90BAC" w:rsidP="00C90BAC">
      <w:pPr>
        <w:pStyle w:val="Default"/>
        <w:spacing w:before="100" w:after="100"/>
        <w:jc w:val="center"/>
        <w:rPr>
          <w:b/>
          <w:bCs/>
          <w:sz w:val="40"/>
          <w:szCs w:val="40"/>
          <w:lang w:val="uk-UA"/>
        </w:rPr>
      </w:pPr>
      <w:r w:rsidRPr="007E0D99">
        <w:rPr>
          <w:b/>
          <w:bCs/>
          <w:sz w:val="40"/>
          <w:szCs w:val="40"/>
          <w:lang w:val="uk-UA"/>
        </w:rPr>
        <w:t>ЛІКАРСЬКІ ЗАСОБИ</w:t>
      </w:r>
    </w:p>
    <w:p w:rsidR="00C90BAC" w:rsidRPr="007E0D99" w:rsidRDefault="00C90BAC" w:rsidP="00C90BAC">
      <w:pPr>
        <w:pStyle w:val="Default"/>
        <w:spacing w:before="100" w:after="100"/>
        <w:jc w:val="center"/>
        <w:rPr>
          <w:b/>
          <w:bCs/>
          <w:sz w:val="40"/>
          <w:szCs w:val="40"/>
          <w:lang w:val="uk-UA"/>
        </w:rPr>
      </w:pPr>
    </w:p>
    <w:p w:rsidR="00A56070" w:rsidRPr="007E0D99" w:rsidRDefault="00A56070" w:rsidP="00A56070">
      <w:pPr>
        <w:jc w:val="center"/>
        <w:rPr>
          <w:b/>
          <w:sz w:val="40"/>
          <w:szCs w:val="40"/>
        </w:rPr>
      </w:pPr>
      <w:r w:rsidRPr="007E0D99">
        <w:rPr>
          <w:b/>
          <w:sz w:val="40"/>
          <w:szCs w:val="40"/>
        </w:rPr>
        <w:t>ДОКЛІНІЧН</w:t>
      </w:r>
      <w:r w:rsidR="003C57D3" w:rsidRPr="007E0D99">
        <w:rPr>
          <w:b/>
          <w:sz w:val="40"/>
          <w:szCs w:val="40"/>
        </w:rPr>
        <w:t>І ДОСЛІДЖЕННЯ</w:t>
      </w:r>
      <w:r w:rsidRPr="007E0D99">
        <w:rPr>
          <w:b/>
          <w:sz w:val="40"/>
          <w:szCs w:val="40"/>
        </w:rPr>
        <w:t xml:space="preserve"> БЕЗПЕКИ </w:t>
      </w:r>
      <w:r w:rsidR="00BC0171" w:rsidRPr="007E0D99">
        <w:rPr>
          <w:b/>
          <w:sz w:val="40"/>
          <w:szCs w:val="40"/>
        </w:rPr>
        <w:t xml:space="preserve">НА ПІДТРИМКУ РОЗРОБКИ ЛІКАРСЬКИХ ЗАСОБІВ </w:t>
      </w:r>
      <w:r w:rsidR="00386711" w:rsidRPr="007E0D99">
        <w:rPr>
          <w:b/>
          <w:sz w:val="40"/>
          <w:szCs w:val="40"/>
        </w:rPr>
        <w:t>ДЛЯ</w:t>
      </w:r>
      <w:r w:rsidR="00EF5541" w:rsidRPr="007E0D99">
        <w:rPr>
          <w:b/>
          <w:sz w:val="40"/>
          <w:szCs w:val="40"/>
        </w:rPr>
        <w:t xml:space="preserve"> ЗАСТОСУВАННЯ В</w:t>
      </w:r>
      <w:r w:rsidR="00386711" w:rsidRPr="007E0D99">
        <w:rPr>
          <w:b/>
          <w:sz w:val="40"/>
          <w:szCs w:val="40"/>
        </w:rPr>
        <w:t xml:space="preserve"> ПЕДІАТРІЇ</w:t>
      </w:r>
    </w:p>
    <w:p w:rsidR="00935CCC" w:rsidRPr="007E0D99" w:rsidRDefault="00935CCC" w:rsidP="00935CCC">
      <w:pPr>
        <w:pStyle w:val="Default"/>
        <w:rPr>
          <w:b/>
          <w:bCs/>
          <w:sz w:val="40"/>
          <w:szCs w:val="40"/>
          <w:lang w:val="uk-UA"/>
        </w:rPr>
      </w:pPr>
    </w:p>
    <w:p w:rsidR="00C90BAC" w:rsidRPr="007E0D99" w:rsidRDefault="00C90BAC" w:rsidP="00935CCC">
      <w:pPr>
        <w:pStyle w:val="Default"/>
        <w:jc w:val="center"/>
        <w:rPr>
          <w:sz w:val="40"/>
          <w:szCs w:val="40"/>
          <w:lang w:val="uk-UA"/>
        </w:rPr>
      </w:pPr>
      <w:r w:rsidRPr="007E0D99">
        <w:rPr>
          <w:i/>
          <w:iCs/>
          <w:sz w:val="28"/>
          <w:szCs w:val="28"/>
          <w:lang w:val="uk-UA"/>
        </w:rPr>
        <w:lastRenderedPageBreak/>
        <w:t>Видання офіційне</w:t>
      </w:r>
    </w:p>
    <w:p w:rsidR="00935CCC" w:rsidRPr="007E0D99" w:rsidRDefault="00935CCC" w:rsidP="00C90BAC">
      <w:pPr>
        <w:pStyle w:val="Default"/>
        <w:jc w:val="center"/>
        <w:rPr>
          <w:i/>
          <w:iCs/>
          <w:sz w:val="28"/>
          <w:szCs w:val="28"/>
          <w:lang w:val="uk-UA"/>
        </w:rPr>
      </w:pPr>
    </w:p>
    <w:p w:rsidR="00DD3884" w:rsidRDefault="00DD3884" w:rsidP="00C90BAC">
      <w:pPr>
        <w:pStyle w:val="Default"/>
        <w:jc w:val="center"/>
        <w:rPr>
          <w:i/>
          <w:iCs/>
          <w:sz w:val="28"/>
          <w:szCs w:val="28"/>
          <w:lang w:val="uk-UA"/>
        </w:rPr>
      </w:pPr>
    </w:p>
    <w:p w:rsidR="00845EE8" w:rsidRDefault="00845EE8" w:rsidP="00C90BAC">
      <w:pPr>
        <w:pStyle w:val="Default"/>
        <w:jc w:val="center"/>
        <w:rPr>
          <w:i/>
          <w:iCs/>
          <w:sz w:val="28"/>
          <w:szCs w:val="28"/>
          <w:lang w:val="uk-UA"/>
        </w:rPr>
      </w:pPr>
    </w:p>
    <w:p w:rsidR="00845EE8" w:rsidRDefault="00845EE8" w:rsidP="00C90BAC">
      <w:pPr>
        <w:pStyle w:val="Default"/>
        <w:jc w:val="center"/>
        <w:rPr>
          <w:i/>
          <w:iCs/>
          <w:sz w:val="28"/>
          <w:szCs w:val="28"/>
          <w:lang w:val="uk-UA"/>
        </w:rPr>
      </w:pPr>
    </w:p>
    <w:p w:rsidR="008B7CA1" w:rsidRPr="007E0D99" w:rsidRDefault="008B7CA1" w:rsidP="00C90BAC">
      <w:pPr>
        <w:pStyle w:val="Default"/>
        <w:jc w:val="center"/>
        <w:rPr>
          <w:i/>
          <w:iCs/>
          <w:sz w:val="28"/>
          <w:szCs w:val="28"/>
          <w:lang w:val="uk-UA"/>
        </w:rPr>
      </w:pPr>
    </w:p>
    <w:p w:rsidR="000374B1" w:rsidRPr="007E0D99" w:rsidRDefault="000374B1" w:rsidP="00C90BAC">
      <w:pPr>
        <w:pStyle w:val="Default"/>
        <w:jc w:val="center"/>
        <w:rPr>
          <w:sz w:val="28"/>
          <w:szCs w:val="28"/>
          <w:lang w:val="uk-UA"/>
        </w:rPr>
      </w:pPr>
    </w:p>
    <w:p w:rsidR="00C90BAC" w:rsidRPr="007E0D99" w:rsidRDefault="00C90BAC" w:rsidP="00C90BAC">
      <w:pPr>
        <w:pStyle w:val="Default"/>
        <w:jc w:val="center"/>
        <w:rPr>
          <w:sz w:val="28"/>
          <w:szCs w:val="28"/>
          <w:lang w:val="uk-UA"/>
        </w:rPr>
      </w:pPr>
      <w:r w:rsidRPr="007E0D99">
        <w:rPr>
          <w:sz w:val="28"/>
          <w:szCs w:val="28"/>
          <w:lang w:val="uk-UA"/>
        </w:rPr>
        <w:t xml:space="preserve">Київ </w:t>
      </w:r>
    </w:p>
    <w:p w:rsidR="00C90BAC" w:rsidRPr="007E0D99" w:rsidRDefault="00867122" w:rsidP="00C90BAC">
      <w:pPr>
        <w:pStyle w:val="Default"/>
        <w:jc w:val="center"/>
        <w:rPr>
          <w:sz w:val="28"/>
          <w:szCs w:val="28"/>
          <w:lang w:val="uk-UA"/>
        </w:rPr>
      </w:pPr>
      <w:r w:rsidRPr="007E0D99">
        <w:rPr>
          <w:sz w:val="28"/>
          <w:szCs w:val="28"/>
          <w:lang w:val="uk-UA"/>
        </w:rPr>
        <w:t>Міністерство охорони здоров’</w:t>
      </w:r>
      <w:r w:rsidR="00C90BAC" w:rsidRPr="007E0D99">
        <w:rPr>
          <w:sz w:val="28"/>
          <w:szCs w:val="28"/>
          <w:lang w:val="uk-UA"/>
        </w:rPr>
        <w:t>я України</w:t>
      </w:r>
    </w:p>
    <w:p w:rsidR="00C72032" w:rsidRPr="007E0D99" w:rsidRDefault="00C90BAC" w:rsidP="00C90BAC">
      <w:pPr>
        <w:pStyle w:val="Default"/>
        <w:jc w:val="center"/>
        <w:rPr>
          <w:sz w:val="28"/>
          <w:szCs w:val="28"/>
          <w:lang w:val="uk-UA"/>
        </w:rPr>
      </w:pPr>
      <w:r w:rsidRPr="007E0D99">
        <w:rPr>
          <w:sz w:val="28"/>
          <w:szCs w:val="28"/>
          <w:lang w:val="uk-UA"/>
        </w:rPr>
        <w:t>20</w:t>
      </w:r>
      <w:r w:rsidR="008D77B5" w:rsidRPr="007E0D99">
        <w:rPr>
          <w:sz w:val="28"/>
          <w:szCs w:val="28"/>
          <w:lang w:val="uk-UA"/>
        </w:rPr>
        <w:t>2</w:t>
      </w:r>
      <w:r w:rsidR="000374B1" w:rsidRPr="007E0D99">
        <w:rPr>
          <w:sz w:val="28"/>
          <w:szCs w:val="28"/>
          <w:lang w:val="uk-UA"/>
        </w:rPr>
        <w:t>1</w:t>
      </w:r>
      <w:r w:rsidRPr="007E0D99">
        <w:rPr>
          <w:sz w:val="28"/>
          <w:szCs w:val="28"/>
          <w:lang w:val="uk-UA"/>
        </w:rPr>
        <w:t xml:space="preserve"> </w:t>
      </w:r>
    </w:p>
    <w:p w:rsidR="00C72032" w:rsidRPr="007E0D99" w:rsidRDefault="00C72032">
      <w:pPr>
        <w:rPr>
          <w:color w:val="000000"/>
          <w:sz w:val="28"/>
          <w:szCs w:val="28"/>
          <w:lang w:eastAsia="ru-RU"/>
        </w:rPr>
      </w:pPr>
      <w:r w:rsidRPr="007E0D99">
        <w:rPr>
          <w:sz w:val="28"/>
          <w:szCs w:val="28"/>
        </w:rPr>
        <w:br w:type="page"/>
      </w:r>
    </w:p>
    <w:p w:rsidR="00C90BAC" w:rsidRPr="007E0D99" w:rsidRDefault="00C90BAC" w:rsidP="00C90BAC">
      <w:pPr>
        <w:pStyle w:val="Default"/>
        <w:pageBreakBefore/>
        <w:jc w:val="center"/>
        <w:rPr>
          <w:sz w:val="28"/>
          <w:szCs w:val="28"/>
          <w:lang w:val="uk-UA"/>
        </w:rPr>
      </w:pPr>
      <w:r w:rsidRPr="007E0D99">
        <w:rPr>
          <w:b/>
          <w:bCs/>
          <w:sz w:val="28"/>
          <w:szCs w:val="28"/>
          <w:lang w:val="uk-UA"/>
        </w:rPr>
        <w:lastRenderedPageBreak/>
        <w:t xml:space="preserve">ПЕРЕДМОВА </w:t>
      </w:r>
    </w:p>
    <w:p w:rsidR="00C90BAC" w:rsidRPr="007E0D99" w:rsidRDefault="00984D2F" w:rsidP="009A55CC">
      <w:pPr>
        <w:pStyle w:val="Default"/>
        <w:spacing w:before="100" w:after="100"/>
        <w:ind w:hanging="567"/>
        <w:jc w:val="both"/>
        <w:rPr>
          <w:sz w:val="28"/>
          <w:szCs w:val="28"/>
          <w:lang w:val="uk-UA"/>
        </w:rPr>
      </w:pPr>
      <w:r w:rsidRPr="007E0D99">
        <w:rPr>
          <w:sz w:val="28"/>
          <w:szCs w:val="28"/>
          <w:lang w:val="uk-UA"/>
        </w:rPr>
        <w:t>1</w:t>
      </w:r>
      <w:r w:rsidRPr="007E0D99">
        <w:rPr>
          <w:sz w:val="28"/>
          <w:szCs w:val="28"/>
          <w:lang w:val="uk-UA"/>
        </w:rPr>
        <w:tab/>
      </w:r>
      <w:r w:rsidR="00C90BAC" w:rsidRPr="007E0D99">
        <w:rPr>
          <w:sz w:val="28"/>
          <w:szCs w:val="28"/>
          <w:lang w:val="uk-UA"/>
        </w:rPr>
        <w:t>РОЗРОБЛЕНО: Д</w:t>
      </w:r>
      <w:r w:rsidR="002653D1" w:rsidRPr="007E0D99">
        <w:rPr>
          <w:sz w:val="28"/>
          <w:szCs w:val="28"/>
          <w:lang w:val="uk-UA"/>
        </w:rPr>
        <w:t>ержавне підприємство</w:t>
      </w:r>
      <w:r w:rsidR="00C90BAC" w:rsidRPr="007E0D99">
        <w:rPr>
          <w:sz w:val="28"/>
          <w:szCs w:val="28"/>
          <w:lang w:val="uk-UA"/>
        </w:rPr>
        <w:t xml:space="preserve"> «Державний експертний центр М</w:t>
      </w:r>
      <w:r w:rsidR="002653D1" w:rsidRPr="007E0D99">
        <w:rPr>
          <w:sz w:val="28"/>
          <w:szCs w:val="28"/>
          <w:lang w:val="uk-UA"/>
        </w:rPr>
        <w:t>іністерства охорони здоров’я</w:t>
      </w:r>
      <w:r w:rsidR="00C90BAC" w:rsidRPr="007E0D99">
        <w:rPr>
          <w:sz w:val="28"/>
          <w:szCs w:val="28"/>
          <w:lang w:val="uk-UA"/>
        </w:rPr>
        <w:t xml:space="preserve"> України» </w:t>
      </w:r>
    </w:p>
    <w:p w:rsidR="0079048A" w:rsidRPr="007E0D99" w:rsidRDefault="0079048A" w:rsidP="0079048A">
      <w:pPr>
        <w:pStyle w:val="Default"/>
        <w:ind w:right="79" w:firstLine="360"/>
        <w:rPr>
          <w:sz w:val="28"/>
          <w:szCs w:val="28"/>
          <w:lang w:val="uk-UA"/>
        </w:rPr>
      </w:pPr>
    </w:p>
    <w:p w:rsidR="0002702A" w:rsidRPr="007E0D99" w:rsidRDefault="00C90BAC" w:rsidP="00B86A05">
      <w:pPr>
        <w:pStyle w:val="Default"/>
        <w:ind w:right="79"/>
        <w:jc w:val="both"/>
        <w:rPr>
          <w:b/>
          <w:sz w:val="28"/>
          <w:szCs w:val="28"/>
          <w:lang w:val="uk-UA"/>
        </w:rPr>
      </w:pPr>
      <w:r w:rsidRPr="00F5437E">
        <w:rPr>
          <w:sz w:val="28"/>
          <w:szCs w:val="28"/>
          <w:lang w:val="uk-UA"/>
        </w:rPr>
        <w:t xml:space="preserve">ПЕРЕКЛАД І НАУКОВО-ТЕХНІЧНЕ РЕДАГУВАННЯ: </w:t>
      </w:r>
      <w:r w:rsidR="00F5437E" w:rsidRPr="00F5437E">
        <w:rPr>
          <w:b/>
          <w:sz w:val="28"/>
          <w:szCs w:val="28"/>
          <w:lang w:val="uk-UA"/>
        </w:rPr>
        <w:t>М. Бабенко</w:t>
      </w:r>
      <w:r w:rsidR="00F5437E">
        <w:rPr>
          <w:sz w:val="28"/>
          <w:szCs w:val="28"/>
          <w:lang w:val="uk-UA"/>
        </w:rPr>
        <w:t>, канд. фарм. наук;</w:t>
      </w:r>
      <w:r w:rsidR="00E10636">
        <w:rPr>
          <w:sz w:val="28"/>
          <w:szCs w:val="28"/>
          <w:lang w:val="uk-UA"/>
        </w:rPr>
        <w:t xml:space="preserve"> </w:t>
      </w:r>
      <w:r w:rsidR="00E10636" w:rsidRPr="00F5437E">
        <w:rPr>
          <w:b/>
          <w:sz w:val="28"/>
          <w:szCs w:val="28"/>
          <w:lang w:val="uk-UA"/>
        </w:rPr>
        <w:t>М. Козлов</w:t>
      </w:r>
      <w:r w:rsidR="00E10636" w:rsidRPr="00F5437E">
        <w:rPr>
          <w:sz w:val="28"/>
          <w:szCs w:val="28"/>
          <w:lang w:val="uk-UA"/>
        </w:rPr>
        <w:t>, канд. мед. наук;</w:t>
      </w:r>
      <w:r w:rsidR="00F5437E">
        <w:rPr>
          <w:sz w:val="28"/>
          <w:szCs w:val="28"/>
          <w:lang w:val="uk-UA"/>
        </w:rPr>
        <w:t xml:space="preserve"> </w:t>
      </w:r>
      <w:r w:rsidR="0002702A" w:rsidRPr="00F5437E">
        <w:rPr>
          <w:b/>
          <w:sz w:val="28"/>
          <w:szCs w:val="28"/>
          <w:lang w:val="uk-UA"/>
        </w:rPr>
        <w:t>Л. Ковтун</w:t>
      </w:r>
      <w:r w:rsidR="0002702A" w:rsidRPr="00F5437E">
        <w:rPr>
          <w:sz w:val="28"/>
          <w:szCs w:val="28"/>
          <w:lang w:val="uk-UA"/>
        </w:rPr>
        <w:t xml:space="preserve">, канд. мед. наук; </w:t>
      </w:r>
      <w:r w:rsidR="00E10636">
        <w:rPr>
          <w:sz w:val="28"/>
          <w:szCs w:val="28"/>
          <w:lang w:val="uk-UA"/>
        </w:rPr>
        <w:t xml:space="preserve">                        </w:t>
      </w:r>
      <w:r w:rsidR="0002702A" w:rsidRPr="00F5437E">
        <w:rPr>
          <w:b/>
          <w:sz w:val="28"/>
          <w:szCs w:val="28"/>
          <w:lang w:val="uk-UA"/>
        </w:rPr>
        <w:t>С. Распутняк</w:t>
      </w:r>
      <w:r w:rsidR="0002702A" w:rsidRPr="007E0D99">
        <w:rPr>
          <w:sz w:val="28"/>
          <w:szCs w:val="28"/>
          <w:lang w:val="uk-UA"/>
        </w:rPr>
        <w:t xml:space="preserve"> </w:t>
      </w:r>
    </w:p>
    <w:p w:rsidR="00616854" w:rsidRPr="007E0D99" w:rsidRDefault="00616854" w:rsidP="00E034DC">
      <w:pPr>
        <w:pStyle w:val="Default"/>
        <w:ind w:right="79"/>
        <w:rPr>
          <w:sz w:val="28"/>
          <w:szCs w:val="28"/>
          <w:lang w:val="uk-UA"/>
        </w:rPr>
      </w:pPr>
    </w:p>
    <w:p w:rsidR="00C90BAC" w:rsidRPr="007E0D99" w:rsidRDefault="00C90BAC" w:rsidP="00B86A05">
      <w:pPr>
        <w:pStyle w:val="Default"/>
        <w:spacing w:before="100" w:after="100"/>
        <w:jc w:val="both"/>
        <w:rPr>
          <w:sz w:val="28"/>
          <w:szCs w:val="28"/>
          <w:lang w:val="uk-UA"/>
        </w:rPr>
      </w:pPr>
      <w:r w:rsidRPr="007E0D99">
        <w:rPr>
          <w:sz w:val="28"/>
          <w:szCs w:val="28"/>
          <w:lang w:val="uk-UA"/>
        </w:rPr>
        <w:t>РЕКОМЕНДОВАНО ДО ПРИЙНЯТТЯ: Міністерство охорони здоров</w:t>
      </w:r>
      <w:r w:rsidR="00E936AA" w:rsidRPr="007E0D99">
        <w:rPr>
          <w:sz w:val="28"/>
          <w:szCs w:val="28"/>
          <w:lang w:val="uk-UA"/>
        </w:rPr>
        <w:t>’</w:t>
      </w:r>
      <w:r w:rsidRPr="007E0D99">
        <w:rPr>
          <w:sz w:val="28"/>
          <w:szCs w:val="28"/>
          <w:lang w:val="uk-UA"/>
        </w:rPr>
        <w:t xml:space="preserve">я України </w:t>
      </w:r>
    </w:p>
    <w:p w:rsidR="00B86A05" w:rsidRPr="007E0D99" w:rsidRDefault="00B86A05" w:rsidP="00B86A05">
      <w:pPr>
        <w:pStyle w:val="Default"/>
        <w:spacing w:before="100" w:after="100"/>
        <w:jc w:val="both"/>
        <w:rPr>
          <w:sz w:val="28"/>
          <w:szCs w:val="28"/>
          <w:lang w:val="uk-UA"/>
        </w:rPr>
      </w:pPr>
    </w:p>
    <w:p w:rsidR="00C90BAC" w:rsidRPr="00B42E24" w:rsidRDefault="00C90BAC" w:rsidP="00B42E24">
      <w:pPr>
        <w:pStyle w:val="Default"/>
        <w:numPr>
          <w:ilvl w:val="0"/>
          <w:numId w:val="4"/>
        </w:numPr>
        <w:spacing w:before="100" w:after="100"/>
        <w:ind w:left="0" w:hanging="567"/>
        <w:jc w:val="both"/>
        <w:rPr>
          <w:sz w:val="28"/>
          <w:szCs w:val="28"/>
          <w:lang w:val="uk-UA"/>
        </w:rPr>
      </w:pPr>
      <w:r w:rsidRPr="007E0D99">
        <w:rPr>
          <w:sz w:val="28"/>
          <w:szCs w:val="28"/>
          <w:lang w:val="uk-UA"/>
        </w:rPr>
        <w:t xml:space="preserve">ПРИЙНЯТО ТА НАДАНО ЧИННОСТІ: </w:t>
      </w:r>
      <w:r w:rsidR="00B42E24" w:rsidRPr="00B42E24">
        <w:rPr>
          <w:sz w:val="28"/>
          <w:szCs w:val="28"/>
        </w:rPr>
        <w:t>наказ Міністерства охорони здоров'я України від 14.04.2021 № 728</w:t>
      </w:r>
    </w:p>
    <w:p w:rsidR="000B3995" w:rsidRPr="007E0D99" w:rsidRDefault="000B3995" w:rsidP="00984D2F">
      <w:pPr>
        <w:pStyle w:val="Default"/>
        <w:spacing w:before="100" w:after="100"/>
        <w:ind w:left="-567"/>
        <w:rPr>
          <w:sz w:val="28"/>
          <w:szCs w:val="28"/>
          <w:lang w:val="uk-UA"/>
        </w:rPr>
      </w:pPr>
    </w:p>
    <w:p w:rsidR="00C90BAC" w:rsidRPr="007E0D99" w:rsidRDefault="00984D2F" w:rsidP="00984D2F">
      <w:pPr>
        <w:pStyle w:val="Default"/>
        <w:spacing w:before="100" w:after="100"/>
        <w:ind w:left="-567"/>
        <w:rPr>
          <w:sz w:val="28"/>
          <w:szCs w:val="28"/>
          <w:lang w:val="uk-UA"/>
        </w:rPr>
      </w:pPr>
      <w:r w:rsidRPr="007E0D99">
        <w:rPr>
          <w:sz w:val="28"/>
          <w:szCs w:val="28"/>
          <w:lang w:val="uk-UA"/>
        </w:rPr>
        <w:t>3</w:t>
      </w:r>
      <w:r w:rsidRPr="007E0D99">
        <w:rPr>
          <w:sz w:val="28"/>
          <w:szCs w:val="28"/>
          <w:lang w:val="uk-UA"/>
        </w:rPr>
        <w:tab/>
      </w:r>
      <w:r w:rsidR="00C90BAC" w:rsidRPr="007E0D99">
        <w:rPr>
          <w:sz w:val="28"/>
          <w:szCs w:val="28"/>
          <w:lang w:val="uk-UA"/>
        </w:rPr>
        <w:t>Ця настанова відповідає документ</w:t>
      </w:r>
      <w:r w:rsidR="005E020E" w:rsidRPr="007E0D99">
        <w:rPr>
          <w:sz w:val="28"/>
          <w:szCs w:val="28"/>
          <w:lang w:val="uk-UA"/>
        </w:rPr>
        <w:t>у</w:t>
      </w:r>
      <w:r w:rsidR="00C90BAC" w:rsidRPr="007E0D99">
        <w:rPr>
          <w:sz w:val="28"/>
          <w:szCs w:val="28"/>
          <w:lang w:val="uk-UA"/>
        </w:rPr>
        <w:t xml:space="preserve">: </w:t>
      </w:r>
    </w:p>
    <w:p w:rsidR="00A86958" w:rsidRPr="007E0D99" w:rsidRDefault="00A86958" w:rsidP="00A86958">
      <w:pPr>
        <w:autoSpaceDE w:val="0"/>
        <w:autoSpaceDN w:val="0"/>
        <w:adjustRightInd w:val="0"/>
        <w:rPr>
          <w:rFonts w:ascii="Verdana" w:hAnsi="Verdana" w:cs="Verdana"/>
          <w:color w:val="000000"/>
          <w:sz w:val="24"/>
          <w:szCs w:val="24"/>
        </w:rPr>
      </w:pPr>
    </w:p>
    <w:p w:rsidR="005159C4" w:rsidRPr="007E0D99" w:rsidRDefault="00A86958" w:rsidP="004F6298">
      <w:pPr>
        <w:jc w:val="both"/>
        <w:rPr>
          <w:sz w:val="28"/>
          <w:szCs w:val="28"/>
        </w:rPr>
      </w:pPr>
      <w:r w:rsidRPr="007E0D99">
        <w:rPr>
          <w:color w:val="000000"/>
          <w:sz w:val="28"/>
          <w:szCs w:val="28"/>
        </w:rPr>
        <w:lastRenderedPageBreak/>
        <w:t>EMA/CHMP/ICH/616110/2018</w:t>
      </w:r>
      <w:r w:rsidRPr="007E0D99">
        <w:rPr>
          <w:rFonts w:ascii="Verdana" w:hAnsi="Verdana" w:cs="Verdana"/>
          <w:color w:val="000000"/>
          <w:sz w:val="17"/>
          <w:szCs w:val="17"/>
        </w:rPr>
        <w:t xml:space="preserve"> </w:t>
      </w:r>
      <w:r w:rsidR="003F3F9E" w:rsidRPr="007E0D99">
        <w:rPr>
          <w:color w:val="000000"/>
          <w:sz w:val="28"/>
          <w:szCs w:val="28"/>
        </w:rPr>
        <w:t>«</w:t>
      </w:r>
      <w:r w:rsidRPr="007E0D99">
        <w:rPr>
          <w:color w:val="000000"/>
          <w:sz w:val="28"/>
          <w:szCs w:val="28"/>
        </w:rPr>
        <w:t xml:space="preserve">ICH guideline S11 on nonclinical safety testing in support of development of paediatric medicines </w:t>
      </w:r>
      <w:r w:rsidR="003F3F9E" w:rsidRPr="007E0D99">
        <w:rPr>
          <w:color w:val="000000"/>
          <w:sz w:val="28"/>
          <w:szCs w:val="28"/>
        </w:rPr>
        <w:t xml:space="preserve">– </w:t>
      </w:r>
      <w:r w:rsidRPr="007E0D99">
        <w:rPr>
          <w:color w:val="000000"/>
          <w:sz w:val="28"/>
          <w:szCs w:val="28"/>
        </w:rPr>
        <w:t>September 20</w:t>
      </w:r>
      <w:r w:rsidR="009E4B0B" w:rsidRPr="007E0D99">
        <w:rPr>
          <w:color w:val="000000"/>
          <w:sz w:val="28"/>
          <w:szCs w:val="28"/>
        </w:rPr>
        <w:t>20</w:t>
      </w:r>
      <w:r w:rsidR="003F3F9E" w:rsidRPr="007E0D99">
        <w:rPr>
          <w:color w:val="000000"/>
          <w:sz w:val="28"/>
          <w:szCs w:val="28"/>
        </w:rPr>
        <w:t xml:space="preserve">» </w:t>
      </w:r>
      <w:r w:rsidR="005159C4" w:rsidRPr="007E0D99">
        <w:rPr>
          <w:color w:val="000000"/>
          <w:sz w:val="28"/>
          <w:szCs w:val="28"/>
        </w:rPr>
        <w:t>(</w:t>
      </w:r>
      <w:r w:rsidR="00E23F0D" w:rsidRPr="007E0D99">
        <w:rPr>
          <w:sz w:val="28"/>
          <w:szCs w:val="28"/>
        </w:rPr>
        <w:t>Керівництво ICH S11 щодо доклінічних досліджень безпеки на підтримку розробки лікарських засобів</w:t>
      </w:r>
      <w:r w:rsidR="00852C3D" w:rsidRPr="007E0D99">
        <w:rPr>
          <w:sz w:val="28"/>
          <w:szCs w:val="28"/>
        </w:rPr>
        <w:t xml:space="preserve"> для</w:t>
      </w:r>
      <w:r w:rsidR="00EF5541" w:rsidRPr="007E0D99">
        <w:rPr>
          <w:sz w:val="28"/>
          <w:szCs w:val="28"/>
        </w:rPr>
        <w:t xml:space="preserve"> застосування в</w:t>
      </w:r>
      <w:r w:rsidR="00852C3D" w:rsidRPr="007E0D99">
        <w:rPr>
          <w:sz w:val="28"/>
          <w:szCs w:val="28"/>
        </w:rPr>
        <w:t xml:space="preserve"> педіатрії</w:t>
      </w:r>
      <w:r w:rsidR="003F3F9E" w:rsidRPr="007E0D99">
        <w:rPr>
          <w:color w:val="000000"/>
          <w:sz w:val="28"/>
          <w:szCs w:val="28"/>
        </w:rPr>
        <w:t xml:space="preserve"> –</w:t>
      </w:r>
      <w:r w:rsidR="00EF5541" w:rsidRPr="007E0D99">
        <w:rPr>
          <w:color w:val="000000"/>
          <w:sz w:val="28"/>
          <w:szCs w:val="28"/>
        </w:rPr>
        <w:t xml:space="preserve"> </w:t>
      </w:r>
      <w:r w:rsidR="00E23F0D" w:rsidRPr="007E0D99">
        <w:rPr>
          <w:color w:val="000000"/>
          <w:sz w:val="28"/>
          <w:szCs w:val="28"/>
        </w:rPr>
        <w:t>верес</w:t>
      </w:r>
      <w:r w:rsidR="003F3F9E" w:rsidRPr="007E0D99">
        <w:rPr>
          <w:color w:val="000000"/>
          <w:sz w:val="28"/>
          <w:szCs w:val="28"/>
        </w:rPr>
        <w:t>ень 20</w:t>
      </w:r>
      <w:r w:rsidR="009E4B0B" w:rsidRPr="007E0D99">
        <w:rPr>
          <w:color w:val="000000"/>
          <w:sz w:val="28"/>
          <w:szCs w:val="28"/>
        </w:rPr>
        <w:t>20</w:t>
      </w:r>
      <w:r w:rsidR="003F3F9E" w:rsidRPr="007E0D99">
        <w:rPr>
          <w:color w:val="000000"/>
          <w:sz w:val="28"/>
          <w:szCs w:val="28"/>
        </w:rPr>
        <w:t>)</w:t>
      </w:r>
    </w:p>
    <w:p w:rsidR="00A0387B" w:rsidRPr="007E0D99" w:rsidRDefault="00A0387B" w:rsidP="00C90BAC">
      <w:pPr>
        <w:ind w:left="360"/>
        <w:rPr>
          <w:color w:val="000000"/>
        </w:rPr>
      </w:pPr>
    </w:p>
    <w:p w:rsidR="00C90BAC" w:rsidRPr="007E0D99" w:rsidRDefault="00C90BAC" w:rsidP="00984D2F">
      <w:pPr>
        <w:pStyle w:val="Default"/>
        <w:spacing w:before="100" w:after="100"/>
        <w:rPr>
          <w:sz w:val="28"/>
          <w:szCs w:val="28"/>
          <w:lang w:val="uk-UA"/>
        </w:rPr>
      </w:pPr>
      <w:r w:rsidRPr="007E0D99">
        <w:rPr>
          <w:sz w:val="28"/>
          <w:szCs w:val="28"/>
          <w:lang w:val="uk-UA"/>
        </w:rPr>
        <w:t xml:space="preserve">Ступінь відповідності – модифікований (MOD) </w:t>
      </w:r>
    </w:p>
    <w:p w:rsidR="00D55A76" w:rsidRPr="007E0D99" w:rsidRDefault="00C90BAC" w:rsidP="00C90BAC">
      <w:pPr>
        <w:pStyle w:val="Default"/>
        <w:spacing w:before="100" w:after="100"/>
        <w:rPr>
          <w:sz w:val="28"/>
          <w:szCs w:val="28"/>
          <w:lang w:val="uk-UA"/>
        </w:rPr>
      </w:pPr>
      <w:r w:rsidRPr="007E0D99">
        <w:rPr>
          <w:sz w:val="28"/>
          <w:szCs w:val="28"/>
          <w:lang w:val="uk-UA"/>
        </w:rPr>
        <w:t xml:space="preserve">     </w:t>
      </w:r>
    </w:p>
    <w:p w:rsidR="00C90BAC" w:rsidRPr="007E0D99" w:rsidRDefault="00C90BAC" w:rsidP="00C90BAC">
      <w:pPr>
        <w:pStyle w:val="Default"/>
        <w:spacing w:before="100" w:after="100"/>
        <w:rPr>
          <w:sz w:val="28"/>
          <w:szCs w:val="28"/>
          <w:lang w:val="uk-UA"/>
        </w:rPr>
      </w:pPr>
      <w:r w:rsidRPr="007E0D99">
        <w:rPr>
          <w:sz w:val="28"/>
          <w:szCs w:val="28"/>
          <w:lang w:val="uk-UA"/>
        </w:rPr>
        <w:t xml:space="preserve">Переклад з англійської (en) </w:t>
      </w:r>
    </w:p>
    <w:p w:rsidR="00D55A76" w:rsidRPr="007E0D99" w:rsidRDefault="00D55A76" w:rsidP="00C90BAC">
      <w:pPr>
        <w:pStyle w:val="Default"/>
        <w:spacing w:before="100" w:after="100"/>
        <w:ind w:left="360" w:hanging="360"/>
        <w:jc w:val="both"/>
        <w:rPr>
          <w:sz w:val="28"/>
          <w:szCs w:val="28"/>
          <w:lang w:val="uk-UA"/>
        </w:rPr>
      </w:pPr>
    </w:p>
    <w:p w:rsidR="00C90BAC" w:rsidRPr="007E0D99" w:rsidRDefault="00984D2F" w:rsidP="009A55CC">
      <w:pPr>
        <w:pStyle w:val="Default"/>
        <w:spacing w:before="100" w:after="100"/>
        <w:ind w:hanging="567"/>
        <w:jc w:val="both"/>
        <w:rPr>
          <w:sz w:val="28"/>
          <w:szCs w:val="28"/>
          <w:lang w:val="uk-UA"/>
        </w:rPr>
      </w:pPr>
      <w:r w:rsidRPr="007E0D99">
        <w:rPr>
          <w:sz w:val="28"/>
          <w:szCs w:val="28"/>
          <w:lang w:val="uk-UA"/>
        </w:rPr>
        <w:t>4</w:t>
      </w:r>
      <w:r w:rsidRPr="007E0D99">
        <w:rPr>
          <w:sz w:val="28"/>
          <w:szCs w:val="28"/>
          <w:lang w:val="uk-UA"/>
        </w:rPr>
        <w:tab/>
      </w:r>
      <w:r w:rsidR="00B42E24">
        <w:rPr>
          <w:sz w:val="28"/>
          <w:szCs w:val="28"/>
          <w:lang w:val="uk-UA"/>
        </w:rPr>
        <w:t>В</w:t>
      </w:r>
      <w:r w:rsidR="00C90BAC" w:rsidRPr="007E0D99">
        <w:rPr>
          <w:sz w:val="28"/>
          <w:szCs w:val="28"/>
          <w:lang w:val="uk-UA"/>
        </w:rPr>
        <w:t xml:space="preserve">ВЕДЕНО </w:t>
      </w:r>
      <w:r w:rsidR="004C55A4" w:rsidRPr="007E0D99">
        <w:rPr>
          <w:sz w:val="28"/>
          <w:szCs w:val="28"/>
          <w:lang w:val="uk-UA"/>
        </w:rPr>
        <w:t>ВПЕРШЕ</w:t>
      </w:r>
    </w:p>
    <w:p w:rsidR="00C90BAC" w:rsidRPr="007E0D99" w:rsidRDefault="00C90BAC" w:rsidP="00C90BAC">
      <w:pPr>
        <w:pStyle w:val="Default"/>
        <w:rPr>
          <w:sz w:val="28"/>
          <w:szCs w:val="28"/>
          <w:lang w:val="uk-UA"/>
        </w:rPr>
      </w:pPr>
    </w:p>
    <w:p w:rsidR="00C90BAC" w:rsidRDefault="00C90BAC" w:rsidP="00C90BAC">
      <w:pPr>
        <w:pStyle w:val="Default"/>
        <w:rPr>
          <w:sz w:val="28"/>
          <w:szCs w:val="28"/>
          <w:lang w:val="uk-UA"/>
        </w:rPr>
      </w:pPr>
    </w:p>
    <w:p w:rsidR="00845EE8" w:rsidRPr="007E0D99" w:rsidRDefault="00845EE8" w:rsidP="00C90BAC">
      <w:pPr>
        <w:pStyle w:val="Default"/>
        <w:rPr>
          <w:sz w:val="28"/>
          <w:szCs w:val="28"/>
          <w:lang w:val="uk-UA"/>
        </w:rPr>
      </w:pPr>
    </w:p>
    <w:p w:rsidR="00C90BAC" w:rsidRPr="007E0D99" w:rsidRDefault="00C90BAC" w:rsidP="00C90BAC">
      <w:pPr>
        <w:pStyle w:val="Default"/>
        <w:rPr>
          <w:sz w:val="28"/>
          <w:szCs w:val="28"/>
          <w:lang w:val="uk-UA"/>
        </w:rPr>
      </w:pPr>
    </w:p>
    <w:p w:rsidR="00845EE8" w:rsidRPr="00401832" w:rsidRDefault="00845EE8" w:rsidP="00845EE8">
      <w:pPr>
        <w:pStyle w:val="Default"/>
        <w:jc w:val="center"/>
        <w:rPr>
          <w:i/>
          <w:iCs/>
          <w:sz w:val="28"/>
          <w:szCs w:val="28"/>
          <w:u w:val="single"/>
          <w:lang w:val="uk-UA"/>
        </w:rPr>
      </w:pPr>
      <w:r w:rsidRPr="00401832">
        <w:rPr>
          <w:i/>
          <w:iCs/>
          <w:sz w:val="28"/>
          <w:szCs w:val="28"/>
          <w:u w:val="single"/>
          <w:lang w:val="uk-UA"/>
        </w:rPr>
        <w:t>__________________________________________________________________</w:t>
      </w:r>
    </w:p>
    <w:p w:rsidR="00845EE8" w:rsidRPr="00845EE8" w:rsidRDefault="00845EE8" w:rsidP="00845EE8">
      <w:pPr>
        <w:pStyle w:val="Default"/>
        <w:jc w:val="center"/>
        <w:rPr>
          <w:highlight w:val="yellow"/>
        </w:rPr>
      </w:pPr>
    </w:p>
    <w:p w:rsidR="00845EE8" w:rsidRPr="00845EE8" w:rsidRDefault="00845EE8" w:rsidP="00845EE8">
      <w:pPr>
        <w:pStyle w:val="Default"/>
        <w:jc w:val="center"/>
        <w:rPr>
          <w:b/>
          <w:i/>
          <w:iCs/>
          <w:sz w:val="28"/>
          <w:szCs w:val="28"/>
          <w:lang w:val="uk-UA"/>
        </w:rPr>
      </w:pPr>
      <w:r w:rsidRPr="00F5437E">
        <w:rPr>
          <w:b/>
        </w:rPr>
        <w:lastRenderedPageBreak/>
        <w:t>Право власності на цю настанову належить Міністерству охорони здоров’я України</w:t>
      </w:r>
    </w:p>
    <w:p w:rsidR="00C90BAC" w:rsidRPr="007E0D99" w:rsidRDefault="00C90BAC" w:rsidP="00C90BAC">
      <w:pPr>
        <w:pStyle w:val="Default"/>
        <w:rPr>
          <w:sz w:val="28"/>
          <w:szCs w:val="28"/>
          <w:lang w:val="uk-UA"/>
        </w:rPr>
      </w:pPr>
    </w:p>
    <w:p w:rsidR="00867122" w:rsidRPr="007E0D99" w:rsidRDefault="00867122" w:rsidP="00C90BAC">
      <w:pPr>
        <w:pStyle w:val="Default"/>
        <w:rPr>
          <w:sz w:val="28"/>
          <w:szCs w:val="28"/>
          <w:lang w:val="uk-UA"/>
        </w:rPr>
      </w:pPr>
    </w:p>
    <w:p w:rsidR="00CE5D0B" w:rsidRPr="007E0D99" w:rsidRDefault="00CE5D0B" w:rsidP="00C90BAC">
      <w:pPr>
        <w:pStyle w:val="Default"/>
        <w:rPr>
          <w:sz w:val="28"/>
          <w:szCs w:val="28"/>
          <w:lang w:val="uk-UA"/>
        </w:rPr>
      </w:pPr>
    </w:p>
    <w:p w:rsidR="00CE5D0B" w:rsidRPr="007E0D99" w:rsidRDefault="00CE5D0B" w:rsidP="00C90BAC">
      <w:pPr>
        <w:pStyle w:val="Default"/>
        <w:rPr>
          <w:sz w:val="28"/>
          <w:szCs w:val="28"/>
          <w:lang w:val="uk-UA"/>
        </w:rPr>
      </w:pPr>
    </w:p>
    <w:p w:rsidR="00CE5D0B" w:rsidRPr="007E0D99" w:rsidRDefault="00CE5D0B" w:rsidP="00C90BAC">
      <w:pPr>
        <w:pStyle w:val="Default"/>
        <w:rPr>
          <w:sz w:val="28"/>
          <w:szCs w:val="28"/>
          <w:lang w:val="uk-UA"/>
        </w:rPr>
      </w:pPr>
    </w:p>
    <w:p w:rsidR="004F1E98" w:rsidRPr="007E0D99" w:rsidRDefault="004F1E98" w:rsidP="00C90BAC">
      <w:pPr>
        <w:pStyle w:val="Default"/>
        <w:rPr>
          <w:sz w:val="28"/>
          <w:szCs w:val="28"/>
          <w:lang w:val="uk-UA"/>
        </w:rPr>
      </w:pPr>
    </w:p>
    <w:p w:rsidR="00C90BAC" w:rsidRPr="007E0D99" w:rsidRDefault="00C90BAC" w:rsidP="00C90BAC">
      <w:pPr>
        <w:pStyle w:val="Default"/>
        <w:rPr>
          <w:sz w:val="28"/>
          <w:szCs w:val="28"/>
          <w:lang w:val="uk-UA"/>
        </w:rPr>
      </w:pPr>
      <w:r w:rsidRPr="007E0D99">
        <w:rPr>
          <w:sz w:val="28"/>
          <w:szCs w:val="28"/>
          <w:lang w:val="uk-UA"/>
        </w:rPr>
        <w:t xml:space="preserve">       </w:t>
      </w:r>
      <w:r w:rsidR="00401832">
        <w:rPr>
          <w:sz w:val="28"/>
          <w:szCs w:val="28"/>
          <w:lang w:val="uk-UA"/>
        </w:rPr>
        <w:t xml:space="preserve">                               </w:t>
      </w:r>
      <w:r w:rsidRPr="007E0D99">
        <w:rPr>
          <w:sz w:val="28"/>
          <w:szCs w:val="28"/>
          <w:lang w:val="uk-UA"/>
        </w:rPr>
        <w:t>© Міністерство охо</w:t>
      </w:r>
      <w:r w:rsidR="00867122" w:rsidRPr="007E0D99">
        <w:rPr>
          <w:sz w:val="28"/>
          <w:szCs w:val="28"/>
          <w:lang w:val="uk-UA"/>
        </w:rPr>
        <w:t>рони здоров’</w:t>
      </w:r>
      <w:r w:rsidRPr="007E0D99">
        <w:rPr>
          <w:sz w:val="28"/>
          <w:szCs w:val="28"/>
          <w:lang w:val="uk-UA"/>
        </w:rPr>
        <w:t>я України, 20</w:t>
      </w:r>
      <w:r w:rsidR="00092016" w:rsidRPr="007E0D99">
        <w:rPr>
          <w:sz w:val="28"/>
          <w:szCs w:val="28"/>
          <w:lang w:val="uk-UA"/>
        </w:rPr>
        <w:t>21</w:t>
      </w:r>
      <w:r w:rsidRPr="007E0D99">
        <w:rPr>
          <w:sz w:val="28"/>
          <w:szCs w:val="28"/>
          <w:lang w:val="uk-UA"/>
        </w:rPr>
        <w:t xml:space="preserve"> </w:t>
      </w:r>
    </w:p>
    <w:p w:rsidR="00345FC0" w:rsidRPr="007E0D99" w:rsidRDefault="00C90BAC" w:rsidP="00945236">
      <w:pPr>
        <w:rPr>
          <w:color w:val="000000"/>
          <w:sz w:val="28"/>
          <w:szCs w:val="28"/>
        </w:rPr>
      </w:pPr>
      <w:r w:rsidRPr="007E0D99">
        <w:rPr>
          <w:color w:val="000000"/>
          <w:sz w:val="28"/>
          <w:szCs w:val="28"/>
        </w:rPr>
        <w:t xml:space="preserve">                     </w:t>
      </w:r>
      <w:r w:rsidR="00C05958" w:rsidRPr="007E0D99">
        <w:rPr>
          <w:color w:val="000000"/>
          <w:sz w:val="28"/>
          <w:szCs w:val="28"/>
        </w:rPr>
        <w:t xml:space="preserve">      </w:t>
      </w:r>
      <w:r w:rsidR="00761488" w:rsidRPr="007E0D99">
        <w:rPr>
          <w:color w:val="000000"/>
          <w:sz w:val="28"/>
          <w:szCs w:val="28"/>
        </w:rPr>
        <w:t xml:space="preserve">    </w:t>
      </w:r>
      <w:r w:rsidR="00C05958" w:rsidRPr="007E0D99">
        <w:rPr>
          <w:color w:val="000000"/>
          <w:sz w:val="28"/>
          <w:szCs w:val="28"/>
        </w:rPr>
        <w:t xml:space="preserve">   </w:t>
      </w:r>
      <w:r w:rsidR="00761488" w:rsidRPr="007E0D99">
        <w:rPr>
          <w:color w:val="000000"/>
          <w:sz w:val="28"/>
          <w:szCs w:val="28"/>
        </w:rPr>
        <w:t xml:space="preserve">    </w:t>
      </w:r>
      <w:r w:rsidRPr="007E0D99">
        <w:rPr>
          <w:color w:val="000000"/>
          <w:sz w:val="28"/>
          <w:szCs w:val="28"/>
        </w:rPr>
        <w:t>©</w:t>
      </w:r>
      <w:r w:rsidR="004F1E98" w:rsidRPr="007E0D99">
        <w:rPr>
          <w:color w:val="000000"/>
          <w:sz w:val="28"/>
          <w:szCs w:val="28"/>
        </w:rPr>
        <w:t xml:space="preserve"> Державний експертний центр МОЗ</w:t>
      </w:r>
      <w:r w:rsidR="00F329B7" w:rsidRPr="007E0D99">
        <w:rPr>
          <w:color w:val="000000"/>
          <w:sz w:val="28"/>
          <w:szCs w:val="28"/>
        </w:rPr>
        <w:t xml:space="preserve"> України</w:t>
      </w:r>
      <w:r w:rsidR="00BC5213" w:rsidRPr="007E0D99">
        <w:rPr>
          <w:color w:val="000000"/>
          <w:sz w:val="28"/>
          <w:szCs w:val="28"/>
        </w:rPr>
        <w:t>, 20</w:t>
      </w:r>
      <w:r w:rsidR="006F5A20" w:rsidRPr="007E0D99">
        <w:rPr>
          <w:color w:val="000000"/>
          <w:sz w:val="28"/>
          <w:szCs w:val="28"/>
        </w:rPr>
        <w:t>2</w:t>
      </w:r>
      <w:r w:rsidR="00092016" w:rsidRPr="007E0D99">
        <w:rPr>
          <w:color w:val="000000"/>
          <w:sz w:val="28"/>
          <w:szCs w:val="28"/>
        </w:rPr>
        <w:t>1</w:t>
      </w:r>
    </w:p>
    <w:p w:rsidR="00092016" w:rsidRPr="007E0D99" w:rsidRDefault="00092016" w:rsidP="00945236">
      <w:pPr>
        <w:rPr>
          <w:color w:val="000000"/>
          <w:sz w:val="28"/>
          <w:szCs w:val="28"/>
        </w:rPr>
      </w:pPr>
    </w:p>
    <w:p w:rsidR="00C72032" w:rsidRPr="006A36B7" w:rsidRDefault="00401832" w:rsidP="00D0768F">
      <w:pPr>
        <w:jc w:val="center"/>
        <w:rPr>
          <w:b/>
          <w:sz w:val="28"/>
          <w:szCs w:val="28"/>
        </w:rPr>
      </w:pPr>
      <w:r w:rsidRPr="007E0D99">
        <w:rPr>
          <w:i/>
          <w:noProof/>
          <w:sz w:val="28"/>
          <w:szCs w:val="28"/>
          <w:lang w:val="en-US" w:eastAsia="en-US"/>
        </w:rPr>
        <mc:AlternateContent>
          <mc:Choice Requires="wps">
            <w:drawing>
              <wp:anchor distT="0" distB="0" distL="114300" distR="114300" simplePos="0" relativeHeight="251717120" behindDoc="0" locked="0" layoutInCell="1" allowOverlap="1" wp14:anchorId="7D58C0E3" wp14:editId="50ECBF32">
                <wp:simplePos x="0" y="0"/>
                <wp:positionH relativeFrom="column">
                  <wp:posOffset>-638175</wp:posOffset>
                </wp:positionH>
                <wp:positionV relativeFrom="paragraph">
                  <wp:posOffset>158115</wp:posOffset>
                </wp:positionV>
                <wp:extent cx="381000" cy="360680"/>
                <wp:effectExtent l="0" t="2540" r="0" b="0"/>
                <wp:wrapNone/>
                <wp:docPr id="9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3B3" w:rsidRPr="00DC44E0" w:rsidRDefault="00B463B3" w:rsidP="00401832">
                            <w:pPr>
                              <w:rPr>
                                <w:sz w:val="28"/>
                                <w:szCs w:val="28"/>
                              </w:rPr>
                            </w:pPr>
                            <w:r>
                              <w:rPr>
                                <w:sz w:val="28"/>
                                <w:szCs w:val="28"/>
                                <w:lang w:val="en-US"/>
                              </w:rPr>
                              <w:t>I</w:t>
                            </w:r>
                            <w:r>
                              <w:rPr>
                                <w:sz w:val="28"/>
                                <w:szCs w:val="28"/>
                              </w:rPr>
                              <w:t>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8C0E3" id="_x0000_t202" coordsize="21600,21600" o:spt="202" path="m,l,21600r21600,l21600,xe">
                <v:stroke joinstyle="miter"/>
                <v:path gradientshapeok="t" o:connecttype="rect"/>
              </v:shapetype>
              <v:shape id="Text Box 70" o:spid="_x0000_s1027" type="#_x0000_t202" style="position:absolute;left:0;text-align:left;margin-left:-50.25pt;margin-top:12.45pt;width:30pt;height:28.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" stroked="f">
                <v:textbox>
                  <w:txbxContent>
                    <w:p w:rsidR="00B463B3" w:rsidRPr="00DC44E0" w:rsidRDefault="00B463B3" w:rsidP="00401832">
                      <w:pPr>
                        <w:rPr>
                          <w:sz w:val="28"/>
                          <w:szCs w:val="28"/>
                        </w:rPr>
                      </w:pPr>
                      <w:r>
                        <w:rPr>
                          <w:sz w:val="28"/>
                          <w:szCs w:val="28"/>
                          <w:lang w:val="en-US"/>
                        </w:rPr>
                        <w:t>I</w:t>
                      </w:r>
                      <w:r>
                        <w:rPr>
                          <w:sz w:val="28"/>
                          <w:szCs w:val="28"/>
                        </w:rPr>
                        <w:t>І</w:t>
                      </w:r>
                    </w:p>
                  </w:txbxContent>
                </v:textbox>
              </v:shape>
            </w:pict>
          </mc:Fallback>
        </mc:AlternateContent>
      </w:r>
      <w:r w:rsidR="00C72032" w:rsidRPr="007E0D99">
        <w:rPr>
          <w:sz w:val="28"/>
          <w:szCs w:val="28"/>
        </w:rPr>
        <w:br w:type="page"/>
      </w:r>
      <w:r w:rsidR="005B6F0C" w:rsidRPr="006A36B7">
        <w:rPr>
          <w:b/>
          <w:sz w:val="28"/>
          <w:szCs w:val="28"/>
        </w:rPr>
        <w:lastRenderedPageBreak/>
        <w:t>ЗМІСТ</w:t>
      </w:r>
    </w:p>
    <w:p w:rsidR="00C90BAC" w:rsidRPr="007E0D99" w:rsidRDefault="00C90BAC" w:rsidP="00E96A12">
      <w:pPr>
        <w:ind w:left="7788" w:firstLine="708"/>
        <w:jc w:val="center"/>
        <w:rPr>
          <w:sz w:val="28"/>
          <w:szCs w:val="28"/>
        </w:rPr>
      </w:pPr>
      <w:r w:rsidRPr="007E0D99">
        <w:rPr>
          <w:sz w:val="28"/>
          <w:szCs w:val="28"/>
        </w:rPr>
        <w:t>С</w:t>
      </w:r>
      <w:r w:rsidR="008B7CA1" w:rsidRPr="007E0D99">
        <w:rPr>
          <w:sz w:val="28"/>
          <w:szCs w:val="28"/>
        </w:rPr>
        <w:t>тор</w:t>
      </w:r>
      <w:r w:rsidRPr="007E0D99">
        <w:rPr>
          <w:sz w:val="28"/>
          <w:szCs w:val="28"/>
        </w:rPr>
        <w:t>.</w:t>
      </w:r>
    </w:p>
    <w:p w:rsidR="00AF3AF2" w:rsidRPr="007E0D99" w:rsidRDefault="00B81377" w:rsidP="00270847">
      <w:pPr>
        <w:jc w:val="right"/>
        <w:rPr>
          <w:sz w:val="28"/>
          <w:szCs w:val="28"/>
        </w:rPr>
      </w:pPr>
      <w:r w:rsidRPr="007E0D99">
        <w:rPr>
          <w:i/>
          <w:noProof/>
          <w:sz w:val="28"/>
          <w:szCs w:val="28"/>
          <w:lang w:val="en-US" w:eastAsia="en-US"/>
        </w:rPr>
        <mc:AlternateContent>
          <mc:Choice Requires="wps">
            <w:drawing>
              <wp:anchor distT="0" distB="0" distL="114300" distR="114300" simplePos="0" relativeHeight="251713024" behindDoc="0" locked="0" layoutInCell="1" allowOverlap="1" wp14:anchorId="4C8E9F0C" wp14:editId="1678757D">
                <wp:simplePos x="0" y="0"/>
                <wp:positionH relativeFrom="column">
                  <wp:posOffset>5863590</wp:posOffset>
                </wp:positionH>
                <wp:positionV relativeFrom="paragraph">
                  <wp:posOffset>8867775</wp:posOffset>
                </wp:positionV>
                <wp:extent cx="381000" cy="360680"/>
                <wp:effectExtent l="0" t="2540" r="0" b="0"/>
                <wp:wrapNone/>
                <wp:docPr id="26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3B3" w:rsidRPr="00DC44E0" w:rsidRDefault="00B463B3" w:rsidP="00DC44E0">
                            <w:pPr>
                              <w:rPr>
                                <w:sz w:val="28"/>
                                <w:szCs w:val="28"/>
                              </w:rPr>
                            </w:pPr>
                            <w:r>
                              <w:rPr>
                                <w:sz w:val="28"/>
                                <w:szCs w:val="28"/>
                                <w:lang w:val="en-US"/>
                              </w:rPr>
                              <w:t>I</w:t>
                            </w:r>
                            <w:r>
                              <w:rPr>
                                <w:sz w:val="28"/>
                                <w:szCs w:val="28"/>
                              </w:rPr>
                              <w:t>ІІ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E9F0C" id="_x0000_s1028" type="#_x0000_t202" style="position:absolute;left:0;text-align:left;margin-left:461.7pt;margin-top:698.25pt;width:30pt;height:28.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" stroked="f">
                <v:textbox>
                  <w:txbxContent>
                    <w:p w:rsidR="00B463B3" w:rsidRPr="00DC44E0" w:rsidRDefault="00B463B3" w:rsidP="00DC44E0">
                      <w:pPr>
                        <w:rPr>
                          <w:sz w:val="28"/>
                          <w:szCs w:val="28"/>
                        </w:rPr>
                      </w:pPr>
                      <w:r>
                        <w:rPr>
                          <w:sz w:val="28"/>
                          <w:szCs w:val="28"/>
                          <w:lang w:val="en-US"/>
                        </w:rPr>
                        <w:t>I</w:t>
                      </w:r>
                      <w:r>
                        <w:rPr>
                          <w:sz w:val="28"/>
                          <w:szCs w:val="28"/>
                        </w:rPr>
                        <w:t>ІІ</w:t>
                      </w:r>
                    </w:p>
                  </w:txbxContent>
                </v:textbox>
              </v:shape>
            </w:pict>
          </mc:Fallback>
        </mc:AlternateConten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129"/>
      </w:tblGrid>
      <w:tr w:rsidR="00E96A12" w:rsidRPr="007E0D99" w:rsidTr="00401832">
        <w:tc>
          <w:tcPr>
            <w:tcW w:w="8500" w:type="dxa"/>
          </w:tcPr>
          <w:p w:rsidR="00E96A12" w:rsidRPr="007E0D99" w:rsidRDefault="00401832" w:rsidP="00B81377">
            <w:pPr>
              <w:widowControl w:val="0"/>
              <w:rPr>
                <w:sz w:val="28"/>
                <w:szCs w:val="28"/>
              </w:rPr>
            </w:pPr>
            <w:r>
              <w:rPr>
                <w:sz w:val="28"/>
                <w:szCs w:val="28"/>
              </w:rPr>
              <w:t>Передмова</w:t>
            </w:r>
          </w:p>
        </w:tc>
        <w:tc>
          <w:tcPr>
            <w:tcW w:w="1129" w:type="dxa"/>
          </w:tcPr>
          <w:p w:rsidR="00E96A12" w:rsidRPr="00401832" w:rsidRDefault="00401832" w:rsidP="00E96A12">
            <w:pPr>
              <w:widowControl w:val="0"/>
              <w:spacing w:line="360" w:lineRule="auto"/>
              <w:jc w:val="center"/>
              <w:rPr>
                <w:sz w:val="28"/>
                <w:szCs w:val="28"/>
              </w:rPr>
            </w:pPr>
            <w:r>
              <w:rPr>
                <w:sz w:val="28"/>
                <w:szCs w:val="28"/>
              </w:rPr>
              <w:t>ІІ</w:t>
            </w:r>
          </w:p>
        </w:tc>
      </w:tr>
      <w:tr w:rsidR="00401832" w:rsidRPr="007E0D99" w:rsidTr="00401832">
        <w:tc>
          <w:tcPr>
            <w:tcW w:w="8500" w:type="dxa"/>
          </w:tcPr>
          <w:p w:rsidR="00401832" w:rsidRPr="007E0D99" w:rsidRDefault="00401832" w:rsidP="00401832">
            <w:pPr>
              <w:widowControl w:val="0"/>
              <w:rPr>
                <w:sz w:val="28"/>
                <w:szCs w:val="28"/>
              </w:rPr>
            </w:pPr>
            <w:r w:rsidRPr="00401832">
              <w:rPr>
                <w:sz w:val="28"/>
                <w:szCs w:val="28"/>
              </w:rPr>
              <w:t>Національний</w:t>
            </w:r>
            <w:r w:rsidRPr="007E0D99">
              <w:rPr>
                <w:sz w:val="28"/>
                <w:szCs w:val="28"/>
              </w:rPr>
              <w:t xml:space="preserve"> вступ </w:t>
            </w:r>
            <w:r w:rsidRPr="007E0D99">
              <w:rPr>
                <w:sz w:val="28"/>
                <w:szCs w:val="28"/>
              </w:rPr>
              <w:tab/>
            </w:r>
            <w:r w:rsidRPr="007E0D99">
              <w:rPr>
                <w:sz w:val="28"/>
                <w:szCs w:val="28"/>
              </w:rPr>
              <w:tab/>
            </w:r>
            <w:r w:rsidRPr="007E0D99">
              <w:rPr>
                <w:sz w:val="28"/>
                <w:szCs w:val="28"/>
              </w:rPr>
              <w:tab/>
            </w:r>
            <w:r w:rsidRPr="007E0D99">
              <w:rPr>
                <w:sz w:val="28"/>
                <w:szCs w:val="28"/>
              </w:rPr>
              <w:tab/>
            </w:r>
            <w:r w:rsidRPr="007E0D99">
              <w:rPr>
                <w:sz w:val="28"/>
                <w:szCs w:val="28"/>
              </w:rPr>
              <w:tab/>
            </w:r>
            <w:r w:rsidRPr="007E0D99">
              <w:rPr>
                <w:sz w:val="28"/>
                <w:szCs w:val="28"/>
              </w:rPr>
              <w:tab/>
            </w:r>
            <w:r w:rsidRPr="007E0D99">
              <w:rPr>
                <w:sz w:val="28"/>
                <w:szCs w:val="28"/>
              </w:rPr>
              <w:tab/>
            </w:r>
          </w:p>
        </w:tc>
        <w:tc>
          <w:tcPr>
            <w:tcW w:w="1129" w:type="dxa"/>
          </w:tcPr>
          <w:p w:rsidR="00401832" w:rsidRPr="00401832" w:rsidRDefault="00401832" w:rsidP="00401832">
            <w:pPr>
              <w:widowControl w:val="0"/>
              <w:spacing w:line="360" w:lineRule="auto"/>
              <w:jc w:val="center"/>
              <w:rPr>
                <w:sz w:val="28"/>
                <w:szCs w:val="28"/>
              </w:rPr>
            </w:pPr>
            <w:r>
              <w:rPr>
                <w:sz w:val="28"/>
                <w:szCs w:val="28"/>
                <w:lang w:val="en-US"/>
              </w:rPr>
              <w:t>VI</w:t>
            </w:r>
          </w:p>
        </w:tc>
      </w:tr>
      <w:tr w:rsidR="00401832" w:rsidRPr="007E0D99" w:rsidTr="00401832">
        <w:tc>
          <w:tcPr>
            <w:tcW w:w="8500" w:type="dxa"/>
          </w:tcPr>
          <w:p w:rsidR="00401832" w:rsidRPr="007E0D99" w:rsidRDefault="00401832" w:rsidP="00401832">
            <w:pPr>
              <w:widowControl w:val="0"/>
              <w:spacing w:line="360" w:lineRule="auto"/>
              <w:rPr>
                <w:sz w:val="28"/>
                <w:szCs w:val="28"/>
                <w:highlight w:val="lightGray"/>
              </w:rPr>
            </w:pPr>
            <w:r w:rsidRPr="007E0D99">
              <w:rPr>
                <w:sz w:val="28"/>
                <w:szCs w:val="28"/>
              </w:rPr>
              <w:t>Сфера застосування</w:t>
            </w:r>
            <w:r w:rsidRPr="007E0D99">
              <w:rPr>
                <w:b/>
                <w:sz w:val="28"/>
                <w:szCs w:val="28"/>
              </w:rPr>
              <w:tab/>
            </w:r>
            <w:r w:rsidRPr="007E0D99">
              <w:rPr>
                <w:sz w:val="28"/>
                <w:szCs w:val="28"/>
              </w:rPr>
              <w:tab/>
            </w:r>
            <w:r w:rsidRPr="007E0D99">
              <w:rPr>
                <w:sz w:val="28"/>
                <w:szCs w:val="28"/>
              </w:rPr>
              <w:tab/>
            </w:r>
            <w:r w:rsidRPr="007E0D99">
              <w:rPr>
                <w:sz w:val="28"/>
                <w:szCs w:val="28"/>
              </w:rPr>
              <w:tab/>
            </w:r>
            <w:r w:rsidRPr="007E0D99">
              <w:rPr>
                <w:sz w:val="28"/>
                <w:szCs w:val="28"/>
              </w:rPr>
              <w:tab/>
            </w:r>
            <w:r w:rsidRPr="007E0D99">
              <w:rPr>
                <w:sz w:val="28"/>
                <w:szCs w:val="28"/>
              </w:rPr>
              <w:tab/>
            </w:r>
          </w:p>
        </w:tc>
        <w:tc>
          <w:tcPr>
            <w:tcW w:w="1129" w:type="dxa"/>
          </w:tcPr>
          <w:p w:rsidR="00401832" w:rsidRPr="007E0D99" w:rsidRDefault="00401832" w:rsidP="00401832">
            <w:pPr>
              <w:widowControl w:val="0"/>
              <w:spacing w:line="360" w:lineRule="auto"/>
              <w:jc w:val="center"/>
              <w:rPr>
                <w:sz w:val="28"/>
                <w:szCs w:val="28"/>
              </w:rPr>
            </w:pPr>
            <w:r>
              <w:rPr>
                <w:sz w:val="28"/>
                <w:szCs w:val="28"/>
              </w:rPr>
              <w:t>10</w:t>
            </w:r>
          </w:p>
        </w:tc>
      </w:tr>
      <w:tr w:rsidR="00401832" w:rsidRPr="007E0D99" w:rsidTr="00401832">
        <w:tc>
          <w:tcPr>
            <w:tcW w:w="8500" w:type="dxa"/>
          </w:tcPr>
          <w:p w:rsidR="00401832" w:rsidRPr="007E0D99" w:rsidRDefault="00401832" w:rsidP="00401832">
            <w:pPr>
              <w:widowControl w:val="0"/>
              <w:spacing w:line="360" w:lineRule="auto"/>
              <w:rPr>
                <w:sz w:val="28"/>
                <w:szCs w:val="28"/>
                <w:highlight w:val="lightGray"/>
              </w:rPr>
            </w:pPr>
            <w:r w:rsidRPr="007E0D99">
              <w:rPr>
                <w:sz w:val="28"/>
                <w:szCs w:val="28"/>
              </w:rPr>
              <w:t xml:space="preserve">Нормативні посилання </w:t>
            </w:r>
            <w:r w:rsidRPr="007E0D99">
              <w:rPr>
                <w:sz w:val="28"/>
                <w:szCs w:val="28"/>
              </w:rPr>
              <w:tab/>
            </w:r>
            <w:r w:rsidRPr="007E0D99">
              <w:rPr>
                <w:sz w:val="28"/>
                <w:szCs w:val="28"/>
              </w:rPr>
              <w:tab/>
            </w:r>
            <w:r w:rsidRPr="007E0D99">
              <w:rPr>
                <w:sz w:val="28"/>
                <w:szCs w:val="28"/>
              </w:rPr>
              <w:tab/>
            </w:r>
            <w:r w:rsidRPr="007E0D99">
              <w:rPr>
                <w:sz w:val="28"/>
                <w:szCs w:val="28"/>
              </w:rPr>
              <w:tab/>
            </w:r>
            <w:r w:rsidRPr="007E0D99">
              <w:rPr>
                <w:sz w:val="28"/>
                <w:szCs w:val="28"/>
              </w:rPr>
              <w:tab/>
            </w:r>
            <w:r w:rsidRPr="007E0D99">
              <w:rPr>
                <w:sz w:val="28"/>
                <w:szCs w:val="28"/>
              </w:rPr>
              <w:tab/>
            </w:r>
            <w:r w:rsidRPr="007E0D99">
              <w:rPr>
                <w:sz w:val="28"/>
                <w:szCs w:val="28"/>
              </w:rPr>
              <w:tab/>
            </w:r>
          </w:p>
        </w:tc>
        <w:tc>
          <w:tcPr>
            <w:tcW w:w="1129" w:type="dxa"/>
          </w:tcPr>
          <w:p w:rsidR="00401832" w:rsidRPr="007E0D99" w:rsidRDefault="00401832" w:rsidP="00401832">
            <w:pPr>
              <w:widowControl w:val="0"/>
              <w:spacing w:line="360" w:lineRule="auto"/>
              <w:jc w:val="center"/>
              <w:rPr>
                <w:sz w:val="28"/>
                <w:szCs w:val="28"/>
              </w:rPr>
            </w:pPr>
            <w:r>
              <w:rPr>
                <w:sz w:val="28"/>
                <w:szCs w:val="28"/>
              </w:rPr>
              <w:t>11</w:t>
            </w:r>
          </w:p>
        </w:tc>
      </w:tr>
      <w:tr w:rsidR="00401832" w:rsidRPr="007E0D99" w:rsidTr="00401832">
        <w:tc>
          <w:tcPr>
            <w:tcW w:w="8500" w:type="dxa"/>
          </w:tcPr>
          <w:p w:rsidR="00401832" w:rsidRPr="007E0D99" w:rsidRDefault="00401832" w:rsidP="00401832">
            <w:pPr>
              <w:widowControl w:val="0"/>
              <w:spacing w:line="360" w:lineRule="auto"/>
              <w:rPr>
                <w:sz w:val="28"/>
                <w:szCs w:val="28"/>
              </w:rPr>
            </w:pPr>
            <w:r w:rsidRPr="007E0D99">
              <w:rPr>
                <w:sz w:val="28"/>
                <w:szCs w:val="28"/>
              </w:rPr>
              <w:t xml:space="preserve">Терміни та визначення понять </w:t>
            </w:r>
            <w:r w:rsidRPr="007E0D99">
              <w:rPr>
                <w:sz w:val="28"/>
                <w:szCs w:val="28"/>
              </w:rPr>
              <w:tab/>
            </w:r>
            <w:r w:rsidRPr="007E0D99">
              <w:rPr>
                <w:sz w:val="28"/>
                <w:szCs w:val="28"/>
              </w:rPr>
              <w:tab/>
            </w:r>
            <w:r w:rsidRPr="007E0D99">
              <w:rPr>
                <w:sz w:val="28"/>
                <w:szCs w:val="28"/>
              </w:rPr>
              <w:tab/>
            </w:r>
            <w:r w:rsidRPr="007E0D99">
              <w:rPr>
                <w:sz w:val="28"/>
                <w:szCs w:val="28"/>
              </w:rPr>
              <w:tab/>
            </w:r>
            <w:r w:rsidRPr="007E0D99">
              <w:rPr>
                <w:sz w:val="28"/>
                <w:szCs w:val="28"/>
              </w:rPr>
              <w:tab/>
            </w:r>
          </w:p>
        </w:tc>
        <w:tc>
          <w:tcPr>
            <w:tcW w:w="1129" w:type="dxa"/>
          </w:tcPr>
          <w:p w:rsidR="00401832" w:rsidRPr="007E0D99" w:rsidRDefault="00401832" w:rsidP="00401832">
            <w:pPr>
              <w:widowControl w:val="0"/>
              <w:spacing w:line="360" w:lineRule="auto"/>
              <w:jc w:val="center"/>
              <w:rPr>
                <w:sz w:val="28"/>
                <w:szCs w:val="28"/>
              </w:rPr>
            </w:pPr>
            <w:r w:rsidRPr="007E0D99">
              <w:rPr>
                <w:sz w:val="28"/>
                <w:szCs w:val="28"/>
              </w:rPr>
              <w:t>1</w:t>
            </w:r>
            <w:r>
              <w:rPr>
                <w:sz w:val="28"/>
                <w:szCs w:val="28"/>
              </w:rPr>
              <w:t>2</w:t>
            </w:r>
          </w:p>
        </w:tc>
      </w:tr>
      <w:tr w:rsidR="00401832" w:rsidRPr="007E0D99" w:rsidTr="00401832">
        <w:tc>
          <w:tcPr>
            <w:tcW w:w="8500" w:type="dxa"/>
          </w:tcPr>
          <w:p w:rsidR="00401832" w:rsidRPr="007E0D99" w:rsidRDefault="00401832" w:rsidP="00401832">
            <w:pPr>
              <w:widowControl w:val="0"/>
              <w:spacing w:line="360" w:lineRule="auto"/>
              <w:rPr>
                <w:sz w:val="28"/>
                <w:szCs w:val="28"/>
                <w:highlight w:val="lightGray"/>
              </w:rPr>
            </w:pPr>
            <w:r w:rsidRPr="007E0D99">
              <w:rPr>
                <w:sz w:val="28"/>
                <w:szCs w:val="28"/>
              </w:rPr>
              <w:t xml:space="preserve">Познаки та скорочення </w:t>
            </w:r>
            <w:r w:rsidRPr="007E0D99">
              <w:rPr>
                <w:sz w:val="28"/>
                <w:szCs w:val="28"/>
              </w:rPr>
              <w:tab/>
            </w:r>
            <w:r w:rsidRPr="007E0D99">
              <w:rPr>
                <w:sz w:val="28"/>
                <w:szCs w:val="28"/>
              </w:rPr>
              <w:tab/>
            </w:r>
            <w:r w:rsidRPr="007E0D99">
              <w:rPr>
                <w:sz w:val="28"/>
                <w:szCs w:val="28"/>
              </w:rPr>
              <w:tab/>
            </w:r>
            <w:r w:rsidRPr="007E0D99">
              <w:rPr>
                <w:sz w:val="28"/>
                <w:szCs w:val="28"/>
              </w:rPr>
              <w:tab/>
            </w:r>
            <w:r w:rsidRPr="007E0D99">
              <w:rPr>
                <w:sz w:val="28"/>
                <w:szCs w:val="28"/>
              </w:rPr>
              <w:tab/>
            </w:r>
            <w:r w:rsidRPr="007E0D99">
              <w:rPr>
                <w:sz w:val="28"/>
                <w:szCs w:val="28"/>
              </w:rPr>
              <w:tab/>
            </w:r>
            <w:r w:rsidRPr="007E0D99">
              <w:rPr>
                <w:sz w:val="28"/>
                <w:szCs w:val="28"/>
              </w:rPr>
              <w:tab/>
            </w:r>
          </w:p>
        </w:tc>
        <w:tc>
          <w:tcPr>
            <w:tcW w:w="1129" w:type="dxa"/>
          </w:tcPr>
          <w:p w:rsidR="00401832" w:rsidRPr="007E0D99" w:rsidRDefault="00401832" w:rsidP="00401832">
            <w:pPr>
              <w:widowControl w:val="0"/>
              <w:spacing w:line="360" w:lineRule="auto"/>
              <w:jc w:val="center"/>
              <w:rPr>
                <w:sz w:val="28"/>
                <w:szCs w:val="28"/>
              </w:rPr>
            </w:pPr>
            <w:r>
              <w:rPr>
                <w:sz w:val="28"/>
                <w:szCs w:val="28"/>
              </w:rPr>
              <w:t>14</w:t>
            </w:r>
          </w:p>
        </w:tc>
      </w:tr>
      <w:tr w:rsidR="00401832" w:rsidRPr="008B1392" w:rsidTr="00D0768F">
        <w:tc>
          <w:tcPr>
            <w:tcW w:w="8500" w:type="dxa"/>
          </w:tcPr>
          <w:p w:rsidR="00401832" w:rsidRPr="008B1392" w:rsidRDefault="00401832" w:rsidP="00401832">
            <w:pPr>
              <w:widowControl w:val="0"/>
              <w:rPr>
                <w:sz w:val="28"/>
                <w:szCs w:val="28"/>
              </w:rPr>
            </w:pPr>
            <w:r w:rsidRPr="008B1392">
              <w:rPr>
                <w:sz w:val="28"/>
                <w:szCs w:val="28"/>
              </w:rPr>
              <w:t>Доклінічні дослідження безпеки на підтримку розробки лікарських засобів для застосування в педіатрії</w:t>
            </w:r>
            <w:r w:rsidRPr="008B1392">
              <w:rPr>
                <w:sz w:val="28"/>
                <w:szCs w:val="28"/>
              </w:rPr>
              <w:tab/>
            </w:r>
            <w:r w:rsidRPr="008B1392">
              <w:rPr>
                <w:sz w:val="28"/>
                <w:szCs w:val="28"/>
              </w:rPr>
              <w:tab/>
            </w:r>
            <w:r w:rsidRPr="008B1392">
              <w:rPr>
                <w:sz w:val="28"/>
                <w:szCs w:val="28"/>
              </w:rPr>
              <w:tab/>
            </w:r>
            <w:r w:rsidRPr="008B1392">
              <w:rPr>
                <w:sz w:val="28"/>
                <w:szCs w:val="28"/>
              </w:rPr>
              <w:tab/>
            </w:r>
          </w:p>
        </w:tc>
        <w:tc>
          <w:tcPr>
            <w:tcW w:w="1129" w:type="dxa"/>
          </w:tcPr>
          <w:p w:rsidR="00401832" w:rsidRPr="008B1392" w:rsidRDefault="00401832" w:rsidP="00401832">
            <w:pPr>
              <w:widowControl w:val="0"/>
              <w:jc w:val="center"/>
              <w:rPr>
                <w:sz w:val="28"/>
                <w:szCs w:val="28"/>
              </w:rPr>
            </w:pPr>
          </w:p>
          <w:p w:rsidR="00401832" w:rsidRPr="008B1392" w:rsidRDefault="00401832" w:rsidP="00401832">
            <w:pPr>
              <w:widowControl w:val="0"/>
              <w:jc w:val="center"/>
              <w:rPr>
                <w:sz w:val="28"/>
                <w:szCs w:val="28"/>
              </w:rPr>
            </w:pPr>
            <w:r w:rsidRPr="008B1392">
              <w:rPr>
                <w:sz w:val="28"/>
                <w:szCs w:val="28"/>
              </w:rPr>
              <w:t>15</w:t>
            </w:r>
          </w:p>
        </w:tc>
      </w:tr>
      <w:tr w:rsidR="00401832" w:rsidRPr="007E0D99" w:rsidTr="00D0768F">
        <w:tc>
          <w:tcPr>
            <w:tcW w:w="8500" w:type="dxa"/>
          </w:tcPr>
          <w:p w:rsidR="00401832" w:rsidRPr="008B1392" w:rsidRDefault="00401832" w:rsidP="00401832">
            <w:pPr>
              <w:widowControl w:val="0"/>
              <w:rPr>
                <w:sz w:val="28"/>
                <w:szCs w:val="28"/>
              </w:rPr>
            </w:pPr>
          </w:p>
        </w:tc>
        <w:tc>
          <w:tcPr>
            <w:tcW w:w="1129" w:type="dxa"/>
          </w:tcPr>
          <w:p w:rsidR="00401832" w:rsidRPr="007E0D99" w:rsidRDefault="00401832" w:rsidP="00401832">
            <w:pPr>
              <w:widowControl w:val="0"/>
              <w:jc w:val="center"/>
              <w:rPr>
                <w:sz w:val="28"/>
                <w:szCs w:val="28"/>
              </w:rPr>
            </w:pPr>
          </w:p>
        </w:tc>
      </w:tr>
      <w:tr w:rsidR="00401832" w:rsidRPr="007E0D99" w:rsidTr="00D0768F">
        <w:tc>
          <w:tcPr>
            <w:tcW w:w="8500" w:type="dxa"/>
          </w:tcPr>
          <w:p w:rsidR="00401832" w:rsidRPr="007E0D99" w:rsidRDefault="00401832" w:rsidP="00401832">
            <w:pPr>
              <w:widowControl w:val="0"/>
              <w:rPr>
                <w:sz w:val="28"/>
                <w:szCs w:val="28"/>
              </w:rPr>
            </w:pPr>
          </w:p>
        </w:tc>
        <w:tc>
          <w:tcPr>
            <w:tcW w:w="1129" w:type="dxa"/>
          </w:tcPr>
          <w:p w:rsidR="00401832" w:rsidRPr="007E0D99" w:rsidRDefault="00401832" w:rsidP="00401832">
            <w:pPr>
              <w:widowControl w:val="0"/>
              <w:jc w:val="center"/>
              <w:rPr>
                <w:sz w:val="28"/>
                <w:szCs w:val="28"/>
              </w:rPr>
            </w:pPr>
          </w:p>
        </w:tc>
      </w:tr>
      <w:tr w:rsidR="00401832" w:rsidRPr="007E0D99" w:rsidTr="00D0768F">
        <w:tc>
          <w:tcPr>
            <w:tcW w:w="8500" w:type="dxa"/>
          </w:tcPr>
          <w:p w:rsidR="00401832" w:rsidRPr="007E0D99" w:rsidRDefault="00401832" w:rsidP="00401832">
            <w:pPr>
              <w:pStyle w:val="af3"/>
              <w:widowControl w:val="0"/>
              <w:numPr>
                <w:ilvl w:val="0"/>
                <w:numId w:val="19"/>
              </w:numPr>
              <w:tabs>
                <w:tab w:val="left" w:pos="321"/>
              </w:tabs>
              <w:spacing w:line="360" w:lineRule="auto"/>
              <w:ind w:left="0" w:firstLine="0"/>
              <w:rPr>
                <w:b/>
                <w:sz w:val="28"/>
                <w:szCs w:val="28"/>
              </w:rPr>
            </w:pPr>
            <w:r w:rsidRPr="007E0D99">
              <w:rPr>
                <w:b/>
                <w:sz w:val="28"/>
                <w:szCs w:val="28"/>
              </w:rPr>
              <w:t xml:space="preserve">Вступ </w:t>
            </w:r>
            <w:r w:rsidRPr="007E0D99">
              <w:rPr>
                <w:b/>
                <w:sz w:val="28"/>
                <w:szCs w:val="28"/>
              </w:rPr>
              <w:tab/>
            </w:r>
            <w:r w:rsidRPr="007E0D99">
              <w:rPr>
                <w:b/>
                <w:sz w:val="28"/>
                <w:szCs w:val="28"/>
              </w:rPr>
              <w:tab/>
            </w:r>
            <w:r w:rsidRPr="007E0D99">
              <w:rPr>
                <w:b/>
                <w:sz w:val="28"/>
                <w:szCs w:val="28"/>
              </w:rPr>
              <w:tab/>
            </w:r>
            <w:r w:rsidRPr="007E0D99">
              <w:rPr>
                <w:b/>
                <w:sz w:val="28"/>
                <w:szCs w:val="28"/>
              </w:rPr>
              <w:tab/>
            </w:r>
            <w:r w:rsidRPr="007E0D99">
              <w:rPr>
                <w:b/>
                <w:sz w:val="28"/>
                <w:szCs w:val="28"/>
              </w:rPr>
              <w:tab/>
            </w:r>
            <w:r w:rsidRPr="007E0D99">
              <w:rPr>
                <w:b/>
                <w:sz w:val="28"/>
                <w:szCs w:val="28"/>
              </w:rPr>
              <w:tab/>
            </w:r>
            <w:r w:rsidRPr="007E0D99">
              <w:rPr>
                <w:b/>
                <w:sz w:val="28"/>
                <w:szCs w:val="28"/>
              </w:rPr>
              <w:tab/>
            </w:r>
            <w:r w:rsidRPr="007E0D99">
              <w:rPr>
                <w:b/>
                <w:sz w:val="28"/>
                <w:szCs w:val="28"/>
              </w:rPr>
              <w:tab/>
            </w:r>
            <w:r w:rsidRPr="007E0D99">
              <w:rPr>
                <w:b/>
                <w:sz w:val="28"/>
                <w:szCs w:val="28"/>
              </w:rPr>
              <w:tab/>
            </w:r>
          </w:p>
        </w:tc>
        <w:tc>
          <w:tcPr>
            <w:tcW w:w="1129" w:type="dxa"/>
          </w:tcPr>
          <w:p w:rsidR="00401832" w:rsidRPr="007E0D99" w:rsidRDefault="00401832" w:rsidP="00401832">
            <w:pPr>
              <w:pStyle w:val="af3"/>
              <w:widowControl w:val="0"/>
              <w:spacing w:line="360" w:lineRule="auto"/>
              <w:ind w:left="0"/>
              <w:jc w:val="center"/>
              <w:rPr>
                <w:b/>
                <w:sz w:val="28"/>
                <w:szCs w:val="28"/>
              </w:rPr>
            </w:pPr>
            <w:r w:rsidRPr="007E0D99">
              <w:rPr>
                <w:b/>
                <w:sz w:val="28"/>
                <w:szCs w:val="28"/>
              </w:rPr>
              <w:t>1</w:t>
            </w:r>
            <w:r>
              <w:rPr>
                <w:b/>
                <w:sz w:val="28"/>
                <w:szCs w:val="28"/>
              </w:rPr>
              <w:t>5</w:t>
            </w:r>
          </w:p>
        </w:tc>
      </w:tr>
      <w:tr w:rsidR="00401832" w:rsidRPr="007E0D99" w:rsidTr="00D0768F">
        <w:tc>
          <w:tcPr>
            <w:tcW w:w="8500" w:type="dxa"/>
          </w:tcPr>
          <w:p w:rsidR="00401832" w:rsidRPr="007E0D99" w:rsidRDefault="00401832" w:rsidP="00401832">
            <w:pPr>
              <w:pStyle w:val="af3"/>
              <w:widowControl w:val="0"/>
              <w:numPr>
                <w:ilvl w:val="0"/>
                <w:numId w:val="19"/>
              </w:numPr>
              <w:tabs>
                <w:tab w:val="left" w:pos="321"/>
              </w:tabs>
              <w:spacing w:line="360" w:lineRule="auto"/>
              <w:ind w:left="0" w:firstLine="0"/>
              <w:rPr>
                <w:b/>
                <w:sz w:val="28"/>
                <w:szCs w:val="28"/>
              </w:rPr>
            </w:pPr>
            <w:r w:rsidRPr="007E0D99">
              <w:rPr>
                <w:b/>
                <w:sz w:val="28"/>
                <w:szCs w:val="28"/>
              </w:rPr>
              <w:t xml:space="preserve">Сфера </w:t>
            </w:r>
            <w:r>
              <w:rPr>
                <w:b/>
                <w:sz w:val="28"/>
                <w:szCs w:val="28"/>
              </w:rPr>
              <w:t xml:space="preserve">дії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tc>
        <w:tc>
          <w:tcPr>
            <w:tcW w:w="1129" w:type="dxa"/>
          </w:tcPr>
          <w:p w:rsidR="00401832" w:rsidRPr="007E0D99" w:rsidRDefault="00401832" w:rsidP="00401832">
            <w:pPr>
              <w:pStyle w:val="af3"/>
              <w:widowControl w:val="0"/>
              <w:spacing w:line="360" w:lineRule="auto"/>
              <w:ind w:left="0"/>
              <w:jc w:val="center"/>
              <w:rPr>
                <w:b/>
                <w:sz w:val="28"/>
                <w:szCs w:val="28"/>
              </w:rPr>
            </w:pPr>
            <w:r w:rsidRPr="007E0D99">
              <w:rPr>
                <w:b/>
                <w:sz w:val="28"/>
                <w:szCs w:val="28"/>
              </w:rPr>
              <w:t>1</w:t>
            </w:r>
            <w:r>
              <w:rPr>
                <w:b/>
                <w:sz w:val="28"/>
                <w:szCs w:val="28"/>
              </w:rPr>
              <w:t>5</w:t>
            </w:r>
          </w:p>
        </w:tc>
      </w:tr>
      <w:tr w:rsidR="00401832" w:rsidRPr="007E0D99" w:rsidTr="000A138A">
        <w:tc>
          <w:tcPr>
            <w:tcW w:w="8500" w:type="dxa"/>
          </w:tcPr>
          <w:p w:rsidR="00401832" w:rsidRPr="007E0D99" w:rsidRDefault="00401832" w:rsidP="00401832">
            <w:pPr>
              <w:pStyle w:val="af3"/>
              <w:widowControl w:val="0"/>
              <w:numPr>
                <w:ilvl w:val="0"/>
                <w:numId w:val="19"/>
              </w:numPr>
              <w:tabs>
                <w:tab w:val="left" w:pos="321"/>
              </w:tabs>
              <w:spacing w:line="360" w:lineRule="auto"/>
              <w:ind w:left="0" w:firstLine="0"/>
              <w:rPr>
                <w:b/>
                <w:sz w:val="28"/>
                <w:szCs w:val="28"/>
              </w:rPr>
            </w:pPr>
            <w:r w:rsidRPr="007E0D99">
              <w:rPr>
                <w:b/>
                <w:sz w:val="28"/>
                <w:szCs w:val="28"/>
              </w:rPr>
              <w:t xml:space="preserve">Загальні принципи </w:t>
            </w:r>
            <w:r w:rsidRPr="007E0D99">
              <w:rPr>
                <w:b/>
                <w:sz w:val="28"/>
                <w:szCs w:val="28"/>
              </w:rPr>
              <w:tab/>
            </w:r>
            <w:r w:rsidRPr="007E0D99">
              <w:rPr>
                <w:b/>
                <w:sz w:val="28"/>
                <w:szCs w:val="28"/>
              </w:rPr>
              <w:tab/>
            </w:r>
            <w:r w:rsidRPr="007E0D99">
              <w:rPr>
                <w:b/>
                <w:sz w:val="28"/>
                <w:szCs w:val="28"/>
              </w:rPr>
              <w:tab/>
            </w:r>
            <w:r w:rsidRPr="007E0D99">
              <w:rPr>
                <w:b/>
                <w:sz w:val="28"/>
                <w:szCs w:val="28"/>
              </w:rPr>
              <w:tab/>
            </w:r>
            <w:r w:rsidRPr="007E0D99">
              <w:rPr>
                <w:b/>
                <w:sz w:val="28"/>
                <w:szCs w:val="28"/>
              </w:rPr>
              <w:tab/>
            </w:r>
            <w:r w:rsidRPr="007E0D99">
              <w:rPr>
                <w:b/>
                <w:sz w:val="28"/>
                <w:szCs w:val="28"/>
              </w:rPr>
              <w:tab/>
            </w:r>
            <w:r w:rsidRPr="007E0D99">
              <w:rPr>
                <w:b/>
                <w:sz w:val="28"/>
                <w:szCs w:val="28"/>
              </w:rPr>
              <w:tab/>
            </w:r>
          </w:p>
        </w:tc>
        <w:tc>
          <w:tcPr>
            <w:tcW w:w="1129" w:type="dxa"/>
          </w:tcPr>
          <w:p w:rsidR="00401832" w:rsidRPr="007E0D99" w:rsidRDefault="00401832" w:rsidP="00401832">
            <w:pPr>
              <w:pStyle w:val="af3"/>
              <w:widowControl w:val="0"/>
              <w:spacing w:line="360" w:lineRule="auto"/>
              <w:ind w:left="0"/>
              <w:jc w:val="center"/>
              <w:rPr>
                <w:b/>
                <w:sz w:val="28"/>
                <w:szCs w:val="28"/>
              </w:rPr>
            </w:pPr>
            <w:r w:rsidRPr="007E0D99">
              <w:rPr>
                <w:b/>
                <w:sz w:val="28"/>
                <w:szCs w:val="28"/>
              </w:rPr>
              <w:t>1</w:t>
            </w:r>
            <w:r>
              <w:rPr>
                <w:b/>
                <w:sz w:val="28"/>
                <w:szCs w:val="28"/>
              </w:rPr>
              <w:t>6</w:t>
            </w:r>
          </w:p>
        </w:tc>
      </w:tr>
      <w:tr w:rsidR="00401832" w:rsidRPr="007E0D99" w:rsidTr="000A138A">
        <w:tc>
          <w:tcPr>
            <w:tcW w:w="8500" w:type="dxa"/>
          </w:tcPr>
          <w:p w:rsidR="00401832" w:rsidRPr="007E0D99" w:rsidRDefault="00401832" w:rsidP="00401832">
            <w:pPr>
              <w:pStyle w:val="af3"/>
              <w:widowControl w:val="0"/>
              <w:numPr>
                <w:ilvl w:val="0"/>
                <w:numId w:val="19"/>
              </w:numPr>
              <w:tabs>
                <w:tab w:val="left" w:pos="321"/>
              </w:tabs>
              <w:ind w:left="0" w:firstLine="0"/>
              <w:rPr>
                <w:b/>
                <w:sz w:val="28"/>
                <w:szCs w:val="28"/>
              </w:rPr>
            </w:pPr>
            <w:r w:rsidRPr="007E0D99">
              <w:rPr>
                <w:b/>
                <w:sz w:val="28"/>
                <w:szCs w:val="28"/>
              </w:rPr>
              <w:t xml:space="preserve">Міркування щодо проведення додаткових доклінічних досліджень безпеки </w:t>
            </w:r>
            <w:r w:rsidRPr="007E0D99">
              <w:rPr>
                <w:b/>
                <w:sz w:val="28"/>
                <w:szCs w:val="28"/>
              </w:rPr>
              <w:tab/>
            </w:r>
            <w:r w:rsidRPr="007E0D99">
              <w:rPr>
                <w:b/>
                <w:sz w:val="28"/>
                <w:szCs w:val="28"/>
              </w:rPr>
              <w:tab/>
            </w:r>
            <w:r w:rsidRPr="007E0D99">
              <w:rPr>
                <w:b/>
                <w:sz w:val="28"/>
                <w:szCs w:val="28"/>
              </w:rPr>
              <w:tab/>
            </w:r>
            <w:r w:rsidRPr="007E0D99">
              <w:rPr>
                <w:b/>
                <w:sz w:val="28"/>
                <w:szCs w:val="28"/>
              </w:rPr>
              <w:tab/>
            </w:r>
            <w:r w:rsidRPr="007E0D99">
              <w:rPr>
                <w:b/>
                <w:sz w:val="28"/>
                <w:szCs w:val="28"/>
              </w:rPr>
              <w:tab/>
            </w:r>
            <w:r w:rsidRPr="007E0D99">
              <w:rPr>
                <w:b/>
                <w:sz w:val="28"/>
                <w:szCs w:val="28"/>
              </w:rPr>
              <w:tab/>
            </w:r>
            <w:r w:rsidRPr="007E0D99">
              <w:rPr>
                <w:b/>
                <w:sz w:val="28"/>
                <w:szCs w:val="28"/>
              </w:rPr>
              <w:tab/>
            </w:r>
            <w:r w:rsidRPr="007E0D99">
              <w:rPr>
                <w:b/>
                <w:sz w:val="28"/>
                <w:szCs w:val="28"/>
              </w:rPr>
              <w:tab/>
            </w:r>
          </w:p>
        </w:tc>
        <w:tc>
          <w:tcPr>
            <w:tcW w:w="1129" w:type="dxa"/>
          </w:tcPr>
          <w:p w:rsidR="00401832" w:rsidRPr="007E0D99" w:rsidRDefault="00401832" w:rsidP="00401832">
            <w:pPr>
              <w:pStyle w:val="af3"/>
              <w:widowControl w:val="0"/>
              <w:ind w:left="0"/>
              <w:jc w:val="center"/>
              <w:rPr>
                <w:b/>
                <w:sz w:val="28"/>
                <w:szCs w:val="28"/>
              </w:rPr>
            </w:pPr>
          </w:p>
          <w:p w:rsidR="00401832" w:rsidRPr="007E0D99" w:rsidRDefault="00401832" w:rsidP="00401832">
            <w:pPr>
              <w:pStyle w:val="af3"/>
              <w:widowControl w:val="0"/>
              <w:ind w:left="0"/>
              <w:jc w:val="center"/>
              <w:rPr>
                <w:b/>
                <w:sz w:val="28"/>
                <w:szCs w:val="28"/>
              </w:rPr>
            </w:pPr>
            <w:r w:rsidRPr="007E0D99">
              <w:rPr>
                <w:b/>
                <w:sz w:val="28"/>
                <w:szCs w:val="28"/>
              </w:rPr>
              <w:t>1</w:t>
            </w:r>
            <w:r>
              <w:rPr>
                <w:b/>
                <w:sz w:val="28"/>
                <w:szCs w:val="28"/>
              </w:rPr>
              <w:t>8</w:t>
            </w:r>
          </w:p>
        </w:tc>
      </w:tr>
      <w:tr w:rsidR="00401832" w:rsidRPr="007E0D99" w:rsidTr="000A138A">
        <w:tc>
          <w:tcPr>
            <w:tcW w:w="8500" w:type="dxa"/>
          </w:tcPr>
          <w:p w:rsidR="00401832" w:rsidRPr="007E0D99" w:rsidRDefault="00401832" w:rsidP="00401832">
            <w:pPr>
              <w:pStyle w:val="af3"/>
              <w:widowControl w:val="0"/>
              <w:numPr>
                <w:ilvl w:val="1"/>
                <w:numId w:val="19"/>
              </w:numPr>
              <w:spacing w:before="120" w:line="360" w:lineRule="auto"/>
              <w:ind w:left="0"/>
              <w:rPr>
                <w:sz w:val="28"/>
                <w:szCs w:val="28"/>
              </w:rPr>
            </w:pPr>
            <w:r w:rsidRPr="007E0D99">
              <w:rPr>
                <w:sz w:val="28"/>
                <w:szCs w:val="28"/>
              </w:rPr>
              <w:t xml:space="preserve">4.1. Клінічний контекст </w:t>
            </w:r>
            <w:r w:rsidRPr="007E0D99">
              <w:rPr>
                <w:sz w:val="28"/>
                <w:szCs w:val="28"/>
              </w:rPr>
              <w:tab/>
            </w:r>
            <w:r w:rsidRPr="007E0D99">
              <w:rPr>
                <w:sz w:val="28"/>
                <w:szCs w:val="28"/>
              </w:rPr>
              <w:tab/>
            </w:r>
            <w:r w:rsidRPr="007E0D99">
              <w:rPr>
                <w:sz w:val="28"/>
                <w:szCs w:val="28"/>
              </w:rPr>
              <w:tab/>
            </w:r>
            <w:r w:rsidRPr="007E0D99">
              <w:rPr>
                <w:sz w:val="28"/>
                <w:szCs w:val="28"/>
              </w:rPr>
              <w:tab/>
            </w:r>
            <w:r w:rsidRPr="007E0D99">
              <w:rPr>
                <w:sz w:val="28"/>
                <w:szCs w:val="28"/>
              </w:rPr>
              <w:tab/>
            </w:r>
            <w:r w:rsidRPr="007E0D99">
              <w:rPr>
                <w:sz w:val="28"/>
                <w:szCs w:val="28"/>
              </w:rPr>
              <w:tab/>
            </w:r>
            <w:r w:rsidRPr="007E0D99">
              <w:rPr>
                <w:sz w:val="28"/>
                <w:szCs w:val="28"/>
              </w:rPr>
              <w:tab/>
            </w:r>
          </w:p>
        </w:tc>
        <w:tc>
          <w:tcPr>
            <w:tcW w:w="1129" w:type="dxa"/>
          </w:tcPr>
          <w:p w:rsidR="00401832" w:rsidRPr="007E0D99" w:rsidRDefault="00401832" w:rsidP="00401832">
            <w:pPr>
              <w:widowControl w:val="0"/>
              <w:spacing w:before="120" w:line="360" w:lineRule="auto"/>
              <w:jc w:val="center"/>
              <w:rPr>
                <w:sz w:val="28"/>
                <w:szCs w:val="28"/>
              </w:rPr>
            </w:pPr>
            <w:r w:rsidRPr="007E0D99">
              <w:rPr>
                <w:sz w:val="28"/>
                <w:szCs w:val="28"/>
              </w:rPr>
              <w:t>1</w:t>
            </w:r>
            <w:r>
              <w:rPr>
                <w:sz w:val="28"/>
                <w:szCs w:val="28"/>
              </w:rPr>
              <w:t>8</w:t>
            </w:r>
          </w:p>
        </w:tc>
      </w:tr>
      <w:tr w:rsidR="00401832" w:rsidRPr="007E0D99" w:rsidTr="000A138A">
        <w:tc>
          <w:tcPr>
            <w:tcW w:w="8500" w:type="dxa"/>
          </w:tcPr>
          <w:p w:rsidR="00401832" w:rsidRPr="007E0D99" w:rsidRDefault="00401832" w:rsidP="00401832">
            <w:pPr>
              <w:pStyle w:val="af3"/>
              <w:widowControl w:val="0"/>
              <w:numPr>
                <w:ilvl w:val="1"/>
                <w:numId w:val="19"/>
              </w:numPr>
              <w:spacing w:line="360" w:lineRule="auto"/>
              <w:ind w:left="0"/>
              <w:rPr>
                <w:sz w:val="28"/>
                <w:szCs w:val="28"/>
              </w:rPr>
            </w:pPr>
            <w:r w:rsidRPr="007E0D99">
              <w:rPr>
                <w:sz w:val="28"/>
                <w:szCs w:val="28"/>
              </w:rPr>
              <w:t xml:space="preserve">4.2. Підхід на підставі вагомості доказів </w:t>
            </w:r>
            <w:r w:rsidRPr="007E0D99">
              <w:rPr>
                <w:sz w:val="28"/>
                <w:szCs w:val="28"/>
              </w:rPr>
              <w:tab/>
            </w:r>
            <w:r w:rsidRPr="007E0D99">
              <w:rPr>
                <w:sz w:val="28"/>
                <w:szCs w:val="28"/>
              </w:rPr>
              <w:tab/>
            </w:r>
            <w:r w:rsidRPr="007E0D99">
              <w:rPr>
                <w:sz w:val="28"/>
                <w:szCs w:val="28"/>
              </w:rPr>
              <w:tab/>
            </w:r>
            <w:r w:rsidRPr="007E0D99">
              <w:rPr>
                <w:sz w:val="28"/>
                <w:szCs w:val="28"/>
              </w:rPr>
              <w:tab/>
            </w:r>
            <w:r w:rsidRPr="007E0D99">
              <w:rPr>
                <w:sz w:val="28"/>
                <w:szCs w:val="28"/>
              </w:rPr>
              <w:tab/>
            </w:r>
          </w:p>
        </w:tc>
        <w:tc>
          <w:tcPr>
            <w:tcW w:w="1129" w:type="dxa"/>
          </w:tcPr>
          <w:p w:rsidR="00401832" w:rsidRPr="007E0D99" w:rsidRDefault="00401832" w:rsidP="00401832">
            <w:pPr>
              <w:widowControl w:val="0"/>
              <w:spacing w:line="360" w:lineRule="auto"/>
              <w:ind w:left="360"/>
              <w:rPr>
                <w:sz w:val="28"/>
                <w:szCs w:val="28"/>
              </w:rPr>
            </w:pPr>
            <w:r w:rsidRPr="007E0D99">
              <w:rPr>
                <w:sz w:val="28"/>
                <w:szCs w:val="28"/>
              </w:rPr>
              <w:t>1</w:t>
            </w:r>
            <w:r>
              <w:rPr>
                <w:sz w:val="28"/>
                <w:szCs w:val="28"/>
              </w:rPr>
              <w:t>9</w:t>
            </w:r>
          </w:p>
        </w:tc>
      </w:tr>
      <w:tr w:rsidR="00401832" w:rsidRPr="007E0D99" w:rsidTr="000A138A">
        <w:tc>
          <w:tcPr>
            <w:tcW w:w="8500" w:type="dxa"/>
          </w:tcPr>
          <w:p w:rsidR="00401832" w:rsidRPr="007E0D99" w:rsidRDefault="00401832" w:rsidP="00401832">
            <w:pPr>
              <w:pStyle w:val="af3"/>
              <w:widowControl w:val="0"/>
              <w:numPr>
                <w:ilvl w:val="1"/>
                <w:numId w:val="19"/>
              </w:numPr>
              <w:spacing w:line="360" w:lineRule="auto"/>
              <w:ind w:left="0"/>
              <w:rPr>
                <w:sz w:val="28"/>
                <w:szCs w:val="28"/>
              </w:rPr>
            </w:pPr>
            <w:r w:rsidRPr="007E0D99">
              <w:rPr>
                <w:sz w:val="28"/>
                <w:szCs w:val="28"/>
              </w:rPr>
              <w:t xml:space="preserve">4.3. Міркування для інформування про оцінку вагомості доказів </w:t>
            </w:r>
            <w:r w:rsidRPr="007E0D99">
              <w:rPr>
                <w:sz w:val="28"/>
                <w:szCs w:val="28"/>
              </w:rPr>
              <w:tab/>
            </w:r>
          </w:p>
        </w:tc>
        <w:tc>
          <w:tcPr>
            <w:tcW w:w="1129" w:type="dxa"/>
          </w:tcPr>
          <w:p w:rsidR="00401832" w:rsidRPr="007E0D99" w:rsidRDefault="00401832" w:rsidP="00401832">
            <w:pPr>
              <w:widowControl w:val="0"/>
              <w:spacing w:line="360" w:lineRule="auto"/>
              <w:ind w:left="360"/>
              <w:rPr>
                <w:sz w:val="28"/>
                <w:szCs w:val="28"/>
              </w:rPr>
            </w:pPr>
            <w:r>
              <w:rPr>
                <w:sz w:val="28"/>
                <w:szCs w:val="28"/>
              </w:rPr>
              <w:t>20</w:t>
            </w:r>
          </w:p>
        </w:tc>
      </w:tr>
      <w:tr w:rsidR="00401832" w:rsidRPr="007E0D99" w:rsidTr="000A138A">
        <w:tc>
          <w:tcPr>
            <w:tcW w:w="8500" w:type="dxa"/>
          </w:tcPr>
          <w:p w:rsidR="00401832" w:rsidRPr="007E0D99" w:rsidRDefault="00401832" w:rsidP="00401832">
            <w:pPr>
              <w:pStyle w:val="af3"/>
              <w:widowControl w:val="0"/>
              <w:numPr>
                <w:ilvl w:val="2"/>
                <w:numId w:val="19"/>
              </w:numPr>
              <w:ind w:left="731" w:hanging="731"/>
              <w:jc w:val="both"/>
              <w:rPr>
                <w:sz w:val="28"/>
                <w:szCs w:val="28"/>
              </w:rPr>
            </w:pPr>
            <w:r w:rsidRPr="007E0D99">
              <w:rPr>
                <w:sz w:val="28"/>
                <w:szCs w:val="28"/>
              </w:rPr>
              <w:t xml:space="preserve">Клінічна інформація </w:t>
            </w:r>
            <w:hyperlink r:id="rId10" w:anchor="9" w:history="1">
              <w:r w:rsidRPr="007E0D99">
                <w:rPr>
                  <w:sz w:val="28"/>
                  <w:szCs w:val="28"/>
                </w:rPr>
                <w:t>(фактори вагомості доказів: наймолодший цільовий вік пацієнта; кількість/тип</w:t>
              </w:r>
            </w:hyperlink>
            <w:r w:rsidRPr="007E0D99">
              <w:rPr>
                <w:sz w:val="28"/>
                <w:szCs w:val="28"/>
              </w:rPr>
              <w:t xml:space="preserve"> </w:t>
            </w:r>
            <w:hyperlink r:id="rId11" w:anchor="9" w:history="1">
              <w:r w:rsidRPr="007E0D99">
                <w:rPr>
                  <w:sz w:val="28"/>
                  <w:szCs w:val="28"/>
                </w:rPr>
                <w:t xml:space="preserve">існуючих даних; тривалість клінічного лікування) </w:t>
              </w:r>
            </w:hyperlink>
            <w:r w:rsidRPr="007E0D99">
              <w:rPr>
                <w:sz w:val="28"/>
                <w:szCs w:val="28"/>
              </w:rPr>
              <w:tab/>
            </w:r>
            <w:r w:rsidRPr="007E0D99">
              <w:rPr>
                <w:sz w:val="28"/>
                <w:szCs w:val="28"/>
              </w:rPr>
              <w:tab/>
            </w:r>
            <w:r w:rsidRPr="007E0D99">
              <w:rPr>
                <w:sz w:val="28"/>
                <w:szCs w:val="28"/>
              </w:rPr>
              <w:tab/>
            </w:r>
            <w:r w:rsidRPr="007E0D99">
              <w:rPr>
                <w:sz w:val="28"/>
                <w:szCs w:val="28"/>
              </w:rPr>
              <w:tab/>
            </w:r>
          </w:p>
        </w:tc>
        <w:tc>
          <w:tcPr>
            <w:tcW w:w="1129" w:type="dxa"/>
          </w:tcPr>
          <w:p w:rsidR="00401832" w:rsidRPr="007E0D99" w:rsidRDefault="00401832" w:rsidP="00401832">
            <w:pPr>
              <w:pStyle w:val="af3"/>
              <w:ind w:left="0"/>
              <w:jc w:val="center"/>
              <w:rPr>
                <w:sz w:val="28"/>
                <w:szCs w:val="28"/>
              </w:rPr>
            </w:pPr>
          </w:p>
          <w:p w:rsidR="00401832" w:rsidRPr="007E0D99" w:rsidRDefault="00401832" w:rsidP="00401832">
            <w:pPr>
              <w:pStyle w:val="af3"/>
              <w:ind w:left="0"/>
              <w:jc w:val="center"/>
              <w:rPr>
                <w:sz w:val="28"/>
                <w:szCs w:val="28"/>
              </w:rPr>
            </w:pPr>
          </w:p>
          <w:p w:rsidR="00401832" w:rsidRPr="007E0D99" w:rsidRDefault="00401832" w:rsidP="00401832">
            <w:pPr>
              <w:pStyle w:val="af3"/>
              <w:ind w:left="0"/>
              <w:jc w:val="center"/>
              <w:rPr>
                <w:sz w:val="28"/>
                <w:szCs w:val="28"/>
              </w:rPr>
            </w:pPr>
            <w:r>
              <w:rPr>
                <w:sz w:val="28"/>
                <w:szCs w:val="28"/>
              </w:rPr>
              <w:t>20</w:t>
            </w:r>
          </w:p>
        </w:tc>
      </w:tr>
      <w:tr w:rsidR="00401832" w:rsidRPr="007E0D99" w:rsidTr="000A138A">
        <w:tc>
          <w:tcPr>
            <w:tcW w:w="8500" w:type="dxa"/>
          </w:tcPr>
          <w:p w:rsidR="00401832" w:rsidRPr="007E0D99" w:rsidRDefault="00401832" w:rsidP="00401832">
            <w:pPr>
              <w:pStyle w:val="af3"/>
              <w:widowControl w:val="0"/>
              <w:numPr>
                <w:ilvl w:val="2"/>
                <w:numId w:val="19"/>
              </w:numPr>
              <w:spacing w:before="120"/>
              <w:ind w:left="731" w:hanging="731"/>
              <w:jc w:val="both"/>
              <w:rPr>
                <w:sz w:val="28"/>
                <w:szCs w:val="28"/>
              </w:rPr>
            </w:pPr>
            <w:r w:rsidRPr="007E0D99">
              <w:rPr>
                <w:sz w:val="28"/>
                <w:szCs w:val="28"/>
              </w:rPr>
              <w:t xml:space="preserve">Фармакологічні властивості (фактори вагомості доказів: вплив на розвиток систем органів; </w:t>
            </w:r>
            <w:r w:rsidRPr="004B716B">
              <w:rPr>
                <w:sz w:val="28"/>
                <w:szCs w:val="28"/>
              </w:rPr>
              <w:t>роль фармакологічної мішені у</w:t>
            </w:r>
            <w:r w:rsidRPr="007E0D99">
              <w:rPr>
                <w:sz w:val="28"/>
                <w:szCs w:val="28"/>
              </w:rPr>
              <w:t xml:space="preserve"> розвитку органів; вибірковість і специфічність лікарського </w:t>
            </w:r>
            <w:r w:rsidRPr="007E0D99">
              <w:rPr>
                <w:sz w:val="28"/>
                <w:szCs w:val="28"/>
              </w:rPr>
              <w:lastRenderedPageBreak/>
              <w:t xml:space="preserve">засобу) </w:t>
            </w:r>
          </w:p>
        </w:tc>
        <w:tc>
          <w:tcPr>
            <w:tcW w:w="1129" w:type="dxa"/>
          </w:tcPr>
          <w:p w:rsidR="00401832" w:rsidRPr="007E0D99" w:rsidRDefault="00401832" w:rsidP="00401832">
            <w:pPr>
              <w:pStyle w:val="af3"/>
              <w:spacing w:line="360" w:lineRule="auto"/>
              <w:ind w:left="0"/>
              <w:jc w:val="center"/>
              <w:rPr>
                <w:sz w:val="28"/>
                <w:szCs w:val="28"/>
              </w:rPr>
            </w:pPr>
          </w:p>
          <w:p w:rsidR="00401832" w:rsidRPr="007E0D99" w:rsidRDefault="00401832" w:rsidP="00401832">
            <w:pPr>
              <w:pStyle w:val="af3"/>
              <w:ind w:left="0"/>
              <w:jc w:val="center"/>
              <w:rPr>
                <w:sz w:val="28"/>
                <w:szCs w:val="28"/>
              </w:rPr>
            </w:pPr>
            <w:r w:rsidRPr="007E0D99">
              <w:rPr>
                <w:sz w:val="28"/>
                <w:szCs w:val="28"/>
              </w:rPr>
              <w:t>2</w:t>
            </w:r>
            <w:r>
              <w:rPr>
                <w:sz w:val="28"/>
                <w:szCs w:val="28"/>
              </w:rPr>
              <w:t>2</w:t>
            </w:r>
          </w:p>
        </w:tc>
      </w:tr>
      <w:tr w:rsidR="00401832" w:rsidRPr="007E0D99" w:rsidTr="00D0768F">
        <w:tc>
          <w:tcPr>
            <w:tcW w:w="8500" w:type="dxa"/>
          </w:tcPr>
          <w:p w:rsidR="00401832" w:rsidRPr="007E0D99" w:rsidRDefault="00401832" w:rsidP="00401832">
            <w:pPr>
              <w:pStyle w:val="af3"/>
              <w:widowControl w:val="0"/>
              <w:numPr>
                <w:ilvl w:val="2"/>
                <w:numId w:val="19"/>
              </w:numPr>
              <w:spacing w:before="120"/>
              <w:ind w:left="731" w:hanging="731"/>
              <w:jc w:val="both"/>
              <w:rPr>
                <w:sz w:val="28"/>
                <w:szCs w:val="28"/>
              </w:rPr>
            </w:pPr>
            <w:r w:rsidRPr="007E0D99">
              <w:rPr>
                <w:sz w:val="28"/>
                <w:szCs w:val="28"/>
              </w:rPr>
              <w:lastRenderedPageBreak/>
              <w:t>Фармакокінетичні дані (фактори вагомості доказів: кількість/тип існуючих даних)</w:t>
            </w:r>
          </w:p>
        </w:tc>
        <w:tc>
          <w:tcPr>
            <w:tcW w:w="1129" w:type="dxa"/>
          </w:tcPr>
          <w:p w:rsidR="00401832" w:rsidRPr="007E0D99" w:rsidRDefault="00401832" w:rsidP="00401832">
            <w:pPr>
              <w:pStyle w:val="af3"/>
              <w:spacing w:line="360" w:lineRule="auto"/>
              <w:ind w:left="0"/>
              <w:jc w:val="center"/>
              <w:rPr>
                <w:sz w:val="28"/>
                <w:szCs w:val="28"/>
              </w:rPr>
            </w:pPr>
            <w:r w:rsidRPr="007E0D99">
              <w:rPr>
                <w:sz w:val="28"/>
                <w:szCs w:val="28"/>
              </w:rPr>
              <w:t>2</w:t>
            </w:r>
            <w:r>
              <w:rPr>
                <w:sz w:val="28"/>
                <w:szCs w:val="28"/>
              </w:rPr>
              <w:t>3</w:t>
            </w:r>
          </w:p>
        </w:tc>
      </w:tr>
      <w:tr w:rsidR="00401832" w:rsidRPr="007E0D99" w:rsidTr="00D0768F">
        <w:tc>
          <w:tcPr>
            <w:tcW w:w="8500" w:type="dxa"/>
          </w:tcPr>
          <w:p w:rsidR="00401832" w:rsidRPr="007E0D99" w:rsidRDefault="00401832" w:rsidP="00401832">
            <w:pPr>
              <w:pStyle w:val="af3"/>
              <w:widowControl w:val="0"/>
              <w:numPr>
                <w:ilvl w:val="2"/>
                <w:numId w:val="19"/>
              </w:numPr>
              <w:spacing w:before="120"/>
              <w:ind w:left="731" w:hanging="731"/>
              <w:jc w:val="both"/>
              <w:rPr>
                <w:sz w:val="28"/>
                <w:szCs w:val="28"/>
              </w:rPr>
            </w:pPr>
            <w:r w:rsidRPr="007E0D99">
              <w:rPr>
                <w:sz w:val="28"/>
                <w:szCs w:val="28"/>
              </w:rPr>
              <w:t xml:space="preserve">Доклінічні дані про безпеку (фактори вагомості доказів: вплив на розвиток систем органів; кількість/тип існуючих даних) </w:t>
            </w:r>
          </w:p>
        </w:tc>
        <w:tc>
          <w:tcPr>
            <w:tcW w:w="1129" w:type="dxa"/>
          </w:tcPr>
          <w:p w:rsidR="00401832" w:rsidRPr="007E0D99" w:rsidRDefault="00401832" w:rsidP="00401832">
            <w:pPr>
              <w:pStyle w:val="af3"/>
              <w:spacing w:line="360" w:lineRule="auto"/>
              <w:ind w:left="0"/>
              <w:jc w:val="center"/>
              <w:rPr>
                <w:sz w:val="28"/>
                <w:szCs w:val="28"/>
              </w:rPr>
            </w:pPr>
            <w:r w:rsidRPr="007E0D99">
              <w:rPr>
                <w:sz w:val="28"/>
                <w:szCs w:val="28"/>
              </w:rPr>
              <w:t>2</w:t>
            </w:r>
            <w:r>
              <w:rPr>
                <w:sz w:val="28"/>
                <w:szCs w:val="28"/>
              </w:rPr>
              <w:t>3</w:t>
            </w:r>
          </w:p>
        </w:tc>
      </w:tr>
      <w:tr w:rsidR="00401832" w:rsidRPr="007E0D99" w:rsidTr="00D0768F">
        <w:tc>
          <w:tcPr>
            <w:tcW w:w="8500" w:type="dxa"/>
          </w:tcPr>
          <w:p w:rsidR="00401832" w:rsidRPr="007E0D99" w:rsidRDefault="00401832" w:rsidP="00401832">
            <w:pPr>
              <w:pStyle w:val="af3"/>
              <w:widowControl w:val="0"/>
              <w:numPr>
                <w:ilvl w:val="2"/>
                <w:numId w:val="19"/>
              </w:numPr>
              <w:spacing w:before="120" w:line="360" w:lineRule="auto"/>
              <w:ind w:left="731" w:hanging="731"/>
              <w:rPr>
                <w:sz w:val="28"/>
                <w:szCs w:val="28"/>
              </w:rPr>
            </w:pPr>
            <w:r w:rsidRPr="007E0D99">
              <w:rPr>
                <w:sz w:val="28"/>
                <w:szCs w:val="28"/>
              </w:rPr>
              <w:t>Доцільність</w:t>
            </w:r>
          </w:p>
        </w:tc>
        <w:tc>
          <w:tcPr>
            <w:tcW w:w="1129" w:type="dxa"/>
          </w:tcPr>
          <w:p w:rsidR="00401832" w:rsidRPr="007E0D99" w:rsidRDefault="00401832" w:rsidP="00401832">
            <w:pPr>
              <w:pStyle w:val="af3"/>
              <w:spacing w:line="360" w:lineRule="auto"/>
              <w:ind w:left="0"/>
              <w:jc w:val="center"/>
              <w:rPr>
                <w:sz w:val="28"/>
                <w:szCs w:val="28"/>
              </w:rPr>
            </w:pPr>
            <w:r w:rsidRPr="007E0D99">
              <w:rPr>
                <w:sz w:val="28"/>
                <w:szCs w:val="28"/>
              </w:rPr>
              <w:t>2</w:t>
            </w:r>
            <w:r>
              <w:rPr>
                <w:sz w:val="28"/>
                <w:szCs w:val="28"/>
              </w:rPr>
              <w:t>5</w:t>
            </w:r>
          </w:p>
        </w:tc>
      </w:tr>
      <w:tr w:rsidR="00401832" w:rsidRPr="007E0D99" w:rsidTr="00D0768F">
        <w:tc>
          <w:tcPr>
            <w:tcW w:w="8500" w:type="dxa"/>
          </w:tcPr>
          <w:p w:rsidR="00401832" w:rsidRPr="007E0D99" w:rsidRDefault="00401832" w:rsidP="00401832">
            <w:pPr>
              <w:pStyle w:val="af3"/>
              <w:widowControl w:val="0"/>
              <w:spacing w:line="360" w:lineRule="auto"/>
              <w:ind w:left="0"/>
              <w:rPr>
                <w:sz w:val="28"/>
                <w:szCs w:val="28"/>
              </w:rPr>
            </w:pPr>
            <w:r w:rsidRPr="007E0D99">
              <w:rPr>
                <w:sz w:val="28"/>
                <w:szCs w:val="28"/>
              </w:rPr>
              <w:t xml:space="preserve">4.4. Застосування та результати оцінки вагомості доказів </w:t>
            </w:r>
          </w:p>
        </w:tc>
        <w:tc>
          <w:tcPr>
            <w:tcW w:w="1129" w:type="dxa"/>
          </w:tcPr>
          <w:p w:rsidR="00401832" w:rsidRPr="007E0D99" w:rsidRDefault="00401832" w:rsidP="008B1392">
            <w:pPr>
              <w:widowControl w:val="0"/>
              <w:spacing w:line="360" w:lineRule="auto"/>
              <w:jc w:val="center"/>
              <w:rPr>
                <w:sz w:val="28"/>
                <w:szCs w:val="28"/>
              </w:rPr>
            </w:pPr>
            <w:r w:rsidRPr="007E0D99">
              <w:rPr>
                <w:sz w:val="28"/>
                <w:szCs w:val="28"/>
              </w:rPr>
              <w:t>2</w:t>
            </w:r>
            <w:r w:rsidR="008B1392">
              <w:rPr>
                <w:sz w:val="28"/>
                <w:szCs w:val="28"/>
              </w:rPr>
              <w:t>6</w:t>
            </w:r>
          </w:p>
        </w:tc>
      </w:tr>
      <w:tr w:rsidR="00401832" w:rsidRPr="007E0D99" w:rsidTr="00D0768F">
        <w:tc>
          <w:tcPr>
            <w:tcW w:w="8500" w:type="dxa"/>
          </w:tcPr>
          <w:p w:rsidR="00401832" w:rsidRPr="007E0D99" w:rsidRDefault="00401832" w:rsidP="00401832">
            <w:pPr>
              <w:pStyle w:val="af3"/>
              <w:numPr>
                <w:ilvl w:val="0"/>
                <w:numId w:val="19"/>
              </w:numPr>
              <w:spacing w:line="360" w:lineRule="auto"/>
              <w:ind w:left="0" w:hanging="720"/>
              <w:rPr>
                <w:b/>
                <w:sz w:val="28"/>
                <w:szCs w:val="28"/>
              </w:rPr>
            </w:pPr>
            <w:r w:rsidRPr="007E0D99">
              <w:rPr>
                <w:b/>
                <w:sz w:val="28"/>
                <w:szCs w:val="28"/>
              </w:rPr>
              <w:t xml:space="preserve">5. Дизайн доклінічних досліджень на ювенільних тваринах </w:t>
            </w:r>
          </w:p>
        </w:tc>
        <w:tc>
          <w:tcPr>
            <w:tcW w:w="1129" w:type="dxa"/>
          </w:tcPr>
          <w:p w:rsidR="00401832" w:rsidRPr="007E0D99" w:rsidRDefault="00401832" w:rsidP="00401832">
            <w:pPr>
              <w:spacing w:line="360" w:lineRule="auto"/>
              <w:jc w:val="center"/>
              <w:rPr>
                <w:b/>
                <w:sz w:val="28"/>
                <w:szCs w:val="28"/>
              </w:rPr>
            </w:pPr>
            <w:r w:rsidRPr="007E0D99">
              <w:rPr>
                <w:b/>
                <w:sz w:val="28"/>
                <w:szCs w:val="28"/>
              </w:rPr>
              <w:t>2</w:t>
            </w:r>
            <w:r>
              <w:rPr>
                <w:b/>
                <w:sz w:val="28"/>
                <w:szCs w:val="28"/>
              </w:rPr>
              <w:t>6</w:t>
            </w:r>
          </w:p>
        </w:tc>
      </w:tr>
      <w:tr w:rsidR="00401832" w:rsidRPr="007E0D99" w:rsidTr="00D0768F">
        <w:tc>
          <w:tcPr>
            <w:tcW w:w="8500" w:type="dxa"/>
          </w:tcPr>
          <w:p w:rsidR="00401832" w:rsidRPr="007E0D99" w:rsidRDefault="00401832" w:rsidP="00401832">
            <w:pPr>
              <w:pStyle w:val="af3"/>
              <w:spacing w:line="360" w:lineRule="auto"/>
              <w:ind w:left="0"/>
              <w:rPr>
                <w:sz w:val="28"/>
                <w:szCs w:val="28"/>
              </w:rPr>
            </w:pPr>
            <w:r w:rsidRPr="007E0D99">
              <w:rPr>
                <w:sz w:val="28"/>
                <w:szCs w:val="28"/>
              </w:rPr>
              <w:t xml:space="preserve">5.1. Загальні питання/цілі дослідження </w:t>
            </w:r>
          </w:p>
        </w:tc>
        <w:tc>
          <w:tcPr>
            <w:tcW w:w="1129" w:type="dxa"/>
          </w:tcPr>
          <w:p w:rsidR="00401832" w:rsidRPr="007E0D99" w:rsidRDefault="00401832" w:rsidP="00401832">
            <w:pPr>
              <w:pStyle w:val="af3"/>
              <w:spacing w:line="360" w:lineRule="auto"/>
              <w:ind w:left="0"/>
              <w:jc w:val="center"/>
              <w:rPr>
                <w:sz w:val="28"/>
                <w:szCs w:val="28"/>
              </w:rPr>
            </w:pPr>
            <w:r w:rsidRPr="007E0D99">
              <w:rPr>
                <w:sz w:val="28"/>
                <w:szCs w:val="28"/>
              </w:rPr>
              <w:t>2</w:t>
            </w:r>
            <w:r>
              <w:rPr>
                <w:sz w:val="28"/>
                <w:szCs w:val="28"/>
              </w:rPr>
              <w:t>6</w:t>
            </w:r>
          </w:p>
        </w:tc>
      </w:tr>
      <w:tr w:rsidR="00401832" w:rsidRPr="007E0D99" w:rsidTr="00D0768F">
        <w:tc>
          <w:tcPr>
            <w:tcW w:w="8500" w:type="dxa"/>
          </w:tcPr>
          <w:p w:rsidR="00401832" w:rsidRPr="007E0D99" w:rsidRDefault="00401832" w:rsidP="00401832">
            <w:pPr>
              <w:pStyle w:val="af3"/>
              <w:spacing w:line="360" w:lineRule="auto"/>
              <w:ind w:left="0"/>
              <w:rPr>
                <w:sz w:val="28"/>
                <w:szCs w:val="28"/>
              </w:rPr>
            </w:pPr>
            <w:r w:rsidRPr="007E0D99">
              <w:rPr>
                <w:sz w:val="28"/>
                <w:szCs w:val="28"/>
              </w:rPr>
              <w:t xml:space="preserve">5.2. Дослідження з визначення діапазону доз </w:t>
            </w:r>
          </w:p>
        </w:tc>
        <w:tc>
          <w:tcPr>
            <w:tcW w:w="1129" w:type="dxa"/>
          </w:tcPr>
          <w:p w:rsidR="00401832" w:rsidRPr="007E0D99" w:rsidRDefault="00401832" w:rsidP="00401832">
            <w:pPr>
              <w:pStyle w:val="af3"/>
              <w:spacing w:line="360" w:lineRule="auto"/>
              <w:ind w:left="0"/>
              <w:jc w:val="center"/>
              <w:rPr>
                <w:sz w:val="28"/>
                <w:szCs w:val="28"/>
              </w:rPr>
            </w:pPr>
            <w:r w:rsidRPr="007E0D99">
              <w:rPr>
                <w:sz w:val="28"/>
                <w:szCs w:val="28"/>
              </w:rPr>
              <w:t>2</w:t>
            </w:r>
            <w:r>
              <w:rPr>
                <w:sz w:val="28"/>
                <w:szCs w:val="28"/>
              </w:rPr>
              <w:t>7</w:t>
            </w:r>
          </w:p>
        </w:tc>
      </w:tr>
      <w:tr w:rsidR="00401832" w:rsidRPr="007E0D99" w:rsidTr="00D0768F">
        <w:tc>
          <w:tcPr>
            <w:tcW w:w="8500" w:type="dxa"/>
          </w:tcPr>
          <w:p w:rsidR="00401832" w:rsidRPr="007E0D99" w:rsidRDefault="00401832" w:rsidP="00401832">
            <w:pPr>
              <w:pStyle w:val="af3"/>
              <w:spacing w:line="360" w:lineRule="auto"/>
              <w:ind w:left="0"/>
              <w:rPr>
                <w:sz w:val="28"/>
                <w:szCs w:val="28"/>
              </w:rPr>
            </w:pPr>
            <w:r w:rsidRPr="007E0D99">
              <w:rPr>
                <w:sz w:val="28"/>
                <w:szCs w:val="28"/>
              </w:rPr>
              <w:t>5.3. Вибір системи досліджень на тваринах</w:t>
            </w:r>
          </w:p>
        </w:tc>
        <w:tc>
          <w:tcPr>
            <w:tcW w:w="1129" w:type="dxa"/>
          </w:tcPr>
          <w:p w:rsidR="00401832" w:rsidRPr="007E0D99" w:rsidRDefault="00401832" w:rsidP="00401832">
            <w:pPr>
              <w:pStyle w:val="af3"/>
              <w:spacing w:line="360" w:lineRule="auto"/>
              <w:ind w:left="0"/>
              <w:jc w:val="center"/>
              <w:rPr>
                <w:sz w:val="28"/>
                <w:szCs w:val="28"/>
              </w:rPr>
            </w:pPr>
            <w:r w:rsidRPr="007E0D99">
              <w:rPr>
                <w:sz w:val="28"/>
                <w:szCs w:val="28"/>
              </w:rPr>
              <w:t>2</w:t>
            </w:r>
            <w:r>
              <w:rPr>
                <w:sz w:val="28"/>
                <w:szCs w:val="28"/>
              </w:rPr>
              <w:t>8</w:t>
            </w:r>
          </w:p>
        </w:tc>
      </w:tr>
      <w:tr w:rsidR="00401832" w:rsidRPr="007E0D99" w:rsidTr="00D0768F">
        <w:tc>
          <w:tcPr>
            <w:tcW w:w="8500" w:type="dxa"/>
          </w:tcPr>
          <w:p w:rsidR="00401832" w:rsidRPr="007E0D99" w:rsidRDefault="00401832" w:rsidP="00401832">
            <w:pPr>
              <w:pStyle w:val="af3"/>
              <w:ind w:left="447" w:hanging="447"/>
              <w:rPr>
                <w:sz w:val="28"/>
                <w:szCs w:val="28"/>
              </w:rPr>
            </w:pPr>
            <w:r w:rsidRPr="007E0D99">
              <w:rPr>
                <w:sz w:val="28"/>
                <w:szCs w:val="28"/>
              </w:rPr>
              <w:t>5.4. Вік тварин, період застосування лікарського засобу та схема лікування</w:t>
            </w:r>
          </w:p>
        </w:tc>
        <w:tc>
          <w:tcPr>
            <w:tcW w:w="1129" w:type="dxa"/>
          </w:tcPr>
          <w:p w:rsidR="00401832" w:rsidRPr="007E0D99" w:rsidRDefault="00401832" w:rsidP="00401832">
            <w:pPr>
              <w:pStyle w:val="af3"/>
              <w:spacing w:line="360" w:lineRule="auto"/>
              <w:ind w:left="0"/>
              <w:jc w:val="center"/>
              <w:rPr>
                <w:sz w:val="28"/>
                <w:szCs w:val="28"/>
              </w:rPr>
            </w:pPr>
            <w:r>
              <w:rPr>
                <w:sz w:val="28"/>
                <w:szCs w:val="28"/>
              </w:rPr>
              <w:t>30</w:t>
            </w:r>
          </w:p>
        </w:tc>
      </w:tr>
      <w:tr w:rsidR="00401832" w:rsidRPr="007E0D99" w:rsidTr="00D0768F">
        <w:tc>
          <w:tcPr>
            <w:tcW w:w="8500" w:type="dxa"/>
          </w:tcPr>
          <w:p w:rsidR="00401832" w:rsidRPr="007E0D99" w:rsidRDefault="00401832" w:rsidP="00401832">
            <w:pPr>
              <w:pStyle w:val="af3"/>
              <w:spacing w:before="120" w:line="360" w:lineRule="auto"/>
              <w:ind w:left="0"/>
              <w:rPr>
                <w:sz w:val="28"/>
                <w:szCs w:val="28"/>
              </w:rPr>
            </w:pPr>
            <w:r w:rsidRPr="007E0D99">
              <w:rPr>
                <w:sz w:val="28"/>
                <w:szCs w:val="28"/>
              </w:rPr>
              <w:t>5.5. Оцінки періоду після лікування</w:t>
            </w:r>
          </w:p>
        </w:tc>
        <w:tc>
          <w:tcPr>
            <w:tcW w:w="1129" w:type="dxa"/>
          </w:tcPr>
          <w:p w:rsidR="00401832" w:rsidRPr="007E0D99" w:rsidRDefault="00401832" w:rsidP="00401832">
            <w:pPr>
              <w:pStyle w:val="af3"/>
              <w:spacing w:line="360" w:lineRule="auto"/>
              <w:ind w:left="0"/>
              <w:jc w:val="center"/>
              <w:rPr>
                <w:sz w:val="28"/>
                <w:szCs w:val="28"/>
              </w:rPr>
            </w:pPr>
            <w:r w:rsidRPr="007E0D99">
              <w:rPr>
                <w:sz w:val="28"/>
                <w:szCs w:val="28"/>
              </w:rPr>
              <w:t>3</w:t>
            </w:r>
            <w:r>
              <w:rPr>
                <w:sz w:val="28"/>
                <w:szCs w:val="28"/>
              </w:rPr>
              <w:t>3</w:t>
            </w:r>
          </w:p>
        </w:tc>
      </w:tr>
      <w:tr w:rsidR="00401832" w:rsidRPr="007E0D99" w:rsidTr="00D0768F">
        <w:tc>
          <w:tcPr>
            <w:tcW w:w="8500" w:type="dxa"/>
          </w:tcPr>
          <w:p w:rsidR="00401832" w:rsidRPr="007E0D99" w:rsidRDefault="00401832" w:rsidP="00401832">
            <w:pPr>
              <w:spacing w:line="360" w:lineRule="auto"/>
              <w:rPr>
                <w:sz w:val="28"/>
                <w:szCs w:val="28"/>
              </w:rPr>
            </w:pPr>
            <w:r w:rsidRPr="007E0D99">
              <w:rPr>
                <w:sz w:val="28"/>
                <w:szCs w:val="28"/>
              </w:rPr>
              <w:t>5.6. Шлях введення</w:t>
            </w:r>
          </w:p>
        </w:tc>
        <w:tc>
          <w:tcPr>
            <w:tcW w:w="1129" w:type="dxa"/>
          </w:tcPr>
          <w:p w:rsidR="00401832" w:rsidRPr="007E0D99" w:rsidRDefault="00401832" w:rsidP="00401832">
            <w:pPr>
              <w:spacing w:line="360" w:lineRule="auto"/>
              <w:jc w:val="center"/>
              <w:rPr>
                <w:sz w:val="28"/>
                <w:szCs w:val="28"/>
              </w:rPr>
            </w:pPr>
            <w:r w:rsidRPr="007E0D99">
              <w:rPr>
                <w:sz w:val="28"/>
                <w:szCs w:val="28"/>
              </w:rPr>
              <w:t>3</w:t>
            </w:r>
            <w:r>
              <w:rPr>
                <w:sz w:val="28"/>
                <w:szCs w:val="28"/>
              </w:rPr>
              <w:t>4</w:t>
            </w:r>
          </w:p>
        </w:tc>
      </w:tr>
      <w:tr w:rsidR="00401832" w:rsidRPr="007E0D99" w:rsidTr="00D0768F">
        <w:tc>
          <w:tcPr>
            <w:tcW w:w="8500" w:type="dxa"/>
          </w:tcPr>
          <w:p w:rsidR="00401832" w:rsidRPr="007E0D99" w:rsidRDefault="00401832" w:rsidP="00401832">
            <w:pPr>
              <w:spacing w:line="360" w:lineRule="auto"/>
              <w:rPr>
                <w:sz w:val="28"/>
                <w:szCs w:val="28"/>
              </w:rPr>
            </w:pPr>
            <w:r w:rsidRPr="007E0D99">
              <w:rPr>
                <w:sz w:val="28"/>
                <w:szCs w:val="28"/>
              </w:rPr>
              <w:t>5.7. Вибір дози</w:t>
            </w:r>
          </w:p>
        </w:tc>
        <w:tc>
          <w:tcPr>
            <w:tcW w:w="1129" w:type="dxa"/>
          </w:tcPr>
          <w:p w:rsidR="00401832" w:rsidRPr="007E0D99" w:rsidRDefault="00401832" w:rsidP="00401832">
            <w:pPr>
              <w:spacing w:line="360" w:lineRule="auto"/>
              <w:jc w:val="center"/>
              <w:rPr>
                <w:sz w:val="28"/>
                <w:szCs w:val="28"/>
              </w:rPr>
            </w:pPr>
            <w:r w:rsidRPr="007E0D99">
              <w:rPr>
                <w:sz w:val="28"/>
                <w:szCs w:val="28"/>
              </w:rPr>
              <w:t>3</w:t>
            </w:r>
            <w:r>
              <w:rPr>
                <w:sz w:val="28"/>
                <w:szCs w:val="28"/>
              </w:rPr>
              <w:t>5</w:t>
            </w:r>
          </w:p>
        </w:tc>
      </w:tr>
      <w:tr w:rsidR="00401832" w:rsidRPr="007E0D99" w:rsidTr="00D0768F">
        <w:tc>
          <w:tcPr>
            <w:tcW w:w="8500" w:type="dxa"/>
          </w:tcPr>
          <w:p w:rsidR="00401832" w:rsidRPr="007E0D99" w:rsidRDefault="00401832" w:rsidP="00401832">
            <w:pPr>
              <w:spacing w:line="360" w:lineRule="auto"/>
              <w:rPr>
                <w:sz w:val="28"/>
                <w:szCs w:val="28"/>
              </w:rPr>
            </w:pPr>
            <w:r w:rsidRPr="007E0D99">
              <w:rPr>
                <w:sz w:val="28"/>
                <w:szCs w:val="28"/>
              </w:rPr>
              <w:t>5.8. Кінцеві точки</w:t>
            </w:r>
          </w:p>
        </w:tc>
        <w:tc>
          <w:tcPr>
            <w:tcW w:w="1129" w:type="dxa"/>
          </w:tcPr>
          <w:p w:rsidR="00401832" w:rsidRPr="007E0D99" w:rsidRDefault="00401832" w:rsidP="00401832">
            <w:pPr>
              <w:spacing w:line="360" w:lineRule="auto"/>
              <w:jc w:val="center"/>
              <w:rPr>
                <w:sz w:val="28"/>
                <w:szCs w:val="28"/>
              </w:rPr>
            </w:pPr>
            <w:r>
              <w:rPr>
                <w:sz w:val="28"/>
                <w:szCs w:val="28"/>
              </w:rPr>
              <w:t>36</w:t>
            </w:r>
          </w:p>
        </w:tc>
      </w:tr>
      <w:tr w:rsidR="00401832" w:rsidRPr="007E0D99" w:rsidTr="00D0768F">
        <w:tc>
          <w:tcPr>
            <w:tcW w:w="8500" w:type="dxa"/>
          </w:tcPr>
          <w:p w:rsidR="00401832" w:rsidRPr="007E0D99" w:rsidRDefault="00401832" w:rsidP="00401832">
            <w:pPr>
              <w:spacing w:line="360" w:lineRule="auto"/>
              <w:rPr>
                <w:sz w:val="28"/>
                <w:szCs w:val="28"/>
              </w:rPr>
            </w:pPr>
            <w:r w:rsidRPr="007E0D99">
              <w:rPr>
                <w:sz w:val="28"/>
                <w:szCs w:val="28"/>
              </w:rPr>
              <w:t>5.8.1. Основні кінцеві точки</w:t>
            </w:r>
          </w:p>
        </w:tc>
        <w:tc>
          <w:tcPr>
            <w:tcW w:w="1129" w:type="dxa"/>
          </w:tcPr>
          <w:p w:rsidR="00401832" w:rsidRPr="007E0D99" w:rsidRDefault="00401832" w:rsidP="00401832">
            <w:pPr>
              <w:spacing w:line="360" w:lineRule="auto"/>
              <w:jc w:val="center"/>
              <w:rPr>
                <w:sz w:val="28"/>
                <w:szCs w:val="28"/>
              </w:rPr>
            </w:pPr>
            <w:r w:rsidRPr="007E0D99">
              <w:rPr>
                <w:sz w:val="28"/>
                <w:szCs w:val="28"/>
              </w:rPr>
              <w:t>3</w:t>
            </w:r>
            <w:r>
              <w:rPr>
                <w:sz w:val="28"/>
                <w:szCs w:val="28"/>
              </w:rPr>
              <w:t>6</w:t>
            </w:r>
          </w:p>
        </w:tc>
      </w:tr>
      <w:tr w:rsidR="00401832" w:rsidRPr="007E0D99" w:rsidTr="00D0768F">
        <w:tc>
          <w:tcPr>
            <w:tcW w:w="8500" w:type="dxa"/>
          </w:tcPr>
          <w:p w:rsidR="00401832" w:rsidRPr="007E0D99" w:rsidRDefault="00401832" w:rsidP="00401832">
            <w:pPr>
              <w:spacing w:line="360" w:lineRule="auto"/>
              <w:rPr>
                <w:sz w:val="28"/>
                <w:szCs w:val="28"/>
              </w:rPr>
            </w:pPr>
            <w:r w:rsidRPr="007E0D99">
              <w:rPr>
                <w:sz w:val="28"/>
                <w:szCs w:val="28"/>
              </w:rPr>
              <w:t>5.8.1.1. Смертність та клінічні спостереження</w:t>
            </w:r>
          </w:p>
        </w:tc>
        <w:tc>
          <w:tcPr>
            <w:tcW w:w="1129" w:type="dxa"/>
          </w:tcPr>
          <w:p w:rsidR="00401832" w:rsidRPr="007E0D99" w:rsidRDefault="00401832" w:rsidP="00401832">
            <w:pPr>
              <w:spacing w:line="360" w:lineRule="auto"/>
              <w:jc w:val="center"/>
              <w:rPr>
                <w:sz w:val="28"/>
                <w:szCs w:val="28"/>
              </w:rPr>
            </w:pPr>
            <w:r w:rsidRPr="007E0D99">
              <w:rPr>
                <w:sz w:val="28"/>
                <w:szCs w:val="28"/>
              </w:rPr>
              <w:t>3</w:t>
            </w:r>
            <w:r>
              <w:rPr>
                <w:sz w:val="28"/>
                <w:szCs w:val="28"/>
              </w:rPr>
              <w:t>6</w:t>
            </w:r>
          </w:p>
        </w:tc>
      </w:tr>
      <w:tr w:rsidR="00401832" w:rsidRPr="007E0D99" w:rsidTr="00D0768F">
        <w:tc>
          <w:tcPr>
            <w:tcW w:w="8500" w:type="dxa"/>
          </w:tcPr>
          <w:p w:rsidR="00401832" w:rsidRPr="007E0D99" w:rsidRDefault="00401832" w:rsidP="00401832">
            <w:pPr>
              <w:spacing w:line="360" w:lineRule="auto"/>
              <w:rPr>
                <w:sz w:val="28"/>
                <w:szCs w:val="28"/>
              </w:rPr>
            </w:pPr>
            <w:r w:rsidRPr="007E0D99">
              <w:rPr>
                <w:sz w:val="28"/>
                <w:szCs w:val="28"/>
              </w:rPr>
              <w:t>5.8.1.2. Розвиток</w:t>
            </w:r>
          </w:p>
        </w:tc>
        <w:tc>
          <w:tcPr>
            <w:tcW w:w="1129" w:type="dxa"/>
          </w:tcPr>
          <w:p w:rsidR="00401832" w:rsidRPr="007E0D99" w:rsidRDefault="00401832" w:rsidP="00401832">
            <w:pPr>
              <w:spacing w:line="360" w:lineRule="auto"/>
              <w:jc w:val="center"/>
              <w:rPr>
                <w:sz w:val="28"/>
                <w:szCs w:val="28"/>
              </w:rPr>
            </w:pPr>
            <w:r w:rsidRPr="007E0D99">
              <w:rPr>
                <w:sz w:val="28"/>
                <w:szCs w:val="28"/>
              </w:rPr>
              <w:t>3</w:t>
            </w:r>
            <w:r>
              <w:rPr>
                <w:sz w:val="28"/>
                <w:szCs w:val="28"/>
              </w:rPr>
              <w:t>7</w:t>
            </w:r>
          </w:p>
        </w:tc>
      </w:tr>
      <w:tr w:rsidR="00401832" w:rsidRPr="007E0D99" w:rsidTr="00D0768F">
        <w:tc>
          <w:tcPr>
            <w:tcW w:w="8500" w:type="dxa"/>
          </w:tcPr>
          <w:p w:rsidR="00401832" w:rsidRPr="007E0D99" w:rsidRDefault="00401832" w:rsidP="00401832">
            <w:pPr>
              <w:spacing w:line="360" w:lineRule="auto"/>
              <w:rPr>
                <w:sz w:val="28"/>
                <w:szCs w:val="28"/>
              </w:rPr>
            </w:pPr>
            <w:r w:rsidRPr="007E0D99">
              <w:rPr>
                <w:sz w:val="28"/>
                <w:szCs w:val="28"/>
              </w:rPr>
              <w:t xml:space="preserve">5.8.1.3. Споживання їжі </w:t>
            </w:r>
          </w:p>
        </w:tc>
        <w:tc>
          <w:tcPr>
            <w:tcW w:w="1129" w:type="dxa"/>
          </w:tcPr>
          <w:p w:rsidR="00401832" w:rsidRPr="007E0D99" w:rsidRDefault="00401832" w:rsidP="00401832">
            <w:pPr>
              <w:spacing w:line="360" w:lineRule="auto"/>
              <w:jc w:val="center"/>
              <w:rPr>
                <w:sz w:val="28"/>
                <w:szCs w:val="28"/>
              </w:rPr>
            </w:pPr>
            <w:r w:rsidRPr="007E0D99">
              <w:rPr>
                <w:sz w:val="28"/>
                <w:szCs w:val="28"/>
              </w:rPr>
              <w:t>3</w:t>
            </w:r>
            <w:r>
              <w:rPr>
                <w:sz w:val="28"/>
                <w:szCs w:val="28"/>
              </w:rPr>
              <w:t>7</w:t>
            </w:r>
          </w:p>
        </w:tc>
      </w:tr>
      <w:tr w:rsidR="00401832" w:rsidRPr="007E0D99" w:rsidTr="00D0768F">
        <w:tc>
          <w:tcPr>
            <w:tcW w:w="8500" w:type="dxa"/>
          </w:tcPr>
          <w:p w:rsidR="00401832" w:rsidRPr="007E0D99" w:rsidRDefault="00401832" w:rsidP="00401832">
            <w:pPr>
              <w:spacing w:line="360" w:lineRule="auto"/>
              <w:rPr>
                <w:sz w:val="28"/>
                <w:szCs w:val="28"/>
              </w:rPr>
            </w:pPr>
            <w:r w:rsidRPr="007E0D99">
              <w:rPr>
                <w:sz w:val="28"/>
                <w:szCs w:val="28"/>
              </w:rPr>
              <w:t>5.8.1.4. Статевий розвиток</w:t>
            </w:r>
          </w:p>
        </w:tc>
        <w:tc>
          <w:tcPr>
            <w:tcW w:w="1129" w:type="dxa"/>
          </w:tcPr>
          <w:p w:rsidR="00401832" w:rsidRPr="007E0D99" w:rsidRDefault="00401832" w:rsidP="00401832">
            <w:pPr>
              <w:spacing w:line="360" w:lineRule="auto"/>
              <w:jc w:val="center"/>
              <w:rPr>
                <w:sz w:val="28"/>
                <w:szCs w:val="28"/>
              </w:rPr>
            </w:pPr>
            <w:r w:rsidRPr="007E0D99">
              <w:rPr>
                <w:sz w:val="28"/>
                <w:szCs w:val="28"/>
              </w:rPr>
              <w:t>3</w:t>
            </w:r>
            <w:r>
              <w:rPr>
                <w:sz w:val="28"/>
                <w:szCs w:val="28"/>
              </w:rPr>
              <w:t>7</w:t>
            </w:r>
          </w:p>
        </w:tc>
      </w:tr>
      <w:tr w:rsidR="00401832" w:rsidRPr="007E0D99" w:rsidTr="00D0768F">
        <w:tc>
          <w:tcPr>
            <w:tcW w:w="8500" w:type="dxa"/>
          </w:tcPr>
          <w:p w:rsidR="00401832" w:rsidRPr="007E0D99" w:rsidRDefault="00401832" w:rsidP="00401832">
            <w:pPr>
              <w:spacing w:line="360" w:lineRule="auto"/>
              <w:rPr>
                <w:sz w:val="28"/>
                <w:szCs w:val="28"/>
              </w:rPr>
            </w:pPr>
            <w:r w:rsidRPr="007E0D99">
              <w:rPr>
                <w:sz w:val="28"/>
                <w:szCs w:val="28"/>
              </w:rPr>
              <w:t xml:space="preserve">5.8.1.5. Клінічна патологія  </w:t>
            </w:r>
          </w:p>
        </w:tc>
        <w:tc>
          <w:tcPr>
            <w:tcW w:w="1129" w:type="dxa"/>
          </w:tcPr>
          <w:p w:rsidR="00401832" w:rsidRPr="007E0D99" w:rsidRDefault="00401832" w:rsidP="00401832">
            <w:pPr>
              <w:spacing w:line="360" w:lineRule="auto"/>
              <w:jc w:val="center"/>
              <w:rPr>
                <w:sz w:val="28"/>
                <w:szCs w:val="28"/>
              </w:rPr>
            </w:pPr>
            <w:r w:rsidRPr="007E0D99">
              <w:rPr>
                <w:sz w:val="28"/>
                <w:szCs w:val="28"/>
              </w:rPr>
              <w:t>3</w:t>
            </w:r>
            <w:r>
              <w:rPr>
                <w:sz w:val="28"/>
                <w:szCs w:val="28"/>
              </w:rPr>
              <w:t>7</w:t>
            </w:r>
          </w:p>
        </w:tc>
      </w:tr>
      <w:tr w:rsidR="00401832" w:rsidRPr="007E0D99" w:rsidTr="00D0768F">
        <w:tc>
          <w:tcPr>
            <w:tcW w:w="8500" w:type="dxa"/>
          </w:tcPr>
          <w:p w:rsidR="00401832" w:rsidRPr="007E0D99" w:rsidRDefault="00401832" w:rsidP="00401832">
            <w:pPr>
              <w:spacing w:line="360" w:lineRule="auto"/>
              <w:rPr>
                <w:sz w:val="28"/>
                <w:szCs w:val="28"/>
              </w:rPr>
            </w:pPr>
            <w:r w:rsidRPr="007E0D99">
              <w:rPr>
                <w:sz w:val="28"/>
                <w:szCs w:val="28"/>
              </w:rPr>
              <w:t xml:space="preserve">5.8.1.6. Анатомічна патологія </w:t>
            </w:r>
          </w:p>
        </w:tc>
        <w:tc>
          <w:tcPr>
            <w:tcW w:w="1129" w:type="dxa"/>
          </w:tcPr>
          <w:p w:rsidR="00401832" w:rsidRPr="007E0D99" w:rsidRDefault="00401832" w:rsidP="008B1392">
            <w:pPr>
              <w:spacing w:line="360" w:lineRule="auto"/>
              <w:jc w:val="center"/>
              <w:rPr>
                <w:sz w:val="28"/>
                <w:szCs w:val="28"/>
              </w:rPr>
            </w:pPr>
            <w:r w:rsidRPr="007E0D99">
              <w:rPr>
                <w:sz w:val="28"/>
                <w:szCs w:val="28"/>
              </w:rPr>
              <w:t>3</w:t>
            </w:r>
            <w:r w:rsidR="008B1392">
              <w:rPr>
                <w:sz w:val="28"/>
                <w:szCs w:val="28"/>
              </w:rPr>
              <w:t>8</w:t>
            </w:r>
          </w:p>
        </w:tc>
      </w:tr>
      <w:tr w:rsidR="00401832" w:rsidRPr="007E0D99" w:rsidTr="00D0768F">
        <w:tc>
          <w:tcPr>
            <w:tcW w:w="8500" w:type="dxa"/>
          </w:tcPr>
          <w:p w:rsidR="00401832" w:rsidRPr="007E0D99" w:rsidRDefault="00401832" w:rsidP="00401832">
            <w:pPr>
              <w:spacing w:line="360" w:lineRule="auto"/>
              <w:rPr>
                <w:sz w:val="28"/>
                <w:szCs w:val="28"/>
              </w:rPr>
            </w:pPr>
            <w:r w:rsidRPr="007E0D99">
              <w:rPr>
                <w:sz w:val="28"/>
                <w:szCs w:val="28"/>
              </w:rPr>
              <w:t>5.8.1.7. Токсикокінетика</w:t>
            </w:r>
          </w:p>
        </w:tc>
        <w:tc>
          <w:tcPr>
            <w:tcW w:w="1129" w:type="dxa"/>
          </w:tcPr>
          <w:p w:rsidR="00401832" w:rsidRPr="007E0D99" w:rsidRDefault="00401832" w:rsidP="00401832">
            <w:pPr>
              <w:spacing w:line="360" w:lineRule="auto"/>
              <w:jc w:val="center"/>
              <w:rPr>
                <w:sz w:val="28"/>
                <w:szCs w:val="28"/>
              </w:rPr>
            </w:pPr>
            <w:r w:rsidRPr="007E0D99">
              <w:rPr>
                <w:sz w:val="28"/>
                <w:szCs w:val="28"/>
              </w:rPr>
              <w:t>3</w:t>
            </w:r>
            <w:r>
              <w:rPr>
                <w:sz w:val="28"/>
                <w:szCs w:val="28"/>
              </w:rPr>
              <w:t>8</w:t>
            </w:r>
          </w:p>
        </w:tc>
      </w:tr>
      <w:tr w:rsidR="00401832" w:rsidRPr="007E0D99" w:rsidTr="00D0768F">
        <w:tc>
          <w:tcPr>
            <w:tcW w:w="8500" w:type="dxa"/>
          </w:tcPr>
          <w:p w:rsidR="00401832" w:rsidRPr="007E0D99" w:rsidRDefault="00401832" w:rsidP="00401832">
            <w:pPr>
              <w:spacing w:line="360" w:lineRule="auto"/>
              <w:rPr>
                <w:sz w:val="28"/>
                <w:szCs w:val="28"/>
              </w:rPr>
            </w:pPr>
            <w:r w:rsidRPr="007E0D99">
              <w:rPr>
                <w:sz w:val="28"/>
                <w:szCs w:val="28"/>
              </w:rPr>
              <w:t>5.8.2. Додаткові кінцеві точки для розгляду виявлених питань</w:t>
            </w:r>
          </w:p>
        </w:tc>
        <w:tc>
          <w:tcPr>
            <w:tcW w:w="1129" w:type="dxa"/>
          </w:tcPr>
          <w:p w:rsidR="00401832" w:rsidRPr="007E0D99" w:rsidRDefault="00401832" w:rsidP="008B1392">
            <w:pPr>
              <w:spacing w:line="360" w:lineRule="auto"/>
              <w:jc w:val="center"/>
              <w:rPr>
                <w:sz w:val="28"/>
                <w:szCs w:val="28"/>
              </w:rPr>
            </w:pPr>
            <w:r w:rsidRPr="007E0D99">
              <w:rPr>
                <w:sz w:val="28"/>
                <w:szCs w:val="28"/>
              </w:rPr>
              <w:t>3</w:t>
            </w:r>
            <w:r w:rsidR="008B1392">
              <w:rPr>
                <w:sz w:val="28"/>
                <w:szCs w:val="28"/>
              </w:rPr>
              <w:t>9</w:t>
            </w:r>
          </w:p>
        </w:tc>
      </w:tr>
      <w:tr w:rsidR="00401832" w:rsidRPr="007E0D99" w:rsidTr="00D0768F">
        <w:tc>
          <w:tcPr>
            <w:tcW w:w="8500" w:type="dxa"/>
          </w:tcPr>
          <w:p w:rsidR="00401832" w:rsidRPr="007E0D99" w:rsidRDefault="00401832" w:rsidP="00401832">
            <w:pPr>
              <w:spacing w:line="360" w:lineRule="auto"/>
              <w:rPr>
                <w:sz w:val="28"/>
                <w:szCs w:val="28"/>
              </w:rPr>
            </w:pPr>
            <w:r w:rsidRPr="007E0D99">
              <w:rPr>
                <w:sz w:val="28"/>
                <w:szCs w:val="28"/>
              </w:rPr>
              <w:t>5.8.2.1. Інші кінцеві точки росту</w:t>
            </w:r>
          </w:p>
        </w:tc>
        <w:tc>
          <w:tcPr>
            <w:tcW w:w="1129" w:type="dxa"/>
          </w:tcPr>
          <w:p w:rsidR="00401832" w:rsidRPr="007E0D99" w:rsidRDefault="00401832" w:rsidP="00401832">
            <w:pPr>
              <w:spacing w:line="360" w:lineRule="auto"/>
              <w:jc w:val="center"/>
              <w:rPr>
                <w:sz w:val="28"/>
                <w:szCs w:val="28"/>
              </w:rPr>
            </w:pPr>
            <w:r w:rsidRPr="007E0D99">
              <w:rPr>
                <w:sz w:val="28"/>
                <w:szCs w:val="28"/>
              </w:rPr>
              <w:t>3</w:t>
            </w:r>
            <w:r>
              <w:rPr>
                <w:sz w:val="28"/>
                <w:szCs w:val="28"/>
              </w:rPr>
              <w:t>9</w:t>
            </w:r>
          </w:p>
        </w:tc>
      </w:tr>
      <w:tr w:rsidR="00401832" w:rsidRPr="007E0D99" w:rsidTr="00D0768F">
        <w:tc>
          <w:tcPr>
            <w:tcW w:w="8500" w:type="dxa"/>
          </w:tcPr>
          <w:p w:rsidR="00401832" w:rsidRPr="00AE10F7" w:rsidRDefault="00401832" w:rsidP="00401832">
            <w:pPr>
              <w:spacing w:line="360" w:lineRule="auto"/>
              <w:rPr>
                <w:sz w:val="28"/>
                <w:szCs w:val="28"/>
              </w:rPr>
            </w:pPr>
            <w:r w:rsidRPr="00AE10F7">
              <w:rPr>
                <w:sz w:val="28"/>
                <w:szCs w:val="28"/>
              </w:rPr>
              <w:t>5.8.2.2. Оцінка кісткової тканини</w:t>
            </w:r>
          </w:p>
        </w:tc>
        <w:tc>
          <w:tcPr>
            <w:tcW w:w="1129" w:type="dxa"/>
          </w:tcPr>
          <w:p w:rsidR="00401832" w:rsidRPr="007E0D99" w:rsidRDefault="00401832" w:rsidP="00401832">
            <w:pPr>
              <w:spacing w:line="360" w:lineRule="auto"/>
              <w:jc w:val="center"/>
              <w:rPr>
                <w:sz w:val="28"/>
                <w:szCs w:val="28"/>
              </w:rPr>
            </w:pPr>
            <w:r>
              <w:rPr>
                <w:sz w:val="28"/>
                <w:szCs w:val="28"/>
              </w:rPr>
              <w:t>39</w:t>
            </w:r>
          </w:p>
        </w:tc>
      </w:tr>
      <w:tr w:rsidR="00401832" w:rsidRPr="007E0D99" w:rsidTr="00D0768F">
        <w:tc>
          <w:tcPr>
            <w:tcW w:w="8500" w:type="dxa"/>
          </w:tcPr>
          <w:p w:rsidR="00401832" w:rsidRPr="007E0D99" w:rsidRDefault="00401832" w:rsidP="00401832">
            <w:pPr>
              <w:spacing w:line="360" w:lineRule="auto"/>
              <w:rPr>
                <w:sz w:val="28"/>
                <w:szCs w:val="28"/>
              </w:rPr>
            </w:pPr>
            <w:r w:rsidRPr="007E0D99">
              <w:rPr>
                <w:sz w:val="28"/>
                <w:szCs w:val="28"/>
              </w:rPr>
              <w:t xml:space="preserve">5.8.2.3. Клінічна патологія </w:t>
            </w:r>
          </w:p>
        </w:tc>
        <w:tc>
          <w:tcPr>
            <w:tcW w:w="1129" w:type="dxa"/>
          </w:tcPr>
          <w:p w:rsidR="00401832" w:rsidRPr="007E0D99" w:rsidRDefault="00401832" w:rsidP="00401832">
            <w:pPr>
              <w:spacing w:line="360" w:lineRule="auto"/>
              <w:jc w:val="center"/>
              <w:rPr>
                <w:sz w:val="28"/>
                <w:szCs w:val="28"/>
              </w:rPr>
            </w:pPr>
            <w:r>
              <w:rPr>
                <w:sz w:val="28"/>
                <w:szCs w:val="28"/>
              </w:rPr>
              <w:t>39</w:t>
            </w:r>
          </w:p>
        </w:tc>
      </w:tr>
      <w:tr w:rsidR="00401832" w:rsidRPr="007E0D99" w:rsidTr="00D0768F">
        <w:tc>
          <w:tcPr>
            <w:tcW w:w="8500" w:type="dxa"/>
          </w:tcPr>
          <w:p w:rsidR="00401832" w:rsidRPr="007E0D99" w:rsidRDefault="00401832" w:rsidP="00401832">
            <w:pPr>
              <w:spacing w:line="360" w:lineRule="auto"/>
              <w:rPr>
                <w:sz w:val="28"/>
                <w:szCs w:val="28"/>
              </w:rPr>
            </w:pPr>
            <w:r w:rsidRPr="007E0D99">
              <w:rPr>
                <w:sz w:val="28"/>
                <w:szCs w:val="28"/>
              </w:rPr>
              <w:t xml:space="preserve">5.8.2.4. Анатомічна патологія </w:t>
            </w:r>
          </w:p>
        </w:tc>
        <w:tc>
          <w:tcPr>
            <w:tcW w:w="1129" w:type="dxa"/>
          </w:tcPr>
          <w:p w:rsidR="00401832" w:rsidRPr="007E0D99" w:rsidRDefault="008B1392" w:rsidP="00401832">
            <w:pPr>
              <w:spacing w:line="360" w:lineRule="auto"/>
              <w:jc w:val="center"/>
              <w:rPr>
                <w:sz w:val="28"/>
                <w:szCs w:val="28"/>
              </w:rPr>
            </w:pPr>
            <w:r>
              <w:rPr>
                <w:sz w:val="28"/>
                <w:szCs w:val="28"/>
              </w:rPr>
              <w:t>40</w:t>
            </w:r>
          </w:p>
        </w:tc>
      </w:tr>
      <w:tr w:rsidR="00401832" w:rsidRPr="007E0D99" w:rsidTr="00D0768F">
        <w:tc>
          <w:tcPr>
            <w:tcW w:w="8500" w:type="dxa"/>
          </w:tcPr>
          <w:p w:rsidR="00401832" w:rsidRPr="007E0D99" w:rsidRDefault="00401832" w:rsidP="00401832">
            <w:pPr>
              <w:spacing w:line="360" w:lineRule="auto"/>
              <w:rPr>
                <w:sz w:val="28"/>
                <w:szCs w:val="28"/>
              </w:rPr>
            </w:pPr>
            <w:r w:rsidRPr="007E0D99">
              <w:rPr>
                <w:sz w:val="28"/>
                <w:szCs w:val="28"/>
              </w:rPr>
              <w:lastRenderedPageBreak/>
              <w:t>5.8.2.5. Офтальмологічні обстеження</w:t>
            </w:r>
          </w:p>
        </w:tc>
        <w:tc>
          <w:tcPr>
            <w:tcW w:w="1129" w:type="dxa"/>
          </w:tcPr>
          <w:p w:rsidR="00401832" w:rsidRPr="007E0D99" w:rsidRDefault="00401832" w:rsidP="00401832">
            <w:pPr>
              <w:spacing w:line="360" w:lineRule="auto"/>
              <w:jc w:val="center"/>
              <w:rPr>
                <w:sz w:val="28"/>
                <w:szCs w:val="28"/>
              </w:rPr>
            </w:pPr>
            <w:r>
              <w:rPr>
                <w:sz w:val="28"/>
                <w:szCs w:val="28"/>
              </w:rPr>
              <w:t>40</w:t>
            </w:r>
          </w:p>
        </w:tc>
      </w:tr>
      <w:tr w:rsidR="00401832" w:rsidRPr="007E0D99" w:rsidTr="00D0768F">
        <w:tc>
          <w:tcPr>
            <w:tcW w:w="8500" w:type="dxa"/>
          </w:tcPr>
          <w:p w:rsidR="00401832" w:rsidRPr="007E0D99" w:rsidRDefault="00401832" w:rsidP="00401832">
            <w:pPr>
              <w:spacing w:line="360" w:lineRule="auto"/>
              <w:rPr>
                <w:sz w:val="28"/>
                <w:szCs w:val="28"/>
              </w:rPr>
            </w:pPr>
            <w:r w:rsidRPr="007E0D99">
              <w:rPr>
                <w:sz w:val="28"/>
                <w:szCs w:val="28"/>
              </w:rPr>
              <w:t>5.8.2.6. Оцінка ЦНС</w:t>
            </w:r>
          </w:p>
        </w:tc>
        <w:tc>
          <w:tcPr>
            <w:tcW w:w="1129" w:type="dxa"/>
          </w:tcPr>
          <w:p w:rsidR="00401832" w:rsidRPr="007E0D99" w:rsidRDefault="00401832" w:rsidP="00401832">
            <w:pPr>
              <w:spacing w:line="360" w:lineRule="auto"/>
              <w:jc w:val="center"/>
              <w:rPr>
                <w:sz w:val="28"/>
                <w:szCs w:val="28"/>
              </w:rPr>
            </w:pPr>
            <w:r>
              <w:rPr>
                <w:sz w:val="28"/>
                <w:szCs w:val="28"/>
              </w:rPr>
              <w:t>40</w:t>
            </w:r>
          </w:p>
        </w:tc>
      </w:tr>
      <w:tr w:rsidR="00401832" w:rsidRPr="007E0D99" w:rsidTr="00D0768F">
        <w:tc>
          <w:tcPr>
            <w:tcW w:w="8500" w:type="dxa"/>
          </w:tcPr>
          <w:p w:rsidR="00401832" w:rsidRPr="007E0D99" w:rsidRDefault="00401832" w:rsidP="00401832">
            <w:pPr>
              <w:spacing w:line="360" w:lineRule="auto"/>
              <w:rPr>
                <w:sz w:val="28"/>
                <w:szCs w:val="28"/>
              </w:rPr>
            </w:pPr>
            <w:r w:rsidRPr="007E0D99">
              <w:rPr>
                <w:sz w:val="28"/>
                <w:szCs w:val="28"/>
              </w:rPr>
              <w:t>5.8.2.7. Оцінка репродуктивної функції</w:t>
            </w:r>
          </w:p>
        </w:tc>
        <w:tc>
          <w:tcPr>
            <w:tcW w:w="1129" w:type="dxa"/>
          </w:tcPr>
          <w:p w:rsidR="00401832" w:rsidRPr="007E0D99" w:rsidRDefault="00401832" w:rsidP="00401832">
            <w:pPr>
              <w:spacing w:line="360" w:lineRule="auto"/>
              <w:jc w:val="center"/>
              <w:rPr>
                <w:sz w:val="28"/>
                <w:szCs w:val="28"/>
              </w:rPr>
            </w:pPr>
            <w:r w:rsidRPr="007E0D99">
              <w:rPr>
                <w:sz w:val="28"/>
                <w:szCs w:val="28"/>
              </w:rPr>
              <w:t>4</w:t>
            </w:r>
            <w:r>
              <w:rPr>
                <w:sz w:val="28"/>
                <w:szCs w:val="28"/>
              </w:rPr>
              <w:t>2</w:t>
            </w:r>
          </w:p>
        </w:tc>
      </w:tr>
      <w:tr w:rsidR="00401832" w:rsidRPr="007E0D99" w:rsidTr="00D0768F">
        <w:tc>
          <w:tcPr>
            <w:tcW w:w="8500" w:type="dxa"/>
          </w:tcPr>
          <w:p w:rsidR="00401832" w:rsidRPr="00AE10F7" w:rsidRDefault="00401832" w:rsidP="00401832">
            <w:pPr>
              <w:spacing w:line="360" w:lineRule="auto"/>
              <w:rPr>
                <w:sz w:val="28"/>
                <w:szCs w:val="28"/>
              </w:rPr>
            </w:pPr>
            <w:r w:rsidRPr="00AE10F7">
              <w:rPr>
                <w:sz w:val="28"/>
                <w:szCs w:val="28"/>
              </w:rPr>
              <w:t>5.8.2.8. Імунологічна оцінка</w:t>
            </w:r>
          </w:p>
        </w:tc>
        <w:tc>
          <w:tcPr>
            <w:tcW w:w="1129" w:type="dxa"/>
          </w:tcPr>
          <w:p w:rsidR="00401832" w:rsidRPr="007E0D99" w:rsidRDefault="00401832" w:rsidP="00401832">
            <w:pPr>
              <w:spacing w:line="360" w:lineRule="auto"/>
              <w:jc w:val="center"/>
              <w:rPr>
                <w:sz w:val="28"/>
                <w:szCs w:val="28"/>
              </w:rPr>
            </w:pPr>
            <w:r w:rsidRPr="00AE10F7">
              <w:rPr>
                <w:sz w:val="28"/>
                <w:szCs w:val="28"/>
              </w:rPr>
              <w:t>4</w:t>
            </w:r>
            <w:r>
              <w:rPr>
                <w:sz w:val="28"/>
                <w:szCs w:val="28"/>
              </w:rPr>
              <w:t>4</w:t>
            </w:r>
          </w:p>
        </w:tc>
      </w:tr>
      <w:tr w:rsidR="00401832" w:rsidRPr="007E0D99" w:rsidTr="00D0768F">
        <w:tc>
          <w:tcPr>
            <w:tcW w:w="8500" w:type="dxa"/>
          </w:tcPr>
          <w:p w:rsidR="00401832" w:rsidRPr="007E0D99" w:rsidRDefault="00401832" w:rsidP="00401832">
            <w:pPr>
              <w:ind w:left="589" w:hanging="567"/>
              <w:jc w:val="both"/>
              <w:rPr>
                <w:sz w:val="28"/>
                <w:szCs w:val="28"/>
              </w:rPr>
            </w:pPr>
            <w:r w:rsidRPr="007E0D99">
              <w:rPr>
                <w:sz w:val="28"/>
                <w:szCs w:val="28"/>
              </w:rPr>
              <w:t xml:space="preserve">5.9. Розподіл тварин на групи дослідження та підгрупи кінцевих точок </w:t>
            </w:r>
          </w:p>
        </w:tc>
        <w:tc>
          <w:tcPr>
            <w:tcW w:w="1129" w:type="dxa"/>
          </w:tcPr>
          <w:p w:rsidR="00401832" w:rsidRPr="007E0D99" w:rsidRDefault="00401832" w:rsidP="00401832">
            <w:pPr>
              <w:jc w:val="center"/>
              <w:rPr>
                <w:sz w:val="28"/>
                <w:szCs w:val="28"/>
              </w:rPr>
            </w:pPr>
          </w:p>
          <w:p w:rsidR="00401832" w:rsidRPr="007E0D99" w:rsidRDefault="00401832" w:rsidP="00401832">
            <w:pPr>
              <w:jc w:val="center"/>
              <w:rPr>
                <w:sz w:val="28"/>
                <w:szCs w:val="28"/>
              </w:rPr>
            </w:pPr>
            <w:r w:rsidRPr="007E0D99">
              <w:rPr>
                <w:sz w:val="28"/>
                <w:szCs w:val="28"/>
              </w:rPr>
              <w:t>4</w:t>
            </w:r>
            <w:r>
              <w:rPr>
                <w:sz w:val="28"/>
                <w:szCs w:val="28"/>
              </w:rPr>
              <w:t>4</w:t>
            </w:r>
          </w:p>
        </w:tc>
      </w:tr>
      <w:tr w:rsidR="00401832" w:rsidRPr="007E0D99" w:rsidTr="00D0768F">
        <w:tc>
          <w:tcPr>
            <w:tcW w:w="8500" w:type="dxa"/>
          </w:tcPr>
          <w:p w:rsidR="00401832" w:rsidRPr="007E0D99" w:rsidRDefault="00401832" w:rsidP="00401832">
            <w:pPr>
              <w:spacing w:before="120" w:line="360" w:lineRule="auto"/>
              <w:rPr>
                <w:sz w:val="28"/>
                <w:szCs w:val="28"/>
              </w:rPr>
            </w:pPr>
            <w:r w:rsidRPr="007E0D99">
              <w:rPr>
                <w:sz w:val="28"/>
                <w:szCs w:val="28"/>
              </w:rPr>
              <w:t>5.9.1. Розподіл перед відлученням від грудного вигодовування</w:t>
            </w:r>
          </w:p>
        </w:tc>
        <w:tc>
          <w:tcPr>
            <w:tcW w:w="1129" w:type="dxa"/>
          </w:tcPr>
          <w:p w:rsidR="00401832" w:rsidRPr="007E0D99" w:rsidRDefault="00401832" w:rsidP="00401832">
            <w:pPr>
              <w:spacing w:line="360" w:lineRule="auto"/>
              <w:jc w:val="center"/>
              <w:rPr>
                <w:noProof/>
                <w:sz w:val="28"/>
                <w:szCs w:val="28"/>
                <w:lang w:eastAsia="en-US"/>
              </w:rPr>
            </w:pPr>
            <w:r w:rsidRPr="007E0D99">
              <w:rPr>
                <w:noProof/>
                <w:sz w:val="28"/>
                <w:szCs w:val="28"/>
                <w:lang w:eastAsia="en-US"/>
              </w:rPr>
              <w:t>4</w:t>
            </w:r>
            <w:r>
              <w:rPr>
                <w:noProof/>
                <w:sz w:val="28"/>
                <w:szCs w:val="28"/>
                <w:lang w:eastAsia="en-US"/>
              </w:rPr>
              <w:t>4</w:t>
            </w:r>
          </w:p>
        </w:tc>
      </w:tr>
      <w:tr w:rsidR="00401832" w:rsidRPr="007E0D99" w:rsidTr="00D0768F">
        <w:tc>
          <w:tcPr>
            <w:tcW w:w="8500" w:type="dxa"/>
          </w:tcPr>
          <w:p w:rsidR="00401832" w:rsidRPr="007E0D99" w:rsidRDefault="00401832" w:rsidP="00401832">
            <w:pPr>
              <w:spacing w:line="360" w:lineRule="auto"/>
              <w:rPr>
                <w:bCs/>
                <w:sz w:val="28"/>
                <w:szCs w:val="28"/>
              </w:rPr>
            </w:pPr>
            <w:r w:rsidRPr="007E0D99">
              <w:rPr>
                <w:sz w:val="28"/>
                <w:szCs w:val="28"/>
              </w:rPr>
              <w:t>5.9.2. Розподіл після відлучення від грудного вигодовування</w:t>
            </w:r>
          </w:p>
        </w:tc>
        <w:tc>
          <w:tcPr>
            <w:tcW w:w="1129" w:type="dxa"/>
          </w:tcPr>
          <w:p w:rsidR="00401832" w:rsidRPr="007E0D99" w:rsidRDefault="00401832" w:rsidP="00401832">
            <w:pPr>
              <w:spacing w:line="360" w:lineRule="auto"/>
              <w:jc w:val="center"/>
              <w:rPr>
                <w:sz w:val="28"/>
                <w:szCs w:val="28"/>
              </w:rPr>
            </w:pPr>
            <w:r w:rsidRPr="007E0D99">
              <w:rPr>
                <w:sz w:val="28"/>
                <w:szCs w:val="28"/>
              </w:rPr>
              <w:t>4</w:t>
            </w:r>
            <w:r>
              <w:rPr>
                <w:sz w:val="28"/>
                <w:szCs w:val="28"/>
              </w:rPr>
              <w:t>6</w:t>
            </w:r>
          </w:p>
        </w:tc>
      </w:tr>
      <w:tr w:rsidR="00401832" w:rsidRPr="007E0D99" w:rsidTr="00D0768F">
        <w:tc>
          <w:tcPr>
            <w:tcW w:w="8500" w:type="dxa"/>
          </w:tcPr>
          <w:p w:rsidR="00401832" w:rsidRPr="007E0D99" w:rsidRDefault="00B463B3" w:rsidP="00401832">
            <w:pPr>
              <w:spacing w:line="360" w:lineRule="auto"/>
              <w:rPr>
                <w:sz w:val="28"/>
                <w:szCs w:val="28"/>
              </w:rPr>
            </w:pPr>
            <w:r w:rsidRPr="007E0D99">
              <w:rPr>
                <w:noProof/>
                <w:sz w:val="28"/>
                <w:szCs w:val="28"/>
                <w:lang w:val="en-US" w:eastAsia="en-US"/>
              </w:rPr>
              <mc:AlternateContent>
                <mc:Choice Requires="wps">
                  <w:drawing>
                    <wp:anchor distT="0" distB="0" distL="114300" distR="114300" simplePos="0" relativeHeight="251719168" behindDoc="0" locked="0" layoutInCell="1" allowOverlap="1" wp14:anchorId="431A2BBF" wp14:editId="5E0D0771">
                      <wp:simplePos x="0" y="0"/>
                      <wp:positionH relativeFrom="column">
                        <wp:posOffset>-777240</wp:posOffset>
                      </wp:positionH>
                      <wp:positionV relativeFrom="paragraph">
                        <wp:posOffset>287020</wp:posOffset>
                      </wp:positionV>
                      <wp:extent cx="390525" cy="408305"/>
                      <wp:effectExtent l="0" t="0" r="9525" b="0"/>
                      <wp:wrapNone/>
                      <wp:docPr id="26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08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3B3" w:rsidRPr="00F14CA3" w:rsidRDefault="00B463B3" w:rsidP="008C43E7">
                                  <w:pPr>
                                    <w:rPr>
                                      <w:sz w:val="28"/>
                                      <w:szCs w:val="28"/>
                                      <w:lang w:val="en-US"/>
                                    </w:rPr>
                                  </w:pPr>
                                  <w:r w:rsidRPr="00F14CA3">
                                    <w:rPr>
                                      <w:sz w:val="28"/>
                                      <w:szCs w:val="28"/>
                                      <w:lang w:val="en-US"/>
                                    </w:rPr>
                                    <w: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A2BBF" id="_x0000_s1029" type="#_x0000_t202" style="position:absolute;margin-left:-61.2pt;margin-top:22.6pt;width:30.75pt;height:32.1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" stroked="f">
                      <v:textbox>
                        <w:txbxContent>
                          <w:p w:rsidR="00B463B3" w:rsidRPr="00F14CA3" w:rsidRDefault="00B463B3" w:rsidP="008C43E7">
                            <w:pPr>
                              <w:rPr>
                                <w:sz w:val="28"/>
                                <w:szCs w:val="28"/>
                                <w:lang w:val="en-US"/>
                              </w:rPr>
                            </w:pPr>
                            <w:r w:rsidRPr="00F14CA3">
                              <w:rPr>
                                <w:sz w:val="28"/>
                                <w:szCs w:val="28"/>
                                <w:lang w:val="en-US"/>
                              </w:rPr>
                              <w:t>IV</w:t>
                            </w:r>
                          </w:p>
                        </w:txbxContent>
                      </v:textbox>
                    </v:shape>
                  </w:pict>
                </mc:Fallback>
              </mc:AlternateContent>
            </w:r>
            <w:r w:rsidR="00401832" w:rsidRPr="007E0D99">
              <w:rPr>
                <w:bCs/>
                <w:sz w:val="28"/>
                <w:szCs w:val="28"/>
              </w:rPr>
              <w:t>5.9.3. Кількість тварин та стать</w:t>
            </w:r>
          </w:p>
        </w:tc>
        <w:tc>
          <w:tcPr>
            <w:tcW w:w="1129" w:type="dxa"/>
          </w:tcPr>
          <w:p w:rsidR="00401832" w:rsidRPr="007E0D99" w:rsidRDefault="00401832" w:rsidP="00401832">
            <w:pPr>
              <w:spacing w:line="360" w:lineRule="auto"/>
              <w:jc w:val="center"/>
              <w:rPr>
                <w:bCs/>
                <w:sz w:val="28"/>
                <w:szCs w:val="28"/>
              </w:rPr>
            </w:pPr>
            <w:r w:rsidRPr="007E0D99">
              <w:rPr>
                <w:bCs/>
                <w:sz w:val="28"/>
                <w:szCs w:val="28"/>
              </w:rPr>
              <w:t>4</w:t>
            </w:r>
            <w:r>
              <w:rPr>
                <w:bCs/>
                <w:sz w:val="28"/>
                <w:szCs w:val="28"/>
              </w:rPr>
              <w:t>7</w:t>
            </w:r>
          </w:p>
        </w:tc>
      </w:tr>
      <w:tr w:rsidR="00401832" w:rsidRPr="007E0D99" w:rsidTr="00A56EBA">
        <w:tc>
          <w:tcPr>
            <w:tcW w:w="8500" w:type="dxa"/>
          </w:tcPr>
          <w:p w:rsidR="00401832" w:rsidRPr="007E0D99" w:rsidRDefault="00401832" w:rsidP="00401832">
            <w:pPr>
              <w:widowControl w:val="0"/>
              <w:suppressAutoHyphens/>
              <w:ind w:left="306" w:hanging="306"/>
              <w:jc w:val="both"/>
              <w:rPr>
                <w:b/>
                <w:color w:val="000000"/>
                <w:sz w:val="28"/>
                <w:szCs w:val="28"/>
              </w:rPr>
            </w:pPr>
            <w:r w:rsidRPr="007E0D99">
              <w:rPr>
                <w:b/>
                <w:color w:val="000000"/>
                <w:sz w:val="28"/>
                <w:szCs w:val="28"/>
              </w:rPr>
              <w:t xml:space="preserve">6. Міркування щодо розробки лікарського засобу тільки для </w:t>
            </w:r>
            <w:r w:rsidRPr="00AE10F7">
              <w:rPr>
                <w:b/>
                <w:color w:val="000000"/>
                <w:sz w:val="28"/>
                <w:szCs w:val="28"/>
              </w:rPr>
              <w:t>застосування в</w:t>
            </w:r>
            <w:r w:rsidRPr="007E0D99">
              <w:rPr>
                <w:b/>
                <w:color w:val="000000"/>
                <w:sz w:val="28"/>
                <w:szCs w:val="28"/>
              </w:rPr>
              <w:t xml:space="preserve"> педіатрії</w:t>
            </w:r>
          </w:p>
        </w:tc>
        <w:tc>
          <w:tcPr>
            <w:tcW w:w="1129" w:type="dxa"/>
          </w:tcPr>
          <w:p w:rsidR="00401832" w:rsidRPr="007E0D99" w:rsidRDefault="00401832" w:rsidP="00401832">
            <w:pPr>
              <w:widowControl w:val="0"/>
              <w:suppressAutoHyphens/>
              <w:jc w:val="center"/>
              <w:rPr>
                <w:b/>
                <w:color w:val="000000"/>
                <w:sz w:val="28"/>
                <w:szCs w:val="28"/>
              </w:rPr>
            </w:pPr>
          </w:p>
          <w:p w:rsidR="00401832" w:rsidRPr="007E0D99" w:rsidRDefault="00401832" w:rsidP="00401832">
            <w:pPr>
              <w:widowControl w:val="0"/>
              <w:suppressAutoHyphens/>
              <w:jc w:val="center"/>
              <w:rPr>
                <w:b/>
                <w:color w:val="000000"/>
                <w:sz w:val="28"/>
                <w:szCs w:val="28"/>
              </w:rPr>
            </w:pPr>
            <w:r w:rsidRPr="007E0D99">
              <w:rPr>
                <w:b/>
                <w:color w:val="000000"/>
                <w:sz w:val="28"/>
                <w:szCs w:val="28"/>
              </w:rPr>
              <w:t>4</w:t>
            </w:r>
            <w:r>
              <w:rPr>
                <w:b/>
                <w:color w:val="000000"/>
                <w:sz w:val="28"/>
                <w:szCs w:val="28"/>
              </w:rPr>
              <w:t>7</w:t>
            </w:r>
          </w:p>
        </w:tc>
      </w:tr>
      <w:tr w:rsidR="00401832" w:rsidRPr="007E0D99" w:rsidTr="00A56EBA">
        <w:tc>
          <w:tcPr>
            <w:tcW w:w="8500" w:type="dxa"/>
          </w:tcPr>
          <w:p w:rsidR="00401832" w:rsidRPr="007E0D99" w:rsidRDefault="00401832" w:rsidP="00401832">
            <w:pPr>
              <w:widowControl w:val="0"/>
              <w:suppressAutoHyphens/>
              <w:spacing w:before="120" w:line="360" w:lineRule="auto"/>
              <w:jc w:val="both"/>
              <w:rPr>
                <w:b/>
                <w:bCs/>
                <w:sz w:val="28"/>
                <w:szCs w:val="28"/>
              </w:rPr>
            </w:pPr>
            <w:r w:rsidRPr="007E0D99">
              <w:rPr>
                <w:b/>
                <w:bCs/>
                <w:sz w:val="28"/>
                <w:szCs w:val="28"/>
              </w:rPr>
              <w:t>7. Інтерпретація даних</w:t>
            </w:r>
          </w:p>
        </w:tc>
        <w:tc>
          <w:tcPr>
            <w:tcW w:w="1129" w:type="dxa"/>
          </w:tcPr>
          <w:p w:rsidR="00401832" w:rsidRPr="007E0D99" w:rsidRDefault="008B1392" w:rsidP="00401832">
            <w:pPr>
              <w:widowControl w:val="0"/>
              <w:suppressAutoHyphens/>
              <w:spacing w:before="120" w:line="360" w:lineRule="auto"/>
              <w:jc w:val="center"/>
              <w:rPr>
                <w:b/>
                <w:bCs/>
                <w:sz w:val="28"/>
                <w:szCs w:val="28"/>
              </w:rPr>
            </w:pPr>
            <w:r>
              <w:rPr>
                <w:b/>
                <w:bCs/>
                <w:sz w:val="28"/>
                <w:szCs w:val="28"/>
              </w:rPr>
              <w:t>50</w:t>
            </w:r>
          </w:p>
        </w:tc>
      </w:tr>
      <w:tr w:rsidR="00401832" w:rsidRPr="007E0D99" w:rsidTr="00A56EBA">
        <w:tc>
          <w:tcPr>
            <w:tcW w:w="8500" w:type="dxa"/>
          </w:tcPr>
          <w:p w:rsidR="00401832" w:rsidRPr="007E0D99" w:rsidRDefault="00401832" w:rsidP="00401832">
            <w:pPr>
              <w:widowControl w:val="0"/>
              <w:suppressAutoHyphens/>
              <w:spacing w:line="360" w:lineRule="auto"/>
              <w:jc w:val="both"/>
              <w:rPr>
                <w:bCs/>
                <w:sz w:val="28"/>
                <w:szCs w:val="28"/>
              </w:rPr>
            </w:pPr>
            <w:r w:rsidRPr="007E0D99">
              <w:rPr>
                <w:bCs/>
                <w:sz w:val="28"/>
                <w:szCs w:val="28"/>
              </w:rPr>
              <w:t>7.1. Міркування щодо інтерпретації кінцевої точки</w:t>
            </w:r>
          </w:p>
        </w:tc>
        <w:tc>
          <w:tcPr>
            <w:tcW w:w="1129" w:type="dxa"/>
          </w:tcPr>
          <w:p w:rsidR="00401832" w:rsidRPr="007E0D99" w:rsidRDefault="008B1392" w:rsidP="00401832">
            <w:pPr>
              <w:widowControl w:val="0"/>
              <w:suppressAutoHyphens/>
              <w:spacing w:line="360" w:lineRule="auto"/>
              <w:jc w:val="center"/>
              <w:rPr>
                <w:bCs/>
                <w:sz w:val="28"/>
                <w:szCs w:val="28"/>
              </w:rPr>
            </w:pPr>
            <w:r>
              <w:rPr>
                <w:bCs/>
                <w:sz w:val="28"/>
                <w:szCs w:val="28"/>
              </w:rPr>
              <w:t>50</w:t>
            </w:r>
          </w:p>
        </w:tc>
      </w:tr>
      <w:tr w:rsidR="00401832" w:rsidRPr="007E0D99" w:rsidTr="00A56EBA">
        <w:tc>
          <w:tcPr>
            <w:tcW w:w="8500" w:type="dxa"/>
          </w:tcPr>
          <w:p w:rsidR="00401832" w:rsidRPr="007E0D99" w:rsidRDefault="00401832" w:rsidP="00401832">
            <w:pPr>
              <w:widowControl w:val="0"/>
              <w:suppressAutoHyphens/>
              <w:spacing w:line="360" w:lineRule="auto"/>
              <w:jc w:val="both"/>
              <w:rPr>
                <w:bCs/>
                <w:sz w:val="28"/>
                <w:szCs w:val="28"/>
              </w:rPr>
            </w:pPr>
            <w:r w:rsidRPr="007E0D99">
              <w:rPr>
                <w:bCs/>
                <w:sz w:val="28"/>
                <w:szCs w:val="28"/>
              </w:rPr>
              <w:t>7.2. Загальна інтерпретація</w:t>
            </w:r>
          </w:p>
        </w:tc>
        <w:tc>
          <w:tcPr>
            <w:tcW w:w="1129" w:type="dxa"/>
          </w:tcPr>
          <w:p w:rsidR="00401832" w:rsidRPr="00422826" w:rsidRDefault="00401832" w:rsidP="00401832">
            <w:pPr>
              <w:widowControl w:val="0"/>
              <w:suppressAutoHyphens/>
              <w:spacing w:line="360" w:lineRule="auto"/>
              <w:jc w:val="center"/>
              <w:rPr>
                <w:bCs/>
                <w:sz w:val="28"/>
                <w:szCs w:val="28"/>
                <w:lang w:val="en-US"/>
              </w:rPr>
            </w:pPr>
            <w:r>
              <w:rPr>
                <w:bCs/>
                <w:sz w:val="28"/>
                <w:szCs w:val="28"/>
              </w:rPr>
              <w:t>51</w:t>
            </w:r>
          </w:p>
        </w:tc>
      </w:tr>
      <w:tr w:rsidR="00401832" w:rsidRPr="007E0D99" w:rsidTr="00A56EBA">
        <w:tc>
          <w:tcPr>
            <w:tcW w:w="8500" w:type="dxa"/>
          </w:tcPr>
          <w:p w:rsidR="00401832" w:rsidRPr="007E0D99" w:rsidRDefault="00401832" w:rsidP="00401832">
            <w:pPr>
              <w:pStyle w:val="a3"/>
              <w:jc w:val="left"/>
              <w:rPr>
                <w:u w:val="none"/>
              </w:rPr>
            </w:pPr>
            <w:r w:rsidRPr="007E0D99">
              <w:rPr>
                <w:u w:val="none"/>
              </w:rPr>
              <w:t>8. Інші міркування</w:t>
            </w:r>
          </w:p>
        </w:tc>
        <w:tc>
          <w:tcPr>
            <w:tcW w:w="1129" w:type="dxa"/>
          </w:tcPr>
          <w:p w:rsidR="00401832" w:rsidRPr="007E0D99" w:rsidRDefault="00401832" w:rsidP="00401832">
            <w:pPr>
              <w:pStyle w:val="a3"/>
              <w:rPr>
                <w:u w:val="none"/>
              </w:rPr>
            </w:pPr>
            <w:r w:rsidRPr="007E0D99">
              <w:rPr>
                <w:u w:val="none"/>
              </w:rPr>
              <w:t>5</w:t>
            </w:r>
            <w:r>
              <w:rPr>
                <w:u w:val="none"/>
              </w:rPr>
              <w:t>1</w:t>
            </w:r>
          </w:p>
        </w:tc>
      </w:tr>
      <w:tr w:rsidR="00401832" w:rsidRPr="007E0D99" w:rsidTr="00D0768F">
        <w:tc>
          <w:tcPr>
            <w:tcW w:w="8500" w:type="dxa"/>
          </w:tcPr>
          <w:p w:rsidR="00401832" w:rsidRPr="007E0D99" w:rsidRDefault="00401832" w:rsidP="00401832">
            <w:pPr>
              <w:pStyle w:val="a3"/>
              <w:tabs>
                <w:tab w:val="left" w:pos="851"/>
              </w:tabs>
              <w:jc w:val="left"/>
              <w:rPr>
                <w:b w:val="0"/>
                <w:u w:val="none"/>
              </w:rPr>
            </w:pPr>
            <w:r w:rsidRPr="007E0D99">
              <w:rPr>
                <w:b w:val="0"/>
                <w:u w:val="none"/>
              </w:rPr>
              <w:t>8.1. Допоміжні речовини</w:t>
            </w:r>
          </w:p>
        </w:tc>
        <w:tc>
          <w:tcPr>
            <w:tcW w:w="1129" w:type="dxa"/>
          </w:tcPr>
          <w:p w:rsidR="00401832" w:rsidRPr="007E0D99" w:rsidRDefault="00401832" w:rsidP="00401832">
            <w:pPr>
              <w:pStyle w:val="a3"/>
              <w:tabs>
                <w:tab w:val="left" w:pos="851"/>
              </w:tabs>
              <w:rPr>
                <w:b w:val="0"/>
                <w:u w:val="none"/>
              </w:rPr>
            </w:pPr>
            <w:r w:rsidRPr="007E0D99">
              <w:rPr>
                <w:b w:val="0"/>
                <w:u w:val="none"/>
              </w:rPr>
              <w:t>5</w:t>
            </w:r>
            <w:r>
              <w:rPr>
                <w:b w:val="0"/>
                <w:u w:val="none"/>
              </w:rPr>
              <w:t>1</w:t>
            </w:r>
          </w:p>
        </w:tc>
      </w:tr>
      <w:tr w:rsidR="00401832" w:rsidRPr="007E0D99" w:rsidTr="00D0768F">
        <w:tc>
          <w:tcPr>
            <w:tcW w:w="8500" w:type="dxa"/>
          </w:tcPr>
          <w:p w:rsidR="00401832" w:rsidRPr="007E0D99" w:rsidRDefault="00401832" w:rsidP="00401832">
            <w:pPr>
              <w:pStyle w:val="a3"/>
              <w:tabs>
                <w:tab w:val="left" w:pos="993"/>
              </w:tabs>
              <w:jc w:val="left"/>
              <w:rPr>
                <w:b w:val="0"/>
                <w:u w:val="none"/>
              </w:rPr>
            </w:pPr>
            <w:r w:rsidRPr="007E0D99">
              <w:rPr>
                <w:b w:val="0"/>
                <w:u w:val="none"/>
              </w:rPr>
              <w:t xml:space="preserve">8.2. Комбіновані лікарські засоби </w:t>
            </w:r>
          </w:p>
        </w:tc>
        <w:tc>
          <w:tcPr>
            <w:tcW w:w="1129" w:type="dxa"/>
          </w:tcPr>
          <w:p w:rsidR="00401832" w:rsidRPr="007E0D99" w:rsidRDefault="00401832" w:rsidP="008B1392">
            <w:pPr>
              <w:pStyle w:val="a3"/>
              <w:tabs>
                <w:tab w:val="left" w:pos="993"/>
              </w:tabs>
              <w:rPr>
                <w:b w:val="0"/>
                <w:u w:val="none"/>
              </w:rPr>
            </w:pPr>
            <w:r w:rsidRPr="007E0D99">
              <w:rPr>
                <w:b w:val="0"/>
                <w:u w:val="none"/>
              </w:rPr>
              <w:t>5</w:t>
            </w:r>
            <w:r w:rsidR="008B1392">
              <w:rPr>
                <w:b w:val="0"/>
                <w:u w:val="none"/>
              </w:rPr>
              <w:t>2</w:t>
            </w:r>
          </w:p>
        </w:tc>
      </w:tr>
      <w:tr w:rsidR="00401832" w:rsidRPr="007E0D99" w:rsidTr="000A138A">
        <w:tc>
          <w:tcPr>
            <w:tcW w:w="8500" w:type="dxa"/>
          </w:tcPr>
          <w:p w:rsidR="00401832" w:rsidRPr="007E0D99" w:rsidRDefault="00401832" w:rsidP="00401832">
            <w:pPr>
              <w:pStyle w:val="a3"/>
              <w:jc w:val="left"/>
              <w:rPr>
                <w:b w:val="0"/>
                <w:u w:val="none"/>
              </w:rPr>
            </w:pPr>
          </w:p>
        </w:tc>
        <w:tc>
          <w:tcPr>
            <w:tcW w:w="1129" w:type="dxa"/>
          </w:tcPr>
          <w:p w:rsidR="00401832" w:rsidRPr="007E0D99" w:rsidRDefault="00401832" w:rsidP="00401832">
            <w:pPr>
              <w:pStyle w:val="a3"/>
              <w:rPr>
                <w:b w:val="0"/>
                <w:u w:val="none"/>
              </w:rPr>
            </w:pPr>
          </w:p>
        </w:tc>
      </w:tr>
      <w:tr w:rsidR="00401832" w:rsidRPr="007E0D99" w:rsidTr="000A138A">
        <w:tc>
          <w:tcPr>
            <w:tcW w:w="8500" w:type="dxa"/>
          </w:tcPr>
          <w:p w:rsidR="00401832" w:rsidRPr="00AE10F7" w:rsidRDefault="00401832" w:rsidP="00401832">
            <w:pPr>
              <w:pStyle w:val="a3"/>
              <w:spacing w:line="240" w:lineRule="auto"/>
              <w:ind w:left="1440" w:hanging="1418"/>
              <w:jc w:val="both"/>
              <w:rPr>
                <w:b w:val="0"/>
                <w:u w:val="none"/>
              </w:rPr>
            </w:pPr>
            <w:r w:rsidRPr="00AE10F7">
              <w:rPr>
                <w:b w:val="0"/>
                <w:u w:val="none"/>
              </w:rPr>
              <w:t>Додаток А</w:t>
            </w:r>
            <w:r w:rsidR="00C10E36">
              <w:rPr>
                <w:b w:val="0"/>
                <w:u w:val="none"/>
              </w:rPr>
              <w:t xml:space="preserve"> (обов’язковий)</w:t>
            </w:r>
            <w:r w:rsidRPr="00AE10F7">
              <w:rPr>
                <w:b w:val="0"/>
                <w:u w:val="none"/>
              </w:rPr>
              <w:t xml:space="preserve"> Огляд розвитку систем органів за видами залежно від віку</w:t>
            </w:r>
          </w:p>
        </w:tc>
        <w:tc>
          <w:tcPr>
            <w:tcW w:w="1129" w:type="dxa"/>
          </w:tcPr>
          <w:p w:rsidR="00401832" w:rsidRPr="007E0D99" w:rsidRDefault="00401832" w:rsidP="00401832">
            <w:pPr>
              <w:pStyle w:val="a3"/>
              <w:spacing w:line="240" w:lineRule="auto"/>
              <w:rPr>
                <w:b w:val="0"/>
                <w:u w:val="none"/>
              </w:rPr>
            </w:pPr>
            <w:r w:rsidRPr="007E0D99">
              <w:rPr>
                <w:b w:val="0"/>
                <w:u w:val="none"/>
              </w:rPr>
              <w:t>5</w:t>
            </w:r>
            <w:r>
              <w:rPr>
                <w:b w:val="0"/>
                <w:u w:val="none"/>
              </w:rPr>
              <w:t>3</w:t>
            </w:r>
          </w:p>
        </w:tc>
      </w:tr>
      <w:tr w:rsidR="00401832" w:rsidRPr="007E0D99" w:rsidTr="00C10E36">
        <w:tc>
          <w:tcPr>
            <w:tcW w:w="8500" w:type="dxa"/>
          </w:tcPr>
          <w:p w:rsidR="00401832" w:rsidRPr="00AE10F7" w:rsidRDefault="00401832" w:rsidP="00401832">
            <w:pPr>
              <w:widowControl w:val="0"/>
              <w:suppressAutoHyphens/>
              <w:spacing w:before="120"/>
              <w:ind w:left="1440" w:hanging="1440"/>
              <w:jc w:val="both"/>
              <w:rPr>
                <w:bCs/>
                <w:sz w:val="28"/>
                <w:szCs w:val="28"/>
              </w:rPr>
            </w:pPr>
            <w:r w:rsidRPr="00AE10F7">
              <w:rPr>
                <w:bCs/>
                <w:sz w:val="28"/>
                <w:szCs w:val="28"/>
              </w:rPr>
              <w:t>Додаток Б</w:t>
            </w:r>
            <w:r w:rsidR="00C10E36">
              <w:rPr>
                <w:bCs/>
                <w:sz w:val="28"/>
                <w:szCs w:val="28"/>
              </w:rPr>
              <w:t xml:space="preserve"> </w:t>
            </w:r>
            <w:r w:rsidR="00C10E36" w:rsidRPr="00C10E36">
              <w:rPr>
                <w:sz w:val="28"/>
                <w:szCs w:val="28"/>
              </w:rPr>
              <w:t>(обов’язковий)</w:t>
            </w:r>
            <w:r w:rsidRPr="00AE10F7">
              <w:rPr>
                <w:bCs/>
                <w:sz w:val="28"/>
                <w:szCs w:val="28"/>
              </w:rPr>
              <w:t xml:space="preserve"> Тематичні дослідження із застосуванням підходу на підставі вагомості доказів</w:t>
            </w:r>
          </w:p>
        </w:tc>
        <w:tc>
          <w:tcPr>
            <w:tcW w:w="1129" w:type="dxa"/>
          </w:tcPr>
          <w:p w:rsidR="00401832" w:rsidRPr="007E0D99" w:rsidRDefault="00401832" w:rsidP="00401832">
            <w:pPr>
              <w:widowControl w:val="0"/>
              <w:suppressAutoHyphens/>
              <w:spacing w:before="120"/>
              <w:jc w:val="center"/>
              <w:rPr>
                <w:bCs/>
                <w:sz w:val="28"/>
                <w:szCs w:val="28"/>
              </w:rPr>
            </w:pPr>
            <w:r w:rsidRPr="007E0D99">
              <w:rPr>
                <w:bCs/>
                <w:sz w:val="28"/>
                <w:szCs w:val="28"/>
              </w:rPr>
              <w:t>7</w:t>
            </w:r>
            <w:r>
              <w:rPr>
                <w:bCs/>
                <w:sz w:val="28"/>
                <w:szCs w:val="28"/>
              </w:rPr>
              <w:t>4</w:t>
            </w:r>
          </w:p>
        </w:tc>
      </w:tr>
      <w:tr w:rsidR="00401832" w:rsidRPr="007E0D99" w:rsidTr="00C10E36">
        <w:tc>
          <w:tcPr>
            <w:tcW w:w="8500" w:type="dxa"/>
          </w:tcPr>
          <w:p w:rsidR="00401832" w:rsidRPr="00AE10F7" w:rsidRDefault="00401832" w:rsidP="00401832">
            <w:pPr>
              <w:widowControl w:val="0"/>
              <w:suppressAutoHyphens/>
              <w:spacing w:before="120"/>
              <w:ind w:left="1455" w:hanging="1455"/>
              <w:jc w:val="both"/>
              <w:rPr>
                <w:bCs/>
                <w:sz w:val="28"/>
                <w:szCs w:val="28"/>
              </w:rPr>
            </w:pPr>
            <w:r w:rsidRPr="00AE10F7">
              <w:rPr>
                <w:bCs/>
                <w:sz w:val="28"/>
                <w:szCs w:val="28"/>
              </w:rPr>
              <w:t>Додаток В</w:t>
            </w:r>
            <w:r w:rsidR="00C10E36">
              <w:rPr>
                <w:bCs/>
                <w:sz w:val="28"/>
                <w:szCs w:val="28"/>
              </w:rPr>
              <w:t xml:space="preserve"> </w:t>
            </w:r>
            <w:r w:rsidR="00C10E36" w:rsidRPr="00C10E36">
              <w:rPr>
                <w:sz w:val="28"/>
                <w:szCs w:val="28"/>
              </w:rPr>
              <w:t>(обов’язковий)</w:t>
            </w:r>
            <w:r w:rsidRPr="00AE10F7">
              <w:rPr>
                <w:bCs/>
                <w:sz w:val="28"/>
                <w:szCs w:val="28"/>
              </w:rPr>
              <w:t xml:space="preserve"> Підходи до розподілу </w:t>
            </w:r>
            <w:r>
              <w:rPr>
                <w:bCs/>
                <w:sz w:val="28"/>
                <w:szCs w:val="28"/>
              </w:rPr>
              <w:t>потомства</w:t>
            </w:r>
            <w:r w:rsidRPr="00AE10F7">
              <w:rPr>
                <w:bCs/>
                <w:sz w:val="28"/>
                <w:szCs w:val="28"/>
              </w:rPr>
              <w:t xml:space="preserve"> гризунів перед відлученням від </w:t>
            </w:r>
            <w:r w:rsidRPr="00AE10F7">
              <w:rPr>
                <w:sz w:val="28"/>
                <w:szCs w:val="28"/>
              </w:rPr>
              <w:t>грудного вигодовування</w:t>
            </w:r>
          </w:p>
        </w:tc>
        <w:tc>
          <w:tcPr>
            <w:tcW w:w="1129" w:type="dxa"/>
          </w:tcPr>
          <w:p w:rsidR="00401832" w:rsidRPr="007E0D99" w:rsidRDefault="00401832" w:rsidP="00401832">
            <w:pPr>
              <w:widowControl w:val="0"/>
              <w:suppressAutoHyphens/>
              <w:spacing w:before="120"/>
              <w:jc w:val="center"/>
              <w:rPr>
                <w:bCs/>
                <w:sz w:val="28"/>
                <w:szCs w:val="28"/>
              </w:rPr>
            </w:pPr>
            <w:r>
              <w:rPr>
                <w:bCs/>
                <w:sz w:val="28"/>
                <w:szCs w:val="28"/>
              </w:rPr>
              <w:t>78</w:t>
            </w:r>
          </w:p>
        </w:tc>
      </w:tr>
      <w:tr w:rsidR="00C10E36" w:rsidRPr="007E0D99" w:rsidTr="00C10E36">
        <w:tc>
          <w:tcPr>
            <w:tcW w:w="8500" w:type="dxa"/>
          </w:tcPr>
          <w:p w:rsidR="00C10E36" w:rsidRPr="007E0D99" w:rsidRDefault="00C10E36" w:rsidP="00347A28">
            <w:pPr>
              <w:spacing w:before="120" w:line="360" w:lineRule="auto"/>
              <w:jc w:val="both"/>
              <w:rPr>
                <w:b/>
                <w:bCs/>
                <w:sz w:val="28"/>
                <w:szCs w:val="28"/>
              </w:rPr>
            </w:pPr>
            <w:r>
              <w:rPr>
                <w:bCs/>
                <w:sz w:val="28"/>
                <w:szCs w:val="28"/>
              </w:rPr>
              <w:t xml:space="preserve">Додаток Г (довідковий) </w:t>
            </w:r>
            <w:r w:rsidRPr="00C10E36">
              <w:rPr>
                <w:bCs/>
                <w:sz w:val="28"/>
                <w:szCs w:val="28"/>
              </w:rPr>
              <w:t>Бібліографія</w:t>
            </w:r>
          </w:p>
        </w:tc>
        <w:tc>
          <w:tcPr>
            <w:tcW w:w="1129" w:type="dxa"/>
          </w:tcPr>
          <w:p w:rsidR="00C10E36" w:rsidRPr="00C10E36" w:rsidRDefault="00C10E36" w:rsidP="00C10E36">
            <w:pPr>
              <w:spacing w:line="360" w:lineRule="auto"/>
              <w:jc w:val="center"/>
              <w:rPr>
                <w:bCs/>
                <w:sz w:val="28"/>
                <w:szCs w:val="28"/>
              </w:rPr>
            </w:pPr>
            <w:r w:rsidRPr="00C10E36">
              <w:rPr>
                <w:bCs/>
                <w:sz w:val="28"/>
                <w:szCs w:val="28"/>
              </w:rPr>
              <w:t>82</w:t>
            </w:r>
          </w:p>
        </w:tc>
      </w:tr>
    </w:tbl>
    <w:p w:rsidR="00C10E36" w:rsidRDefault="00C10E36" w:rsidP="007B1416">
      <w:pPr>
        <w:jc w:val="center"/>
        <w:rPr>
          <w:b/>
          <w:color w:val="000000"/>
          <w:sz w:val="28"/>
          <w:szCs w:val="28"/>
        </w:rPr>
      </w:pPr>
    </w:p>
    <w:p w:rsidR="00C10E36" w:rsidRDefault="00C10E36">
      <w:pPr>
        <w:rPr>
          <w:b/>
          <w:color w:val="000000"/>
          <w:sz w:val="28"/>
          <w:szCs w:val="28"/>
        </w:rPr>
      </w:pPr>
      <w:r w:rsidRPr="007E0D99">
        <w:rPr>
          <w:noProof/>
          <w:sz w:val="28"/>
          <w:szCs w:val="28"/>
          <w:lang w:val="en-US" w:eastAsia="en-US"/>
        </w:rPr>
        <mc:AlternateContent>
          <mc:Choice Requires="wps">
            <w:drawing>
              <wp:anchor distT="0" distB="0" distL="114300" distR="114300" simplePos="0" relativeHeight="251721216" behindDoc="0" locked="0" layoutInCell="1" allowOverlap="1" wp14:anchorId="44DB1B75" wp14:editId="24B91F4A">
                <wp:simplePos x="0" y="0"/>
                <wp:positionH relativeFrom="column">
                  <wp:posOffset>5800725</wp:posOffset>
                </wp:positionH>
                <wp:positionV relativeFrom="paragraph">
                  <wp:posOffset>4714875</wp:posOffset>
                </wp:positionV>
                <wp:extent cx="361950" cy="370205"/>
                <wp:effectExtent l="0" t="0" r="0" b="0"/>
                <wp:wrapNone/>
                <wp:docPr id="26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1950" cy="370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E36" w:rsidRPr="00F14CA3" w:rsidRDefault="00C10E36" w:rsidP="00C10E36">
                            <w:pPr>
                              <w:rPr>
                                <w:sz w:val="28"/>
                                <w:szCs w:val="28"/>
                                <w:lang w:val="en-US"/>
                              </w:rPr>
                            </w:pPr>
                            <w:r w:rsidRPr="00F14CA3">
                              <w:rPr>
                                <w:sz w:val="28"/>
                                <w:szCs w:val="28"/>
                                <w:lang w:val="en-US"/>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B1B75" id="_x0000_s1030" type="#_x0000_t202" style="position:absolute;margin-left:456.75pt;margin-top:371.25pt;width:28.5pt;height:29.15pt;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" stroked="f">
                <v:textbox>
                  <w:txbxContent>
                    <w:p w:rsidR="00C10E36" w:rsidRPr="00F14CA3" w:rsidRDefault="00C10E36" w:rsidP="00C10E36">
                      <w:pPr>
                        <w:rPr>
                          <w:sz w:val="28"/>
                          <w:szCs w:val="28"/>
                          <w:lang w:val="en-US"/>
                        </w:rPr>
                      </w:pPr>
                      <w:r w:rsidRPr="00F14CA3">
                        <w:rPr>
                          <w:sz w:val="28"/>
                          <w:szCs w:val="28"/>
                          <w:lang w:val="en-US"/>
                        </w:rPr>
                        <w:t>V</w:t>
                      </w:r>
                    </w:p>
                  </w:txbxContent>
                </v:textbox>
              </v:shape>
            </w:pict>
          </mc:Fallback>
        </mc:AlternateContent>
      </w:r>
      <w:r>
        <w:rPr>
          <w:b/>
          <w:color w:val="000000"/>
          <w:sz w:val="28"/>
          <w:szCs w:val="28"/>
        </w:rPr>
        <w:br w:type="page"/>
      </w:r>
    </w:p>
    <w:p w:rsidR="00C90BAC" w:rsidRPr="007E0D99" w:rsidRDefault="00C90BAC" w:rsidP="007B1416">
      <w:pPr>
        <w:jc w:val="center"/>
        <w:rPr>
          <w:b/>
          <w:color w:val="000000"/>
          <w:sz w:val="28"/>
          <w:szCs w:val="28"/>
        </w:rPr>
      </w:pPr>
      <w:r w:rsidRPr="00401832">
        <w:rPr>
          <w:b/>
          <w:color w:val="000000"/>
          <w:sz w:val="28"/>
          <w:szCs w:val="28"/>
        </w:rPr>
        <w:lastRenderedPageBreak/>
        <w:t>НАЦІОНАЛЬНИЙ В</w:t>
      </w:r>
      <w:r w:rsidRPr="007E0D99">
        <w:rPr>
          <w:b/>
          <w:color w:val="000000"/>
          <w:sz w:val="28"/>
          <w:szCs w:val="28"/>
        </w:rPr>
        <w:t>СТУП</w:t>
      </w:r>
    </w:p>
    <w:p w:rsidR="00B12068" w:rsidRPr="007E0D99" w:rsidRDefault="00B12068" w:rsidP="00B12068">
      <w:pPr>
        <w:jc w:val="center"/>
        <w:rPr>
          <w:b/>
          <w:color w:val="000000"/>
          <w:sz w:val="28"/>
          <w:szCs w:val="28"/>
        </w:rPr>
      </w:pPr>
    </w:p>
    <w:p w:rsidR="00D85643" w:rsidRPr="007E0D99" w:rsidRDefault="00D85643" w:rsidP="00607AB9">
      <w:pPr>
        <w:spacing w:line="360" w:lineRule="auto"/>
        <w:ind w:firstLine="708"/>
        <w:jc w:val="both"/>
        <w:rPr>
          <w:sz w:val="28"/>
          <w:szCs w:val="28"/>
        </w:rPr>
      </w:pPr>
      <w:r w:rsidRPr="007E0D99">
        <w:rPr>
          <w:sz w:val="28"/>
          <w:szCs w:val="28"/>
        </w:rPr>
        <w:t xml:space="preserve">Створення лікарських засобів супроводжується проведенням широкого кола наукових досліджень. Практичне впровадження наукових розробок </w:t>
      </w:r>
      <w:r w:rsidR="00D73395" w:rsidRPr="00AE10F7">
        <w:rPr>
          <w:sz w:val="28"/>
          <w:szCs w:val="28"/>
        </w:rPr>
        <w:t>при створенні</w:t>
      </w:r>
      <w:r w:rsidRPr="00AE10F7">
        <w:rPr>
          <w:sz w:val="28"/>
          <w:szCs w:val="28"/>
        </w:rPr>
        <w:t xml:space="preserve"> нових лікарських засобів </w:t>
      </w:r>
      <w:r w:rsidR="00D73395" w:rsidRPr="00AE10F7">
        <w:rPr>
          <w:sz w:val="28"/>
          <w:szCs w:val="28"/>
        </w:rPr>
        <w:t>ма</w:t>
      </w:r>
      <w:r w:rsidRPr="00AE10F7">
        <w:rPr>
          <w:sz w:val="28"/>
          <w:szCs w:val="28"/>
        </w:rPr>
        <w:t>є досить тривали</w:t>
      </w:r>
      <w:r w:rsidR="00D73395" w:rsidRPr="00AE10F7">
        <w:rPr>
          <w:sz w:val="28"/>
          <w:szCs w:val="28"/>
        </w:rPr>
        <w:t>й</w:t>
      </w:r>
      <w:r w:rsidRPr="00AE10F7">
        <w:rPr>
          <w:sz w:val="28"/>
          <w:szCs w:val="28"/>
        </w:rPr>
        <w:t xml:space="preserve"> та тернисти</w:t>
      </w:r>
      <w:r w:rsidR="00D73395" w:rsidRPr="00AE10F7">
        <w:rPr>
          <w:sz w:val="28"/>
          <w:szCs w:val="28"/>
        </w:rPr>
        <w:t>й</w:t>
      </w:r>
      <w:r w:rsidRPr="00AE10F7">
        <w:rPr>
          <w:sz w:val="28"/>
          <w:szCs w:val="28"/>
        </w:rPr>
        <w:t xml:space="preserve"> шлях. Особливо це стосується розробки </w:t>
      </w:r>
      <w:r w:rsidR="00A74026" w:rsidRPr="00AE10F7">
        <w:rPr>
          <w:sz w:val="28"/>
          <w:szCs w:val="28"/>
        </w:rPr>
        <w:t>лікарських засобів</w:t>
      </w:r>
      <w:r w:rsidRPr="00AE10F7">
        <w:rPr>
          <w:sz w:val="28"/>
          <w:szCs w:val="28"/>
        </w:rPr>
        <w:t xml:space="preserve"> для педіатричної популяції.    Проблема фармакотерапії в дитячій практиці наразі є дуже актуальною та складною</w:t>
      </w:r>
      <w:r w:rsidR="00C3645D" w:rsidRPr="00AE10F7">
        <w:rPr>
          <w:sz w:val="28"/>
          <w:szCs w:val="28"/>
        </w:rPr>
        <w:t>,</w:t>
      </w:r>
      <w:r w:rsidRPr="00AE10F7">
        <w:rPr>
          <w:sz w:val="28"/>
          <w:szCs w:val="28"/>
        </w:rPr>
        <w:t xml:space="preserve"> зважаючи на відсутність достатнього спектр</w:t>
      </w:r>
      <w:r w:rsidR="00C3645D" w:rsidRPr="00AE10F7">
        <w:rPr>
          <w:sz w:val="28"/>
          <w:szCs w:val="28"/>
        </w:rPr>
        <w:t>а</w:t>
      </w:r>
      <w:r w:rsidRPr="00AE10F7">
        <w:rPr>
          <w:sz w:val="28"/>
          <w:szCs w:val="28"/>
        </w:rPr>
        <w:t xml:space="preserve"> лікарських засобів</w:t>
      </w:r>
      <w:r w:rsidR="00C3645D" w:rsidRPr="00AE10F7">
        <w:rPr>
          <w:sz w:val="28"/>
          <w:szCs w:val="28"/>
        </w:rPr>
        <w:t>,</w:t>
      </w:r>
      <w:r w:rsidRPr="00AE10F7">
        <w:rPr>
          <w:sz w:val="28"/>
          <w:szCs w:val="28"/>
        </w:rPr>
        <w:t xml:space="preserve"> </w:t>
      </w:r>
      <w:r w:rsidR="00C3645D" w:rsidRPr="00AE10F7">
        <w:rPr>
          <w:sz w:val="28"/>
          <w:szCs w:val="28"/>
        </w:rPr>
        <w:t xml:space="preserve">дозволених </w:t>
      </w:r>
      <w:r w:rsidRPr="00AE10F7">
        <w:rPr>
          <w:sz w:val="28"/>
          <w:szCs w:val="28"/>
        </w:rPr>
        <w:t>для педіатричного застосування. Складність розробки педіатричних лікарських засобів зумовлюється тим, що морфологічно та функціонально  організм дитини суттєво відрізняється  від організму дорослого</w:t>
      </w:r>
      <w:r w:rsidR="001A2FD0" w:rsidRPr="00AE10F7">
        <w:rPr>
          <w:sz w:val="28"/>
          <w:szCs w:val="28"/>
        </w:rPr>
        <w:t>,</w:t>
      </w:r>
      <w:r w:rsidRPr="00AE10F7">
        <w:rPr>
          <w:sz w:val="28"/>
          <w:szCs w:val="28"/>
        </w:rPr>
        <w:t xml:space="preserve"> і особливо це стосується новонароджених та дітей раннього віку. Тому роз</w:t>
      </w:r>
      <w:r w:rsidRPr="00AE10F7">
        <w:rPr>
          <w:sz w:val="28"/>
          <w:szCs w:val="28"/>
        </w:rPr>
        <w:lastRenderedPageBreak/>
        <w:t>робка лікарських засобів для застосування в педіатричні</w:t>
      </w:r>
      <w:r w:rsidR="00317F62">
        <w:rPr>
          <w:sz w:val="28"/>
          <w:szCs w:val="28"/>
        </w:rPr>
        <w:t>й</w:t>
      </w:r>
      <w:r w:rsidR="00607AB9">
        <w:rPr>
          <w:sz w:val="28"/>
          <w:szCs w:val="28"/>
        </w:rPr>
        <w:t xml:space="preserve"> </w:t>
      </w:r>
      <w:r w:rsidRPr="00AE10F7">
        <w:rPr>
          <w:sz w:val="28"/>
          <w:szCs w:val="28"/>
        </w:rPr>
        <w:t xml:space="preserve">практиці потребує проведення  доклінічних досліджень ефективності та безпеки  на експериментальних тваринах </w:t>
      </w:r>
      <w:r w:rsidR="00B34519" w:rsidRPr="00AE10F7">
        <w:rPr>
          <w:sz w:val="28"/>
          <w:szCs w:val="28"/>
        </w:rPr>
        <w:t>ювенільного</w:t>
      </w:r>
      <w:r w:rsidRPr="00AE10F7">
        <w:rPr>
          <w:sz w:val="28"/>
          <w:szCs w:val="28"/>
        </w:rPr>
        <w:t xml:space="preserve"> (статево</w:t>
      </w:r>
      <w:r w:rsidR="001A2FD0" w:rsidRPr="00AE10F7">
        <w:rPr>
          <w:sz w:val="28"/>
          <w:szCs w:val="28"/>
        </w:rPr>
        <w:t>не</w:t>
      </w:r>
      <w:r w:rsidRPr="00AE10F7">
        <w:rPr>
          <w:sz w:val="28"/>
          <w:szCs w:val="28"/>
        </w:rPr>
        <w:t>зрілого) віку. Об</w:t>
      </w:r>
      <w:r w:rsidR="009C6623" w:rsidRPr="00AE10F7">
        <w:rPr>
          <w:sz w:val="28"/>
          <w:szCs w:val="28"/>
        </w:rPr>
        <w:t>сяг</w:t>
      </w:r>
      <w:r w:rsidRPr="007E0D99">
        <w:rPr>
          <w:sz w:val="28"/>
          <w:szCs w:val="28"/>
        </w:rPr>
        <w:t xml:space="preserve"> та характер таких досліджень залежить від запланованих показань до застосування </w:t>
      </w:r>
      <w:r w:rsidR="00A74026" w:rsidRPr="007E0D99">
        <w:rPr>
          <w:sz w:val="28"/>
          <w:szCs w:val="28"/>
        </w:rPr>
        <w:t>лікарського засобу</w:t>
      </w:r>
      <w:r w:rsidRPr="007E0D99">
        <w:rPr>
          <w:sz w:val="28"/>
          <w:szCs w:val="28"/>
        </w:rPr>
        <w:t xml:space="preserve"> та можливої наявності даних щодо його безпеки для дорослих.</w:t>
      </w:r>
    </w:p>
    <w:p w:rsidR="00D62E43" w:rsidRPr="007E0D99" w:rsidRDefault="00EA399F" w:rsidP="00D85643">
      <w:pPr>
        <w:pStyle w:val="HTML"/>
        <w:spacing w:line="360" w:lineRule="auto"/>
        <w:ind w:firstLine="709"/>
        <w:jc w:val="both"/>
        <w:rPr>
          <w:rFonts w:ascii="Times New Roman" w:hAnsi="Times New Roman"/>
          <w:color w:val="000000"/>
          <w:sz w:val="28"/>
          <w:lang w:val="uk-UA"/>
        </w:rPr>
      </w:pPr>
      <w:r w:rsidRPr="007E0D99">
        <w:rPr>
          <w:rFonts w:ascii="Times New Roman" w:hAnsi="Times New Roman"/>
          <w:color w:val="000000"/>
          <w:sz w:val="28"/>
          <w:lang w:val="uk-UA"/>
        </w:rPr>
        <w:t xml:space="preserve">Ця настанова розроблена на підставі </w:t>
      </w:r>
      <w:r w:rsidR="00E36F13" w:rsidRPr="007E0D99">
        <w:rPr>
          <w:rFonts w:ascii="Times New Roman" w:hAnsi="Times New Roman"/>
          <w:color w:val="000000"/>
          <w:sz w:val="28"/>
          <w:lang w:val="uk-UA"/>
        </w:rPr>
        <w:t>керівництв</w:t>
      </w:r>
      <w:r w:rsidR="008A554A" w:rsidRPr="007E0D99">
        <w:rPr>
          <w:rFonts w:ascii="Times New Roman" w:hAnsi="Times New Roman"/>
          <w:color w:val="000000"/>
          <w:sz w:val="28"/>
          <w:lang w:val="uk-UA"/>
        </w:rPr>
        <w:t>а</w:t>
      </w:r>
      <w:r w:rsidR="009942C1" w:rsidRPr="007E0D99">
        <w:rPr>
          <w:rFonts w:ascii="Times New Roman" w:hAnsi="Times New Roman"/>
          <w:color w:val="000000"/>
          <w:sz w:val="28"/>
          <w:lang w:val="uk-UA"/>
        </w:rPr>
        <w:t>, що</w:t>
      </w:r>
      <w:r w:rsidR="00D62E43" w:rsidRPr="007E0D99">
        <w:rPr>
          <w:rFonts w:ascii="Times New Roman" w:hAnsi="Times New Roman"/>
          <w:color w:val="000000"/>
          <w:sz w:val="28"/>
          <w:lang w:val="uk-UA"/>
        </w:rPr>
        <w:t xml:space="preserve"> визнача</w:t>
      </w:r>
      <w:r w:rsidR="008A554A" w:rsidRPr="007E0D99">
        <w:rPr>
          <w:rFonts w:ascii="Times New Roman" w:hAnsi="Times New Roman"/>
          <w:color w:val="000000"/>
          <w:sz w:val="28"/>
          <w:lang w:val="uk-UA"/>
        </w:rPr>
        <w:t>є</w:t>
      </w:r>
      <w:r w:rsidR="00D62E43" w:rsidRPr="007E0D99">
        <w:rPr>
          <w:rFonts w:ascii="Times New Roman" w:hAnsi="Times New Roman"/>
          <w:color w:val="000000"/>
          <w:sz w:val="28"/>
          <w:lang w:val="uk-UA"/>
        </w:rPr>
        <w:t xml:space="preserve"> </w:t>
      </w:r>
      <w:r w:rsidR="008A554A" w:rsidRPr="007E0D99">
        <w:rPr>
          <w:rFonts w:ascii="Times New Roman" w:hAnsi="Times New Roman"/>
          <w:color w:val="000000"/>
          <w:sz w:val="28"/>
          <w:lang w:val="uk-UA"/>
        </w:rPr>
        <w:t>основні</w:t>
      </w:r>
      <w:r w:rsidR="009942C1" w:rsidRPr="007E0D99">
        <w:rPr>
          <w:rFonts w:ascii="Times New Roman" w:hAnsi="Times New Roman"/>
          <w:color w:val="000000"/>
          <w:sz w:val="28"/>
          <w:lang w:val="uk-UA"/>
        </w:rPr>
        <w:t xml:space="preserve"> принципи доклінічних досліджень лікарських засобів</w:t>
      </w:r>
      <w:r w:rsidR="00D62E43" w:rsidRPr="007E0D99">
        <w:rPr>
          <w:rFonts w:ascii="Times New Roman" w:hAnsi="Times New Roman"/>
          <w:color w:val="000000"/>
          <w:sz w:val="28"/>
          <w:lang w:val="uk-UA"/>
        </w:rPr>
        <w:t xml:space="preserve"> </w:t>
      </w:r>
      <w:r w:rsidR="00680362" w:rsidRPr="007E0D99">
        <w:rPr>
          <w:rFonts w:ascii="Times New Roman" w:hAnsi="Times New Roman"/>
          <w:color w:val="000000"/>
          <w:sz w:val="28"/>
          <w:lang w:val="uk-UA"/>
        </w:rPr>
        <w:t>для педіатрії</w:t>
      </w:r>
      <w:r w:rsidR="00D62E43" w:rsidRPr="007E0D99">
        <w:rPr>
          <w:rFonts w:ascii="Times New Roman" w:hAnsi="Times New Roman"/>
          <w:color w:val="000000"/>
          <w:sz w:val="28"/>
          <w:lang w:val="uk-UA"/>
        </w:rPr>
        <w:t>:</w:t>
      </w:r>
    </w:p>
    <w:p w:rsidR="00376608" w:rsidRPr="007E0D99" w:rsidRDefault="00680362" w:rsidP="00BF319B">
      <w:pPr>
        <w:spacing w:line="360" w:lineRule="auto"/>
        <w:ind w:firstLine="708"/>
        <w:jc w:val="both"/>
        <w:rPr>
          <w:color w:val="000000"/>
          <w:sz w:val="28"/>
          <w:szCs w:val="28"/>
        </w:rPr>
      </w:pPr>
      <w:r w:rsidRPr="007E0D99">
        <w:rPr>
          <w:color w:val="000000"/>
          <w:sz w:val="28"/>
          <w:szCs w:val="28"/>
        </w:rPr>
        <w:t>EMA/CHMP/ICH/616110/2018</w:t>
      </w:r>
      <w:r w:rsidRPr="007E0D99">
        <w:rPr>
          <w:rFonts w:ascii="Verdana" w:hAnsi="Verdana" w:cs="Verdana"/>
          <w:color w:val="000000"/>
          <w:sz w:val="17"/>
          <w:szCs w:val="17"/>
        </w:rPr>
        <w:t xml:space="preserve"> </w:t>
      </w:r>
      <w:r w:rsidRPr="007E0D99">
        <w:rPr>
          <w:color w:val="000000"/>
          <w:sz w:val="28"/>
          <w:szCs w:val="28"/>
        </w:rPr>
        <w:t>«ICH guideline S11 on nonclinical safety testing in support of development of paediatric medicines – September 20</w:t>
      </w:r>
      <w:r w:rsidR="00686EEA" w:rsidRPr="007E0D99">
        <w:rPr>
          <w:color w:val="000000"/>
          <w:sz w:val="28"/>
          <w:szCs w:val="28"/>
        </w:rPr>
        <w:t>20</w:t>
      </w:r>
      <w:r w:rsidRPr="007E0D99">
        <w:rPr>
          <w:color w:val="000000"/>
          <w:sz w:val="28"/>
          <w:szCs w:val="28"/>
        </w:rPr>
        <w:t>» (</w:t>
      </w:r>
      <w:r w:rsidRPr="007E0D99">
        <w:rPr>
          <w:sz w:val="28"/>
          <w:szCs w:val="28"/>
        </w:rPr>
        <w:t xml:space="preserve">Керівництво ICH S11 щодо доклінічних досліджень безпеки на підтримку розробки лікарських засобів для </w:t>
      </w:r>
      <w:r w:rsidR="00B34519" w:rsidRPr="007E0D99">
        <w:rPr>
          <w:sz w:val="28"/>
          <w:szCs w:val="28"/>
        </w:rPr>
        <w:t xml:space="preserve">застосування в </w:t>
      </w:r>
      <w:r w:rsidRPr="007E0D99">
        <w:rPr>
          <w:sz w:val="28"/>
          <w:szCs w:val="28"/>
        </w:rPr>
        <w:t>педіатрії</w:t>
      </w:r>
      <w:r w:rsidRPr="007E0D99">
        <w:rPr>
          <w:color w:val="000000"/>
          <w:sz w:val="28"/>
          <w:szCs w:val="28"/>
        </w:rPr>
        <w:t xml:space="preserve"> –</w:t>
      </w:r>
      <w:r w:rsidR="00083F0F" w:rsidRPr="007E0D99">
        <w:rPr>
          <w:color w:val="000000"/>
          <w:sz w:val="28"/>
          <w:szCs w:val="28"/>
        </w:rPr>
        <w:t xml:space="preserve"> </w:t>
      </w:r>
      <w:r w:rsidRPr="007E0D99">
        <w:rPr>
          <w:color w:val="000000"/>
          <w:sz w:val="28"/>
          <w:szCs w:val="28"/>
        </w:rPr>
        <w:t>вересень 20</w:t>
      </w:r>
      <w:r w:rsidR="00686EEA" w:rsidRPr="007E0D99">
        <w:rPr>
          <w:color w:val="000000"/>
          <w:sz w:val="28"/>
          <w:szCs w:val="28"/>
        </w:rPr>
        <w:t>20</w:t>
      </w:r>
      <w:r w:rsidRPr="007E0D99">
        <w:rPr>
          <w:color w:val="000000"/>
          <w:sz w:val="28"/>
          <w:szCs w:val="28"/>
        </w:rPr>
        <w:t>)</w:t>
      </w:r>
      <w:r w:rsidR="004E0C50" w:rsidRPr="007E0D99">
        <w:rPr>
          <w:color w:val="000000"/>
          <w:sz w:val="28"/>
          <w:szCs w:val="28"/>
        </w:rPr>
        <w:t xml:space="preserve"> </w:t>
      </w:r>
      <w:r w:rsidR="00376608" w:rsidRPr="007E0D99">
        <w:rPr>
          <w:color w:val="000000"/>
          <w:sz w:val="28"/>
          <w:szCs w:val="28"/>
        </w:rPr>
        <w:t>[</w:t>
      </w:r>
      <w:r w:rsidR="00AD2B66" w:rsidRPr="007E0D99">
        <w:rPr>
          <w:color w:val="000000"/>
          <w:sz w:val="28"/>
          <w:szCs w:val="28"/>
        </w:rPr>
        <w:t>10</w:t>
      </w:r>
      <w:r w:rsidR="00526136" w:rsidRPr="00AE10F7">
        <w:rPr>
          <w:color w:val="000000"/>
          <w:sz w:val="28"/>
          <w:szCs w:val="28"/>
        </w:rPr>
        <w:t>].</w:t>
      </w:r>
    </w:p>
    <w:p w:rsidR="00DC44E0" w:rsidRPr="007E0D99" w:rsidRDefault="00BF10DB" w:rsidP="00DC44E0">
      <w:pPr>
        <w:spacing w:line="360" w:lineRule="auto"/>
        <w:ind w:firstLine="360"/>
        <w:jc w:val="both"/>
        <w:rPr>
          <w:color w:val="000000"/>
          <w:sz w:val="28"/>
        </w:rPr>
      </w:pPr>
      <w:r w:rsidRPr="007E0D99">
        <w:rPr>
          <w:color w:val="000000"/>
          <w:sz w:val="28"/>
          <w:szCs w:val="28"/>
        </w:rPr>
        <w:lastRenderedPageBreak/>
        <w:t xml:space="preserve">   </w:t>
      </w:r>
      <w:r w:rsidR="00ED316C" w:rsidRPr="007E0D99">
        <w:rPr>
          <w:color w:val="000000"/>
          <w:sz w:val="28"/>
        </w:rPr>
        <w:t>Організація, відповідальна за цю настанову, – Міністерство охорони здоров’я України.</w:t>
      </w:r>
    </w:p>
    <w:p w:rsidR="00987AD2" w:rsidRPr="007E0D99" w:rsidRDefault="001F14EB" w:rsidP="00DC44E0">
      <w:pPr>
        <w:spacing w:line="360" w:lineRule="auto"/>
        <w:ind w:firstLine="708"/>
        <w:jc w:val="both"/>
        <w:rPr>
          <w:color w:val="000000"/>
          <w:sz w:val="28"/>
        </w:rPr>
      </w:pPr>
      <w:r w:rsidRPr="007E0D99">
        <w:rPr>
          <w:noProof/>
          <w:sz w:val="28"/>
          <w:szCs w:val="28"/>
          <w:lang w:val="en-US" w:eastAsia="en-US"/>
        </w:rPr>
        <mc:AlternateContent>
          <mc:Choice Requires="wps">
            <w:drawing>
              <wp:anchor distT="0" distB="0" distL="114300" distR="114300" simplePos="0" relativeHeight="251702784" behindDoc="0" locked="0" layoutInCell="1" allowOverlap="1" wp14:anchorId="7F384F8F" wp14:editId="2E512221">
                <wp:simplePos x="0" y="0"/>
                <wp:positionH relativeFrom="leftMargin">
                  <wp:posOffset>346710</wp:posOffset>
                </wp:positionH>
                <wp:positionV relativeFrom="paragraph">
                  <wp:posOffset>1771650</wp:posOffset>
                </wp:positionV>
                <wp:extent cx="381000" cy="360680"/>
                <wp:effectExtent l="0" t="0" r="0" b="1270"/>
                <wp:wrapNone/>
                <wp:docPr id="2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3B3" w:rsidRPr="001F14EB" w:rsidRDefault="00B463B3" w:rsidP="001F14EB">
                            <w:pPr>
                              <w:rPr>
                                <w:sz w:val="28"/>
                                <w:szCs w:val="28"/>
                              </w:rPr>
                            </w:pPr>
                            <w:r w:rsidRPr="00F14CA3">
                              <w:rPr>
                                <w:sz w:val="28"/>
                                <w:szCs w:val="28"/>
                                <w:lang w:val="en-US"/>
                              </w:rPr>
                              <w:t>V</w:t>
                            </w:r>
                            <w:r>
                              <w:rPr>
                                <w:sz w:val="28"/>
                                <w:szCs w:val="28"/>
                              </w:rPr>
                              <w:t>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84F8F" id="_x0000_s1031" type="#_x0000_t202" style="position:absolute;left:0;text-align:left;margin-left:27.3pt;margin-top:139.5pt;width:30pt;height:28.4pt;z-index:2517027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" stroked="f">
                <v:textbox>
                  <w:txbxContent>
                    <w:p w:rsidR="00B463B3" w:rsidRPr="001F14EB" w:rsidRDefault="00B463B3" w:rsidP="001F14EB">
                      <w:pPr>
                        <w:rPr>
                          <w:sz w:val="28"/>
                          <w:szCs w:val="28"/>
                        </w:rPr>
                      </w:pPr>
                      <w:r w:rsidRPr="00F14CA3">
                        <w:rPr>
                          <w:sz w:val="28"/>
                          <w:szCs w:val="28"/>
                          <w:lang w:val="en-US"/>
                        </w:rPr>
                        <w:t>V</w:t>
                      </w:r>
                      <w:r>
                        <w:rPr>
                          <w:sz w:val="28"/>
                          <w:szCs w:val="28"/>
                        </w:rPr>
                        <w:t>І</w:t>
                      </w:r>
                    </w:p>
                  </w:txbxContent>
                </v:textbox>
                <w10:wrap anchorx="margin"/>
              </v:shape>
            </w:pict>
          </mc:Fallback>
        </mc:AlternateContent>
      </w:r>
      <w:r w:rsidR="00ED316C" w:rsidRPr="007E0D99">
        <w:rPr>
          <w:color w:val="000000"/>
          <w:sz w:val="28"/>
        </w:rPr>
        <w:t xml:space="preserve">Настанова містить </w:t>
      </w:r>
      <w:r w:rsidR="00C32B20" w:rsidRPr="007E0D99">
        <w:rPr>
          <w:color w:val="000000"/>
          <w:sz w:val="28"/>
        </w:rPr>
        <w:t>положення</w:t>
      </w:r>
      <w:r w:rsidR="00ED316C" w:rsidRPr="007E0D99">
        <w:rPr>
          <w:color w:val="000000"/>
          <w:sz w:val="28"/>
        </w:rPr>
        <w:t>, що відповідають чинному законодавству</w:t>
      </w:r>
      <w:r w:rsidR="000F668D" w:rsidRPr="007E0D99">
        <w:rPr>
          <w:color w:val="000000"/>
          <w:sz w:val="28"/>
        </w:rPr>
        <w:t xml:space="preserve"> України</w:t>
      </w:r>
      <w:r w:rsidR="00987AD2" w:rsidRPr="007E0D99">
        <w:rPr>
          <w:color w:val="000000"/>
          <w:sz w:val="28"/>
        </w:rPr>
        <w:t>:</w:t>
      </w:r>
      <w:r w:rsidR="00987AD2" w:rsidRPr="007E0D99">
        <w:rPr>
          <w:color w:val="000000"/>
          <w:sz w:val="28"/>
          <w:szCs w:val="28"/>
        </w:rPr>
        <w:t xml:space="preserve"> </w:t>
      </w:r>
      <w:r w:rsidR="004E5357" w:rsidRPr="007E0D99">
        <w:rPr>
          <w:color w:val="000000"/>
          <w:sz w:val="28"/>
          <w:szCs w:val="28"/>
        </w:rPr>
        <w:t xml:space="preserve">статтям 6, 7, 8 </w:t>
      </w:r>
      <w:r w:rsidR="00987AD2" w:rsidRPr="007E0D99">
        <w:rPr>
          <w:color w:val="000000"/>
          <w:sz w:val="28"/>
          <w:szCs w:val="28"/>
        </w:rPr>
        <w:t>Закон</w:t>
      </w:r>
      <w:r w:rsidR="004E5357" w:rsidRPr="007E0D99">
        <w:rPr>
          <w:color w:val="000000"/>
          <w:sz w:val="28"/>
          <w:szCs w:val="28"/>
        </w:rPr>
        <w:t>у</w:t>
      </w:r>
      <w:r w:rsidR="00C45F34" w:rsidRPr="007E0D99">
        <w:rPr>
          <w:color w:val="000000"/>
          <w:sz w:val="28"/>
          <w:szCs w:val="28"/>
        </w:rPr>
        <w:t xml:space="preserve"> України «</w:t>
      </w:r>
      <w:r w:rsidR="00987AD2" w:rsidRPr="007E0D99">
        <w:rPr>
          <w:color w:val="000000"/>
          <w:sz w:val="28"/>
          <w:szCs w:val="28"/>
        </w:rPr>
        <w:t>Про лікарські засоби</w:t>
      </w:r>
      <w:r w:rsidR="00C45F34" w:rsidRPr="007E0D99">
        <w:rPr>
          <w:color w:val="000000"/>
          <w:sz w:val="28"/>
          <w:szCs w:val="28"/>
        </w:rPr>
        <w:t>»</w:t>
      </w:r>
      <w:r w:rsidR="00987AD2" w:rsidRPr="007E0D99">
        <w:rPr>
          <w:color w:val="000000"/>
          <w:sz w:val="28"/>
          <w:szCs w:val="28"/>
        </w:rPr>
        <w:t xml:space="preserve"> [</w:t>
      </w:r>
      <w:r w:rsidR="00AD2B66" w:rsidRPr="007E0D99">
        <w:rPr>
          <w:color w:val="000000"/>
          <w:sz w:val="28"/>
          <w:szCs w:val="28"/>
        </w:rPr>
        <w:t>1</w:t>
      </w:r>
      <w:r w:rsidR="00987AD2" w:rsidRPr="007E0D99">
        <w:rPr>
          <w:color w:val="000000"/>
          <w:sz w:val="28"/>
          <w:szCs w:val="28"/>
        </w:rPr>
        <w:t>], «Порядку проведення доклінічного вивчення лікарських засобів та експертизи матеріалів доклінічного вивчення лікарських засобів» [</w:t>
      </w:r>
      <w:r w:rsidR="00AD2B66" w:rsidRPr="007E0D99">
        <w:rPr>
          <w:color w:val="000000"/>
          <w:sz w:val="28"/>
          <w:szCs w:val="28"/>
        </w:rPr>
        <w:t>2</w:t>
      </w:r>
      <w:r w:rsidR="00987AD2" w:rsidRPr="007E0D99">
        <w:rPr>
          <w:color w:val="000000"/>
          <w:sz w:val="28"/>
          <w:szCs w:val="28"/>
        </w:rPr>
        <w:t>], «Порядку проведення клінічних випробувань лікарських засобів та експертизи матеріалів клінічних випробувань і Типового положення про комісії з питань етики» [</w:t>
      </w:r>
      <w:r w:rsidR="00AD2B66" w:rsidRPr="007E0D99">
        <w:rPr>
          <w:color w:val="000000"/>
          <w:sz w:val="28"/>
          <w:szCs w:val="28"/>
        </w:rPr>
        <w:t>3</w:t>
      </w:r>
      <w:r w:rsidR="00987AD2" w:rsidRPr="007E0D99">
        <w:rPr>
          <w:color w:val="000000"/>
          <w:sz w:val="28"/>
          <w:szCs w:val="28"/>
        </w:rPr>
        <w:t>], Настанов</w:t>
      </w:r>
      <w:r w:rsidR="004E5357" w:rsidRPr="007E0D99">
        <w:rPr>
          <w:color w:val="000000"/>
          <w:sz w:val="28"/>
          <w:szCs w:val="28"/>
        </w:rPr>
        <w:t>і</w:t>
      </w:r>
      <w:r w:rsidR="00987AD2" w:rsidRPr="007E0D99">
        <w:rPr>
          <w:color w:val="000000"/>
          <w:sz w:val="28"/>
          <w:szCs w:val="28"/>
        </w:rPr>
        <w:t xml:space="preserve"> з належної лабораторної практики [</w:t>
      </w:r>
      <w:r w:rsidR="00AD2B66" w:rsidRPr="007E0D99">
        <w:rPr>
          <w:color w:val="000000"/>
          <w:sz w:val="28"/>
          <w:szCs w:val="28"/>
        </w:rPr>
        <w:t>4</w:t>
      </w:r>
      <w:r w:rsidR="00987AD2" w:rsidRPr="007E0D99">
        <w:rPr>
          <w:color w:val="000000"/>
          <w:sz w:val="28"/>
          <w:szCs w:val="28"/>
        </w:rPr>
        <w:t>] та Настанов</w:t>
      </w:r>
      <w:r w:rsidR="004E5357" w:rsidRPr="007E0D99">
        <w:rPr>
          <w:color w:val="000000"/>
          <w:sz w:val="28"/>
          <w:szCs w:val="28"/>
        </w:rPr>
        <w:t>і</w:t>
      </w:r>
      <w:r w:rsidR="00987AD2" w:rsidRPr="007E0D99">
        <w:rPr>
          <w:color w:val="000000"/>
          <w:sz w:val="28"/>
          <w:szCs w:val="28"/>
        </w:rPr>
        <w:t xml:space="preserve"> з належної клінічної практики [</w:t>
      </w:r>
      <w:r w:rsidR="00AD2B66" w:rsidRPr="007E0D99">
        <w:rPr>
          <w:color w:val="000000"/>
          <w:sz w:val="28"/>
          <w:szCs w:val="28"/>
        </w:rPr>
        <w:t>5</w:t>
      </w:r>
      <w:r w:rsidR="007612D8">
        <w:rPr>
          <w:color w:val="000000"/>
          <w:sz w:val="28"/>
          <w:szCs w:val="28"/>
        </w:rPr>
        <w:t xml:space="preserve">], Директиві 2001/83/ЄС Європейського парламенту та Ради ЄС про кодекс Співтовариства відносно лікарських засобів, призначених для споживання людьми </w:t>
      </w:r>
      <w:r w:rsidR="007612D8" w:rsidRPr="007E0D99">
        <w:rPr>
          <w:color w:val="000000"/>
          <w:sz w:val="28"/>
          <w:szCs w:val="28"/>
        </w:rPr>
        <w:t>[</w:t>
      </w:r>
      <w:r w:rsidR="007612D8">
        <w:rPr>
          <w:color w:val="000000"/>
          <w:sz w:val="28"/>
          <w:szCs w:val="28"/>
        </w:rPr>
        <w:t>9].</w:t>
      </w:r>
    </w:p>
    <w:p w:rsidR="00916607" w:rsidRPr="007E0D99" w:rsidRDefault="00ED316C" w:rsidP="00987AD2">
      <w:pPr>
        <w:spacing w:line="360" w:lineRule="auto"/>
        <w:ind w:firstLine="708"/>
        <w:jc w:val="both"/>
        <w:rPr>
          <w:color w:val="000000"/>
          <w:sz w:val="28"/>
        </w:rPr>
      </w:pPr>
      <w:r w:rsidRPr="007E0D99">
        <w:rPr>
          <w:color w:val="000000"/>
          <w:sz w:val="28"/>
        </w:rPr>
        <w:lastRenderedPageBreak/>
        <w:t xml:space="preserve"> </w:t>
      </w:r>
      <w:r w:rsidR="00EE0589" w:rsidRPr="007E0D99">
        <w:rPr>
          <w:color w:val="000000"/>
          <w:sz w:val="28"/>
        </w:rPr>
        <w:t xml:space="preserve">До цієї настанови внесено окремі зміни, зумовлені правовими </w:t>
      </w:r>
      <w:r w:rsidR="00B62648" w:rsidRPr="007E0D99">
        <w:rPr>
          <w:color w:val="000000"/>
          <w:sz w:val="28"/>
        </w:rPr>
        <w:t>положеннями</w:t>
      </w:r>
      <w:r w:rsidR="00EE0589" w:rsidRPr="007E0D99">
        <w:rPr>
          <w:color w:val="000000"/>
          <w:sz w:val="28"/>
        </w:rPr>
        <w:t xml:space="preserve"> і прийнятими</w:t>
      </w:r>
      <w:r w:rsidR="00C32B20" w:rsidRPr="007E0D99">
        <w:rPr>
          <w:color w:val="000000"/>
          <w:sz w:val="28"/>
        </w:rPr>
        <w:t xml:space="preserve"> в Україні</w:t>
      </w:r>
      <w:r w:rsidR="00EE0589" w:rsidRPr="007E0D99">
        <w:rPr>
          <w:color w:val="000000"/>
          <w:sz w:val="28"/>
        </w:rPr>
        <w:t xml:space="preserve"> гармонізованими нормативними документами. </w:t>
      </w:r>
      <w:r w:rsidR="00C32B20" w:rsidRPr="007E0D99">
        <w:rPr>
          <w:color w:val="000000"/>
          <w:sz w:val="28"/>
        </w:rPr>
        <w:t xml:space="preserve">Деякі </w:t>
      </w:r>
      <w:r w:rsidR="00916607" w:rsidRPr="007E0D99">
        <w:rPr>
          <w:color w:val="000000"/>
          <w:sz w:val="28"/>
        </w:rPr>
        <w:t xml:space="preserve">редакційні зміни було долучено безпосередньо до пунктів, яких вони стосуються. </w:t>
      </w:r>
    </w:p>
    <w:p w:rsidR="00916607" w:rsidRPr="007E0D99" w:rsidRDefault="00916607" w:rsidP="00A71FC1">
      <w:pPr>
        <w:pStyle w:val="af3"/>
        <w:spacing w:line="360" w:lineRule="auto"/>
        <w:ind w:left="0" w:firstLine="708"/>
        <w:jc w:val="both"/>
        <w:rPr>
          <w:color w:val="000000"/>
          <w:sz w:val="28"/>
        </w:rPr>
      </w:pPr>
      <w:r w:rsidRPr="007E0D99">
        <w:rPr>
          <w:color w:val="000000"/>
          <w:sz w:val="28"/>
        </w:rPr>
        <w:t xml:space="preserve">До настанови внесено такі редакційні зміни та </w:t>
      </w:r>
      <w:r w:rsidRPr="007E0D99">
        <w:rPr>
          <w:color w:val="000000"/>
          <w:sz w:val="28"/>
          <w:szCs w:val="28"/>
        </w:rPr>
        <w:t>додаткову інформацію</w:t>
      </w:r>
      <w:r w:rsidRPr="007E0D99">
        <w:rPr>
          <w:color w:val="000000"/>
          <w:sz w:val="28"/>
        </w:rPr>
        <w:t>:</w:t>
      </w:r>
    </w:p>
    <w:p w:rsidR="003B2AF6" w:rsidRPr="00C932B4" w:rsidRDefault="003B2AF6" w:rsidP="00C932B4">
      <w:pPr>
        <w:tabs>
          <w:tab w:val="num" w:pos="0"/>
        </w:tabs>
        <w:spacing w:line="360" w:lineRule="auto"/>
        <w:ind w:firstLine="540"/>
        <w:jc w:val="both"/>
        <w:rPr>
          <w:color w:val="000000"/>
          <w:sz w:val="28"/>
        </w:rPr>
      </w:pPr>
      <w:r w:rsidRPr="00C932B4">
        <w:rPr>
          <w:color w:val="000000"/>
          <w:sz w:val="28"/>
        </w:rPr>
        <w:t xml:space="preserve"> </w:t>
      </w:r>
      <w:r w:rsidR="00ED316C" w:rsidRPr="00C932B4">
        <w:rPr>
          <w:color w:val="000000"/>
          <w:sz w:val="28"/>
        </w:rPr>
        <w:t xml:space="preserve">назву цієї настанови наведено відповідно до </w:t>
      </w:r>
      <w:r w:rsidR="00B62648" w:rsidRPr="00C932B4">
        <w:rPr>
          <w:color w:val="000000"/>
          <w:sz w:val="28"/>
        </w:rPr>
        <w:t>положень</w:t>
      </w:r>
      <w:r w:rsidR="00ED316C" w:rsidRPr="00C932B4">
        <w:rPr>
          <w:color w:val="000000"/>
          <w:sz w:val="28"/>
        </w:rPr>
        <w:t xml:space="preserve"> ДСТУ 1.</w:t>
      </w:r>
      <w:r w:rsidR="00BD4A4A" w:rsidRPr="00C932B4">
        <w:rPr>
          <w:color w:val="000000"/>
          <w:sz w:val="28"/>
        </w:rPr>
        <w:t>5:</w:t>
      </w:r>
      <w:r w:rsidR="00A71FC1" w:rsidRPr="00C932B4">
        <w:rPr>
          <w:color w:val="000000"/>
          <w:sz w:val="28"/>
        </w:rPr>
        <w:t>20</w:t>
      </w:r>
      <w:r w:rsidR="00BD4A4A" w:rsidRPr="00C932B4">
        <w:rPr>
          <w:color w:val="000000"/>
          <w:sz w:val="28"/>
        </w:rPr>
        <w:t>15</w:t>
      </w:r>
      <w:r w:rsidR="00A71FC1" w:rsidRPr="00C932B4">
        <w:rPr>
          <w:color w:val="000000"/>
          <w:sz w:val="28"/>
        </w:rPr>
        <w:t xml:space="preserve"> </w:t>
      </w:r>
      <w:r w:rsidR="00ED316C" w:rsidRPr="00C932B4">
        <w:rPr>
          <w:color w:val="000000"/>
          <w:sz w:val="28"/>
        </w:rPr>
        <w:t xml:space="preserve">«Національна стандартизація. Правила </w:t>
      </w:r>
      <w:r w:rsidR="00BD4A4A" w:rsidRPr="00C932B4">
        <w:rPr>
          <w:color w:val="000000"/>
          <w:sz w:val="28"/>
        </w:rPr>
        <w:t>розроблення, викладання та оформлення національних нормативних документів</w:t>
      </w:r>
      <w:r w:rsidR="00ED316C" w:rsidRPr="00C932B4">
        <w:rPr>
          <w:color w:val="000000"/>
          <w:sz w:val="28"/>
        </w:rPr>
        <w:t>»</w:t>
      </w:r>
      <w:r w:rsidR="00587BB6" w:rsidRPr="00C932B4">
        <w:rPr>
          <w:color w:val="000000"/>
          <w:sz w:val="28"/>
          <w:szCs w:val="28"/>
        </w:rPr>
        <w:t xml:space="preserve"> [</w:t>
      </w:r>
      <w:r w:rsidR="00AD2B66" w:rsidRPr="00C932B4">
        <w:rPr>
          <w:color w:val="000000"/>
          <w:sz w:val="28"/>
          <w:szCs w:val="28"/>
        </w:rPr>
        <w:t>6</w:t>
      </w:r>
      <w:r w:rsidR="00587BB6" w:rsidRPr="00C932B4">
        <w:rPr>
          <w:color w:val="000000"/>
          <w:sz w:val="28"/>
          <w:szCs w:val="28"/>
        </w:rPr>
        <w:t>]</w:t>
      </w:r>
      <w:r w:rsidR="00ED316C" w:rsidRPr="00C932B4">
        <w:rPr>
          <w:color w:val="000000"/>
          <w:sz w:val="28"/>
        </w:rPr>
        <w:t>;</w:t>
      </w:r>
    </w:p>
    <w:p w:rsidR="00753AB2" w:rsidRPr="00C932B4" w:rsidRDefault="003B2AF6" w:rsidP="00C932B4">
      <w:pPr>
        <w:tabs>
          <w:tab w:val="num" w:pos="0"/>
        </w:tabs>
        <w:spacing w:line="360" w:lineRule="auto"/>
        <w:ind w:firstLine="540"/>
        <w:jc w:val="both"/>
        <w:rPr>
          <w:color w:val="000000"/>
          <w:sz w:val="28"/>
        </w:rPr>
      </w:pPr>
      <w:r w:rsidRPr="00C932B4">
        <w:rPr>
          <w:color w:val="000000"/>
          <w:sz w:val="28"/>
        </w:rPr>
        <w:t xml:space="preserve"> </w:t>
      </w:r>
      <w:r w:rsidR="00ED316C" w:rsidRPr="00C932B4">
        <w:rPr>
          <w:color w:val="000000"/>
          <w:sz w:val="28"/>
        </w:rPr>
        <w:t>додатково введен</w:t>
      </w:r>
      <w:r w:rsidR="00063209" w:rsidRPr="00C932B4">
        <w:rPr>
          <w:color w:val="000000"/>
          <w:sz w:val="28"/>
        </w:rPr>
        <w:t>о</w:t>
      </w:r>
      <w:r w:rsidR="00ED316C" w:rsidRPr="00C932B4">
        <w:rPr>
          <w:color w:val="000000"/>
          <w:sz w:val="28"/>
        </w:rPr>
        <w:t xml:space="preserve"> такі структурні елементи настанови, як</w:t>
      </w:r>
      <w:r w:rsidR="00182C2A" w:rsidRPr="00C932B4">
        <w:rPr>
          <w:color w:val="000000"/>
          <w:sz w:val="28"/>
        </w:rPr>
        <w:t xml:space="preserve"> «Передмова», </w:t>
      </w:r>
      <w:r w:rsidR="00ED316C" w:rsidRPr="00C932B4">
        <w:rPr>
          <w:color w:val="000000"/>
          <w:sz w:val="28"/>
        </w:rPr>
        <w:t xml:space="preserve">«Національний вступ», </w:t>
      </w:r>
      <w:r w:rsidR="006F63D6" w:rsidRPr="00C932B4">
        <w:rPr>
          <w:color w:val="000000"/>
          <w:sz w:val="28"/>
        </w:rPr>
        <w:t>«Сфера застосування»</w:t>
      </w:r>
      <w:r w:rsidR="00AE10F7" w:rsidRPr="00C932B4">
        <w:rPr>
          <w:color w:val="000000"/>
          <w:sz w:val="28"/>
        </w:rPr>
        <w:t>,</w:t>
      </w:r>
      <w:r w:rsidR="00134119" w:rsidRPr="00C932B4">
        <w:rPr>
          <w:color w:val="000000"/>
          <w:sz w:val="28"/>
        </w:rPr>
        <w:t xml:space="preserve"> </w:t>
      </w:r>
      <w:r w:rsidR="006F63D6" w:rsidRPr="00C932B4">
        <w:rPr>
          <w:color w:val="000000"/>
          <w:sz w:val="28"/>
        </w:rPr>
        <w:t>«Нормативні посилання»,</w:t>
      </w:r>
      <w:r w:rsidR="005A30B0" w:rsidRPr="00C932B4">
        <w:rPr>
          <w:color w:val="000000"/>
          <w:sz w:val="28"/>
        </w:rPr>
        <w:t xml:space="preserve"> «Познаки та скорочення»</w:t>
      </w:r>
      <w:r w:rsidR="00063209" w:rsidRPr="00C932B4">
        <w:rPr>
          <w:color w:val="000000"/>
          <w:sz w:val="28"/>
        </w:rPr>
        <w:t>,</w:t>
      </w:r>
      <w:r w:rsidR="006F63D6" w:rsidRPr="00C932B4">
        <w:rPr>
          <w:color w:val="000000"/>
          <w:sz w:val="28"/>
        </w:rPr>
        <w:t xml:space="preserve"> </w:t>
      </w:r>
      <w:r w:rsidR="00EE1F9C" w:rsidRPr="00C932B4">
        <w:rPr>
          <w:color w:val="000000"/>
          <w:sz w:val="28"/>
        </w:rPr>
        <w:t xml:space="preserve">а також </w:t>
      </w:r>
      <w:r w:rsidR="00ED316C" w:rsidRPr="00C932B4">
        <w:rPr>
          <w:color w:val="000000"/>
          <w:sz w:val="28"/>
        </w:rPr>
        <w:t>«Бібліог</w:t>
      </w:r>
      <w:r w:rsidR="00BB4AA5" w:rsidRPr="00C932B4">
        <w:rPr>
          <w:color w:val="000000"/>
          <w:sz w:val="28"/>
        </w:rPr>
        <w:t>рафі</w:t>
      </w:r>
      <w:r w:rsidR="00A4441A" w:rsidRPr="00C932B4">
        <w:rPr>
          <w:color w:val="000000"/>
          <w:sz w:val="28"/>
        </w:rPr>
        <w:t>я</w:t>
      </w:r>
      <w:r w:rsidR="00BB4AA5" w:rsidRPr="00C932B4">
        <w:rPr>
          <w:color w:val="000000"/>
          <w:sz w:val="28"/>
        </w:rPr>
        <w:t xml:space="preserve">», які оформлені згідно </w:t>
      </w:r>
      <w:r w:rsidR="00063209" w:rsidRPr="00C932B4">
        <w:rPr>
          <w:color w:val="000000"/>
          <w:sz w:val="28"/>
        </w:rPr>
        <w:t>з</w:t>
      </w:r>
      <w:r w:rsidR="00BB4AA5" w:rsidRPr="00C932B4">
        <w:rPr>
          <w:color w:val="000000"/>
          <w:sz w:val="28"/>
        </w:rPr>
        <w:t xml:space="preserve"> положен</w:t>
      </w:r>
      <w:r w:rsidR="00063209" w:rsidRPr="00C932B4">
        <w:rPr>
          <w:color w:val="000000"/>
          <w:sz w:val="28"/>
        </w:rPr>
        <w:t>нями</w:t>
      </w:r>
      <w:r w:rsidR="00BB4AA5" w:rsidRPr="00C932B4">
        <w:rPr>
          <w:color w:val="000000"/>
          <w:sz w:val="28"/>
        </w:rPr>
        <w:t xml:space="preserve"> </w:t>
      </w:r>
      <w:r w:rsidR="00BD4A4A" w:rsidRPr="00C932B4">
        <w:rPr>
          <w:color w:val="000000"/>
          <w:sz w:val="28"/>
        </w:rPr>
        <w:t xml:space="preserve">ДСТУ </w:t>
      </w:r>
      <w:r w:rsidR="00BD4A4A" w:rsidRPr="00C932B4">
        <w:rPr>
          <w:color w:val="000000"/>
          <w:sz w:val="28"/>
        </w:rPr>
        <w:lastRenderedPageBreak/>
        <w:t>1.5:2015 «Національна стандартизація. Правила розроблення, викладання та оформлення національних нормативних документів»</w:t>
      </w:r>
      <w:r w:rsidR="00BD4A4A" w:rsidRPr="00C932B4">
        <w:rPr>
          <w:color w:val="000000"/>
          <w:sz w:val="28"/>
          <w:szCs w:val="28"/>
        </w:rPr>
        <w:t xml:space="preserve"> </w:t>
      </w:r>
      <w:r w:rsidR="006F63D6" w:rsidRPr="00C932B4">
        <w:rPr>
          <w:color w:val="000000"/>
          <w:sz w:val="28"/>
          <w:szCs w:val="28"/>
        </w:rPr>
        <w:t>[</w:t>
      </w:r>
      <w:r w:rsidR="00AD2B66" w:rsidRPr="00C932B4">
        <w:rPr>
          <w:color w:val="000000"/>
          <w:sz w:val="28"/>
          <w:szCs w:val="28"/>
        </w:rPr>
        <w:t>6</w:t>
      </w:r>
      <w:r w:rsidR="006F63D6" w:rsidRPr="00C932B4">
        <w:rPr>
          <w:color w:val="000000"/>
          <w:sz w:val="28"/>
          <w:szCs w:val="28"/>
        </w:rPr>
        <w:t xml:space="preserve">] </w:t>
      </w:r>
      <w:r w:rsidR="00ED316C" w:rsidRPr="00C932B4">
        <w:rPr>
          <w:color w:val="000000"/>
          <w:sz w:val="28"/>
        </w:rPr>
        <w:t>та ДСТУ 1.7-20</w:t>
      </w:r>
      <w:r w:rsidR="005A3D3A" w:rsidRPr="00C932B4">
        <w:rPr>
          <w:color w:val="000000"/>
          <w:sz w:val="28"/>
        </w:rPr>
        <w:t>15</w:t>
      </w:r>
      <w:r w:rsidR="00ED316C" w:rsidRPr="00C932B4">
        <w:rPr>
          <w:color w:val="000000"/>
          <w:sz w:val="28"/>
        </w:rPr>
        <w:t xml:space="preserve"> «Національна стандартизація. Правила </w:t>
      </w:r>
      <w:r w:rsidR="005A3D3A" w:rsidRPr="00C932B4">
        <w:rPr>
          <w:color w:val="000000"/>
          <w:sz w:val="28"/>
        </w:rPr>
        <w:t>та</w:t>
      </w:r>
      <w:r w:rsidR="00ED316C" w:rsidRPr="00C932B4">
        <w:rPr>
          <w:color w:val="000000"/>
          <w:sz w:val="28"/>
        </w:rPr>
        <w:t xml:space="preserve"> методи прийняття міжнародних і регіональних </w:t>
      </w:r>
      <w:r w:rsidR="005A3D3A" w:rsidRPr="00C932B4">
        <w:rPr>
          <w:color w:val="000000"/>
          <w:sz w:val="28"/>
        </w:rPr>
        <w:t>нормативних документів</w:t>
      </w:r>
      <w:r w:rsidR="00ED316C" w:rsidRPr="00C932B4">
        <w:rPr>
          <w:color w:val="000000"/>
          <w:sz w:val="28"/>
        </w:rPr>
        <w:t>»</w:t>
      </w:r>
      <w:r w:rsidR="00B165DC" w:rsidRPr="00C932B4">
        <w:rPr>
          <w:color w:val="000000"/>
          <w:sz w:val="28"/>
        </w:rPr>
        <w:t xml:space="preserve"> </w:t>
      </w:r>
      <w:r w:rsidR="00B165DC" w:rsidRPr="00C932B4">
        <w:rPr>
          <w:color w:val="000000"/>
          <w:sz w:val="28"/>
          <w:szCs w:val="28"/>
        </w:rPr>
        <w:t>[</w:t>
      </w:r>
      <w:r w:rsidR="00AD2B66" w:rsidRPr="00C932B4">
        <w:rPr>
          <w:color w:val="000000"/>
          <w:sz w:val="28"/>
          <w:szCs w:val="28"/>
        </w:rPr>
        <w:t>7</w:t>
      </w:r>
      <w:r w:rsidR="00B165DC" w:rsidRPr="00C932B4">
        <w:rPr>
          <w:color w:val="000000"/>
          <w:sz w:val="28"/>
          <w:szCs w:val="28"/>
        </w:rPr>
        <w:t xml:space="preserve">]. </w:t>
      </w:r>
      <w:r w:rsidR="00134119" w:rsidRPr="00C932B4">
        <w:rPr>
          <w:color w:val="000000"/>
          <w:sz w:val="28"/>
          <w:szCs w:val="28"/>
        </w:rPr>
        <w:t xml:space="preserve">Розділ </w:t>
      </w:r>
      <w:r w:rsidR="00B165DC" w:rsidRPr="00C932B4">
        <w:rPr>
          <w:color w:val="000000"/>
          <w:sz w:val="28"/>
          <w:szCs w:val="28"/>
        </w:rPr>
        <w:t>«Зміст» цієї настанови подано з урахуванням додаткових структурних ел</w:t>
      </w:r>
      <w:r w:rsidR="000F668D" w:rsidRPr="00C932B4">
        <w:rPr>
          <w:color w:val="000000"/>
          <w:sz w:val="28"/>
          <w:szCs w:val="28"/>
        </w:rPr>
        <w:t>е</w:t>
      </w:r>
      <w:r w:rsidR="00B165DC" w:rsidRPr="00C932B4">
        <w:rPr>
          <w:color w:val="000000"/>
          <w:sz w:val="28"/>
          <w:szCs w:val="28"/>
        </w:rPr>
        <w:t>ментів;</w:t>
      </w:r>
      <w:r w:rsidR="00BD03A1" w:rsidRPr="00C932B4">
        <w:rPr>
          <w:b/>
          <w:sz w:val="28"/>
          <w:szCs w:val="28"/>
        </w:rPr>
        <w:t xml:space="preserve"> </w:t>
      </w:r>
    </w:p>
    <w:p w:rsidR="00A83824" w:rsidRPr="00C932B4" w:rsidRDefault="00605006" w:rsidP="00C932B4">
      <w:pPr>
        <w:tabs>
          <w:tab w:val="num" w:pos="0"/>
        </w:tabs>
        <w:spacing w:line="360" w:lineRule="auto"/>
        <w:ind w:firstLine="540"/>
        <w:jc w:val="both"/>
        <w:rPr>
          <w:color w:val="000000"/>
          <w:sz w:val="28"/>
        </w:rPr>
      </w:pPr>
      <w:r w:rsidRPr="00C932B4">
        <w:rPr>
          <w:color w:val="000000"/>
          <w:sz w:val="28"/>
        </w:rPr>
        <w:t xml:space="preserve"> </w:t>
      </w:r>
      <w:r w:rsidR="00B165DC" w:rsidRPr="00C932B4">
        <w:rPr>
          <w:color w:val="000000"/>
          <w:sz w:val="28"/>
        </w:rPr>
        <w:t>основні положення викладен</w:t>
      </w:r>
      <w:r w:rsidR="0070285C" w:rsidRPr="00C932B4">
        <w:rPr>
          <w:color w:val="000000"/>
          <w:sz w:val="28"/>
        </w:rPr>
        <w:t>о</w:t>
      </w:r>
      <w:r w:rsidR="00B165DC" w:rsidRPr="00C932B4">
        <w:rPr>
          <w:color w:val="000000"/>
          <w:sz w:val="28"/>
        </w:rPr>
        <w:t xml:space="preserve"> у розділі «</w:t>
      </w:r>
      <w:r w:rsidR="00BD03A1" w:rsidRPr="00C932B4">
        <w:rPr>
          <w:sz w:val="28"/>
          <w:szCs w:val="28"/>
        </w:rPr>
        <w:t>Доклінічні дослідження безпеки на підтримку розробки лікарських засобів для застосування в педіатрії</w:t>
      </w:r>
      <w:r w:rsidR="00B165DC" w:rsidRPr="00C932B4">
        <w:rPr>
          <w:color w:val="000000"/>
          <w:sz w:val="28"/>
          <w:szCs w:val="28"/>
        </w:rPr>
        <w:t>»; при цьому кожний структурний елемент у даній настанові відповіда</w:t>
      </w:r>
      <w:r w:rsidR="008E067C" w:rsidRPr="00C932B4">
        <w:rPr>
          <w:color w:val="000000"/>
          <w:sz w:val="28"/>
          <w:szCs w:val="28"/>
        </w:rPr>
        <w:t>є</w:t>
      </w:r>
      <w:r w:rsidR="00B165DC" w:rsidRPr="00C932B4">
        <w:rPr>
          <w:color w:val="000000"/>
          <w:sz w:val="28"/>
          <w:szCs w:val="28"/>
        </w:rPr>
        <w:t xml:space="preserve"> так</w:t>
      </w:r>
      <w:r w:rsidR="008E067C" w:rsidRPr="00C932B4">
        <w:rPr>
          <w:color w:val="000000"/>
          <w:sz w:val="28"/>
          <w:szCs w:val="28"/>
        </w:rPr>
        <w:t>ому</w:t>
      </w:r>
      <w:r w:rsidR="00B165DC" w:rsidRPr="00C932B4">
        <w:rPr>
          <w:color w:val="000000"/>
          <w:sz w:val="28"/>
          <w:szCs w:val="28"/>
        </w:rPr>
        <w:t xml:space="preserve"> у </w:t>
      </w:r>
      <w:r w:rsidR="00974070" w:rsidRPr="00C932B4">
        <w:rPr>
          <w:color w:val="000000"/>
          <w:sz w:val="28"/>
          <w:szCs w:val="28"/>
        </w:rPr>
        <w:t>керівництв</w:t>
      </w:r>
      <w:r w:rsidR="000C4185" w:rsidRPr="00C932B4">
        <w:rPr>
          <w:color w:val="000000"/>
          <w:sz w:val="28"/>
          <w:szCs w:val="28"/>
        </w:rPr>
        <w:t>і</w:t>
      </w:r>
      <w:r w:rsidR="00A83824" w:rsidRPr="00C932B4">
        <w:rPr>
          <w:color w:val="000000"/>
          <w:sz w:val="28"/>
          <w:szCs w:val="28"/>
        </w:rPr>
        <w:t xml:space="preserve">: </w:t>
      </w:r>
      <w:r w:rsidR="000C4185" w:rsidRPr="00C932B4">
        <w:rPr>
          <w:color w:val="000000"/>
          <w:sz w:val="28"/>
          <w:szCs w:val="28"/>
        </w:rPr>
        <w:t>EMA/CHMP/ICH/616110/2018</w:t>
      </w:r>
      <w:r w:rsidR="007E7626" w:rsidRPr="00C932B4">
        <w:rPr>
          <w:color w:val="000000"/>
          <w:sz w:val="27"/>
          <w:szCs w:val="27"/>
        </w:rPr>
        <w:t>;</w:t>
      </w:r>
    </w:p>
    <w:p w:rsidR="007B7BBC" w:rsidRPr="007E0D99" w:rsidRDefault="00EE1F9C" w:rsidP="00C932B4">
      <w:pPr>
        <w:pStyle w:val="21"/>
        <w:spacing w:after="0" w:line="360" w:lineRule="auto"/>
        <w:ind w:left="0" w:firstLine="540"/>
        <w:jc w:val="both"/>
        <w:rPr>
          <w:color w:val="000000"/>
          <w:sz w:val="28"/>
        </w:rPr>
      </w:pPr>
      <w:r w:rsidRPr="007E0D99">
        <w:rPr>
          <w:color w:val="000000"/>
          <w:sz w:val="28"/>
          <w:szCs w:val="28"/>
        </w:rPr>
        <w:t xml:space="preserve"> </w:t>
      </w:r>
      <w:r w:rsidR="007B7BBC" w:rsidRPr="007E0D99">
        <w:rPr>
          <w:color w:val="000000"/>
          <w:sz w:val="28"/>
          <w:szCs w:val="28"/>
        </w:rPr>
        <w:t>у розділі «Нормативні посилання» додатково наведено бібліографічний опис нормативних документів, що згадуються у даній настанові;</w:t>
      </w:r>
    </w:p>
    <w:p w:rsidR="007B7BBC" w:rsidRPr="007E0D99" w:rsidRDefault="00612EB0" w:rsidP="00C932B4">
      <w:pPr>
        <w:pStyle w:val="21"/>
        <w:spacing w:after="0" w:line="360" w:lineRule="auto"/>
        <w:ind w:left="0" w:firstLine="567"/>
        <w:jc w:val="both"/>
        <w:rPr>
          <w:color w:val="000000"/>
          <w:sz w:val="28"/>
        </w:rPr>
      </w:pPr>
      <w:r w:rsidRPr="007E0D99">
        <w:rPr>
          <w:noProof/>
          <w:sz w:val="28"/>
          <w:szCs w:val="28"/>
          <w:lang w:val="en-US" w:eastAsia="en-US"/>
        </w:rPr>
        <w:lastRenderedPageBreak/>
        <mc:AlternateContent>
          <mc:Choice Requires="wps">
            <w:drawing>
              <wp:anchor distT="0" distB="0" distL="114300" distR="114300" simplePos="0" relativeHeight="251715072" behindDoc="0" locked="0" layoutInCell="1" allowOverlap="1" wp14:anchorId="12098789" wp14:editId="12A13F35">
                <wp:simplePos x="0" y="0"/>
                <wp:positionH relativeFrom="margin">
                  <wp:align>right</wp:align>
                </wp:positionH>
                <wp:positionV relativeFrom="paragraph">
                  <wp:posOffset>944245</wp:posOffset>
                </wp:positionV>
                <wp:extent cx="552450" cy="360680"/>
                <wp:effectExtent l="0" t="0" r="0" b="1270"/>
                <wp:wrapNone/>
                <wp:docPr id="9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3B3" w:rsidRPr="001F14EB" w:rsidRDefault="00B463B3" w:rsidP="00612EB0">
                            <w:pPr>
                              <w:rPr>
                                <w:sz w:val="28"/>
                                <w:szCs w:val="28"/>
                              </w:rPr>
                            </w:pPr>
                            <w:r w:rsidRPr="00F14CA3">
                              <w:rPr>
                                <w:sz w:val="28"/>
                                <w:szCs w:val="28"/>
                                <w:lang w:val="en-US"/>
                              </w:rPr>
                              <w:t>V</w:t>
                            </w:r>
                            <w:r>
                              <w:rPr>
                                <w:sz w:val="28"/>
                                <w:szCs w:val="28"/>
                              </w:rPr>
                              <w:t>ІІ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98789" id="_x0000_s1032" type="#_x0000_t202" style="position:absolute;left:0;text-align:left;margin-left:-7.7pt;margin-top:74.35pt;width:43.5pt;height:28.4pt;z-index:251715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" stroked="f">
                <v:textbox>
                  <w:txbxContent>
                    <w:p w:rsidR="00B463B3" w:rsidRPr="001F14EB" w:rsidRDefault="00B463B3" w:rsidP="00612EB0">
                      <w:pPr>
                        <w:rPr>
                          <w:sz w:val="28"/>
                          <w:szCs w:val="28"/>
                        </w:rPr>
                      </w:pPr>
                      <w:r w:rsidRPr="00F14CA3">
                        <w:rPr>
                          <w:sz w:val="28"/>
                          <w:szCs w:val="28"/>
                          <w:lang w:val="en-US"/>
                        </w:rPr>
                        <w:t>V</w:t>
                      </w:r>
                      <w:r>
                        <w:rPr>
                          <w:sz w:val="28"/>
                          <w:szCs w:val="28"/>
                        </w:rPr>
                        <w:t>ІІ</w:t>
                      </w:r>
                    </w:p>
                  </w:txbxContent>
                </v:textbox>
                <w10:wrap anchorx="margin"/>
              </v:shape>
            </w:pict>
          </mc:Fallback>
        </mc:AlternateContent>
      </w:r>
      <w:r w:rsidR="007B7BBC" w:rsidRPr="007E0D99">
        <w:rPr>
          <w:color w:val="000000"/>
          <w:sz w:val="28"/>
        </w:rPr>
        <w:t xml:space="preserve"> у </w:t>
      </w:r>
      <w:r w:rsidR="00A52BAF" w:rsidRPr="007E0D99">
        <w:rPr>
          <w:color w:val="000000"/>
          <w:sz w:val="28"/>
        </w:rPr>
        <w:t>розділі</w:t>
      </w:r>
      <w:r w:rsidR="007B7BBC" w:rsidRPr="007E0D99">
        <w:rPr>
          <w:color w:val="000000"/>
          <w:sz w:val="28"/>
        </w:rPr>
        <w:t xml:space="preserve"> «Бібліографі</w:t>
      </w:r>
      <w:r w:rsidR="0070285C" w:rsidRPr="007E0D99">
        <w:rPr>
          <w:color w:val="000000"/>
          <w:sz w:val="28"/>
        </w:rPr>
        <w:t>я</w:t>
      </w:r>
      <w:r w:rsidR="007B7BBC" w:rsidRPr="007E0D99">
        <w:rPr>
          <w:color w:val="000000"/>
          <w:sz w:val="28"/>
        </w:rPr>
        <w:t xml:space="preserve">» </w:t>
      </w:r>
      <w:r w:rsidR="007B7BBC" w:rsidRPr="007E0D99">
        <w:rPr>
          <w:color w:val="000000"/>
          <w:sz w:val="28"/>
          <w:szCs w:val="28"/>
        </w:rPr>
        <w:t>додатково наведено бібліографічний опис нормативних документів, посилання на які наведено у даній настанові;</w:t>
      </w:r>
    </w:p>
    <w:p w:rsidR="008D445F" w:rsidRPr="007E0D99" w:rsidRDefault="0020643F" w:rsidP="00C932B4">
      <w:pPr>
        <w:pStyle w:val="21"/>
        <w:spacing w:after="0" w:line="360" w:lineRule="auto"/>
        <w:ind w:left="0" w:firstLine="567"/>
        <w:jc w:val="both"/>
        <w:rPr>
          <w:color w:val="000000"/>
          <w:sz w:val="28"/>
        </w:rPr>
      </w:pPr>
      <w:r w:rsidRPr="007E0D99">
        <w:rPr>
          <w:color w:val="000000"/>
          <w:sz w:val="28"/>
        </w:rPr>
        <w:t xml:space="preserve"> </w:t>
      </w:r>
      <w:r w:rsidR="00B165DC" w:rsidRPr="007E0D99">
        <w:rPr>
          <w:color w:val="000000"/>
          <w:sz w:val="28"/>
        </w:rPr>
        <w:t>перелік</w:t>
      </w:r>
      <w:r w:rsidR="00B165DC" w:rsidRPr="007E0D99">
        <w:rPr>
          <w:color w:val="000000"/>
          <w:sz w:val="28"/>
          <w:szCs w:val="28"/>
        </w:rPr>
        <w:t xml:space="preserve"> скорочень</w:t>
      </w:r>
      <w:r w:rsidR="00C869E4" w:rsidRPr="007E0D99">
        <w:rPr>
          <w:color w:val="000000"/>
          <w:sz w:val="28"/>
          <w:szCs w:val="28"/>
        </w:rPr>
        <w:t>, що використовуються у цій настанові,</w:t>
      </w:r>
      <w:r w:rsidR="00B165DC" w:rsidRPr="007E0D99">
        <w:rPr>
          <w:color w:val="000000"/>
          <w:sz w:val="28"/>
        </w:rPr>
        <w:t xml:space="preserve"> наведено </w:t>
      </w:r>
      <w:r w:rsidR="00C869E4" w:rsidRPr="007E0D99">
        <w:rPr>
          <w:color w:val="000000"/>
          <w:sz w:val="28"/>
        </w:rPr>
        <w:t>в</w:t>
      </w:r>
      <w:r w:rsidR="00B165DC" w:rsidRPr="007E0D99">
        <w:rPr>
          <w:color w:val="000000"/>
          <w:sz w:val="28"/>
        </w:rPr>
        <w:t xml:space="preserve"> розділі «</w:t>
      </w:r>
      <w:r w:rsidR="00B165DC" w:rsidRPr="007E0D99">
        <w:rPr>
          <w:color w:val="000000"/>
          <w:sz w:val="28"/>
          <w:szCs w:val="28"/>
        </w:rPr>
        <w:t>Познаки та скорочення</w:t>
      </w:r>
      <w:r w:rsidR="00B165DC" w:rsidRPr="007E0D99">
        <w:rPr>
          <w:color w:val="000000"/>
          <w:sz w:val="28"/>
        </w:rPr>
        <w:t>»</w:t>
      </w:r>
      <w:r w:rsidR="00C869E4" w:rsidRPr="007E0D99">
        <w:rPr>
          <w:color w:val="000000"/>
          <w:sz w:val="28"/>
        </w:rPr>
        <w:t>;</w:t>
      </w:r>
    </w:p>
    <w:p w:rsidR="00086BB2" w:rsidRPr="007E0D99" w:rsidRDefault="000961FC" w:rsidP="00C932B4">
      <w:pPr>
        <w:pStyle w:val="21"/>
        <w:spacing w:after="0" w:line="360" w:lineRule="auto"/>
        <w:ind w:left="0" w:firstLine="567"/>
        <w:jc w:val="both"/>
        <w:rPr>
          <w:color w:val="000000"/>
          <w:sz w:val="28"/>
        </w:rPr>
      </w:pPr>
      <w:r w:rsidRPr="007E0D99">
        <w:rPr>
          <w:color w:val="000000"/>
          <w:sz w:val="28"/>
        </w:rPr>
        <w:t xml:space="preserve"> </w:t>
      </w:r>
      <w:r w:rsidR="00086BB2" w:rsidRPr="007E0D99">
        <w:rPr>
          <w:color w:val="000000"/>
          <w:sz w:val="28"/>
        </w:rPr>
        <w:t>по всьому тексту внесено редакційні зміни у посилання на стр</w:t>
      </w:r>
      <w:r w:rsidR="000C4185" w:rsidRPr="007E0D99">
        <w:rPr>
          <w:color w:val="000000"/>
          <w:sz w:val="28"/>
        </w:rPr>
        <w:t>уктурні елементи цієї настанови</w:t>
      </w:r>
      <w:r w:rsidR="00086BB2" w:rsidRPr="007E0D99">
        <w:rPr>
          <w:color w:val="000000"/>
          <w:sz w:val="28"/>
        </w:rPr>
        <w:t>;</w:t>
      </w:r>
      <w:r w:rsidR="001F14EB" w:rsidRPr="007E0D99">
        <w:rPr>
          <w:noProof/>
          <w:sz w:val="28"/>
          <w:szCs w:val="28"/>
          <w:lang w:eastAsia="en-US"/>
        </w:rPr>
        <w:t xml:space="preserve"> </w:t>
      </w:r>
    </w:p>
    <w:p w:rsidR="0020643F" w:rsidRPr="007E0D99" w:rsidRDefault="000961FC" w:rsidP="00C932B4">
      <w:pPr>
        <w:pStyle w:val="21"/>
        <w:spacing w:after="0" w:line="360" w:lineRule="auto"/>
        <w:ind w:left="0" w:firstLine="567"/>
        <w:jc w:val="both"/>
        <w:rPr>
          <w:color w:val="000000"/>
          <w:sz w:val="28"/>
        </w:rPr>
      </w:pPr>
      <w:r w:rsidRPr="007E0D99">
        <w:rPr>
          <w:color w:val="000000"/>
          <w:sz w:val="28"/>
        </w:rPr>
        <w:t xml:space="preserve"> </w:t>
      </w:r>
      <w:r w:rsidR="0020643F" w:rsidRPr="007E0D99">
        <w:rPr>
          <w:color w:val="000000"/>
          <w:sz w:val="28"/>
        </w:rPr>
        <w:t xml:space="preserve">додатково до посилань на </w:t>
      </w:r>
      <w:r w:rsidR="00D761F1" w:rsidRPr="007E0D99">
        <w:rPr>
          <w:color w:val="000000"/>
          <w:sz w:val="28"/>
        </w:rPr>
        <w:t>керівництва</w:t>
      </w:r>
      <w:r w:rsidR="0020643F" w:rsidRPr="007E0D99">
        <w:rPr>
          <w:color w:val="000000"/>
          <w:sz w:val="28"/>
        </w:rPr>
        <w:t xml:space="preserve"> ICH</w:t>
      </w:r>
      <w:r w:rsidR="00AA57D2" w:rsidRPr="007E0D99">
        <w:rPr>
          <w:color w:val="000000"/>
          <w:sz w:val="28"/>
        </w:rPr>
        <w:t xml:space="preserve"> та EMA</w:t>
      </w:r>
      <w:r w:rsidR="004C03BE" w:rsidRPr="007E0D99">
        <w:rPr>
          <w:color w:val="000000"/>
          <w:sz w:val="28"/>
        </w:rPr>
        <w:t xml:space="preserve"> зроблено посилання на відповідні гармонізовані документи, затверджені в Україні.</w:t>
      </w:r>
    </w:p>
    <w:p w:rsidR="00786BC8" w:rsidRPr="007E0D99" w:rsidRDefault="000961FC" w:rsidP="00D3071E">
      <w:pPr>
        <w:pStyle w:val="21"/>
        <w:spacing w:before="120" w:after="0" w:line="360" w:lineRule="auto"/>
        <w:ind w:left="0" w:firstLine="708"/>
        <w:jc w:val="both"/>
        <w:rPr>
          <w:color w:val="000000"/>
          <w:sz w:val="28"/>
        </w:rPr>
      </w:pPr>
      <w:r w:rsidRPr="007E0D99">
        <w:rPr>
          <w:color w:val="000000"/>
          <w:sz w:val="28"/>
        </w:rPr>
        <w:t>Ця настанова застосов</w:t>
      </w:r>
      <w:r w:rsidR="009B5146" w:rsidRPr="007E0D99">
        <w:rPr>
          <w:color w:val="000000"/>
          <w:sz w:val="28"/>
        </w:rPr>
        <w:t>ується</w:t>
      </w:r>
      <w:r w:rsidR="00786BC8" w:rsidRPr="007E0D99">
        <w:rPr>
          <w:color w:val="000000"/>
          <w:sz w:val="28"/>
        </w:rPr>
        <w:t xml:space="preserve"> як методичні </w:t>
      </w:r>
      <w:r w:rsidR="00A1183E" w:rsidRPr="007E0D99">
        <w:rPr>
          <w:color w:val="000000"/>
          <w:sz w:val="28"/>
        </w:rPr>
        <w:t>рекомендації</w:t>
      </w:r>
      <w:r w:rsidR="00786BC8" w:rsidRPr="007E0D99">
        <w:rPr>
          <w:color w:val="000000"/>
          <w:sz w:val="28"/>
        </w:rPr>
        <w:t xml:space="preserve"> для проведення доклінічних </w:t>
      </w:r>
      <w:r w:rsidR="00F1444D" w:rsidRPr="007E0D99">
        <w:rPr>
          <w:color w:val="000000"/>
          <w:sz w:val="28"/>
        </w:rPr>
        <w:t>дослідж</w:t>
      </w:r>
      <w:r w:rsidR="00786BC8" w:rsidRPr="007E0D99">
        <w:rPr>
          <w:color w:val="000000"/>
          <w:sz w:val="28"/>
        </w:rPr>
        <w:t xml:space="preserve">ень </w:t>
      </w:r>
      <w:r w:rsidR="005A5503" w:rsidRPr="007E0D99">
        <w:rPr>
          <w:color w:val="000000"/>
          <w:sz w:val="28"/>
        </w:rPr>
        <w:t xml:space="preserve">лікарських засобів для </w:t>
      </w:r>
      <w:r w:rsidR="003817A5" w:rsidRPr="007E0D99">
        <w:rPr>
          <w:color w:val="000000"/>
          <w:sz w:val="28"/>
        </w:rPr>
        <w:t xml:space="preserve">застосування в </w:t>
      </w:r>
      <w:r w:rsidR="005A5503" w:rsidRPr="007E0D99">
        <w:rPr>
          <w:color w:val="000000"/>
          <w:sz w:val="28"/>
        </w:rPr>
        <w:t>педіатрії</w:t>
      </w:r>
      <w:r w:rsidR="00786BC8" w:rsidRPr="007E0D99">
        <w:rPr>
          <w:color w:val="000000"/>
          <w:sz w:val="28"/>
        </w:rPr>
        <w:t xml:space="preserve">. </w:t>
      </w:r>
    </w:p>
    <w:p w:rsidR="00694291" w:rsidRPr="007E0D99" w:rsidRDefault="00BA58C9" w:rsidP="00D3071E">
      <w:pPr>
        <w:pStyle w:val="af3"/>
        <w:spacing w:line="360" w:lineRule="auto"/>
        <w:ind w:left="0" w:firstLine="708"/>
        <w:jc w:val="both"/>
        <w:rPr>
          <w:color w:val="000000"/>
          <w:sz w:val="28"/>
          <w:szCs w:val="28"/>
        </w:rPr>
      </w:pPr>
      <w:r w:rsidRPr="007E0D99">
        <w:rPr>
          <w:color w:val="000000"/>
          <w:sz w:val="28"/>
          <w:szCs w:val="28"/>
        </w:rPr>
        <w:lastRenderedPageBreak/>
        <w:t>Юридична сила</w:t>
      </w:r>
      <w:r w:rsidR="00786BC8" w:rsidRPr="007E0D99">
        <w:rPr>
          <w:color w:val="000000"/>
          <w:sz w:val="28"/>
          <w:szCs w:val="28"/>
        </w:rPr>
        <w:t xml:space="preserve"> цієї настанови відповідає </w:t>
      </w:r>
      <w:r w:rsidRPr="007E0D99">
        <w:rPr>
          <w:color w:val="000000"/>
          <w:sz w:val="28"/>
          <w:szCs w:val="28"/>
        </w:rPr>
        <w:t>юридичній силі</w:t>
      </w:r>
      <w:r w:rsidR="00786BC8" w:rsidRPr="007E0D99">
        <w:rPr>
          <w:color w:val="000000"/>
          <w:sz w:val="28"/>
          <w:szCs w:val="28"/>
        </w:rPr>
        <w:t xml:space="preserve"> відповідн</w:t>
      </w:r>
      <w:r w:rsidR="00021759" w:rsidRPr="007E0D99">
        <w:rPr>
          <w:color w:val="000000"/>
          <w:sz w:val="28"/>
          <w:szCs w:val="28"/>
        </w:rPr>
        <w:t>ого</w:t>
      </w:r>
      <w:r w:rsidR="00A144AB" w:rsidRPr="007E0D99">
        <w:rPr>
          <w:color w:val="000000"/>
          <w:sz w:val="28"/>
          <w:szCs w:val="28"/>
        </w:rPr>
        <w:t xml:space="preserve"> керівництв</w:t>
      </w:r>
      <w:r w:rsidR="00021759" w:rsidRPr="007E0D99">
        <w:rPr>
          <w:color w:val="000000"/>
          <w:sz w:val="28"/>
          <w:szCs w:val="28"/>
        </w:rPr>
        <w:t>а</w:t>
      </w:r>
      <w:r w:rsidR="00030E69" w:rsidRPr="007E0D99">
        <w:rPr>
          <w:color w:val="000000"/>
          <w:sz w:val="28"/>
          <w:szCs w:val="28"/>
        </w:rPr>
        <w:t xml:space="preserve"> у </w:t>
      </w:r>
      <w:r w:rsidR="00021759" w:rsidRPr="007E0D99">
        <w:rPr>
          <w:color w:val="000000"/>
          <w:sz w:val="28"/>
          <w:szCs w:val="28"/>
        </w:rPr>
        <w:t>ЄС та інших країнах ІСН, з яким</w:t>
      </w:r>
      <w:r w:rsidR="00030E69" w:rsidRPr="007E0D99">
        <w:rPr>
          <w:color w:val="000000"/>
          <w:sz w:val="28"/>
          <w:szCs w:val="28"/>
        </w:rPr>
        <w:t xml:space="preserve"> гармонізовано розроблену настанову. Цю настанову слід розглядати як технічний документ для надання консультацій заявникам та власникам реєстраційних посвідчень</w:t>
      </w:r>
      <w:r w:rsidR="005A5573" w:rsidRPr="007E0D99">
        <w:rPr>
          <w:color w:val="000000"/>
          <w:sz w:val="28"/>
          <w:szCs w:val="28"/>
        </w:rPr>
        <w:t>,</w:t>
      </w:r>
      <w:r w:rsidR="00B61156" w:rsidRPr="007E0D99">
        <w:rPr>
          <w:color w:val="000000"/>
          <w:sz w:val="28"/>
          <w:szCs w:val="28"/>
        </w:rPr>
        <w:t xml:space="preserve"> компетентним </w:t>
      </w:r>
      <w:r w:rsidR="00030E69" w:rsidRPr="007E0D99">
        <w:rPr>
          <w:color w:val="000000"/>
          <w:sz w:val="28"/>
          <w:szCs w:val="28"/>
        </w:rPr>
        <w:t xml:space="preserve">уповноваженим органам </w:t>
      </w:r>
      <w:r w:rsidR="00786BC8" w:rsidRPr="007E0D99">
        <w:rPr>
          <w:color w:val="000000"/>
          <w:sz w:val="28"/>
          <w:szCs w:val="28"/>
        </w:rPr>
        <w:t xml:space="preserve">та/або іншим зацікавленим особам щодо </w:t>
      </w:r>
      <w:r w:rsidR="00694291" w:rsidRPr="007E0D99">
        <w:rPr>
          <w:color w:val="000000"/>
          <w:sz w:val="28"/>
          <w:szCs w:val="28"/>
        </w:rPr>
        <w:t xml:space="preserve">найкращого та найбільш прийнятного способу дотримання положень, встановлених фармацевтичним законодавством України. Ця настанова пов’язана зі специфічними науковими питаннями щодо </w:t>
      </w:r>
      <w:r w:rsidR="00287B0B" w:rsidRPr="007E0D99">
        <w:rPr>
          <w:color w:val="000000"/>
          <w:sz w:val="28"/>
          <w:szCs w:val="28"/>
        </w:rPr>
        <w:t xml:space="preserve">дослідження </w:t>
      </w:r>
      <w:r w:rsidR="00FA4DD9" w:rsidRPr="007E0D99">
        <w:rPr>
          <w:color w:val="000000"/>
          <w:sz w:val="28"/>
        </w:rPr>
        <w:t xml:space="preserve">лікарських засобів для </w:t>
      </w:r>
      <w:r w:rsidR="003817A5" w:rsidRPr="007E0D99">
        <w:rPr>
          <w:color w:val="000000"/>
          <w:sz w:val="28"/>
        </w:rPr>
        <w:t xml:space="preserve">застосування в </w:t>
      </w:r>
      <w:r w:rsidR="00FA4DD9" w:rsidRPr="007E0D99">
        <w:rPr>
          <w:color w:val="000000"/>
          <w:sz w:val="28"/>
        </w:rPr>
        <w:t>педіатрії</w:t>
      </w:r>
      <w:r w:rsidR="00694291" w:rsidRPr="007E0D99">
        <w:rPr>
          <w:color w:val="000000"/>
          <w:sz w:val="28"/>
        </w:rPr>
        <w:t>. Положення цієї настанови відображують гармонізований (у рамках ЄС та ІСН) підхід, вони базуються на останніх наукових досягненнях у цій галузі знань.</w:t>
      </w:r>
    </w:p>
    <w:p w:rsidR="00086BB2" w:rsidRPr="007E0D99" w:rsidRDefault="00612EB0" w:rsidP="00DC590E">
      <w:pPr>
        <w:pStyle w:val="Default"/>
        <w:spacing w:line="360" w:lineRule="auto"/>
        <w:ind w:firstLine="708"/>
        <w:jc w:val="both"/>
        <w:rPr>
          <w:rStyle w:val="hps"/>
          <w:sz w:val="28"/>
          <w:szCs w:val="28"/>
          <w:highlight w:val="lightGray"/>
          <w:lang w:val="uk-UA"/>
        </w:rPr>
      </w:pPr>
      <w:r w:rsidRPr="007E0D99">
        <w:rPr>
          <w:noProof/>
          <w:sz w:val="28"/>
          <w:szCs w:val="28"/>
          <w:lang w:val="en-US" w:eastAsia="en-US"/>
        </w:rPr>
        <w:lastRenderedPageBreak/>
        <mc:AlternateContent>
          <mc:Choice Requires="wps">
            <w:drawing>
              <wp:anchor distT="0" distB="0" distL="114300" distR="114300" simplePos="0" relativeHeight="251706880" behindDoc="0" locked="0" layoutInCell="1" allowOverlap="1" wp14:anchorId="5D46C390" wp14:editId="7EC960F2">
                <wp:simplePos x="0" y="0"/>
                <wp:positionH relativeFrom="leftMargin">
                  <wp:align>right</wp:align>
                </wp:positionH>
                <wp:positionV relativeFrom="paragraph">
                  <wp:posOffset>3333115</wp:posOffset>
                </wp:positionV>
                <wp:extent cx="552450" cy="360680"/>
                <wp:effectExtent l="0" t="0" r="0" b="1270"/>
                <wp:wrapNone/>
                <wp:docPr id="27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3B3" w:rsidRPr="001F14EB" w:rsidRDefault="00B463B3" w:rsidP="001F14EB">
                            <w:pPr>
                              <w:rPr>
                                <w:sz w:val="28"/>
                                <w:szCs w:val="28"/>
                              </w:rPr>
                            </w:pPr>
                            <w:r w:rsidRPr="00F14CA3">
                              <w:rPr>
                                <w:sz w:val="28"/>
                                <w:szCs w:val="28"/>
                                <w:lang w:val="en-US"/>
                              </w:rPr>
                              <w:t>V</w:t>
                            </w:r>
                            <w:r>
                              <w:rPr>
                                <w:sz w:val="28"/>
                                <w:szCs w:val="28"/>
                              </w:rPr>
                              <w:t>ІІІ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6C390" id="_x0000_s1033" type="#_x0000_t202" style="position:absolute;left:0;text-align:left;margin-left:-7.7pt;margin-top:262.45pt;width:43.5pt;height:28.4pt;z-index:2517068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" stroked="f">
                <v:textbox>
                  <w:txbxContent>
                    <w:p w:rsidR="00B463B3" w:rsidRPr="001F14EB" w:rsidRDefault="00B463B3" w:rsidP="001F14EB">
                      <w:pPr>
                        <w:rPr>
                          <w:sz w:val="28"/>
                          <w:szCs w:val="28"/>
                        </w:rPr>
                      </w:pPr>
                      <w:r w:rsidRPr="00F14CA3">
                        <w:rPr>
                          <w:sz w:val="28"/>
                          <w:szCs w:val="28"/>
                          <w:lang w:val="en-US"/>
                        </w:rPr>
                        <w:t>V</w:t>
                      </w:r>
                      <w:r>
                        <w:rPr>
                          <w:sz w:val="28"/>
                          <w:szCs w:val="28"/>
                        </w:rPr>
                        <w:t>ІІІ</w:t>
                      </w:r>
                    </w:p>
                  </w:txbxContent>
                </v:textbox>
                <w10:wrap anchorx="margin"/>
              </v:shape>
            </w:pict>
          </mc:Fallback>
        </mc:AlternateContent>
      </w:r>
      <w:r w:rsidR="00694291" w:rsidRPr="007E0D99">
        <w:rPr>
          <w:sz w:val="28"/>
          <w:szCs w:val="28"/>
          <w:lang w:val="uk-UA"/>
        </w:rPr>
        <w:t xml:space="preserve">У рамках законодавства ця настанова </w:t>
      </w:r>
      <w:r w:rsidR="002B1A64" w:rsidRPr="00FA33DB">
        <w:rPr>
          <w:sz w:val="28"/>
          <w:szCs w:val="28"/>
          <w:lang w:val="uk-UA"/>
        </w:rPr>
        <w:t>має</w:t>
      </w:r>
      <w:r w:rsidR="00F52C56" w:rsidRPr="007E0D99">
        <w:rPr>
          <w:sz w:val="28"/>
          <w:szCs w:val="28"/>
          <w:lang w:val="uk-UA"/>
        </w:rPr>
        <w:t xml:space="preserve"> рекомендаційний характер.</w:t>
      </w:r>
      <w:r w:rsidR="00694291" w:rsidRPr="007E0D99">
        <w:rPr>
          <w:sz w:val="28"/>
          <w:szCs w:val="28"/>
          <w:lang w:val="uk-UA"/>
        </w:rPr>
        <w:t xml:space="preserve"> </w:t>
      </w:r>
      <w:r w:rsidR="00F52C56" w:rsidRPr="007E0D99">
        <w:rPr>
          <w:sz w:val="28"/>
          <w:szCs w:val="28"/>
          <w:lang w:val="uk-UA"/>
        </w:rPr>
        <w:t>Д</w:t>
      </w:r>
      <w:r w:rsidR="00694291" w:rsidRPr="007E0D99">
        <w:rPr>
          <w:sz w:val="28"/>
          <w:szCs w:val="28"/>
          <w:lang w:val="uk-UA"/>
        </w:rPr>
        <w:t xml:space="preserve">отримання її положень зацікавленими сторонами (такими як заявники, власники реєстраційних посвідчень, розробники та виробники лікарських </w:t>
      </w:r>
      <w:r w:rsidR="00C45FDD" w:rsidRPr="007E0D99">
        <w:rPr>
          <w:sz w:val="28"/>
          <w:szCs w:val="28"/>
          <w:lang w:val="uk-UA"/>
        </w:rPr>
        <w:t>засобів</w:t>
      </w:r>
      <w:r w:rsidR="00694291" w:rsidRPr="007E0D99">
        <w:rPr>
          <w:sz w:val="28"/>
          <w:szCs w:val="28"/>
          <w:lang w:val="uk-UA"/>
        </w:rPr>
        <w:t>, експертні та регуляторні органи) п</w:t>
      </w:r>
      <w:r w:rsidR="00FB7C0D" w:rsidRPr="007E0D99">
        <w:rPr>
          <w:sz w:val="28"/>
          <w:szCs w:val="28"/>
          <w:lang w:val="uk-UA"/>
        </w:rPr>
        <w:t xml:space="preserve">ідвищить безпеку </w:t>
      </w:r>
      <w:r w:rsidR="00FB7C0D" w:rsidRPr="007E0D99">
        <w:rPr>
          <w:rStyle w:val="hps"/>
          <w:sz w:val="28"/>
          <w:szCs w:val="28"/>
          <w:lang w:val="uk-UA"/>
        </w:rPr>
        <w:t xml:space="preserve">проведення </w:t>
      </w:r>
      <w:r w:rsidR="00916607" w:rsidRPr="007E0D99">
        <w:rPr>
          <w:rStyle w:val="hps"/>
          <w:sz w:val="28"/>
          <w:szCs w:val="28"/>
          <w:lang w:val="uk-UA"/>
        </w:rPr>
        <w:t xml:space="preserve">клінічних </w:t>
      </w:r>
      <w:r w:rsidR="00F1444D" w:rsidRPr="007E0D99">
        <w:rPr>
          <w:rStyle w:val="hps"/>
          <w:sz w:val="28"/>
          <w:szCs w:val="28"/>
          <w:lang w:val="uk-UA"/>
        </w:rPr>
        <w:t>випробува</w:t>
      </w:r>
      <w:r w:rsidR="00916607" w:rsidRPr="007E0D99">
        <w:rPr>
          <w:rStyle w:val="hps"/>
          <w:sz w:val="28"/>
          <w:szCs w:val="28"/>
          <w:lang w:val="uk-UA"/>
        </w:rPr>
        <w:t xml:space="preserve">нь, сприятиме вдосконаленню принципів етики та зменшенню використання лабораторних тварин, прискоренню впровадження в медичну практику </w:t>
      </w:r>
      <w:r w:rsidR="007222EE" w:rsidRPr="007E0D99">
        <w:rPr>
          <w:rStyle w:val="hps"/>
          <w:sz w:val="28"/>
          <w:szCs w:val="28"/>
          <w:lang w:val="uk-UA"/>
        </w:rPr>
        <w:t>нових лікарських засобів</w:t>
      </w:r>
      <w:r w:rsidR="00D57257" w:rsidRPr="007E0D99">
        <w:rPr>
          <w:rStyle w:val="hps"/>
          <w:sz w:val="28"/>
          <w:szCs w:val="28"/>
          <w:lang w:val="uk-UA"/>
        </w:rPr>
        <w:t xml:space="preserve"> для</w:t>
      </w:r>
      <w:r w:rsidR="003817A5" w:rsidRPr="007E0D99">
        <w:rPr>
          <w:rStyle w:val="hps"/>
          <w:sz w:val="28"/>
          <w:szCs w:val="28"/>
          <w:lang w:val="uk-UA"/>
        </w:rPr>
        <w:t xml:space="preserve"> застосування в</w:t>
      </w:r>
      <w:r w:rsidR="00D57257" w:rsidRPr="007E0D99">
        <w:rPr>
          <w:rStyle w:val="hps"/>
          <w:sz w:val="28"/>
          <w:szCs w:val="28"/>
          <w:lang w:val="uk-UA"/>
        </w:rPr>
        <w:t xml:space="preserve"> педіатрії</w:t>
      </w:r>
      <w:r w:rsidR="007222EE" w:rsidRPr="007E0D99">
        <w:rPr>
          <w:rStyle w:val="hps"/>
          <w:sz w:val="28"/>
          <w:szCs w:val="28"/>
          <w:lang w:val="uk-UA"/>
        </w:rPr>
        <w:t>. Однак</w:t>
      </w:r>
      <w:r w:rsidR="00916607" w:rsidRPr="007E0D99">
        <w:rPr>
          <w:rStyle w:val="hps"/>
          <w:sz w:val="28"/>
          <w:szCs w:val="28"/>
          <w:lang w:val="uk-UA"/>
        </w:rPr>
        <w:t xml:space="preserve"> можуть</w:t>
      </w:r>
      <w:r w:rsidR="00C704BE" w:rsidRPr="007E0D99">
        <w:rPr>
          <w:rStyle w:val="hps"/>
          <w:sz w:val="28"/>
          <w:szCs w:val="28"/>
          <w:lang w:val="uk-UA"/>
        </w:rPr>
        <w:t xml:space="preserve"> </w:t>
      </w:r>
      <w:r w:rsidR="00916607" w:rsidRPr="007E0D99">
        <w:rPr>
          <w:rStyle w:val="hps"/>
          <w:sz w:val="28"/>
          <w:szCs w:val="28"/>
          <w:lang w:val="uk-UA"/>
        </w:rPr>
        <w:t>бути застосовані</w:t>
      </w:r>
      <w:r w:rsidR="00086BB2" w:rsidRPr="007E0D99">
        <w:rPr>
          <w:rStyle w:val="hps"/>
          <w:sz w:val="28"/>
          <w:szCs w:val="28"/>
          <w:lang w:val="uk-UA"/>
        </w:rPr>
        <w:t xml:space="preserve"> альтернативні підходи за умови їх відповідного наукового обґрунтування.</w:t>
      </w:r>
    </w:p>
    <w:p w:rsidR="00DF771E" w:rsidRPr="007E0D99" w:rsidRDefault="001F302B" w:rsidP="002B1DCF">
      <w:pPr>
        <w:pStyle w:val="Default"/>
        <w:spacing w:line="360" w:lineRule="auto"/>
        <w:ind w:firstLine="708"/>
        <w:jc w:val="both"/>
        <w:rPr>
          <w:rStyle w:val="hps"/>
          <w:sz w:val="28"/>
          <w:szCs w:val="28"/>
          <w:lang w:val="uk-UA"/>
        </w:rPr>
      </w:pPr>
      <w:r w:rsidRPr="007E0D99">
        <w:rPr>
          <w:noProof/>
          <w:sz w:val="28"/>
          <w:szCs w:val="28"/>
          <w:lang w:val="en-US" w:eastAsia="en-US"/>
        </w:rPr>
        <mc:AlternateContent>
          <mc:Choice Requires="wps">
            <w:drawing>
              <wp:anchor distT="0" distB="0" distL="114300" distR="114300" simplePos="0" relativeHeight="251625984" behindDoc="0" locked="0" layoutInCell="1" allowOverlap="1" wp14:anchorId="2ADB61E3" wp14:editId="3D470427">
                <wp:simplePos x="0" y="0"/>
                <wp:positionH relativeFrom="column">
                  <wp:posOffset>5507990</wp:posOffset>
                </wp:positionH>
                <wp:positionV relativeFrom="paragraph">
                  <wp:posOffset>9083675</wp:posOffset>
                </wp:positionV>
                <wp:extent cx="571500" cy="371475"/>
                <wp:effectExtent l="6350" t="12065" r="12700" b="6985"/>
                <wp:wrapNone/>
                <wp:docPr id="26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71475"/>
                        </a:xfrm>
                        <a:prstGeom prst="rect">
                          <a:avLst/>
                        </a:prstGeom>
                        <a:solidFill>
                          <a:srgbClr val="FFFFFF"/>
                        </a:solidFill>
                        <a:ln w="9525">
                          <a:solidFill>
                            <a:srgbClr val="FFFFFF"/>
                          </a:solidFill>
                          <a:miter lim="800000"/>
                          <a:headEnd/>
                          <a:tailEnd/>
                        </a:ln>
                      </wps:spPr>
                      <wps:txbx>
                        <w:txbxContent>
                          <w:p w:rsidR="00B463B3" w:rsidRPr="006A7ECF" w:rsidRDefault="00B463B3" w:rsidP="006A7ECF">
                            <w:pPr>
                              <w:rPr>
                                <w:sz w:val="28"/>
                                <w:szCs w:val="28"/>
                              </w:rPr>
                            </w:pPr>
                            <w:r>
                              <w:rPr>
                                <w:sz w:val="28"/>
                                <w:szCs w:val="28"/>
                              </w:rPr>
                              <w:t>ІХ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B61E3" id="Rectangle 71" o:spid="_x0000_s1034" style="position:absolute;left:0;text-align:left;margin-left:433.7pt;margin-top:715.25pt;width:45pt;height:29.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" strokecolor="white">
                <v:textbox>
                  <w:txbxContent>
                    <w:p w:rsidR="00B463B3" w:rsidRPr="006A7ECF" w:rsidRDefault="00B463B3" w:rsidP="006A7ECF">
                      <w:pPr>
                        <w:rPr>
                          <w:sz w:val="28"/>
                          <w:szCs w:val="28"/>
                        </w:rPr>
                      </w:pPr>
                      <w:r>
                        <w:rPr>
                          <w:sz w:val="28"/>
                          <w:szCs w:val="28"/>
                        </w:rPr>
                        <w:t>ІХ</w:t>
                      </w:r>
                    </w:p>
                  </w:txbxContent>
                </v:textbox>
              </v:rect>
            </w:pict>
          </mc:Fallback>
        </mc:AlternateContent>
      </w:r>
      <w:r w:rsidR="00F32DDE" w:rsidRPr="007E0D99">
        <w:rPr>
          <w:rStyle w:val="hps"/>
          <w:sz w:val="28"/>
          <w:szCs w:val="28"/>
          <w:lang w:val="uk-UA"/>
        </w:rPr>
        <w:t>Такий підхід до правового статусу більшості наукових настанов викладено у документі Європейського агентства з ліків (EMA) [</w:t>
      </w:r>
      <w:r w:rsidR="00AD2B66" w:rsidRPr="007E0D99">
        <w:rPr>
          <w:rStyle w:val="hps"/>
          <w:sz w:val="28"/>
          <w:szCs w:val="28"/>
          <w:lang w:val="uk-UA"/>
        </w:rPr>
        <w:t>8</w:t>
      </w:r>
      <w:r w:rsidR="00F32DDE" w:rsidRPr="007E0D99">
        <w:rPr>
          <w:rStyle w:val="hps"/>
          <w:sz w:val="28"/>
          <w:szCs w:val="28"/>
          <w:lang w:val="uk-UA"/>
        </w:rPr>
        <w:t xml:space="preserve">]. Вказаний підхід відповідає позиції </w:t>
      </w:r>
      <w:r w:rsidR="00C932B4">
        <w:rPr>
          <w:rStyle w:val="hps"/>
          <w:sz w:val="28"/>
          <w:szCs w:val="28"/>
          <w:lang w:val="uk-UA"/>
        </w:rPr>
        <w:t>Світової організації торгівлі</w:t>
      </w:r>
      <w:r w:rsidR="00F32DDE" w:rsidRPr="007E0D99">
        <w:rPr>
          <w:rStyle w:val="hps"/>
          <w:sz w:val="28"/>
          <w:szCs w:val="28"/>
          <w:lang w:val="uk-UA"/>
        </w:rPr>
        <w:t xml:space="preserve"> </w:t>
      </w:r>
      <w:r w:rsidR="004F3781" w:rsidRPr="007E0D99">
        <w:rPr>
          <w:rStyle w:val="hps"/>
          <w:sz w:val="28"/>
          <w:szCs w:val="28"/>
          <w:lang w:val="uk-UA"/>
        </w:rPr>
        <w:t>щод</w:t>
      </w:r>
      <w:r w:rsidR="00F32DDE" w:rsidRPr="007E0D99">
        <w:rPr>
          <w:rStyle w:val="hps"/>
          <w:sz w:val="28"/>
          <w:szCs w:val="28"/>
          <w:lang w:val="uk-UA"/>
        </w:rPr>
        <w:t>о застосування стандартів.</w:t>
      </w:r>
    </w:p>
    <w:p w:rsidR="006A7ECF" w:rsidRPr="007E0D99" w:rsidRDefault="006A7ECF" w:rsidP="002B1DCF">
      <w:pPr>
        <w:pStyle w:val="Default"/>
        <w:spacing w:line="360" w:lineRule="auto"/>
        <w:ind w:firstLine="708"/>
        <w:jc w:val="both"/>
        <w:rPr>
          <w:sz w:val="28"/>
          <w:szCs w:val="28"/>
          <w:lang w:val="uk-UA"/>
        </w:rPr>
      </w:pPr>
    </w:p>
    <w:p w:rsidR="00441724" w:rsidRPr="007E0D99" w:rsidRDefault="00441724" w:rsidP="002B1DCF">
      <w:pPr>
        <w:pStyle w:val="Default"/>
        <w:spacing w:line="360" w:lineRule="auto"/>
        <w:ind w:firstLine="708"/>
        <w:jc w:val="both"/>
        <w:rPr>
          <w:sz w:val="28"/>
          <w:szCs w:val="28"/>
          <w:lang w:val="uk-UA"/>
        </w:rPr>
        <w:sectPr w:rsidR="00441724" w:rsidRPr="007E0D99" w:rsidSect="00152367">
          <w:headerReference w:type="even" r:id="rId12"/>
          <w:headerReference w:type="default" r:id="rId13"/>
          <w:footerReference w:type="default" r:id="rId14"/>
          <w:type w:val="continuous"/>
          <w:pgSz w:w="11906" w:h="16838"/>
          <w:pgMar w:top="1134" w:right="566" w:bottom="1134" w:left="1701" w:header="708" w:footer="708" w:gutter="0"/>
          <w:pgNumType w:start="1"/>
          <w:cols w:space="708"/>
          <w:titlePg/>
          <w:docGrid w:linePitch="360"/>
        </w:sectPr>
      </w:pPr>
    </w:p>
    <w:p w:rsidR="00C90BAC" w:rsidRPr="007E0D99" w:rsidRDefault="00C90BAC" w:rsidP="00441724">
      <w:pPr>
        <w:pStyle w:val="Default"/>
        <w:spacing w:line="360" w:lineRule="auto"/>
        <w:jc w:val="center"/>
        <w:rPr>
          <w:b/>
          <w:sz w:val="32"/>
          <w:szCs w:val="32"/>
          <w:lang w:val="uk-UA"/>
        </w:rPr>
      </w:pPr>
      <w:r w:rsidRPr="007E0D99">
        <w:rPr>
          <w:b/>
          <w:sz w:val="32"/>
          <w:szCs w:val="32"/>
          <w:lang w:val="uk-UA"/>
        </w:rPr>
        <w:lastRenderedPageBreak/>
        <w:t>НАСТАНОВА</w:t>
      </w:r>
    </w:p>
    <w:p w:rsidR="00C90BAC" w:rsidRPr="007E0D99" w:rsidRDefault="00C90BAC" w:rsidP="00C90BAC">
      <w:pPr>
        <w:jc w:val="center"/>
        <w:rPr>
          <w:b/>
          <w:color w:val="000000"/>
          <w:sz w:val="28"/>
          <w:szCs w:val="28"/>
        </w:rPr>
      </w:pPr>
    </w:p>
    <w:p w:rsidR="00C90BAC" w:rsidRPr="007E0D99" w:rsidRDefault="00C90BAC" w:rsidP="00C90BAC">
      <w:pPr>
        <w:jc w:val="center"/>
        <w:rPr>
          <w:b/>
          <w:color w:val="000000"/>
          <w:sz w:val="32"/>
          <w:szCs w:val="32"/>
        </w:rPr>
      </w:pPr>
      <w:r w:rsidRPr="007E0D99">
        <w:rPr>
          <w:b/>
          <w:color w:val="000000"/>
          <w:sz w:val="32"/>
          <w:szCs w:val="32"/>
        </w:rPr>
        <w:t>ЛІКАРСЬКІ ЗАСОБИ</w:t>
      </w:r>
    </w:p>
    <w:p w:rsidR="00921D56" w:rsidRPr="007E0D99" w:rsidRDefault="00C71A2C" w:rsidP="00C90BAC">
      <w:pPr>
        <w:jc w:val="center"/>
        <w:rPr>
          <w:b/>
          <w:color w:val="000000"/>
          <w:sz w:val="28"/>
          <w:szCs w:val="28"/>
        </w:rPr>
      </w:pPr>
      <w:r w:rsidRPr="007E0D99">
        <w:rPr>
          <w:b/>
          <w:sz w:val="28"/>
          <w:szCs w:val="28"/>
        </w:rPr>
        <w:t>Доклінічні дослідження безпеки на підтримку розробки лікарських засобів для</w:t>
      </w:r>
      <w:r w:rsidR="00B34519" w:rsidRPr="007E0D99">
        <w:rPr>
          <w:b/>
          <w:sz w:val="28"/>
          <w:szCs w:val="28"/>
        </w:rPr>
        <w:t xml:space="preserve"> застосування в</w:t>
      </w:r>
      <w:r w:rsidRPr="007E0D99">
        <w:rPr>
          <w:b/>
          <w:sz w:val="28"/>
          <w:szCs w:val="28"/>
        </w:rPr>
        <w:t xml:space="preserve"> педіатрії</w:t>
      </w:r>
    </w:p>
    <w:p w:rsidR="00083F0F" w:rsidRPr="007E0D99" w:rsidRDefault="00083F0F" w:rsidP="00C90BAC">
      <w:pPr>
        <w:jc w:val="center"/>
        <w:rPr>
          <w:b/>
          <w:color w:val="000000"/>
          <w:sz w:val="32"/>
          <w:szCs w:val="32"/>
        </w:rPr>
      </w:pPr>
    </w:p>
    <w:p w:rsidR="00C90BAC" w:rsidRPr="007E0D99" w:rsidRDefault="00C90BAC" w:rsidP="00C90BAC">
      <w:pPr>
        <w:jc w:val="center"/>
        <w:rPr>
          <w:b/>
          <w:color w:val="000000"/>
          <w:sz w:val="32"/>
          <w:szCs w:val="32"/>
        </w:rPr>
      </w:pPr>
      <w:r w:rsidRPr="007E0D99">
        <w:rPr>
          <w:b/>
          <w:color w:val="000000"/>
          <w:sz w:val="32"/>
          <w:szCs w:val="32"/>
        </w:rPr>
        <w:t>ЛЕКАРСТВЕННЫЕ СРЕДСТВА</w:t>
      </w:r>
    </w:p>
    <w:p w:rsidR="00F276B2" w:rsidRPr="007E0D99" w:rsidRDefault="00C71A2C" w:rsidP="00F276B2">
      <w:pPr>
        <w:jc w:val="center"/>
        <w:rPr>
          <w:b/>
          <w:sz w:val="28"/>
          <w:szCs w:val="28"/>
          <w:lang w:val="ru-RU"/>
        </w:rPr>
      </w:pPr>
      <w:r w:rsidRPr="007E0D99">
        <w:rPr>
          <w:b/>
          <w:sz w:val="28"/>
          <w:szCs w:val="28"/>
          <w:lang w:val="ru-RU"/>
        </w:rPr>
        <w:t>Д</w:t>
      </w:r>
      <w:r w:rsidR="00F276B2" w:rsidRPr="007E0D99">
        <w:rPr>
          <w:b/>
          <w:sz w:val="28"/>
          <w:szCs w:val="28"/>
          <w:lang w:val="ru-RU"/>
        </w:rPr>
        <w:t>оклинически</w:t>
      </w:r>
      <w:r w:rsidRPr="007E0D99">
        <w:rPr>
          <w:b/>
          <w:sz w:val="28"/>
          <w:szCs w:val="28"/>
          <w:lang w:val="ru-RU"/>
        </w:rPr>
        <w:t>е исследования</w:t>
      </w:r>
      <w:r w:rsidR="00620495" w:rsidRPr="007E0D99">
        <w:rPr>
          <w:b/>
          <w:sz w:val="28"/>
          <w:szCs w:val="28"/>
          <w:lang w:val="ru-RU"/>
        </w:rPr>
        <w:t xml:space="preserve"> безопасности </w:t>
      </w:r>
      <w:r w:rsidR="00620495" w:rsidRPr="00FA33DB">
        <w:rPr>
          <w:b/>
          <w:sz w:val="28"/>
          <w:szCs w:val="28"/>
          <w:lang w:val="ru-RU"/>
        </w:rPr>
        <w:t>в</w:t>
      </w:r>
      <w:r w:rsidR="00F276B2" w:rsidRPr="007E0D99">
        <w:rPr>
          <w:b/>
          <w:sz w:val="28"/>
          <w:szCs w:val="28"/>
          <w:lang w:val="ru-RU"/>
        </w:rPr>
        <w:t xml:space="preserve"> поддержку разработки лекарственных средств для</w:t>
      </w:r>
      <w:r w:rsidR="00B34519" w:rsidRPr="007E0D99">
        <w:rPr>
          <w:b/>
          <w:sz w:val="28"/>
          <w:szCs w:val="28"/>
          <w:lang w:val="ru-RU"/>
        </w:rPr>
        <w:t xml:space="preserve"> </w:t>
      </w:r>
      <w:r w:rsidR="00A061E5" w:rsidRPr="007E0D99">
        <w:rPr>
          <w:b/>
          <w:sz w:val="28"/>
          <w:szCs w:val="28"/>
          <w:lang w:val="ru-RU"/>
        </w:rPr>
        <w:t>применения</w:t>
      </w:r>
      <w:r w:rsidR="00B34519" w:rsidRPr="007E0D99">
        <w:rPr>
          <w:b/>
          <w:sz w:val="28"/>
          <w:szCs w:val="28"/>
          <w:lang w:val="ru-RU"/>
        </w:rPr>
        <w:t xml:space="preserve"> в</w:t>
      </w:r>
      <w:r w:rsidR="00F276B2" w:rsidRPr="007E0D99">
        <w:rPr>
          <w:b/>
          <w:sz w:val="28"/>
          <w:szCs w:val="28"/>
          <w:lang w:val="ru-RU"/>
        </w:rPr>
        <w:t xml:space="preserve"> педиатрии</w:t>
      </w:r>
    </w:p>
    <w:p w:rsidR="00C71A2C" w:rsidRPr="007E0D99" w:rsidRDefault="00C71A2C" w:rsidP="00C90BAC">
      <w:pPr>
        <w:jc w:val="center"/>
        <w:rPr>
          <w:b/>
          <w:color w:val="000000"/>
          <w:sz w:val="32"/>
          <w:szCs w:val="32"/>
          <w:lang w:val="ru-RU"/>
        </w:rPr>
      </w:pPr>
    </w:p>
    <w:p w:rsidR="00C90BAC" w:rsidRPr="007E0D99" w:rsidRDefault="00C90BAC" w:rsidP="00C90BAC">
      <w:pPr>
        <w:jc w:val="center"/>
        <w:rPr>
          <w:b/>
          <w:color w:val="000000"/>
          <w:sz w:val="32"/>
          <w:szCs w:val="32"/>
        </w:rPr>
      </w:pPr>
      <w:r w:rsidRPr="007E0D99">
        <w:rPr>
          <w:b/>
          <w:color w:val="000000"/>
          <w:sz w:val="32"/>
          <w:szCs w:val="32"/>
        </w:rPr>
        <w:t>MEDICINAL PRODUCTS</w:t>
      </w:r>
    </w:p>
    <w:p w:rsidR="00614AF5" w:rsidRPr="007E0D99" w:rsidRDefault="00C71A2C" w:rsidP="00C90BAC">
      <w:pPr>
        <w:jc w:val="center"/>
        <w:rPr>
          <w:b/>
          <w:color w:val="000000"/>
          <w:sz w:val="28"/>
          <w:szCs w:val="28"/>
        </w:rPr>
      </w:pPr>
      <w:r w:rsidRPr="007E0D99">
        <w:rPr>
          <w:b/>
          <w:color w:val="000000"/>
          <w:sz w:val="28"/>
          <w:szCs w:val="28"/>
        </w:rPr>
        <w:t>N</w:t>
      </w:r>
      <w:r w:rsidR="00083F0F" w:rsidRPr="007E0D99">
        <w:rPr>
          <w:b/>
          <w:color w:val="000000"/>
          <w:sz w:val="28"/>
          <w:szCs w:val="28"/>
        </w:rPr>
        <w:t xml:space="preserve">onclinical safety testing in support of development </w:t>
      </w:r>
      <w:r w:rsidR="00A061E5" w:rsidRPr="007E0D99">
        <w:rPr>
          <w:b/>
          <w:color w:val="000000"/>
          <w:sz w:val="28"/>
          <w:szCs w:val="28"/>
        </w:rPr>
        <w:t xml:space="preserve">of </w:t>
      </w:r>
      <w:r w:rsidR="00083F0F" w:rsidRPr="007E0D99">
        <w:rPr>
          <w:b/>
          <w:color w:val="000000"/>
          <w:sz w:val="28"/>
          <w:szCs w:val="28"/>
        </w:rPr>
        <w:t>paediatric medicines</w:t>
      </w:r>
    </w:p>
    <w:p w:rsidR="004B716B" w:rsidRDefault="001F302B" w:rsidP="004B716B">
      <w:pPr>
        <w:jc w:val="center"/>
        <w:rPr>
          <w:b/>
          <w:color w:val="000000"/>
          <w:sz w:val="28"/>
          <w:szCs w:val="28"/>
        </w:rPr>
      </w:pPr>
      <w:r w:rsidRPr="007E0D99">
        <w:rPr>
          <w:b/>
          <w:noProof/>
          <w:color w:val="000000"/>
          <w:sz w:val="28"/>
          <w:szCs w:val="28"/>
          <w:lang w:val="en-US" w:eastAsia="en-US"/>
        </w:rPr>
        <mc:AlternateContent>
          <mc:Choice Requires="wps">
            <w:drawing>
              <wp:anchor distT="0" distB="0" distL="114300" distR="114300" simplePos="0" relativeHeight="251622912" behindDoc="0" locked="0" layoutInCell="1" allowOverlap="1">
                <wp:simplePos x="0" y="0"/>
                <wp:positionH relativeFrom="column">
                  <wp:posOffset>-114300</wp:posOffset>
                </wp:positionH>
                <wp:positionV relativeFrom="paragraph">
                  <wp:posOffset>86360</wp:posOffset>
                </wp:positionV>
                <wp:extent cx="6172200" cy="0"/>
                <wp:effectExtent l="13335" t="8890" r="15240" b="10160"/>
                <wp:wrapNone/>
                <wp:docPr id="26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CA4F2" id="Line 4"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8pt" to="477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" strokeweight="1pt"/>
            </w:pict>
          </mc:Fallback>
        </mc:AlternateContent>
      </w:r>
    </w:p>
    <w:p w:rsidR="0029048A" w:rsidRDefault="0029048A" w:rsidP="004B716B">
      <w:pPr>
        <w:rPr>
          <w:b/>
          <w:color w:val="000000"/>
          <w:sz w:val="28"/>
          <w:szCs w:val="28"/>
        </w:rPr>
      </w:pPr>
    </w:p>
    <w:p w:rsidR="0029048A" w:rsidRDefault="0029048A" w:rsidP="0029048A">
      <w:pPr>
        <w:jc w:val="right"/>
        <w:rPr>
          <w:b/>
          <w:color w:val="000000"/>
          <w:sz w:val="28"/>
          <w:szCs w:val="28"/>
        </w:rPr>
      </w:pPr>
      <w:r w:rsidRPr="007E0D99">
        <w:rPr>
          <w:color w:val="000000"/>
          <w:sz w:val="28"/>
          <w:szCs w:val="28"/>
        </w:rPr>
        <w:t xml:space="preserve">Чинна </w:t>
      </w:r>
      <w:r>
        <w:rPr>
          <w:color w:val="000000"/>
          <w:sz w:val="28"/>
          <w:szCs w:val="28"/>
          <w:lang w:val="ru-RU"/>
        </w:rPr>
        <w:t xml:space="preserve">від </w:t>
      </w:r>
      <w:r w:rsidRPr="007E0D99">
        <w:rPr>
          <w:color w:val="000000"/>
          <w:sz w:val="28"/>
          <w:szCs w:val="28"/>
        </w:rPr>
        <w:t xml:space="preserve"> ___________</w:t>
      </w:r>
    </w:p>
    <w:p w:rsidR="00C90BAC" w:rsidRPr="004B716B" w:rsidRDefault="004B716B" w:rsidP="004B716B">
      <w:pPr>
        <w:rPr>
          <w:b/>
          <w:color w:val="000000"/>
          <w:sz w:val="28"/>
          <w:szCs w:val="28"/>
        </w:rPr>
      </w:pPr>
      <w:r>
        <w:rPr>
          <w:b/>
          <w:color w:val="000000"/>
          <w:sz w:val="28"/>
          <w:szCs w:val="28"/>
        </w:rPr>
        <w:lastRenderedPageBreak/>
        <w:t xml:space="preserve">СФЕРА ЗАСТОСУВАННЯ </w:t>
      </w:r>
      <w:r w:rsidR="00A04FD9" w:rsidRPr="007E0D99">
        <w:rPr>
          <w:color w:val="000000"/>
          <w:sz w:val="28"/>
          <w:szCs w:val="28"/>
        </w:rPr>
        <w:t xml:space="preserve">                       </w:t>
      </w:r>
      <w:r w:rsidR="009716AB" w:rsidRPr="007E0D99">
        <w:rPr>
          <w:color w:val="000000"/>
          <w:sz w:val="28"/>
          <w:szCs w:val="28"/>
        </w:rPr>
        <w:t xml:space="preserve">                           </w:t>
      </w:r>
    </w:p>
    <w:p w:rsidR="00B34519" w:rsidRPr="007E0D99" w:rsidRDefault="00B34519" w:rsidP="00191C85">
      <w:pPr>
        <w:spacing w:line="360" w:lineRule="auto"/>
        <w:ind w:firstLine="708"/>
        <w:jc w:val="both"/>
        <w:rPr>
          <w:color w:val="000000"/>
          <w:sz w:val="28"/>
          <w:szCs w:val="28"/>
        </w:rPr>
      </w:pPr>
    </w:p>
    <w:p w:rsidR="001F18D7" w:rsidRPr="007E0D99" w:rsidRDefault="008C4D9A" w:rsidP="00191C85">
      <w:pPr>
        <w:spacing w:line="360" w:lineRule="auto"/>
        <w:ind w:firstLine="708"/>
        <w:jc w:val="both"/>
        <w:rPr>
          <w:color w:val="000000"/>
          <w:sz w:val="28"/>
          <w:szCs w:val="28"/>
        </w:rPr>
      </w:pPr>
      <w:r w:rsidRPr="007E0D99">
        <w:rPr>
          <w:color w:val="000000"/>
          <w:sz w:val="28"/>
          <w:szCs w:val="28"/>
        </w:rPr>
        <w:t xml:space="preserve">Ця настанова визначає </w:t>
      </w:r>
      <w:r w:rsidR="004C4116" w:rsidRPr="007E0D99">
        <w:rPr>
          <w:color w:val="000000"/>
          <w:sz w:val="28"/>
          <w:szCs w:val="28"/>
        </w:rPr>
        <w:t xml:space="preserve">загальні принципи </w:t>
      </w:r>
      <w:r w:rsidRPr="007E0D99">
        <w:rPr>
          <w:color w:val="000000"/>
          <w:sz w:val="28"/>
          <w:szCs w:val="28"/>
        </w:rPr>
        <w:t xml:space="preserve">доклінічних </w:t>
      </w:r>
      <w:r w:rsidR="00F1444D" w:rsidRPr="007E0D99">
        <w:rPr>
          <w:color w:val="000000"/>
          <w:sz w:val="28"/>
          <w:szCs w:val="28"/>
        </w:rPr>
        <w:t>дослідж</w:t>
      </w:r>
      <w:r w:rsidRPr="007E0D99">
        <w:rPr>
          <w:color w:val="000000"/>
          <w:sz w:val="28"/>
          <w:szCs w:val="28"/>
        </w:rPr>
        <w:t xml:space="preserve">ень </w:t>
      </w:r>
      <w:r w:rsidR="004C4116" w:rsidRPr="007E0D99">
        <w:rPr>
          <w:color w:val="000000"/>
          <w:sz w:val="28"/>
          <w:szCs w:val="28"/>
        </w:rPr>
        <w:t xml:space="preserve">лікарських засобів, які </w:t>
      </w:r>
      <w:r w:rsidR="001F18D7" w:rsidRPr="007E0D99">
        <w:rPr>
          <w:color w:val="000000"/>
          <w:sz w:val="28"/>
          <w:szCs w:val="28"/>
        </w:rPr>
        <w:t xml:space="preserve">плануються для </w:t>
      </w:r>
      <w:r w:rsidR="003817A5" w:rsidRPr="007E0D99">
        <w:rPr>
          <w:color w:val="000000"/>
          <w:sz w:val="28"/>
          <w:szCs w:val="28"/>
        </w:rPr>
        <w:t>застосування</w:t>
      </w:r>
      <w:r w:rsidR="001F18D7" w:rsidRPr="007E0D99">
        <w:rPr>
          <w:color w:val="000000"/>
          <w:sz w:val="28"/>
          <w:szCs w:val="28"/>
        </w:rPr>
        <w:t xml:space="preserve"> в педіатричній практиці.</w:t>
      </w:r>
    </w:p>
    <w:p w:rsidR="008C4D9A" w:rsidRPr="007E0D99" w:rsidRDefault="008C4D9A" w:rsidP="00191C85">
      <w:pPr>
        <w:spacing w:line="360" w:lineRule="auto"/>
        <w:ind w:firstLine="708"/>
        <w:jc w:val="both"/>
        <w:rPr>
          <w:color w:val="000000"/>
          <w:sz w:val="28"/>
          <w:szCs w:val="28"/>
        </w:rPr>
      </w:pPr>
      <w:r w:rsidRPr="007E0D99">
        <w:rPr>
          <w:color w:val="000000"/>
          <w:sz w:val="28"/>
          <w:szCs w:val="28"/>
        </w:rPr>
        <w:t xml:space="preserve">Ця настанова застосовується до </w:t>
      </w:r>
      <w:r w:rsidR="00FB5250" w:rsidRPr="007E0D99">
        <w:rPr>
          <w:color w:val="000000"/>
          <w:sz w:val="28"/>
          <w:szCs w:val="28"/>
        </w:rPr>
        <w:t>педіатричних лікарських засобів</w:t>
      </w:r>
      <w:r w:rsidR="004C4116" w:rsidRPr="007E0D99">
        <w:rPr>
          <w:color w:val="000000"/>
          <w:sz w:val="28"/>
          <w:szCs w:val="28"/>
        </w:rPr>
        <w:t xml:space="preserve">, </w:t>
      </w:r>
      <w:r w:rsidR="00484D3E" w:rsidRPr="007E0D99">
        <w:rPr>
          <w:color w:val="000000"/>
          <w:sz w:val="28"/>
          <w:szCs w:val="28"/>
        </w:rPr>
        <w:t>що</w:t>
      </w:r>
      <w:r w:rsidRPr="007E0D99">
        <w:rPr>
          <w:color w:val="000000"/>
          <w:sz w:val="28"/>
          <w:szCs w:val="28"/>
        </w:rPr>
        <w:t xml:space="preserve"> розробляють</w:t>
      </w:r>
      <w:r w:rsidR="004C4116" w:rsidRPr="007E0D99">
        <w:rPr>
          <w:color w:val="000000"/>
          <w:sz w:val="28"/>
          <w:szCs w:val="28"/>
        </w:rPr>
        <w:t>ся</w:t>
      </w:r>
      <w:r w:rsidR="00C45FDD" w:rsidRPr="007E0D99">
        <w:rPr>
          <w:color w:val="000000"/>
          <w:sz w:val="28"/>
          <w:szCs w:val="28"/>
        </w:rPr>
        <w:t xml:space="preserve"> (створюються)</w:t>
      </w:r>
      <w:r w:rsidR="004C4116" w:rsidRPr="007E0D99">
        <w:rPr>
          <w:color w:val="000000"/>
          <w:sz w:val="28"/>
          <w:szCs w:val="28"/>
        </w:rPr>
        <w:t>, реєструються і</w:t>
      </w:r>
      <w:r w:rsidRPr="007E0D99">
        <w:rPr>
          <w:color w:val="000000"/>
          <w:sz w:val="28"/>
          <w:szCs w:val="28"/>
        </w:rPr>
        <w:t xml:space="preserve"> виробляються в Україні для </w:t>
      </w:r>
      <w:r w:rsidR="00C869E4" w:rsidRPr="007E0D99">
        <w:rPr>
          <w:color w:val="000000"/>
          <w:sz w:val="28"/>
          <w:szCs w:val="28"/>
        </w:rPr>
        <w:t>медичного застосування в Україні</w:t>
      </w:r>
      <w:r w:rsidRPr="007E0D99">
        <w:rPr>
          <w:color w:val="000000"/>
          <w:sz w:val="28"/>
          <w:szCs w:val="28"/>
        </w:rPr>
        <w:t xml:space="preserve"> та з метою експорту або імпортуються в Україну.</w:t>
      </w:r>
    </w:p>
    <w:p w:rsidR="00B82496" w:rsidRPr="002211A1" w:rsidRDefault="00B82496" w:rsidP="00B82496">
      <w:pPr>
        <w:spacing w:line="360" w:lineRule="auto"/>
        <w:ind w:firstLine="708"/>
        <w:jc w:val="both"/>
        <w:rPr>
          <w:color w:val="000000"/>
          <w:sz w:val="28"/>
          <w:szCs w:val="28"/>
        </w:rPr>
      </w:pPr>
      <w:r w:rsidRPr="002211A1">
        <w:rPr>
          <w:color w:val="000000"/>
          <w:sz w:val="28"/>
          <w:szCs w:val="28"/>
        </w:rPr>
        <w:t>Ця настанова поширюється на планування</w:t>
      </w:r>
      <w:r>
        <w:rPr>
          <w:color w:val="000000"/>
          <w:sz w:val="28"/>
          <w:szCs w:val="28"/>
        </w:rPr>
        <w:t>,</w:t>
      </w:r>
      <w:r w:rsidRPr="002211A1">
        <w:rPr>
          <w:color w:val="000000"/>
          <w:sz w:val="28"/>
          <w:szCs w:val="28"/>
        </w:rPr>
        <w:t xml:space="preserve"> проведення</w:t>
      </w:r>
      <w:r>
        <w:rPr>
          <w:color w:val="000000"/>
          <w:sz w:val="28"/>
          <w:szCs w:val="28"/>
        </w:rPr>
        <w:t xml:space="preserve"> та аудит</w:t>
      </w:r>
      <w:r w:rsidRPr="002211A1">
        <w:rPr>
          <w:color w:val="000000"/>
          <w:sz w:val="28"/>
          <w:szCs w:val="28"/>
        </w:rPr>
        <w:t xml:space="preserve"> доклінічних досліджень педіатричних лікарських засобів, їх державної реєстрації, а також експертизи матеріалів реєстраційного досьє.</w:t>
      </w:r>
    </w:p>
    <w:p w:rsidR="00146E92" w:rsidRPr="007E0D99" w:rsidRDefault="00146E92" w:rsidP="00191C85">
      <w:pPr>
        <w:spacing w:line="360" w:lineRule="auto"/>
        <w:ind w:firstLine="708"/>
        <w:jc w:val="both"/>
        <w:rPr>
          <w:color w:val="000000"/>
          <w:sz w:val="28"/>
          <w:szCs w:val="28"/>
        </w:rPr>
      </w:pPr>
      <w:r w:rsidRPr="007E0D99">
        <w:rPr>
          <w:color w:val="000000"/>
          <w:sz w:val="28"/>
          <w:szCs w:val="28"/>
        </w:rPr>
        <w:lastRenderedPageBreak/>
        <w:t>Ця настанова рекоменду</w:t>
      </w:r>
      <w:r w:rsidR="000974A8" w:rsidRPr="007E0D99">
        <w:rPr>
          <w:color w:val="000000"/>
          <w:sz w:val="28"/>
          <w:szCs w:val="28"/>
        </w:rPr>
        <w:t>є</w:t>
      </w:r>
      <w:r w:rsidRPr="007E0D99">
        <w:rPr>
          <w:color w:val="000000"/>
          <w:sz w:val="28"/>
          <w:szCs w:val="28"/>
        </w:rPr>
        <w:t xml:space="preserve">ться для суб’єктів господарювання, які займаються розробкою, доклінічним та клінічним вивченням, поданням заявок на </w:t>
      </w:r>
      <w:r w:rsidR="00805B57" w:rsidRPr="007E0D99">
        <w:rPr>
          <w:color w:val="000000"/>
          <w:sz w:val="28"/>
          <w:szCs w:val="28"/>
        </w:rPr>
        <w:t xml:space="preserve">державну </w:t>
      </w:r>
      <w:r w:rsidRPr="007E0D99">
        <w:rPr>
          <w:color w:val="000000"/>
          <w:sz w:val="28"/>
          <w:szCs w:val="28"/>
        </w:rPr>
        <w:t xml:space="preserve">реєстрацію </w:t>
      </w:r>
      <w:r w:rsidR="009A7F7B" w:rsidRPr="007E0D99">
        <w:rPr>
          <w:color w:val="000000"/>
          <w:sz w:val="28"/>
          <w:szCs w:val="28"/>
        </w:rPr>
        <w:t xml:space="preserve">педіатричних </w:t>
      </w:r>
      <w:r w:rsidR="00D1365F" w:rsidRPr="007E0D99">
        <w:rPr>
          <w:color w:val="000000"/>
          <w:sz w:val="28"/>
          <w:szCs w:val="28"/>
        </w:rPr>
        <w:t>лікарських засобів</w:t>
      </w:r>
      <w:r w:rsidRPr="007E0D99">
        <w:rPr>
          <w:color w:val="000000"/>
          <w:sz w:val="28"/>
          <w:szCs w:val="28"/>
        </w:rPr>
        <w:t xml:space="preserve"> на території України незалежно від відомчого підпорядкування та форми власності, для відповідних </w:t>
      </w:r>
      <w:r w:rsidR="00690905" w:rsidRPr="007E0D99">
        <w:rPr>
          <w:color w:val="000000"/>
          <w:sz w:val="28"/>
          <w:szCs w:val="28"/>
        </w:rPr>
        <w:t>заявників та підприємств-виробників, продукція яких реєструється та імпортується в Україну, для науково-експертних організацій</w:t>
      </w:r>
      <w:r w:rsidR="00F023FD" w:rsidRPr="007E0D99">
        <w:rPr>
          <w:color w:val="000000"/>
          <w:sz w:val="28"/>
          <w:szCs w:val="28"/>
        </w:rPr>
        <w:t>,</w:t>
      </w:r>
      <w:r w:rsidR="00690905" w:rsidRPr="007E0D99">
        <w:rPr>
          <w:color w:val="000000"/>
          <w:sz w:val="28"/>
          <w:szCs w:val="28"/>
        </w:rPr>
        <w:t xml:space="preserve"> експертів</w:t>
      </w:r>
      <w:r w:rsidR="00F169B9" w:rsidRPr="007E0D99">
        <w:rPr>
          <w:color w:val="000000"/>
          <w:sz w:val="28"/>
          <w:szCs w:val="28"/>
        </w:rPr>
        <w:t xml:space="preserve">, що проводять експертизу при </w:t>
      </w:r>
      <w:r w:rsidR="00AE4CEF" w:rsidRPr="007E0D99">
        <w:rPr>
          <w:color w:val="000000"/>
          <w:sz w:val="28"/>
          <w:szCs w:val="28"/>
        </w:rPr>
        <w:t xml:space="preserve">державній </w:t>
      </w:r>
      <w:r w:rsidR="00F169B9" w:rsidRPr="007E0D99">
        <w:rPr>
          <w:color w:val="000000"/>
          <w:sz w:val="28"/>
          <w:szCs w:val="28"/>
        </w:rPr>
        <w:t>реєстрації (перереєстрації) лікарських засобів</w:t>
      </w:r>
      <w:r w:rsidR="00690905" w:rsidRPr="007E0D99">
        <w:rPr>
          <w:color w:val="000000"/>
          <w:sz w:val="28"/>
          <w:szCs w:val="28"/>
        </w:rPr>
        <w:t xml:space="preserve">, </w:t>
      </w:r>
      <w:r w:rsidR="00F169B9" w:rsidRPr="007E0D99">
        <w:rPr>
          <w:color w:val="000000"/>
          <w:sz w:val="28"/>
          <w:szCs w:val="28"/>
        </w:rPr>
        <w:t>а також для аудиторів та інспекторів</w:t>
      </w:r>
      <w:r w:rsidR="00690905" w:rsidRPr="007E0D99">
        <w:rPr>
          <w:color w:val="000000"/>
          <w:sz w:val="28"/>
          <w:szCs w:val="28"/>
        </w:rPr>
        <w:t>.</w:t>
      </w:r>
    </w:p>
    <w:p w:rsidR="00690905" w:rsidRPr="007E0D99" w:rsidRDefault="00690905" w:rsidP="00016D04">
      <w:pPr>
        <w:jc w:val="center"/>
        <w:rPr>
          <w:b/>
          <w:color w:val="000000"/>
          <w:sz w:val="28"/>
          <w:szCs w:val="28"/>
        </w:rPr>
      </w:pPr>
      <w:r w:rsidRPr="007E0D99">
        <w:rPr>
          <w:b/>
          <w:color w:val="000000"/>
          <w:sz w:val="28"/>
          <w:szCs w:val="28"/>
        </w:rPr>
        <w:t>НОРМАТИВНІ ПОСИЛАННЯ</w:t>
      </w:r>
    </w:p>
    <w:p w:rsidR="00690905" w:rsidRPr="007E0D99" w:rsidRDefault="00690905" w:rsidP="00690905">
      <w:pPr>
        <w:jc w:val="both"/>
        <w:rPr>
          <w:b/>
          <w:color w:val="000000"/>
          <w:sz w:val="28"/>
          <w:szCs w:val="28"/>
        </w:rPr>
      </w:pPr>
    </w:p>
    <w:p w:rsidR="00C936D5" w:rsidRPr="007E0D99" w:rsidRDefault="00223B62" w:rsidP="00441724">
      <w:pPr>
        <w:autoSpaceDE w:val="0"/>
        <w:autoSpaceDN w:val="0"/>
        <w:adjustRightInd w:val="0"/>
        <w:spacing w:line="360" w:lineRule="auto"/>
        <w:ind w:firstLine="709"/>
        <w:jc w:val="both"/>
        <w:rPr>
          <w:bCs/>
          <w:color w:val="000000"/>
          <w:sz w:val="28"/>
          <w:szCs w:val="28"/>
        </w:rPr>
      </w:pPr>
      <w:r w:rsidRPr="007E0D99">
        <w:rPr>
          <w:bCs/>
          <w:color w:val="000000"/>
          <w:sz w:val="28"/>
          <w:szCs w:val="28"/>
        </w:rPr>
        <w:t xml:space="preserve">У цій настанові є посилання на такі нормативні </w:t>
      </w:r>
      <w:r w:rsidR="00C936D5" w:rsidRPr="007E0D99">
        <w:rPr>
          <w:bCs/>
          <w:color w:val="000000"/>
          <w:sz w:val="28"/>
          <w:szCs w:val="28"/>
        </w:rPr>
        <w:t>документи:</w:t>
      </w:r>
    </w:p>
    <w:p w:rsidR="003E0C6E" w:rsidRPr="007E0D99" w:rsidRDefault="003E0C6E" w:rsidP="00441724">
      <w:pPr>
        <w:autoSpaceDE w:val="0"/>
        <w:autoSpaceDN w:val="0"/>
        <w:adjustRightInd w:val="0"/>
        <w:spacing w:line="360" w:lineRule="auto"/>
        <w:ind w:firstLine="709"/>
        <w:jc w:val="both"/>
        <w:rPr>
          <w:b/>
          <w:color w:val="000000"/>
          <w:sz w:val="28"/>
          <w:szCs w:val="28"/>
        </w:rPr>
      </w:pPr>
      <w:r w:rsidRPr="007E0D99">
        <w:rPr>
          <w:bCs/>
          <w:color w:val="000000"/>
          <w:sz w:val="28"/>
          <w:szCs w:val="28"/>
        </w:rPr>
        <w:t>Закон України «Про лікарські засоби»</w:t>
      </w:r>
      <w:r w:rsidR="00CC6C08" w:rsidRPr="007E0D99">
        <w:rPr>
          <w:bCs/>
          <w:color w:val="000000"/>
          <w:sz w:val="28"/>
          <w:szCs w:val="28"/>
        </w:rPr>
        <w:t>.</w:t>
      </w:r>
      <w:r w:rsidRPr="007E0D99">
        <w:rPr>
          <w:bCs/>
          <w:color w:val="000000"/>
          <w:sz w:val="28"/>
          <w:szCs w:val="28"/>
        </w:rPr>
        <w:t xml:space="preserve"> </w:t>
      </w:r>
    </w:p>
    <w:p w:rsidR="003E0C6E" w:rsidRPr="007E0D99" w:rsidRDefault="003E0C6E" w:rsidP="00441724">
      <w:pPr>
        <w:autoSpaceDE w:val="0"/>
        <w:autoSpaceDN w:val="0"/>
        <w:adjustRightInd w:val="0"/>
        <w:spacing w:line="360" w:lineRule="auto"/>
        <w:ind w:firstLine="709"/>
        <w:jc w:val="both"/>
        <w:rPr>
          <w:bCs/>
          <w:color w:val="000000"/>
          <w:sz w:val="28"/>
          <w:szCs w:val="28"/>
        </w:rPr>
      </w:pPr>
      <w:r w:rsidRPr="007E0D99">
        <w:rPr>
          <w:color w:val="000000"/>
          <w:sz w:val="28"/>
          <w:szCs w:val="28"/>
        </w:rPr>
        <w:lastRenderedPageBreak/>
        <w:t>Наказ Міністерства охорони здоров’я України від 14</w:t>
      </w:r>
      <w:r w:rsidR="0077338C" w:rsidRPr="007E0D99">
        <w:rPr>
          <w:color w:val="000000"/>
          <w:sz w:val="28"/>
          <w:szCs w:val="28"/>
        </w:rPr>
        <w:t xml:space="preserve"> грудня </w:t>
      </w:r>
      <w:r w:rsidR="00853252" w:rsidRPr="007E0D99">
        <w:rPr>
          <w:color w:val="000000"/>
          <w:sz w:val="28"/>
          <w:szCs w:val="28"/>
        </w:rPr>
        <w:t>20</w:t>
      </w:r>
      <w:r w:rsidRPr="007E0D99">
        <w:rPr>
          <w:color w:val="000000"/>
          <w:sz w:val="28"/>
          <w:szCs w:val="28"/>
        </w:rPr>
        <w:t>09</w:t>
      </w:r>
      <w:r w:rsidR="0077338C" w:rsidRPr="007E0D99">
        <w:rPr>
          <w:color w:val="000000"/>
          <w:sz w:val="28"/>
          <w:szCs w:val="28"/>
        </w:rPr>
        <w:t xml:space="preserve"> року</w:t>
      </w:r>
      <w:r w:rsidR="00BA58C9" w:rsidRPr="007E0D99">
        <w:rPr>
          <w:color w:val="000000"/>
          <w:sz w:val="28"/>
          <w:szCs w:val="28"/>
        </w:rPr>
        <w:t xml:space="preserve"> № </w:t>
      </w:r>
      <w:r w:rsidRPr="007E0D99">
        <w:rPr>
          <w:color w:val="000000"/>
          <w:sz w:val="28"/>
          <w:szCs w:val="28"/>
        </w:rPr>
        <w:t xml:space="preserve">944 «Про затвердження Порядку проведення доклінічного вивчення лікарських засобів та експертизи матеріалів доклінічного вивчення лікарських засобів», </w:t>
      </w:r>
      <w:r w:rsidRPr="007E0D99">
        <w:rPr>
          <w:bCs/>
          <w:color w:val="000000"/>
          <w:sz w:val="28"/>
          <w:szCs w:val="28"/>
        </w:rPr>
        <w:t>зареєстрований в Міністерстві юстиції України від 19</w:t>
      </w:r>
      <w:r w:rsidR="00CC6C08" w:rsidRPr="007E0D99">
        <w:rPr>
          <w:bCs/>
          <w:color w:val="000000"/>
          <w:sz w:val="28"/>
          <w:szCs w:val="28"/>
        </w:rPr>
        <w:t> </w:t>
      </w:r>
      <w:r w:rsidR="00380170" w:rsidRPr="007E0D99">
        <w:rPr>
          <w:bCs/>
          <w:color w:val="000000"/>
          <w:sz w:val="28"/>
          <w:szCs w:val="28"/>
        </w:rPr>
        <w:t xml:space="preserve">січня </w:t>
      </w:r>
      <w:r w:rsidRPr="007E0D99">
        <w:rPr>
          <w:bCs/>
          <w:color w:val="000000"/>
          <w:sz w:val="28"/>
          <w:szCs w:val="28"/>
        </w:rPr>
        <w:t xml:space="preserve">2010 </w:t>
      </w:r>
      <w:r w:rsidR="00380170" w:rsidRPr="007E0D99">
        <w:rPr>
          <w:bCs/>
          <w:color w:val="000000"/>
          <w:sz w:val="28"/>
          <w:szCs w:val="28"/>
        </w:rPr>
        <w:t xml:space="preserve">року </w:t>
      </w:r>
      <w:r w:rsidRPr="007E0D99">
        <w:rPr>
          <w:bCs/>
          <w:color w:val="000000"/>
          <w:sz w:val="28"/>
          <w:szCs w:val="28"/>
        </w:rPr>
        <w:t>за №</w:t>
      </w:r>
      <w:r w:rsidR="00BA58C9" w:rsidRPr="007E0D99">
        <w:rPr>
          <w:bCs/>
          <w:color w:val="000000"/>
          <w:sz w:val="28"/>
          <w:szCs w:val="28"/>
        </w:rPr>
        <w:t> </w:t>
      </w:r>
      <w:r w:rsidRPr="007E0D99">
        <w:rPr>
          <w:bCs/>
          <w:color w:val="000000"/>
          <w:sz w:val="28"/>
          <w:szCs w:val="28"/>
        </w:rPr>
        <w:t xml:space="preserve">53/17348. </w:t>
      </w:r>
    </w:p>
    <w:p w:rsidR="003E0C6E" w:rsidRPr="007E0D99" w:rsidRDefault="003E0C6E" w:rsidP="003E0C6E">
      <w:pPr>
        <w:autoSpaceDE w:val="0"/>
        <w:autoSpaceDN w:val="0"/>
        <w:adjustRightInd w:val="0"/>
        <w:spacing w:line="360" w:lineRule="auto"/>
        <w:ind w:firstLine="708"/>
        <w:jc w:val="both"/>
        <w:rPr>
          <w:bCs/>
          <w:color w:val="000000"/>
          <w:sz w:val="28"/>
          <w:szCs w:val="28"/>
        </w:rPr>
      </w:pPr>
      <w:r w:rsidRPr="007E0D99">
        <w:rPr>
          <w:color w:val="000000"/>
          <w:sz w:val="28"/>
          <w:szCs w:val="28"/>
        </w:rPr>
        <w:t>Наказ Міністерства охорони здоров’я України від 23</w:t>
      </w:r>
      <w:r w:rsidR="00380170" w:rsidRPr="007E0D99">
        <w:rPr>
          <w:color w:val="000000"/>
          <w:sz w:val="28"/>
          <w:szCs w:val="28"/>
        </w:rPr>
        <w:t xml:space="preserve"> вересня </w:t>
      </w:r>
      <w:r w:rsidR="00853252" w:rsidRPr="007E0D99">
        <w:rPr>
          <w:color w:val="000000"/>
          <w:sz w:val="28"/>
          <w:szCs w:val="28"/>
        </w:rPr>
        <w:t>20</w:t>
      </w:r>
      <w:r w:rsidRPr="007E0D99">
        <w:rPr>
          <w:color w:val="000000"/>
          <w:sz w:val="28"/>
          <w:szCs w:val="28"/>
        </w:rPr>
        <w:t xml:space="preserve">09 </w:t>
      </w:r>
      <w:r w:rsidR="00380170" w:rsidRPr="007E0D99">
        <w:rPr>
          <w:bCs/>
          <w:color w:val="000000"/>
          <w:sz w:val="28"/>
          <w:szCs w:val="28"/>
        </w:rPr>
        <w:t>року</w:t>
      </w:r>
      <w:r w:rsidR="00380170" w:rsidRPr="007E0D99">
        <w:rPr>
          <w:color w:val="000000"/>
          <w:sz w:val="28"/>
          <w:szCs w:val="28"/>
        </w:rPr>
        <w:t xml:space="preserve"> </w:t>
      </w:r>
      <w:r w:rsidR="00BA58C9" w:rsidRPr="007E0D99">
        <w:rPr>
          <w:color w:val="000000"/>
          <w:sz w:val="28"/>
          <w:szCs w:val="28"/>
        </w:rPr>
        <w:t>№ </w:t>
      </w:r>
      <w:r w:rsidRPr="007E0D99">
        <w:rPr>
          <w:color w:val="000000"/>
          <w:sz w:val="28"/>
          <w:szCs w:val="28"/>
        </w:rPr>
        <w:t xml:space="preserve">690 </w:t>
      </w:r>
      <w:r w:rsidR="00F55AB2" w:rsidRPr="007E0D99">
        <w:rPr>
          <w:color w:val="000000"/>
          <w:sz w:val="28"/>
          <w:szCs w:val="28"/>
        </w:rPr>
        <w:t xml:space="preserve">(зі змінами) </w:t>
      </w:r>
      <w:r w:rsidRPr="007E0D99">
        <w:rPr>
          <w:color w:val="000000"/>
          <w:sz w:val="28"/>
          <w:szCs w:val="28"/>
        </w:rPr>
        <w:t xml:space="preserve">«Про затвердження Порядку </w:t>
      </w:r>
      <w:r w:rsidR="00F55AB2" w:rsidRPr="007E0D99">
        <w:rPr>
          <w:color w:val="000000"/>
          <w:sz w:val="28"/>
          <w:szCs w:val="28"/>
        </w:rPr>
        <w:t>проведення клінічних випробувань лікарських засобів та експертизи матеріалів клінічних випробувань і Типового положення про комісії з питань етики</w:t>
      </w:r>
      <w:r w:rsidRPr="007E0D99">
        <w:rPr>
          <w:color w:val="000000"/>
          <w:sz w:val="28"/>
          <w:szCs w:val="28"/>
        </w:rPr>
        <w:t xml:space="preserve">», </w:t>
      </w:r>
      <w:r w:rsidRPr="007E0D99">
        <w:rPr>
          <w:bCs/>
          <w:color w:val="000000"/>
          <w:sz w:val="28"/>
          <w:szCs w:val="28"/>
        </w:rPr>
        <w:t>зареєстрований в Мі</w:t>
      </w:r>
      <w:r w:rsidR="00F55AB2" w:rsidRPr="007E0D99">
        <w:rPr>
          <w:bCs/>
          <w:color w:val="000000"/>
          <w:sz w:val="28"/>
          <w:szCs w:val="28"/>
        </w:rPr>
        <w:t>ністерстві юстиції України від 29</w:t>
      </w:r>
      <w:r w:rsidR="00380170" w:rsidRPr="007E0D99">
        <w:rPr>
          <w:bCs/>
          <w:color w:val="000000"/>
          <w:sz w:val="28"/>
          <w:szCs w:val="28"/>
        </w:rPr>
        <w:t xml:space="preserve"> жовтня </w:t>
      </w:r>
      <w:r w:rsidRPr="007E0D99">
        <w:rPr>
          <w:bCs/>
          <w:color w:val="000000"/>
          <w:sz w:val="28"/>
          <w:szCs w:val="28"/>
        </w:rPr>
        <w:t>200</w:t>
      </w:r>
      <w:r w:rsidR="00F55AB2" w:rsidRPr="007E0D99">
        <w:rPr>
          <w:bCs/>
          <w:color w:val="000000"/>
          <w:sz w:val="28"/>
          <w:szCs w:val="28"/>
        </w:rPr>
        <w:t>9</w:t>
      </w:r>
      <w:r w:rsidR="00380170" w:rsidRPr="007E0D99">
        <w:rPr>
          <w:bCs/>
          <w:color w:val="000000"/>
          <w:sz w:val="28"/>
          <w:szCs w:val="28"/>
        </w:rPr>
        <w:t xml:space="preserve"> року</w:t>
      </w:r>
      <w:r w:rsidR="00853252" w:rsidRPr="007E0D99">
        <w:rPr>
          <w:bCs/>
          <w:color w:val="000000"/>
          <w:sz w:val="28"/>
          <w:szCs w:val="28"/>
        </w:rPr>
        <w:t xml:space="preserve"> </w:t>
      </w:r>
      <w:r w:rsidRPr="007E0D99">
        <w:rPr>
          <w:bCs/>
          <w:color w:val="000000"/>
          <w:sz w:val="28"/>
          <w:szCs w:val="28"/>
        </w:rPr>
        <w:t>за №</w:t>
      </w:r>
      <w:r w:rsidR="00BA58C9" w:rsidRPr="007E0D99">
        <w:rPr>
          <w:bCs/>
          <w:color w:val="000000"/>
          <w:sz w:val="28"/>
          <w:szCs w:val="28"/>
        </w:rPr>
        <w:t> </w:t>
      </w:r>
      <w:r w:rsidR="00F55AB2" w:rsidRPr="007E0D99">
        <w:rPr>
          <w:bCs/>
          <w:color w:val="000000"/>
          <w:sz w:val="28"/>
          <w:szCs w:val="28"/>
        </w:rPr>
        <w:t>1010</w:t>
      </w:r>
      <w:r w:rsidRPr="007E0D99">
        <w:rPr>
          <w:bCs/>
          <w:color w:val="000000"/>
          <w:sz w:val="28"/>
          <w:szCs w:val="28"/>
        </w:rPr>
        <w:t>/17</w:t>
      </w:r>
      <w:r w:rsidR="00F55AB2" w:rsidRPr="007E0D99">
        <w:rPr>
          <w:bCs/>
          <w:color w:val="000000"/>
          <w:sz w:val="28"/>
          <w:szCs w:val="28"/>
        </w:rPr>
        <w:t>026</w:t>
      </w:r>
      <w:r w:rsidRPr="007E0D99">
        <w:rPr>
          <w:bCs/>
          <w:color w:val="000000"/>
          <w:sz w:val="28"/>
          <w:szCs w:val="28"/>
        </w:rPr>
        <w:t xml:space="preserve">. </w:t>
      </w:r>
    </w:p>
    <w:p w:rsidR="00BE226D" w:rsidRPr="007E0D99" w:rsidRDefault="00BE226D" w:rsidP="00BE226D">
      <w:pPr>
        <w:autoSpaceDE w:val="0"/>
        <w:autoSpaceDN w:val="0"/>
        <w:adjustRightInd w:val="0"/>
        <w:spacing w:line="360" w:lineRule="auto"/>
        <w:ind w:firstLine="708"/>
        <w:jc w:val="both"/>
        <w:rPr>
          <w:color w:val="000000"/>
          <w:sz w:val="28"/>
          <w:szCs w:val="28"/>
        </w:rPr>
      </w:pPr>
      <w:r w:rsidRPr="007E0D99">
        <w:rPr>
          <w:color w:val="000000"/>
          <w:sz w:val="28"/>
          <w:szCs w:val="28"/>
        </w:rPr>
        <w:t xml:space="preserve">Настанова СТ-Н МОЗУ 42-6.0:2008. </w:t>
      </w:r>
      <w:r w:rsidR="00853252" w:rsidRPr="007E0D99">
        <w:rPr>
          <w:color w:val="000000"/>
          <w:sz w:val="28"/>
          <w:szCs w:val="28"/>
        </w:rPr>
        <w:t>–</w:t>
      </w:r>
      <w:r w:rsidRPr="007E0D99">
        <w:rPr>
          <w:color w:val="000000"/>
          <w:sz w:val="28"/>
          <w:szCs w:val="28"/>
        </w:rPr>
        <w:t xml:space="preserve"> Лікарські засоби. Належна лабораторна практика/ О.</w:t>
      </w:r>
      <w:r w:rsidR="00853252" w:rsidRPr="007E0D99">
        <w:rPr>
          <w:color w:val="000000"/>
          <w:sz w:val="28"/>
          <w:szCs w:val="28"/>
        </w:rPr>
        <w:t xml:space="preserve"> </w:t>
      </w:r>
      <w:r w:rsidRPr="007E0D99">
        <w:rPr>
          <w:color w:val="000000"/>
          <w:sz w:val="28"/>
          <w:szCs w:val="28"/>
        </w:rPr>
        <w:t>Стефанов, Т.</w:t>
      </w:r>
      <w:r w:rsidR="00853252" w:rsidRPr="007E0D99">
        <w:rPr>
          <w:color w:val="000000"/>
          <w:sz w:val="28"/>
          <w:szCs w:val="28"/>
        </w:rPr>
        <w:t xml:space="preserve"> </w:t>
      </w:r>
      <w:r w:rsidRPr="007E0D99">
        <w:rPr>
          <w:color w:val="000000"/>
          <w:sz w:val="28"/>
          <w:szCs w:val="28"/>
        </w:rPr>
        <w:t>Бухтіарова, В.</w:t>
      </w:r>
      <w:r w:rsidR="00853252" w:rsidRPr="007E0D99">
        <w:rPr>
          <w:color w:val="000000"/>
          <w:sz w:val="28"/>
          <w:szCs w:val="28"/>
        </w:rPr>
        <w:t xml:space="preserve"> </w:t>
      </w:r>
      <w:r w:rsidRPr="007E0D99">
        <w:rPr>
          <w:color w:val="000000"/>
          <w:sz w:val="28"/>
          <w:szCs w:val="28"/>
        </w:rPr>
        <w:t>Коваленко та ін. – Київ, МОЗ України, 2009.</w:t>
      </w:r>
    </w:p>
    <w:p w:rsidR="003E0C6E" w:rsidRPr="007E0D99" w:rsidRDefault="0049623F" w:rsidP="003E0C6E">
      <w:pPr>
        <w:autoSpaceDE w:val="0"/>
        <w:autoSpaceDN w:val="0"/>
        <w:adjustRightInd w:val="0"/>
        <w:spacing w:line="360" w:lineRule="auto"/>
        <w:ind w:firstLine="708"/>
        <w:jc w:val="both"/>
        <w:rPr>
          <w:color w:val="000000"/>
          <w:sz w:val="28"/>
          <w:szCs w:val="28"/>
        </w:rPr>
      </w:pPr>
      <w:r w:rsidRPr="007E0D99">
        <w:rPr>
          <w:color w:val="000000"/>
          <w:sz w:val="28"/>
          <w:szCs w:val="28"/>
        </w:rPr>
        <w:lastRenderedPageBreak/>
        <w:t>Настанов</w:t>
      </w:r>
      <w:r w:rsidR="00BE226D" w:rsidRPr="007E0D99">
        <w:rPr>
          <w:color w:val="000000"/>
          <w:sz w:val="28"/>
          <w:szCs w:val="28"/>
        </w:rPr>
        <w:t>а</w:t>
      </w:r>
      <w:r w:rsidRPr="007E0D99">
        <w:rPr>
          <w:color w:val="000000"/>
          <w:sz w:val="28"/>
          <w:szCs w:val="28"/>
        </w:rPr>
        <w:t xml:space="preserve"> </w:t>
      </w:r>
      <w:r w:rsidR="00BE226D" w:rsidRPr="007E0D99">
        <w:rPr>
          <w:color w:val="000000"/>
          <w:sz w:val="28"/>
          <w:szCs w:val="28"/>
        </w:rPr>
        <w:t>СТ-Н МОЗУ 42-7.0:2008</w:t>
      </w:r>
      <w:r w:rsidR="00853252" w:rsidRPr="007E0D99">
        <w:rPr>
          <w:color w:val="000000"/>
          <w:sz w:val="28"/>
          <w:szCs w:val="28"/>
        </w:rPr>
        <w:t>.</w:t>
      </w:r>
      <w:r w:rsidR="00BE226D" w:rsidRPr="007E0D99">
        <w:rPr>
          <w:color w:val="000000"/>
          <w:sz w:val="28"/>
          <w:szCs w:val="28"/>
        </w:rPr>
        <w:t xml:space="preserve"> </w:t>
      </w:r>
      <w:r w:rsidR="00853252" w:rsidRPr="007E0D99">
        <w:rPr>
          <w:color w:val="000000"/>
          <w:sz w:val="28"/>
          <w:szCs w:val="28"/>
        </w:rPr>
        <w:t>–</w:t>
      </w:r>
      <w:r w:rsidR="00BE226D" w:rsidRPr="007E0D99">
        <w:rPr>
          <w:color w:val="000000"/>
          <w:sz w:val="28"/>
          <w:szCs w:val="28"/>
        </w:rPr>
        <w:t xml:space="preserve"> </w:t>
      </w:r>
      <w:r w:rsidRPr="007E0D99">
        <w:rPr>
          <w:color w:val="000000"/>
          <w:sz w:val="28"/>
          <w:szCs w:val="28"/>
        </w:rPr>
        <w:t>Лікарські засоби. Належна клінічна практика</w:t>
      </w:r>
      <w:r w:rsidR="00BE226D" w:rsidRPr="007E0D99">
        <w:rPr>
          <w:color w:val="000000"/>
          <w:sz w:val="28"/>
          <w:szCs w:val="28"/>
        </w:rPr>
        <w:t>/ В.</w:t>
      </w:r>
      <w:r w:rsidR="00AE250B" w:rsidRPr="007E0D99">
        <w:rPr>
          <w:color w:val="000000"/>
          <w:sz w:val="28"/>
          <w:szCs w:val="28"/>
        </w:rPr>
        <w:t xml:space="preserve"> Мальцев, М. Ляпунов, Т.</w:t>
      </w:r>
      <w:r w:rsidR="00853252" w:rsidRPr="007E0D99">
        <w:rPr>
          <w:color w:val="000000"/>
          <w:sz w:val="28"/>
          <w:szCs w:val="28"/>
        </w:rPr>
        <w:t xml:space="preserve"> </w:t>
      </w:r>
      <w:r w:rsidR="00AE250B" w:rsidRPr="007E0D99">
        <w:rPr>
          <w:color w:val="000000"/>
          <w:sz w:val="28"/>
          <w:szCs w:val="28"/>
        </w:rPr>
        <w:t>Бухтіарова та ін. – Київ,</w:t>
      </w:r>
      <w:r w:rsidR="00CC6C08" w:rsidRPr="007E0D99">
        <w:rPr>
          <w:color w:val="000000"/>
          <w:sz w:val="28"/>
          <w:szCs w:val="28"/>
        </w:rPr>
        <w:t> МОЗ </w:t>
      </w:r>
      <w:r w:rsidR="00AE250B" w:rsidRPr="007E0D99">
        <w:rPr>
          <w:color w:val="000000"/>
          <w:sz w:val="28"/>
          <w:szCs w:val="28"/>
        </w:rPr>
        <w:t>України, 2009.</w:t>
      </w:r>
    </w:p>
    <w:p w:rsidR="0056602A" w:rsidRPr="007E0D99" w:rsidRDefault="0056602A" w:rsidP="00430710">
      <w:pPr>
        <w:autoSpaceDE w:val="0"/>
        <w:autoSpaceDN w:val="0"/>
        <w:adjustRightInd w:val="0"/>
        <w:spacing w:line="360" w:lineRule="auto"/>
        <w:ind w:firstLine="709"/>
        <w:jc w:val="both"/>
        <w:rPr>
          <w:color w:val="000000"/>
          <w:sz w:val="28"/>
          <w:szCs w:val="28"/>
        </w:rPr>
      </w:pPr>
      <w:r w:rsidRPr="007E0D99">
        <w:rPr>
          <w:color w:val="000000"/>
          <w:sz w:val="28"/>
          <w:szCs w:val="28"/>
        </w:rPr>
        <w:t>Directive 2001/83/EC of the European Parliament and of the Council, of 6</w:t>
      </w:r>
      <w:r w:rsidR="00CC6C08" w:rsidRPr="007E0D99">
        <w:rPr>
          <w:color w:val="000000"/>
          <w:sz w:val="28"/>
          <w:szCs w:val="28"/>
        </w:rPr>
        <w:t> </w:t>
      </w:r>
      <w:r w:rsidRPr="007E0D99">
        <w:rPr>
          <w:color w:val="000000"/>
          <w:sz w:val="28"/>
          <w:szCs w:val="28"/>
        </w:rPr>
        <w:t>November 2001 on the Community code relating to medicinal products for human use</w:t>
      </w:r>
      <w:r w:rsidR="00F116A0" w:rsidRPr="007E0D99">
        <w:rPr>
          <w:color w:val="000000"/>
          <w:sz w:val="28"/>
          <w:szCs w:val="28"/>
        </w:rPr>
        <w:t xml:space="preserve">. (OJ </w:t>
      </w:r>
      <w:r w:rsidRPr="007E0D99">
        <w:rPr>
          <w:color w:val="000000"/>
          <w:sz w:val="28"/>
          <w:szCs w:val="28"/>
        </w:rPr>
        <w:t>L 311, 28.11.2001</w:t>
      </w:r>
      <w:r w:rsidR="00F116A0" w:rsidRPr="007E0D99">
        <w:rPr>
          <w:color w:val="000000"/>
          <w:sz w:val="28"/>
          <w:szCs w:val="28"/>
        </w:rPr>
        <w:t>)</w:t>
      </w:r>
      <w:r w:rsidRPr="007E0D99">
        <w:rPr>
          <w:color w:val="000000"/>
          <w:sz w:val="28"/>
          <w:szCs w:val="28"/>
        </w:rPr>
        <w:t xml:space="preserve"> (Директива 2001/83/ЄC </w:t>
      </w:r>
      <w:r w:rsidR="00A34728" w:rsidRPr="007E0D99">
        <w:rPr>
          <w:color w:val="000000"/>
          <w:sz w:val="28"/>
          <w:szCs w:val="28"/>
        </w:rPr>
        <w:t>Європейського п</w:t>
      </w:r>
      <w:r w:rsidR="007222EE" w:rsidRPr="007E0D99">
        <w:rPr>
          <w:color w:val="000000"/>
          <w:sz w:val="28"/>
          <w:szCs w:val="28"/>
        </w:rPr>
        <w:t>арламенту та Ради</w:t>
      </w:r>
      <w:r w:rsidR="00187C23">
        <w:rPr>
          <w:color w:val="000000"/>
          <w:sz w:val="28"/>
          <w:szCs w:val="28"/>
        </w:rPr>
        <w:t xml:space="preserve"> ЄС</w:t>
      </w:r>
      <w:r w:rsidR="007222EE" w:rsidRPr="007E0D99">
        <w:rPr>
          <w:color w:val="000000"/>
          <w:sz w:val="28"/>
          <w:szCs w:val="28"/>
        </w:rPr>
        <w:t xml:space="preserve"> </w:t>
      </w:r>
      <w:r w:rsidRPr="007E0D99">
        <w:rPr>
          <w:color w:val="000000"/>
          <w:sz w:val="28"/>
          <w:szCs w:val="28"/>
        </w:rPr>
        <w:t xml:space="preserve">від 6 листопада 2001 року про кодекс Співтовариства відносно лікарських </w:t>
      </w:r>
      <w:r w:rsidR="001D679F" w:rsidRPr="007E0D99">
        <w:rPr>
          <w:color w:val="000000"/>
          <w:sz w:val="28"/>
          <w:szCs w:val="28"/>
        </w:rPr>
        <w:t>засобів</w:t>
      </w:r>
      <w:r w:rsidRPr="007E0D99">
        <w:rPr>
          <w:color w:val="000000"/>
          <w:sz w:val="28"/>
          <w:szCs w:val="28"/>
        </w:rPr>
        <w:t>, призначених для споживання людьми</w:t>
      </w:r>
      <w:r w:rsidR="00F116A0" w:rsidRPr="007E0D99">
        <w:rPr>
          <w:color w:val="000000"/>
          <w:sz w:val="28"/>
          <w:szCs w:val="28"/>
        </w:rPr>
        <w:t>. (</w:t>
      </w:r>
      <w:r w:rsidR="007E0D99" w:rsidRPr="007E0D99">
        <w:rPr>
          <w:color w:val="000000"/>
          <w:sz w:val="28"/>
          <w:szCs w:val="28"/>
        </w:rPr>
        <w:t>Офіційний</w:t>
      </w:r>
      <w:r w:rsidR="00A71A82" w:rsidRPr="007E0D99">
        <w:rPr>
          <w:color w:val="000000"/>
          <w:sz w:val="28"/>
          <w:szCs w:val="28"/>
        </w:rPr>
        <w:t xml:space="preserve"> журнал посилання</w:t>
      </w:r>
      <w:r w:rsidRPr="007E0D99">
        <w:rPr>
          <w:color w:val="000000"/>
          <w:sz w:val="28"/>
          <w:szCs w:val="28"/>
        </w:rPr>
        <w:t xml:space="preserve"> 311, </w:t>
      </w:r>
      <w:r w:rsidR="00F116A0" w:rsidRPr="007E0D99">
        <w:rPr>
          <w:color w:val="000000"/>
          <w:sz w:val="28"/>
          <w:szCs w:val="28"/>
        </w:rPr>
        <w:t>28.11.2001</w:t>
      </w:r>
      <w:r w:rsidRPr="007E0D99">
        <w:rPr>
          <w:color w:val="000000"/>
          <w:sz w:val="28"/>
          <w:szCs w:val="28"/>
        </w:rPr>
        <w:t>).</w:t>
      </w:r>
    </w:p>
    <w:p w:rsidR="00092BE6" w:rsidRPr="007E0D99" w:rsidRDefault="0035583D" w:rsidP="0035583D">
      <w:pPr>
        <w:spacing w:line="360" w:lineRule="auto"/>
        <w:ind w:firstLine="708"/>
        <w:jc w:val="both"/>
        <w:rPr>
          <w:sz w:val="28"/>
          <w:szCs w:val="28"/>
        </w:rPr>
      </w:pPr>
      <w:r w:rsidRPr="007E0D99">
        <w:rPr>
          <w:color w:val="000000"/>
          <w:sz w:val="28"/>
          <w:szCs w:val="28"/>
        </w:rPr>
        <w:t>EMA/CHMP/ICH/616110/2018</w:t>
      </w:r>
      <w:r w:rsidRPr="007E0D99">
        <w:rPr>
          <w:rFonts w:ascii="Verdana" w:hAnsi="Verdana" w:cs="Verdana"/>
          <w:color w:val="000000"/>
          <w:sz w:val="17"/>
          <w:szCs w:val="17"/>
        </w:rPr>
        <w:t xml:space="preserve"> </w:t>
      </w:r>
      <w:r w:rsidRPr="007E0D99">
        <w:rPr>
          <w:color w:val="000000"/>
          <w:sz w:val="28"/>
          <w:szCs w:val="28"/>
        </w:rPr>
        <w:t>«ICH guideline S11 on nonclinical safety testing in support of development of paediatric medicines – September 2018» (</w:t>
      </w:r>
      <w:r w:rsidRPr="007E0D99">
        <w:rPr>
          <w:sz w:val="28"/>
          <w:szCs w:val="28"/>
        </w:rPr>
        <w:t>Керівництво ICH S11 щодо доклінічних досліджень безпеки на підтримку розробки лікарських засобів для</w:t>
      </w:r>
      <w:r w:rsidR="00D6245D" w:rsidRPr="007E0D99">
        <w:rPr>
          <w:sz w:val="28"/>
          <w:szCs w:val="28"/>
        </w:rPr>
        <w:t xml:space="preserve"> застосування в</w:t>
      </w:r>
      <w:r w:rsidRPr="007E0D99">
        <w:rPr>
          <w:sz w:val="28"/>
          <w:szCs w:val="28"/>
        </w:rPr>
        <w:t xml:space="preserve"> педіатрії</w:t>
      </w:r>
      <w:r w:rsidRPr="007E0D99">
        <w:rPr>
          <w:color w:val="000000"/>
          <w:sz w:val="28"/>
          <w:szCs w:val="28"/>
        </w:rPr>
        <w:t xml:space="preserve"> –</w:t>
      </w:r>
      <w:r w:rsidR="00D6245D" w:rsidRPr="007E0D99">
        <w:rPr>
          <w:color w:val="000000"/>
          <w:sz w:val="28"/>
          <w:szCs w:val="28"/>
        </w:rPr>
        <w:t xml:space="preserve"> </w:t>
      </w:r>
      <w:r w:rsidRPr="007E0D99">
        <w:rPr>
          <w:color w:val="000000"/>
          <w:sz w:val="28"/>
          <w:szCs w:val="28"/>
        </w:rPr>
        <w:t>вересень 2018).</w:t>
      </w:r>
    </w:p>
    <w:p w:rsidR="00F83ADE" w:rsidRPr="007E0D99" w:rsidRDefault="00F83ADE" w:rsidP="00C24C96">
      <w:pPr>
        <w:spacing w:line="360" w:lineRule="auto"/>
        <w:jc w:val="center"/>
        <w:rPr>
          <w:b/>
          <w:color w:val="000000"/>
          <w:sz w:val="28"/>
          <w:szCs w:val="28"/>
        </w:rPr>
      </w:pPr>
      <w:r w:rsidRPr="007E0D99">
        <w:rPr>
          <w:b/>
          <w:color w:val="000000"/>
          <w:sz w:val="28"/>
          <w:szCs w:val="28"/>
        </w:rPr>
        <w:lastRenderedPageBreak/>
        <w:t>ТЕРМІНИ ТА ВИЗНАЧЕННЯ ПОНЯТЬ</w:t>
      </w:r>
    </w:p>
    <w:p w:rsidR="002B062E" w:rsidRDefault="00C24C96" w:rsidP="00C24C96">
      <w:pPr>
        <w:spacing w:line="360" w:lineRule="auto"/>
        <w:jc w:val="both"/>
        <w:rPr>
          <w:sz w:val="28"/>
          <w:szCs w:val="28"/>
        </w:rPr>
      </w:pPr>
      <w:r w:rsidRPr="00C24C96">
        <w:rPr>
          <w:sz w:val="28"/>
          <w:szCs w:val="28"/>
        </w:rPr>
        <w:tab/>
      </w:r>
    </w:p>
    <w:p w:rsidR="00440EC9" w:rsidRDefault="00C24C96" w:rsidP="002B062E">
      <w:pPr>
        <w:spacing w:line="360" w:lineRule="auto"/>
        <w:ind w:firstLine="708"/>
        <w:jc w:val="both"/>
        <w:rPr>
          <w:sz w:val="28"/>
          <w:szCs w:val="28"/>
        </w:rPr>
      </w:pPr>
      <w:r w:rsidRPr="00B463B3">
        <w:rPr>
          <w:sz w:val="28"/>
          <w:szCs w:val="28"/>
        </w:rPr>
        <w:t>Нижче подано терміни, вжиті в цій настанові, та визначення позначених ними понять.</w:t>
      </w:r>
    </w:p>
    <w:p w:rsidR="00441724" w:rsidRPr="007E0D99" w:rsidRDefault="00441724" w:rsidP="00440EC9">
      <w:pPr>
        <w:jc w:val="both"/>
        <w:rPr>
          <w:i/>
          <w:sz w:val="28"/>
          <w:szCs w:val="28"/>
        </w:rPr>
      </w:pPr>
      <w:r w:rsidRPr="007E0D99">
        <w:rPr>
          <w:b/>
          <w:sz w:val="28"/>
          <w:szCs w:val="28"/>
        </w:rPr>
        <w:t>Алометричний та ізометричний ріст</w:t>
      </w:r>
      <w:r w:rsidR="003817A5" w:rsidRPr="007E0D99">
        <w:rPr>
          <w:b/>
          <w:sz w:val="28"/>
          <w:szCs w:val="28"/>
        </w:rPr>
        <w:t xml:space="preserve"> </w:t>
      </w:r>
      <w:r w:rsidR="003817A5" w:rsidRPr="007E0D99">
        <w:rPr>
          <w:i/>
          <w:sz w:val="28"/>
          <w:szCs w:val="28"/>
        </w:rPr>
        <w:t>(Allometric and isometric growth)</w:t>
      </w:r>
    </w:p>
    <w:p w:rsidR="00440EC9" w:rsidRPr="007E0D99" w:rsidRDefault="00440EC9" w:rsidP="00440EC9">
      <w:pPr>
        <w:jc w:val="both"/>
        <w:rPr>
          <w:sz w:val="28"/>
          <w:szCs w:val="28"/>
        </w:rPr>
      </w:pPr>
    </w:p>
    <w:p w:rsidR="00441724" w:rsidRPr="0046317A" w:rsidRDefault="00441724" w:rsidP="00440EC9">
      <w:pPr>
        <w:jc w:val="both"/>
        <w:rPr>
          <w:sz w:val="28"/>
          <w:szCs w:val="28"/>
        </w:rPr>
      </w:pPr>
      <w:r w:rsidRPr="0046317A">
        <w:rPr>
          <w:sz w:val="28"/>
          <w:szCs w:val="28"/>
        </w:rPr>
        <w:t xml:space="preserve">Ізометричний ріст відбувається, коли </w:t>
      </w:r>
      <w:r w:rsidR="00F20CF0" w:rsidRPr="0046317A">
        <w:rPr>
          <w:sz w:val="28"/>
          <w:szCs w:val="28"/>
        </w:rPr>
        <w:t xml:space="preserve">зберігаються </w:t>
      </w:r>
      <w:r w:rsidRPr="0046317A">
        <w:rPr>
          <w:sz w:val="28"/>
          <w:szCs w:val="28"/>
        </w:rPr>
        <w:t>пропорційні співвідношення при зміні розміру пі</w:t>
      </w:r>
      <w:r w:rsidR="00F20CF0" w:rsidRPr="0046317A">
        <w:rPr>
          <w:sz w:val="28"/>
          <w:szCs w:val="28"/>
        </w:rPr>
        <w:t>д час росту. Алометричний ріст –</w:t>
      </w:r>
      <w:r w:rsidRPr="0046317A">
        <w:rPr>
          <w:sz w:val="28"/>
          <w:szCs w:val="28"/>
        </w:rPr>
        <w:t xml:space="preserve"> це будь-яке відхилення від ізометричного росту. При алометричному рості такі </w:t>
      </w:r>
      <w:r w:rsidR="006058B8" w:rsidRPr="0046317A">
        <w:rPr>
          <w:sz w:val="28"/>
          <w:szCs w:val="28"/>
        </w:rPr>
        <w:t>показники</w:t>
      </w:r>
      <w:r w:rsidRPr="0046317A">
        <w:rPr>
          <w:sz w:val="28"/>
          <w:szCs w:val="28"/>
        </w:rPr>
        <w:t>, як довжина кісток, маса орган</w:t>
      </w:r>
      <w:r w:rsidR="006A194D" w:rsidRPr="0046317A">
        <w:rPr>
          <w:sz w:val="28"/>
          <w:szCs w:val="28"/>
        </w:rPr>
        <w:t>а</w:t>
      </w:r>
      <w:r w:rsidRPr="0046317A">
        <w:rPr>
          <w:sz w:val="28"/>
          <w:szCs w:val="28"/>
        </w:rPr>
        <w:t xml:space="preserve"> та площа поверхні тіла, можуть змінюватися відповідно до експоненціальної функції маси тіла.</w:t>
      </w:r>
    </w:p>
    <w:p w:rsidR="00440EC9" w:rsidRPr="0046317A" w:rsidRDefault="00440EC9" w:rsidP="00440EC9">
      <w:pPr>
        <w:jc w:val="both"/>
        <w:rPr>
          <w:b/>
          <w:sz w:val="28"/>
          <w:szCs w:val="28"/>
        </w:rPr>
      </w:pPr>
    </w:p>
    <w:p w:rsidR="00441724" w:rsidRPr="0046317A" w:rsidRDefault="00441724" w:rsidP="00440EC9">
      <w:pPr>
        <w:jc w:val="both"/>
        <w:rPr>
          <w:i/>
          <w:sz w:val="28"/>
          <w:szCs w:val="28"/>
        </w:rPr>
      </w:pPr>
      <w:r w:rsidRPr="0046317A">
        <w:rPr>
          <w:b/>
          <w:sz w:val="28"/>
          <w:szCs w:val="28"/>
        </w:rPr>
        <w:t>Сукупність кінцевих точок</w:t>
      </w:r>
      <w:r w:rsidR="00440EC9" w:rsidRPr="0046317A">
        <w:rPr>
          <w:b/>
          <w:sz w:val="28"/>
          <w:szCs w:val="28"/>
        </w:rPr>
        <w:t xml:space="preserve"> </w:t>
      </w:r>
      <w:r w:rsidR="00440EC9" w:rsidRPr="0046317A">
        <w:rPr>
          <w:i/>
          <w:sz w:val="28"/>
          <w:szCs w:val="28"/>
        </w:rPr>
        <w:t>(Endpoint Subset)</w:t>
      </w:r>
    </w:p>
    <w:p w:rsidR="00440EC9" w:rsidRPr="0046317A" w:rsidRDefault="00440EC9" w:rsidP="00440EC9">
      <w:pPr>
        <w:jc w:val="both"/>
        <w:rPr>
          <w:b/>
          <w:sz w:val="28"/>
          <w:szCs w:val="28"/>
        </w:rPr>
      </w:pPr>
    </w:p>
    <w:p w:rsidR="00441724" w:rsidRPr="0046317A" w:rsidRDefault="00441724" w:rsidP="00440EC9">
      <w:pPr>
        <w:jc w:val="both"/>
        <w:rPr>
          <w:sz w:val="28"/>
          <w:szCs w:val="28"/>
        </w:rPr>
      </w:pPr>
      <w:r w:rsidRPr="0046317A">
        <w:rPr>
          <w:sz w:val="28"/>
          <w:szCs w:val="28"/>
        </w:rPr>
        <w:lastRenderedPageBreak/>
        <w:t>Набір окреми</w:t>
      </w:r>
      <w:r w:rsidR="006058B8" w:rsidRPr="0046317A">
        <w:rPr>
          <w:sz w:val="28"/>
          <w:szCs w:val="28"/>
        </w:rPr>
        <w:t>х тварин у дозовій групі, яким в</w:t>
      </w:r>
      <w:r w:rsidRPr="0046317A">
        <w:rPr>
          <w:sz w:val="28"/>
          <w:szCs w:val="28"/>
        </w:rPr>
        <w:t>изначено одну і ту ж кінцеву точку.</w:t>
      </w:r>
    </w:p>
    <w:p w:rsidR="00440EC9" w:rsidRPr="0046317A" w:rsidRDefault="00440EC9" w:rsidP="00440EC9">
      <w:pPr>
        <w:jc w:val="both"/>
        <w:rPr>
          <w:sz w:val="28"/>
          <w:szCs w:val="28"/>
        </w:rPr>
      </w:pPr>
    </w:p>
    <w:p w:rsidR="00441724" w:rsidRPr="0046317A" w:rsidRDefault="00AD3FFB" w:rsidP="00440EC9">
      <w:pPr>
        <w:jc w:val="both"/>
        <w:rPr>
          <w:i/>
          <w:sz w:val="28"/>
          <w:szCs w:val="28"/>
        </w:rPr>
      </w:pPr>
      <w:r w:rsidRPr="0046317A">
        <w:rPr>
          <w:b/>
          <w:bCs/>
          <w:sz w:val="28"/>
          <w:szCs w:val="28"/>
        </w:rPr>
        <w:t xml:space="preserve">Розширений пренатальний та постнатальний розвиток </w:t>
      </w:r>
      <w:r w:rsidR="00441724" w:rsidRPr="0046317A">
        <w:rPr>
          <w:i/>
          <w:sz w:val="28"/>
          <w:szCs w:val="28"/>
        </w:rPr>
        <w:t>(</w:t>
      </w:r>
      <w:r w:rsidR="00440EC9" w:rsidRPr="0046317A">
        <w:rPr>
          <w:i/>
          <w:sz w:val="28"/>
          <w:szCs w:val="28"/>
        </w:rPr>
        <w:t>Enhanced Pre- and Postnatal Development Study)</w:t>
      </w:r>
    </w:p>
    <w:p w:rsidR="00440EC9" w:rsidRPr="0046317A" w:rsidRDefault="00440EC9" w:rsidP="00440EC9">
      <w:pPr>
        <w:jc w:val="both"/>
        <w:rPr>
          <w:b/>
          <w:sz w:val="28"/>
          <w:szCs w:val="28"/>
        </w:rPr>
      </w:pPr>
    </w:p>
    <w:p w:rsidR="00441724" w:rsidRPr="007E0D99" w:rsidRDefault="00441724" w:rsidP="00440EC9">
      <w:pPr>
        <w:jc w:val="both"/>
        <w:rPr>
          <w:sz w:val="28"/>
          <w:szCs w:val="28"/>
        </w:rPr>
      </w:pPr>
      <w:r w:rsidRPr="0046317A">
        <w:rPr>
          <w:sz w:val="28"/>
          <w:szCs w:val="28"/>
        </w:rPr>
        <w:t xml:space="preserve">Цей дизайн дослідження базується на біофармацевтичному досвіді, часто </w:t>
      </w:r>
      <w:r w:rsidR="005664A1" w:rsidRPr="0046317A">
        <w:rPr>
          <w:sz w:val="28"/>
          <w:szCs w:val="28"/>
        </w:rPr>
        <w:t>щодо</w:t>
      </w:r>
      <w:r w:rsidRPr="0046317A">
        <w:rPr>
          <w:sz w:val="28"/>
          <w:szCs w:val="28"/>
        </w:rPr>
        <w:t xml:space="preserve"> </w:t>
      </w:r>
      <w:r w:rsidR="00440EC9" w:rsidRPr="0046317A">
        <w:rPr>
          <w:color w:val="000000"/>
          <w:sz w:val="28"/>
          <w:szCs w:val="28"/>
        </w:rPr>
        <w:t>нелюдиноподібн</w:t>
      </w:r>
      <w:r w:rsidR="00FE139F" w:rsidRPr="0046317A">
        <w:rPr>
          <w:color w:val="000000"/>
          <w:sz w:val="28"/>
          <w:szCs w:val="28"/>
        </w:rPr>
        <w:t>их</w:t>
      </w:r>
      <w:r w:rsidR="00440EC9" w:rsidRPr="0046317A">
        <w:rPr>
          <w:color w:val="000000"/>
          <w:sz w:val="28"/>
          <w:szCs w:val="28"/>
        </w:rPr>
        <w:t xml:space="preserve"> примат</w:t>
      </w:r>
      <w:r w:rsidR="00FE139F" w:rsidRPr="0046317A">
        <w:rPr>
          <w:color w:val="000000"/>
          <w:sz w:val="28"/>
          <w:szCs w:val="28"/>
        </w:rPr>
        <w:t>ів</w:t>
      </w:r>
      <w:r w:rsidR="005664A1" w:rsidRPr="0046317A">
        <w:rPr>
          <w:sz w:val="28"/>
          <w:szCs w:val="28"/>
        </w:rPr>
        <w:t>,  і я</w:t>
      </w:r>
      <w:r w:rsidRPr="0046317A">
        <w:rPr>
          <w:sz w:val="28"/>
          <w:szCs w:val="28"/>
        </w:rPr>
        <w:t xml:space="preserve">вляє собою дослідження </w:t>
      </w:r>
      <w:r w:rsidR="00440EC9" w:rsidRPr="0046317A">
        <w:rPr>
          <w:color w:val="000000"/>
          <w:sz w:val="28"/>
          <w:szCs w:val="28"/>
        </w:rPr>
        <w:t>пренатальн</w:t>
      </w:r>
      <w:r w:rsidR="00FE139F" w:rsidRPr="0046317A">
        <w:rPr>
          <w:color w:val="000000"/>
          <w:sz w:val="28"/>
          <w:szCs w:val="28"/>
        </w:rPr>
        <w:t>ого</w:t>
      </w:r>
      <w:r w:rsidR="00440EC9" w:rsidRPr="0046317A">
        <w:rPr>
          <w:color w:val="000000"/>
          <w:sz w:val="28"/>
          <w:szCs w:val="28"/>
        </w:rPr>
        <w:t xml:space="preserve"> та постнатальн</w:t>
      </w:r>
      <w:r w:rsidR="00FE139F" w:rsidRPr="0046317A">
        <w:rPr>
          <w:color w:val="000000"/>
          <w:sz w:val="28"/>
          <w:szCs w:val="28"/>
        </w:rPr>
        <w:t>ого</w:t>
      </w:r>
      <w:r w:rsidR="00440EC9" w:rsidRPr="0046317A">
        <w:rPr>
          <w:color w:val="000000"/>
          <w:sz w:val="28"/>
          <w:szCs w:val="28"/>
        </w:rPr>
        <w:t xml:space="preserve"> розвитк</w:t>
      </w:r>
      <w:r w:rsidR="00FE139F" w:rsidRPr="0046317A">
        <w:rPr>
          <w:color w:val="000000"/>
          <w:sz w:val="28"/>
          <w:szCs w:val="28"/>
        </w:rPr>
        <w:t>у</w:t>
      </w:r>
      <w:r w:rsidRPr="0046317A">
        <w:rPr>
          <w:sz w:val="28"/>
          <w:szCs w:val="28"/>
        </w:rPr>
        <w:t>, яке включає елементи дослідження ембріофетального розвитку у новонароджених та немовлят, а не у плод</w:t>
      </w:r>
      <w:r w:rsidR="00FE139F" w:rsidRPr="0046317A">
        <w:rPr>
          <w:sz w:val="28"/>
          <w:szCs w:val="28"/>
        </w:rPr>
        <w:t>а</w:t>
      </w:r>
      <w:r w:rsidRPr="0046317A">
        <w:rPr>
          <w:sz w:val="28"/>
          <w:szCs w:val="28"/>
        </w:rPr>
        <w:t>.</w:t>
      </w:r>
      <w:r w:rsidRPr="007E0D99">
        <w:rPr>
          <w:sz w:val="28"/>
          <w:szCs w:val="28"/>
        </w:rPr>
        <w:t xml:space="preserve"> </w:t>
      </w:r>
    </w:p>
    <w:p w:rsidR="00440EC9" w:rsidRPr="007E0D99" w:rsidRDefault="00440EC9" w:rsidP="00440EC9">
      <w:pPr>
        <w:jc w:val="both"/>
        <w:rPr>
          <w:b/>
          <w:sz w:val="28"/>
          <w:szCs w:val="28"/>
        </w:rPr>
      </w:pPr>
    </w:p>
    <w:p w:rsidR="00441724" w:rsidRPr="007E0D99" w:rsidRDefault="00441724" w:rsidP="00440EC9">
      <w:pPr>
        <w:jc w:val="both"/>
        <w:rPr>
          <w:b/>
          <w:sz w:val="28"/>
          <w:szCs w:val="28"/>
        </w:rPr>
      </w:pPr>
      <w:r w:rsidRPr="007E0D99">
        <w:rPr>
          <w:b/>
          <w:sz w:val="28"/>
          <w:szCs w:val="28"/>
        </w:rPr>
        <w:t>Вигодовування</w:t>
      </w:r>
      <w:r w:rsidR="00440EC9" w:rsidRPr="007E0D99">
        <w:rPr>
          <w:b/>
          <w:sz w:val="28"/>
          <w:szCs w:val="28"/>
        </w:rPr>
        <w:t xml:space="preserve"> </w:t>
      </w:r>
      <w:r w:rsidR="00440EC9" w:rsidRPr="007E0D99">
        <w:rPr>
          <w:i/>
          <w:sz w:val="28"/>
          <w:szCs w:val="28"/>
        </w:rPr>
        <w:t>(Fostering)</w:t>
      </w:r>
    </w:p>
    <w:p w:rsidR="00440EC9" w:rsidRPr="007E0D99" w:rsidRDefault="00440EC9" w:rsidP="00440EC9">
      <w:pPr>
        <w:jc w:val="both"/>
        <w:rPr>
          <w:b/>
          <w:sz w:val="28"/>
          <w:szCs w:val="28"/>
        </w:rPr>
      </w:pPr>
    </w:p>
    <w:p w:rsidR="00441724" w:rsidRPr="007E0D99" w:rsidRDefault="00441724" w:rsidP="00440EC9">
      <w:pPr>
        <w:jc w:val="both"/>
        <w:rPr>
          <w:sz w:val="28"/>
          <w:szCs w:val="28"/>
        </w:rPr>
      </w:pPr>
      <w:r w:rsidRPr="007E0D99">
        <w:rPr>
          <w:sz w:val="28"/>
          <w:szCs w:val="28"/>
        </w:rPr>
        <w:t>Вигодовування або материнська опіка потомства</w:t>
      </w:r>
      <w:r w:rsidRPr="0046317A">
        <w:rPr>
          <w:sz w:val="28"/>
          <w:szCs w:val="28"/>
        </w:rPr>
        <w:t>, н</w:t>
      </w:r>
      <w:r w:rsidR="004803CC" w:rsidRPr="0046317A">
        <w:rPr>
          <w:sz w:val="28"/>
          <w:szCs w:val="28"/>
        </w:rPr>
        <w:t>е пов’язан</w:t>
      </w:r>
      <w:r w:rsidR="004803CC" w:rsidRPr="0046317A">
        <w:rPr>
          <w:sz w:val="28"/>
          <w:szCs w:val="28"/>
          <w:lang w:val="ru-RU"/>
        </w:rPr>
        <w:t>ого</w:t>
      </w:r>
      <w:r w:rsidRPr="0046317A">
        <w:rPr>
          <w:sz w:val="28"/>
          <w:szCs w:val="28"/>
        </w:rPr>
        <w:t xml:space="preserve"> генетично. Метод повного вигодовування довільно змішує </w:t>
      </w:r>
      <w:r w:rsidR="00866499" w:rsidRPr="0046317A">
        <w:rPr>
          <w:sz w:val="28"/>
          <w:szCs w:val="28"/>
        </w:rPr>
        <w:t>виводки</w:t>
      </w:r>
      <w:r w:rsidR="00866499" w:rsidRPr="007E0D99">
        <w:rPr>
          <w:sz w:val="28"/>
          <w:szCs w:val="28"/>
        </w:rPr>
        <w:t xml:space="preserve"> </w:t>
      </w:r>
      <w:r w:rsidRPr="007E0D99">
        <w:rPr>
          <w:sz w:val="28"/>
          <w:szCs w:val="28"/>
        </w:rPr>
        <w:t xml:space="preserve">з наміром не </w:t>
      </w:r>
      <w:r w:rsidR="00111EBF">
        <w:rPr>
          <w:sz w:val="28"/>
          <w:szCs w:val="28"/>
        </w:rPr>
        <w:t>тримати</w:t>
      </w:r>
      <w:r w:rsidRPr="007E0D99">
        <w:rPr>
          <w:sz w:val="28"/>
          <w:szCs w:val="28"/>
        </w:rPr>
        <w:t xml:space="preserve"> самиць з </w:t>
      </w:r>
      <w:r w:rsidRPr="0046317A">
        <w:rPr>
          <w:sz w:val="28"/>
          <w:szCs w:val="28"/>
        </w:rPr>
        <w:t>їх</w:t>
      </w:r>
      <w:r w:rsidR="008A20E9" w:rsidRPr="0046317A">
        <w:rPr>
          <w:sz w:val="28"/>
          <w:szCs w:val="28"/>
        </w:rPr>
        <w:lastRenderedPageBreak/>
        <w:t>німи</w:t>
      </w:r>
      <w:r w:rsidRPr="007E0D99">
        <w:rPr>
          <w:sz w:val="28"/>
          <w:szCs w:val="28"/>
        </w:rPr>
        <w:t xml:space="preserve"> генетичними нащадками. Метод мінімального</w:t>
      </w:r>
      <w:r w:rsidR="006D3A7C" w:rsidRPr="007E0D99">
        <w:rPr>
          <w:sz w:val="28"/>
          <w:szCs w:val="28"/>
        </w:rPr>
        <w:t xml:space="preserve"> вигодовування зберігає природн</w:t>
      </w:r>
      <w:r w:rsidR="00866499" w:rsidRPr="007E0D99">
        <w:rPr>
          <w:sz w:val="28"/>
          <w:szCs w:val="28"/>
        </w:rPr>
        <w:t>ий</w:t>
      </w:r>
      <w:r w:rsidRPr="007E0D99">
        <w:rPr>
          <w:sz w:val="28"/>
          <w:szCs w:val="28"/>
        </w:rPr>
        <w:t xml:space="preserve"> </w:t>
      </w:r>
      <w:r w:rsidR="00866499" w:rsidRPr="007E0D99">
        <w:rPr>
          <w:sz w:val="28"/>
          <w:szCs w:val="28"/>
        </w:rPr>
        <w:t xml:space="preserve">виводок </w:t>
      </w:r>
      <w:r w:rsidRPr="007E0D99">
        <w:rPr>
          <w:sz w:val="28"/>
          <w:szCs w:val="28"/>
        </w:rPr>
        <w:t xml:space="preserve">якомога </w:t>
      </w:r>
      <w:r w:rsidRPr="0046317A">
        <w:rPr>
          <w:sz w:val="28"/>
          <w:szCs w:val="28"/>
        </w:rPr>
        <w:t>неторканим, вигодовуючи лише стільки, скільки необхідно для досягнення бажано</w:t>
      </w:r>
      <w:r w:rsidR="006D3A7C" w:rsidRPr="0046317A">
        <w:rPr>
          <w:sz w:val="28"/>
          <w:szCs w:val="28"/>
        </w:rPr>
        <w:t>ї чисельності</w:t>
      </w:r>
      <w:r w:rsidRPr="0046317A">
        <w:rPr>
          <w:sz w:val="28"/>
          <w:szCs w:val="28"/>
        </w:rPr>
        <w:t xml:space="preserve"> п</w:t>
      </w:r>
      <w:r w:rsidR="006D3A7C" w:rsidRPr="0046317A">
        <w:rPr>
          <w:sz w:val="28"/>
          <w:szCs w:val="28"/>
        </w:rPr>
        <w:t>рипло</w:t>
      </w:r>
      <w:r w:rsidRPr="0046317A">
        <w:rPr>
          <w:sz w:val="28"/>
          <w:szCs w:val="28"/>
        </w:rPr>
        <w:t>ду та співвідношення статей.</w:t>
      </w:r>
    </w:p>
    <w:p w:rsidR="00440EC9" w:rsidRPr="007E0D99" w:rsidRDefault="00440EC9" w:rsidP="00440EC9">
      <w:pPr>
        <w:jc w:val="both"/>
        <w:rPr>
          <w:sz w:val="28"/>
          <w:szCs w:val="28"/>
        </w:rPr>
      </w:pPr>
    </w:p>
    <w:p w:rsidR="00441724" w:rsidRPr="007E0D99" w:rsidRDefault="00440EC9" w:rsidP="00440EC9">
      <w:pPr>
        <w:jc w:val="both"/>
        <w:rPr>
          <w:b/>
          <w:sz w:val="28"/>
          <w:szCs w:val="28"/>
        </w:rPr>
      </w:pPr>
      <w:r w:rsidRPr="007E0D99">
        <w:rPr>
          <w:b/>
          <w:sz w:val="28"/>
          <w:szCs w:val="28"/>
        </w:rPr>
        <w:t>Ювенільна</w:t>
      </w:r>
      <w:r w:rsidR="00441724" w:rsidRPr="007E0D99">
        <w:rPr>
          <w:b/>
          <w:sz w:val="28"/>
          <w:szCs w:val="28"/>
        </w:rPr>
        <w:t xml:space="preserve"> (статевонезріла) тварина</w:t>
      </w:r>
      <w:r w:rsidRPr="007E0D99">
        <w:rPr>
          <w:b/>
          <w:sz w:val="28"/>
          <w:szCs w:val="28"/>
        </w:rPr>
        <w:t xml:space="preserve"> </w:t>
      </w:r>
      <w:r w:rsidRPr="007E0D99">
        <w:rPr>
          <w:i/>
          <w:sz w:val="28"/>
          <w:szCs w:val="28"/>
        </w:rPr>
        <w:t>(Juvenile Animal)</w:t>
      </w:r>
    </w:p>
    <w:p w:rsidR="00440EC9" w:rsidRPr="007E0D99" w:rsidRDefault="00440EC9" w:rsidP="00440EC9">
      <w:pPr>
        <w:jc w:val="both"/>
        <w:rPr>
          <w:b/>
          <w:sz w:val="28"/>
          <w:szCs w:val="28"/>
        </w:rPr>
      </w:pPr>
    </w:p>
    <w:p w:rsidR="00441724" w:rsidRPr="0041422C" w:rsidRDefault="00441724" w:rsidP="00440EC9">
      <w:pPr>
        <w:jc w:val="both"/>
        <w:rPr>
          <w:sz w:val="28"/>
          <w:szCs w:val="28"/>
        </w:rPr>
      </w:pPr>
      <w:r w:rsidRPr="0041422C">
        <w:rPr>
          <w:sz w:val="28"/>
          <w:szCs w:val="28"/>
        </w:rPr>
        <w:t>Тварина в будь-якій постнатальній стадії</w:t>
      </w:r>
      <w:r w:rsidR="005664A1" w:rsidRPr="0041422C">
        <w:rPr>
          <w:sz w:val="28"/>
          <w:szCs w:val="28"/>
        </w:rPr>
        <w:t>,</w:t>
      </w:r>
      <w:r w:rsidRPr="0041422C">
        <w:rPr>
          <w:sz w:val="28"/>
          <w:szCs w:val="28"/>
        </w:rPr>
        <w:t xml:space="preserve"> недозріла з точки зору</w:t>
      </w:r>
      <w:r w:rsidR="005664A1" w:rsidRPr="0041422C">
        <w:rPr>
          <w:sz w:val="28"/>
          <w:szCs w:val="28"/>
        </w:rPr>
        <w:t xml:space="preserve"> морфології та функції органу і</w:t>
      </w:r>
      <w:r w:rsidRPr="0041422C">
        <w:rPr>
          <w:sz w:val="28"/>
          <w:szCs w:val="28"/>
        </w:rPr>
        <w:t xml:space="preserve"> системи.</w:t>
      </w:r>
    </w:p>
    <w:p w:rsidR="00441724" w:rsidRPr="007E0D99" w:rsidRDefault="00441724" w:rsidP="00440EC9">
      <w:pPr>
        <w:jc w:val="both"/>
        <w:rPr>
          <w:sz w:val="28"/>
          <w:szCs w:val="28"/>
        </w:rPr>
      </w:pPr>
      <w:r w:rsidRPr="0041422C">
        <w:rPr>
          <w:sz w:val="28"/>
          <w:szCs w:val="28"/>
        </w:rPr>
        <w:t xml:space="preserve">Дослідження на </w:t>
      </w:r>
      <w:r w:rsidR="00440EC9" w:rsidRPr="0041422C">
        <w:rPr>
          <w:sz w:val="28"/>
          <w:szCs w:val="28"/>
        </w:rPr>
        <w:t>ювенільних</w:t>
      </w:r>
      <w:r w:rsidRPr="0041422C">
        <w:rPr>
          <w:sz w:val="28"/>
          <w:szCs w:val="28"/>
        </w:rPr>
        <w:t xml:space="preserve"> тваринах </w:t>
      </w:r>
      <w:r w:rsidR="005664A1" w:rsidRPr="0041422C">
        <w:rPr>
          <w:sz w:val="28"/>
          <w:szCs w:val="28"/>
        </w:rPr>
        <w:t xml:space="preserve"> –</w:t>
      </w:r>
      <w:r w:rsidR="00440EC9" w:rsidRPr="0041422C">
        <w:rPr>
          <w:sz w:val="28"/>
          <w:szCs w:val="28"/>
        </w:rPr>
        <w:t xml:space="preserve"> д</w:t>
      </w:r>
      <w:r w:rsidRPr="0041422C">
        <w:rPr>
          <w:sz w:val="28"/>
          <w:szCs w:val="28"/>
        </w:rPr>
        <w:t>оклінічне дослідження безпеки, яке зазвичай проводиться з метою оцінки профілю токсичності лікарського засобу у молодих тварин.</w:t>
      </w:r>
    </w:p>
    <w:p w:rsidR="00440EC9" w:rsidRPr="007E0D99" w:rsidRDefault="00440EC9" w:rsidP="00440EC9">
      <w:pPr>
        <w:jc w:val="both"/>
        <w:rPr>
          <w:sz w:val="28"/>
          <w:szCs w:val="28"/>
        </w:rPr>
      </w:pPr>
    </w:p>
    <w:p w:rsidR="00441724" w:rsidRPr="007E0D99" w:rsidRDefault="00441724" w:rsidP="00440EC9">
      <w:pPr>
        <w:jc w:val="both"/>
        <w:rPr>
          <w:i/>
          <w:sz w:val="28"/>
          <w:szCs w:val="28"/>
        </w:rPr>
      </w:pPr>
      <w:r w:rsidRPr="007E0D99">
        <w:rPr>
          <w:b/>
          <w:sz w:val="28"/>
          <w:szCs w:val="28"/>
        </w:rPr>
        <w:t>Розробка для за</w:t>
      </w:r>
      <w:r w:rsidR="00440EC9" w:rsidRPr="007E0D99">
        <w:rPr>
          <w:b/>
          <w:sz w:val="28"/>
          <w:szCs w:val="28"/>
        </w:rPr>
        <w:t xml:space="preserve">стосування спочатку в педіатрії </w:t>
      </w:r>
      <w:r w:rsidR="00440EC9" w:rsidRPr="007E0D99">
        <w:rPr>
          <w:i/>
          <w:sz w:val="28"/>
          <w:szCs w:val="28"/>
        </w:rPr>
        <w:t>(Paediatric-First Development)</w:t>
      </w:r>
    </w:p>
    <w:p w:rsidR="00FE139F" w:rsidRPr="007E0D99" w:rsidRDefault="00FE139F" w:rsidP="00440EC9">
      <w:pPr>
        <w:jc w:val="both"/>
        <w:rPr>
          <w:i/>
          <w:sz w:val="28"/>
          <w:szCs w:val="28"/>
        </w:rPr>
      </w:pPr>
    </w:p>
    <w:p w:rsidR="00441724" w:rsidRPr="007E0D99" w:rsidRDefault="00441724" w:rsidP="00440EC9">
      <w:pPr>
        <w:jc w:val="both"/>
        <w:rPr>
          <w:sz w:val="28"/>
          <w:szCs w:val="28"/>
        </w:rPr>
      </w:pPr>
      <w:r w:rsidRPr="007E0D99">
        <w:rPr>
          <w:sz w:val="28"/>
          <w:szCs w:val="28"/>
        </w:rPr>
        <w:t>Розробка для застосування спочатку в педіатрії описує розробку для лікування педіатричних пацієнтів перед будь-якою розробкою для показань у дорослих.</w:t>
      </w:r>
    </w:p>
    <w:p w:rsidR="00440EC9" w:rsidRPr="007E0D99" w:rsidRDefault="00440EC9" w:rsidP="00440EC9">
      <w:pPr>
        <w:jc w:val="both"/>
        <w:rPr>
          <w:b/>
          <w:sz w:val="28"/>
          <w:szCs w:val="28"/>
        </w:rPr>
      </w:pPr>
    </w:p>
    <w:p w:rsidR="00441724" w:rsidRPr="007E0D99" w:rsidRDefault="00441724" w:rsidP="00440EC9">
      <w:pPr>
        <w:jc w:val="both"/>
        <w:rPr>
          <w:i/>
          <w:sz w:val="28"/>
          <w:szCs w:val="28"/>
        </w:rPr>
      </w:pPr>
      <w:r w:rsidRPr="007E0D99">
        <w:rPr>
          <w:b/>
          <w:sz w:val="28"/>
          <w:szCs w:val="28"/>
        </w:rPr>
        <w:t>Розробка для застосування лише в педіатрії</w:t>
      </w:r>
      <w:r w:rsidR="00FE139F" w:rsidRPr="007E0D99">
        <w:rPr>
          <w:b/>
          <w:sz w:val="28"/>
          <w:szCs w:val="28"/>
        </w:rPr>
        <w:t xml:space="preserve"> </w:t>
      </w:r>
      <w:r w:rsidR="00FE139F" w:rsidRPr="007E0D99">
        <w:rPr>
          <w:i/>
          <w:sz w:val="28"/>
          <w:szCs w:val="28"/>
        </w:rPr>
        <w:t>(Paediatric-Only Developmen)</w:t>
      </w:r>
    </w:p>
    <w:p w:rsidR="00FE139F" w:rsidRPr="007E0D99" w:rsidRDefault="00FE139F" w:rsidP="00440EC9">
      <w:pPr>
        <w:jc w:val="both"/>
        <w:rPr>
          <w:sz w:val="28"/>
          <w:szCs w:val="28"/>
        </w:rPr>
      </w:pPr>
    </w:p>
    <w:p w:rsidR="00441724" w:rsidRPr="007E0D99" w:rsidRDefault="00441724" w:rsidP="00440EC9">
      <w:pPr>
        <w:jc w:val="both"/>
        <w:rPr>
          <w:sz w:val="28"/>
          <w:szCs w:val="28"/>
        </w:rPr>
      </w:pPr>
      <w:r w:rsidRPr="007E0D99">
        <w:rPr>
          <w:sz w:val="28"/>
          <w:szCs w:val="28"/>
        </w:rPr>
        <w:t>Розробка для застосування лише в педіатрії описує розробку для лікування виключно у дитячому віці (наприклад, дихальний дистрес-синдром новонароджених).</w:t>
      </w:r>
    </w:p>
    <w:p w:rsidR="00440EC9" w:rsidRPr="007E0D99" w:rsidRDefault="00440EC9" w:rsidP="00440EC9">
      <w:pPr>
        <w:jc w:val="both"/>
        <w:rPr>
          <w:b/>
          <w:sz w:val="28"/>
          <w:szCs w:val="28"/>
        </w:rPr>
      </w:pPr>
    </w:p>
    <w:p w:rsidR="00441724" w:rsidRPr="007E0D99" w:rsidRDefault="00440EC9" w:rsidP="00440EC9">
      <w:pPr>
        <w:jc w:val="both"/>
        <w:rPr>
          <w:i/>
          <w:sz w:val="28"/>
          <w:szCs w:val="28"/>
        </w:rPr>
      </w:pPr>
      <w:r w:rsidRPr="007E0D99">
        <w:rPr>
          <w:b/>
          <w:sz w:val="28"/>
          <w:szCs w:val="28"/>
        </w:rPr>
        <w:t>Вагомість доказів</w:t>
      </w:r>
      <w:r w:rsidR="00FE139F" w:rsidRPr="007E0D99">
        <w:rPr>
          <w:b/>
          <w:sz w:val="28"/>
          <w:szCs w:val="28"/>
        </w:rPr>
        <w:t xml:space="preserve"> </w:t>
      </w:r>
      <w:r w:rsidR="00FE139F" w:rsidRPr="007E0D99">
        <w:rPr>
          <w:i/>
          <w:sz w:val="28"/>
          <w:szCs w:val="28"/>
        </w:rPr>
        <w:t>(Weight of Evidence)</w:t>
      </w:r>
    </w:p>
    <w:p w:rsidR="00FE139F" w:rsidRPr="007E0D99" w:rsidRDefault="00FE139F" w:rsidP="00440EC9">
      <w:pPr>
        <w:jc w:val="both"/>
        <w:rPr>
          <w:b/>
          <w:sz w:val="28"/>
          <w:szCs w:val="28"/>
        </w:rPr>
      </w:pPr>
    </w:p>
    <w:p w:rsidR="00441724" w:rsidRPr="007E0D99" w:rsidRDefault="00441724" w:rsidP="00440EC9">
      <w:pPr>
        <w:jc w:val="both"/>
        <w:rPr>
          <w:sz w:val="28"/>
          <w:szCs w:val="28"/>
        </w:rPr>
      </w:pPr>
      <w:r w:rsidRPr="007E0D99">
        <w:rPr>
          <w:sz w:val="28"/>
          <w:szCs w:val="28"/>
        </w:rPr>
        <w:t>Підхід, який оцінює інформацію з кількох джерел, щоб вирішити, чи є достатньо доказів, що підтверджують розробку лікарських засобів д</w:t>
      </w:r>
      <w:r w:rsidR="005664A1" w:rsidRPr="007E0D99">
        <w:rPr>
          <w:sz w:val="28"/>
          <w:szCs w:val="28"/>
        </w:rPr>
        <w:t xml:space="preserve">ля педіатричного застосування, </w:t>
      </w:r>
      <w:r w:rsidR="005664A1" w:rsidRPr="00F118D9">
        <w:rPr>
          <w:sz w:val="28"/>
          <w:szCs w:val="28"/>
        </w:rPr>
        <w:t>чи</w:t>
      </w:r>
      <w:r w:rsidRPr="007E0D99">
        <w:rPr>
          <w:sz w:val="28"/>
          <w:szCs w:val="28"/>
        </w:rPr>
        <w:t xml:space="preserve"> необхідно проведення додаткових доклінічних </w:t>
      </w:r>
      <w:r w:rsidR="00FE139F" w:rsidRPr="007E0D99">
        <w:rPr>
          <w:sz w:val="28"/>
          <w:szCs w:val="28"/>
        </w:rPr>
        <w:t>досліджень</w:t>
      </w:r>
      <w:r w:rsidRPr="007E0D99">
        <w:rPr>
          <w:sz w:val="28"/>
          <w:szCs w:val="28"/>
        </w:rPr>
        <w:t xml:space="preserve"> для усунення потенційних проблем безпеки.</w:t>
      </w:r>
    </w:p>
    <w:p w:rsidR="00F118D9" w:rsidRDefault="00F118D9" w:rsidP="00440EC9">
      <w:pPr>
        <w:jc w:val="both"/>
        <w:rPr>
          <w:sz w:val="28"/>
          <w:szCs w:val="28"/>
        </w:rPr>
      </w:pPr>
    </w:p>
    <w:p w:rsidR="00441724" w:rsidRPr="007E0D99" w:rsidRDefault="00441724" w:rsidP="00440EC9">
      <w:pPr>
        <w:jc w:val="both"/>
        <w:rPr>
          <w:b/>
          <w:sz w:val="28"/>
          <w:szCs w:val="28"/>
        </w:rPr>
      </w:pPr>
      <w:r w:rsidRPr="007E0D99">
        <w:rPr>
          <w:sz w:val="28"/>
          <w:szCs w:val="28"/>
        </w:rPr>
        <w:t xml:space="preserve">Вагомість, що надається наявним доказам, залежить від таких факторів, як якість даних, узгодженість результатів, </w:t>
      </w:r>
      <w:r w:rsidR="00FE139F" w:rsidRPr="007E0D99">
        <w:rPr>
          <w:sz w:val="28"/>
          <w:szCs w:val="28"/>
        </w:rPr>
        <w:t xml:space="preserve">характер та тяжкість наслідків, а також </w:t>
      </w:r>
      <w:r w:rsidRPr="007E0D99">
        <w:rPr>
          <w:sz w:val="28"/>
          <w:szCs w:val="28"/>
        </w:rPr>
        <w:t xml:space="preserve"> релевантність </w:t>
      </w:r>
      <w:r w:rsidRPr="007E0D99">
        <w:rPr>
          <w:sz w:val="28"/>
          <w:szCs w:val="28"/>
        </w:rPr>
        <w:lastRenderedPageBreak/>
        <w:t xml:space="preserve">інформації. Підхід вагомості доказів вимагає використання наукового судження, а отже, слід враховувати надійність та достовірність різних джерел даних. </w:t>
      </w:r>
    </w:p>
    <w:p w:rsidR="00441724" w:rsidRPr="007E0D99" w:rsidRDefault="00441724" w:rsidP="003D3484">
      <w:pPr>
        <w:rPr>
          <w:b/>
          <w:color w:val="000000"/>
          <w:sz w:val="28"/>
          <w:szCs w:val="28"/>
        </w:rPr>
      </w:pPr>
    </w:p>
    <w:p w:rsidR="00441724" w:rsidRPr="007E0D99" w:rsidRDefault="00441724" w:rsidP="003D3484">
      <w:pPr>
        <w:rPr>
          <w:b/>
          <w:color w:val="000000"/>
          <w:sz w:val="28"/>
          <w:szCs w:val="28"/>
        </w:rPr>
      </w:pPr>
    </w:p>
    <w:p w:rsidR="00441724" w:rsidRPr="007E0D99" w:rsidRDefault="00441724" w:rsidP="003D3484">
      <w:pPr>
        <w:rPr>
          <w:b/>
          <w:color w:val="000000"/>
          <w:sz w:val="28"/>
          <w:szCs w:val="28"/>
        </w:rPr>
      </w:pPr>
    </w:p>
    <w:p w:rsidR="00441724" w:rsidRPr="007E0D99" w:rsidRDefault="00441724" w:rsidP="003D3484">
      <w:pPr>
        <w:rPr>
          <w:b/>
          <w:color w:val="000000"/>
          <w:sz w:val="28"/>
          <w:szCs w:val="28"/>
        </w:rPr>
      </w:pPr>
    </w:p>
    <w:p w:rsidR="00441724" w:rsidRPr="007E0D99" w:rsidRDefault="00441724" w:rsidP="003D3484">
      <w:pPr>
        <w:rPr>
          <w:b/>
          <w:color w:val="000000"/>
          <w:sz w:val="28"/>
          <w:szCs w:val="28"/>
        </w:rPr>
      </w:pPr>
    </w:p>
    <w:p w:rsidR="00441724" w:rsidRPr="007E0D99" w:rsidRDefault="00441724" w:rsidP="003D3484">
      <w:pPr>
        <w:rPr>
          <w:b/>
          <w:color w:val="000000"/>
          <w:sz w:val="28"/>
          <w:szCs w:val="28"/>
        </w:rPr>
      </w:pPr>
    </w:p>
    <w:p w:rsidR="00441724" w:rsidRPr="007E0D99" w:rsidRDefault="00441724" w:rsidP="003D3484">
      <w:pPr>
        <w:rPr>
          <w:b/>
          <w:color w:val="000000"/>
          <w:sz w:val="28"/>
          <w:szCs w:val="28"/>
        </w:rPr>
      </w:pPr>
    </w:p>
    <w:p w:rsidR="00441724" w:rsidRPr="007E0D99" w:rsidRDefault="00441724" w:rsidP="003D3484">
      <w:pPr>
        <w:rPr>
          <w:b/>
          <w:color w:val="000000"/>
          <w:sz w:val="28"/>
          <w:szCs w:val="28"/>
        </w:rPr>
      </w:pPr>
    </w:p>
    <w:p w:rsidR="00441724" w:rsidRPr="007E0D99" w:rsidRDefault="00441724" w:rsidP="003D3484">
      <w:pPr>
        <w:rPr>
          <w:b/>
          <w:color w:val="000000"/>
          <w:sz w:val="28"/>
          <w:szCs w:val="28"/>
        </w:rPr>
      </w:pPr>
    </w:p>
    <w:p w:rsidR="00441724" w:rsidRPr="007E0D99" w:rsidRDefault="00441724">
      <w:pPr>
        <w:rPr>
          <w:b/>
          <w:color w:val="000000"/>
          <w:sz w:val="28"/>
          <w:szCs w:val="28"/>
        </w:rPr>
      </w:pPr>
      <w:r w:rsidRPr="007E0D99">
        <w:rPr>
          <w:b/>
          <w:color w:val="000000"/>
          <w:sz w:val="28"/>
          <w:szCs w:val="28"/>
        </w:rPr>
        <w:br w:type="page"/>
      </w:r>
    </w:p>
    <w:p w:rsidR="00690905" w:rsidRPr="007E0D99" w:rsidRDefault="00690905" w:rsidP="00C24C96">
      <w:pPr>
        <w:jc w:val="center"/>
        <w:rPr>
          <w:b/>
          <w:color w:val="000000"/>
          <w:sz w:val="28"/>
          <w:szCs w:val="28"/>
        </w:rPr>
      </w:pPr>
      <w:r w:rsidRPr="007E0D99">
        <w:rPr>
          <w:b/>
          <w:color w:val="000000"/>
          <w:sz w:val="28"/>
          <w:szCs w:val="28"/>
        </w:rPr>
        <w:lastRenderedPageBreak/>
        <w:t>ПОЗНАКИ ТА СКОРОЧЕННЯ</w:t>
      </w:r>
    </w:p>
    <w:p w:rsidR="00F87AA8" w:rsidRPr="007E0D99" w:rsidRDefault="00F87AA8" w:rsidP="003D3484">
      <w:pPr>
        <w:rPr>
          <w:b/>
          <w:color w:val="000000"/>
          <w:sz w:val="28"/>
          <w:szCs w:val="28"/>
        </w:rPr>
      </w:pPr>
    </w:p>
    <w:p w:rsidR="00690905" w:rsidRPr="007E0D99" w:rsidRDefault="00690905" w:rsidP="00690905">
      <w:pPr>
        <w:jc w:val="both"/>
        <w:rPr>
          <w:b/>
          <w:color w:val="000000"/>
          <w:sz w:val="28"/>
          <w:szCs w:val="28"/>
          <w:highlight w:val="lightGray"/>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365"/>
      </w:tblGrid>
      <w:tr w:rsidR="00FC7CA4" w:rsidRPr="007E0D99" w:rsidTr="00F87AA8">
        <w:tc>
          <w:tcPr>
            <w:tcW w:w="1980" w:type="dxa"/>
          </w:tcPr>
          <w:p w:rsidR="00FC7CA4" w:rsidRPr="007E0D99" w:rsidRDefault="00FC7CA4" w:rsidP="00F87AA8">
            <w:pPr>
              <w:spacing w:line="480" w:lineRule="auto"/>
              <w:rPr>
                <w:sz w:val="28"/>
                <w:szCs w:val="28"/>
              </w:rPr>
            </w:pPr>
            <w:r w:rsidRPr="007E0D99">
              <w:rPr>
                <w:sz w:val="28"/>
                <w:szCs w:val="28"/>
              </w:rPr>
              <w:t xml:space="preserve">FOB </w:t>
            </w:r>
          </w:p>
        </w:tc>
        <w:tc>
          <w:tcPr>
            <w:tcW w:w="7365" w:type="dxa"/>
          </w:tcPr>
          <w:p w:rsidR="00FC7CA4" w:rsidRPr="00023695" w:rsidRDefault="005664A1" w:rsidP="00F87AA8">
            <w:pPr>
              <w:pStyle w:val="af3"/>
              <w:numPr>
                <w:ilvl w:val="0"/>
                <w:numId w:val="31"/>
              </w:numPr>
              <w:spacing w:line="480" w:lineRule="auto"/>
              <w:ind w:hanging="551"/>
              <w:jc w:val="both"/>
              <w:rPr>
                <w:sz w:val="28"/>
                <w:szCs w:val="28"/>
              </w:rPr>
            </w:pPr>
            <w:r w:rsidRPr="00023695">
              <w:rPr>
                <w:sz w:val="28"/>
                <w:szCs w:val="28"/>
              </w:rPr>
              <w:t>ф</w:t>
            </w:r>
            <w:r w:rsidR="00FC7CA4" w:rsidRPr="00023695">
              <w:rPr>
                <w:sz w:val="28"/>
                <w:szCs w:val="28"/>
              </w:rPr>
              <w:t xml:space="preserve">ункціональний </w:t>
            </w:r>
            <w:r w:rsidR="00FE139F" w:rsidRPr="00023695">
              <w:rPr>
                <w:sz w:val="28"/>
                <w:szCs w:val="28"/>
              </w:rPr>
              <w:t xml:space="preserve">набір </w:t>
            </w:r>
            <w:r w:rsidR="00FC7CA4" w:rsidRPr="00023695">
              <w:rPr>
                <w:sz w:val="28"/>
                <w:szCs w:val="28"/>
              </w:rPr>
              <w:t>спостережни</w:t>
            </w:r>
            <w:r w:rsidR="00FE139F" w:rsidRPr="00023695">
              <w:rPr>
                <w:sz w:val="28"/>
                <w:szCs w:val="28"/>
              </w:rPr>
              <w:t>х</w:t>
            </w:r>
            <w:r w:rsidR="00FC7CA4" w:rsidRPr="00023695">
              <w:rPr>
                <w:sz w:val="28"/>
                <w:szCs w:val="28"/>
              </w:rPr>
              <w:t xml:space="preserve"> тестів </w:t>
            </w:r>
          </w:p>
        </w:tc>
      </w:tr>
      <w:tr w:rsidR="00F87AA8" w:rsidRPr="007E0D99" w:rsidTr="00F87AA8">
        <w:tc>
          <w:tcPr>
            <w:tcW w:w="1980" w:type="dxa"/>
          </w:tcPr>
          <w:p w:rsidR="00F87AA8" w:rsidRPr="007E0D99" w:rsidRDefault="00F87AA8" w:rsidP="00D860A2">
            <w:pPr>
              <w:spacing w:line="480" w:lineRule="auto"/>
              <w:rPr>
                <w:sz w:val="28"/>
                <w:szCs w:val="28"/>
              </w:rPr>
            </w:pPr>
            <w:r w:rsidRPr="007E0D99">
              <w:rPr>
                <w:sz w:val="28"/>
                <w:szCs w:val="28"/>
              </w:rPr>
              <w:t xml:space="preserve">NOAEL  </w:t>
            </w:r>
          </w:p>
        </w:tc>
        <w:tc>
          <w:tcPr>
            <w:tcW w:w="7365" w:type="dxa"/>
          </w:tcPr>
          <w:p w:rsidR="00F87AA8" w:rsidRPr="00023695" w:rsidRDefault="005664A1" w:rsidP="00F87AA8">
            <w:pPr>
              <w:pStyle w:val="af3"/>
              <w:numPr>
                <w:ilvl w:val="0"/>
                <w:numId w:val="31"/>
              </w:numPr>
              <w:spacing w:line="480" w:lineRule="auto"/>
              <w:ind w:hanging="551"/>
              <w:jc w:val="both"/>
              <w:rPr>
                <w:sz w:val="28"/>
                <w:szCs w:val="28"/>
              </w:rPr>
            </w:pPr>
            <w:r w:rsidRPr="00023695">
              <w:rPr>
                <w:sz w:val="28"/>
                <w:szCs w:val="28"/>
              </w:rPr>
              <w:t>р</w:t>
            </w:r>
            <w:r w:rsidR="00F87AA8" w:rsidRPr="00023695">
              <w:rPr>
                <w:sz w:val="28"/>
                <w:szCs w:val="28"/>
              </w:rPr>
              <w:t>івень, за якого не спостерігається несприятливий ефект</w:t>
            </w:r>
          </w:p>
        </w:tc>
      </w:tr>
      <w:tr w:rsidR="00F87AA8" w:rsidRPr="007E0D99" w:rsidTr="00F87AA8">
        <w:tc>
          <w:tcPr>
            <w:tcW w:w="1980" w:type="dxa"/>
          </w:tcPr>
          <w:p w:rsidR="00F87AA8" w:rsidRPr="007E0D99" w:rsidRDefault="00F87AA8" w:rsidP="00D860A2">
            <w:pPr>
              <w:spacing w:line="480" w:lineRule="auto"/>
              <w:rPr>
                <w:sz w:val="28"/>
                <w:szCs w:val="28"/>
              </w:rPr>
            </w:pPr>
            <w:r w:rsidRPr="007E0D99">
              <w:rPr>
                <w:sz w:val="28"/>
                <w:szCs w:val="28"/>
              </w:rPr>
              <w:t xml:space="preserve">TDAR </w:t>
            </w:r>
          </w:p>
        </w:tc>
        <w:tc>
          <w:tcPr>
            <w:tcW w:w="7365" w:type="dxa"/>
          </w:tcPr>
          <w:p w:rsidR="00F87AA8" w:rsidRPr="00023695" w:rsidRDefault="00F87AA8" w:rsidP="007E0D99">
            <w:pPr>
              <w:pStyle w:val="af3"/>
              <w:numPr>
                <w:ilvl w:val="0"/>
                <w:numId w:val="31"/>
              </w:numPr>
              <w:spacing w:line="480" w:lineRule="auto"/>
              <w:ind w:hanging="551"/>
              <w:jc w:val="both"/>
              <w:rPr>
                <w:sz w:val="28"/>
                <w:szCs w:val="28"/>
              </w:rPr>
            </w:pPr>
            <w:r w:rsidRPr="00023695">
              <w:rPr>
                <w:sz w:val="28"/>
                <w:szCs w:val="28"/>
              </w:rPr>
              <w:t>залежна</w:t>
            </w:r>
            <w:r w:rsidR="007E0D99" w:rsidRPr="00023695">
              <w:rPr>
                <w:sz w:val="28"/>
                <w:szCs w:val="28"/>
                <w:lang w:val="ru-RU"/>
              </w:rPr>
              <w:t xml:space="preserve"> від </w:t>
            </w:r>
            <w:r w:rsidRPr="00023695">
              <w:rPr>
                <w:sz w:val="28"/>
                <w:szCs w:val="28"/>
              </w:rPr>
              <w:t xml:space="preserve"> </w:t>
            </w:r>
            <w:r w:rsidR="007E0D99" w:rsidRPr="00023695">
              <w:rPr>
                <w:sz w:val="28"/>
                <w:szCs w:val="28"/>
              </w:rPr>
              <w:t xml:space="preserve">T-клітин </w:t>
            </w:r>
            <w:r w:rsidRPr="00023695">
              <w:rPr>
                <w:sz w:val="28"/>
                <w:szCs w:val="28"/>
              </w:rPr>
              <w:t>гуморальна відповідь</w:t>
            </w:r>
          </w:p>
        </w:tc>
      </w:tr>
      <w:tr w:rsidR="00F87AA8" w:rsidRPr="007E0D99" w:rsidTr="00F87AA8">
        <w:tc>
          <w:tcPr>
            <w:tcW w:w="1980" w:type="dxa"/>
          </w:tcPr>
          <w:p w:rsidR="00F87AA8" w:rsidRPr="007E0D99" w:rsidRDefault="00F87AA8" w:rsidP="00D860A2">
            <w:pPr>
              <w:spacing w:line="480" w:lineRule="auto"/>
              <w:rPr>
                <w:sz w:val="28"/>
                <w:szCs w:val="28"/>
              </w:rPr>
            </w:pPr>
            <w:r w:rsidRPr="007E0D99">
              <w:rPr>
                <w:sz w:val="28"/>
                <w:szCs w:val="28"/>
              </w:rPr>
              <w:t>FIN</w:t>
            </w:r>
          </w:p>
        </w:tc>
        <w:tc>
          <w:tcPr>
            <w:tcW w:w="7365" w:type="dxa"/>
          </w:tcPr>
          <w:p w:rsidR="00F87AA8" w:rsidRPr="00023695" w:rsidRDefault="005664A1" w:rsidP="00F87AA8">
            <w:pPr>
              <w:pStyle w:val="af3"/>
              <w:numPr>
                <w:ilvl w:val="0"/>
                <w:numId w:val="31"/>
              </w:numPr>
              <w:spacing w:line="480" w:lineRule="auto"/>
              <w:ind w:hanging="551"/>
              <w:jc w:val="both"/>
              <w:rPr>
                <w:sz w:val="28"/>
                <w:szCs w:val="28"/>
              </w:rPr>
            </w:pPr>
            <w:r w:rsidRPr="00023695">
              <w:rPr>
                <w:sz w:val="28"/>
                <w:szCs w:val="28"/>
              </w:rPr>
              <w:t>в</w:t>
            </w:r>
            <w:r w:rsidR="00F87AA8" w:rsidRPr="00023695">
              <w:rPr>
                <w:sz w:val="28"/>
                <w:szCs w:val="28"/>
              </w:rPr>
              <w:t>перше за участю людини</w:t>
            </w:r>
          </w:p>
        </w:tc>
      </w:tr>
      <w:tr w:rsidR="00F87AA8" w:rsidRPr="007E0D99" w:rsidTr="00F87AA8">
        <w:tc>
          <w:tcPr>
            <w:tcW w:w="1980" w:type="dxa"/>
          </w:tcPr>
          <w:p w:rsidR="00F87AA8" w:rsidRPr="007E0D99" w:rsidRDefault="00F87AA8" w:rsidP="00D860A2">
            <w:pPr>
              <w:spacing w:line="480" w:lineRule="auto"/>
              <w:rPr>
                <w:sz w:val="28"/>
                <w:szCs w:val="28"/>
              </w:rPr>
            </w:pPr>
            <w:r w:rsidRPr="007E0D99">
              <w:rPr>
                <w:sz w:val="28"/>
                <w:szCs w:val="28"/>
              </w:rPr>
              <w:t>ІСН</w:t>
            </w:r>
          </w:p>
        </w:tc>
        <w:tc>
          <w:tcPr>
            <w:tcW w:w="7365" w:type="dxa"/>
          </w:tcPr>
          <w:p w:rsidR="00F87AA8" w:rsidRPr="00023695" w:rsidRDefault="00F87AA8" w:rsidP="003518CE">
            <w:pPr>
              <w:pStyle w:val="af3"/>
              <w:numPr>
                <w:ilvl w:val="0"/>
                <w:numId w:val="31"/>
              </w:numPr>
              <w:spacing w:line="480" w:lineRule="auto"/>
              <w:ind w:hanging="551"/>
              <w:jc w:val="both"/>
              <w:rPr>
                <w:sz w:val="28"/>
                <w:szCs w:val="28"/>
              </w:rPr>
            </w:pPr>
            <w:r w:rsidRPr="00023695">
              <w:rPr>
                <w:sz w:val="28"/>
                <w:szCs w:val="28"/>
              </w:rPr>
              <w:t xml:space="preserve">Міжнародна конференція з гармонізації технічних вимог до реєстрації лікарських </w:t>
            </w:r>
            <w:r w:rsidR="003518CE" w:rsidRPr="00023695">
              <w:rPr>
                <w:sz w:val="28"/>
                <w:szCs w:val="28"/>
              </w:rPr>
              <w:t>засобів</w:t>
            </w:r>
            <w:r w:rsidRPr="00023695">
              <w:rPr>
                <w:sz w:val="28"/>
                <w:szCs w:val="28"/>
              </w:rPr>
              <w:t xml:space="preserve"> для людини</w:t>
            </w:r>
          </w:p>
        </w:tc>
      </w:tr>
      <w:tr w:rsidR="00F87AA8" w:rsidRPr="007E0D99" w:rsidTr="00F87AA8">
        <w:tc>
          <w:tcPr>
            <w:tcW w:w="1980" w:type="dxa"/>
          </w:tcPr>
          <w:p w:rsidR="00F87AA8" w:rsidRPr="007E0D99" w:rsidRDefault="00F87AA8" w:rsidP="00D860A2">
            <w:pPr>
              <w:spacing w:line="480" w:lineRule="auto"/>
              <w:rPr>
                <w:sz w:val="28"/>
                <w:szCs w:val="28"/>
              </w:rPr>
            </w:pPr>
            <w:r w:rsidRPr="007E0D99">
              <w:rPr>
                <w:sz w:val="28"/>
                <w:szCs w:val="28"/>
              </w:rPr>
              <w:t>ЕМА</w:t>
            </w:r>
          </w:p>
        </w:tc>
        <w:tc>
          <w:tcPr>
            <w:tcW w:w="7365" w:type="dxa"/>
          </w:tcPr>
          <w:p w:rsidR="00F87AA8" w:rsidRPr="00023695" w:rsidRDefault="00F87AA8" w:rsidP="00F87AA8">
            <w:pPr>
              <w:pStyle w:val="af3"/>
              <w:numPr>
                <w:ilvl w:val="0"/>
                <w:numId w:val="31"/>
              </w:numPr>
              <w:spacing w:line="480" w:lineRule="auto"/>
              <w:ind w:hanging="551"/>
              <w:jc w:val="both"/>
              <w:rPr>
                <w:sz w:val="28"/>
                <w:szCs w:val="28"/>
              </w:rPr>
            </w:pPr>
            <w:r w:rsidRPr="00023695">
              <w:rPr>
                <w:sz w:val="28"/>
                <w:szCs w:val="28"/>
              </w:rPr>
              <w:t>Європейське аген</w:t>
            </w:r>
            <w:r w:rsidR="00C6390D" w:rsidRPr="00023695">
              <w:rPr>
                <w:sz w:val="28"/>
                <w:szCs w:val="28"/>
                <w:lang w:val="ru-RU"/>
              </w:rPr>
              <w:t>т</w:t>
            </w:r>
            <w:r w:rsidRPr="00023695">
              <w:rPr>
                <w:sz w:val="28"/>
                <w:szCs w:val="28"/>
              </w:rPr>
              <w:t>ство з ліків</w:t>
            </w:r>
          </w:p>
        </w:tc>
      </w:tr>
      <w:tr w:rsidR="00F87AA8" w:rsidRPr="007E0D99" w:rsidTr="00F87AA8">
        <w:tc>
          <w:tcPr>
            <w:tcW w:w="1980" w:type="dxa"/>
          </w:tcPr>
          <w:p w:rsidR="00F87AA8" w:rsidRPr="007E0D99" w:rsidRDefault="00F87AA8" w:rsidP="00D860A2">
            <w:pPr>
              <w:spacing w:line="480" w:lineRule="auto"/>
              <w:rPr>
                <w:sz w:val="28"/>
                <w:szCs w:val="28"/>
              </w:rPr>
            </w:pPr>
            <w:r w:rsidRPr="007E0D99">
              <w:rPr>
                <w:sz w:val="28"/>
                <w:szCs w:val="28"/>
              </w:rPr>
              <w:t>GLP</w:t>
            </w:r>
          </w:p>
        </w:tc>
        <w:tc>
          <w:tcPr>
            <w:tcW w:w="7365" w:type="dxa"/>
          </w:tcPr>
          <w:p w:rsidR="00F87AA8" w:rsidRPr="00023695" w:rsidRDefault="00F87AA8" w:rsidP="00F87AA8">
            <w:pPr>
              <w:pStyle w:val="af3"/>
              <w:numPr>
                <w:ilvl w:val="0"/>
                <w:numId w:val="31"/>
              </w:numPr>
              <w:spacing w:line="480" w:lineRule="auto"/>
              <w:ind w:hanging="551"/>
              <w:jc w:val="both"/>
              <w:rPr>
                <w:sz w:val="28"/>
                <w:szCs w:val="28"/>
              </w:rPr>
            </w:pPr>
            <w:r w:rsidRPr="00023695">
              <w:rPr>
                <w:sz w:val="28"/>
                <w:szCs w:val="28"/>
              </w:rPr>
              <w:t>Належна лабораторна практика</w:t>
            </w:r>
          </w:p>
        </w:tc>
      </w:tr>
      <w:tr w:rsidR="00F87AA8" w:rsidRPr="007E0D99" w:rsidTr="00F87AA8">
        <w:tc>
          <w:tcPr>
            <w:tcW w:w="1980" w:type="dxa"/>
          </w:tcPr>
          <w:p w:rsidR="00F87AA8" w:rsidRPr="007E0D99" w:rsidRDefault="00F87AA8" w:rsidP="00D860A2">
            <w:pPr>
              <w:spacing w:line="480" w:lineRule="auto"/>
              <w:rPr>
                <w:sz w:val="28"/>
                <w:szCs w:val="28"/>
              </w:rPr>
            </w:pPr>
            <w:r w:rsidRPr="007E0D99">
              <w:rPr>
                <w:sz w:val="28"/>
                <w:szCs w:val="28"/>
              </w:rPr>
              <w:t>ГАМК</w:t>
            </w:r>
          </w:p>
        </w:tc>
        <w:tc>
          <w:tcPr>
            <w:tcW w:w="7365" w:type="dxa"/>
          </w:tcPr>
          <w:p w:rsidR="00F87AA8" w:rsidRPr="00023695" w:rsidRDefault="005664A1" w:rsidP="00F87AA8">
            <w:pPr>
              <w:pStyle w:val="af3"/>
              <w:numPr>
                <w:ilvl w:val="0"/>
                <w:numId w:val="31"/>
              </w:numPr>
              <w:spacing w:line="480" w:lineRule="auto"/>
              <w:ind w:hanging="551"/>
              <w:jc w:val="both"/>
              <w:rPr>
                <w:sz w:val="28"/>
                <w:szCs w:val="28"/>
              </w:rPr>
            </w:pPr>
            <w:r w:rsidRPr="00023695">
              <w:rPr>
                <w:sz w:val="28"/>
                <w:szCs w:val="28"/>
              </w:rPr>
              <w:t>г</w:t>
            </w:r>
            <w:r w:rsidR="00F87AA8" w:rsidRPr="00023695">
              <w:rPr>
                <w:sz w:val="28"/>
                <w:szCs w:val="28"/>
              </w:rPr>
              <w:t>амма-аміномасляна кислота</w:t>
            </w:r>
          </w:p>
        </w:tc>
      </w:tr>
      <w:tr w:rsidR="00F87AA8" w:rsidRPr="007E0D99" w:rsidTr="00F87AA8">
        <w:tc>
          <w:tcPr>
            <w:tcW w:w="1980" w:type="dxa"/>
          </w:tcPr>
          <w:p w:rsidR="00F87AA8" w:rsidRPr="007E0D99" w:rsidRDefault="00F87AA8" w:rsidP="00D860A2">
            <w:pPr>
              <w:spacing w:line="480" w:lineRule="auto"/>
              <w:rPr>
                <w:sz w:val="28"/>
                <w:szCs w:val="28"/>
              </w:rPr>
            </w:pPr>
            <w:r w:rsidRPr="007E0D99">
              <w:rPr>
                <w:sz w:val="28"/>
                <w:szCs w:val="28"/>
              </w:rPr>
              <w:t xml:space="preserve">TK </w:t>
            </w:r>
          </w:p>
        </w:tc>
        <w:tc>
          <w:tcPr>
            <w:tcW w:w="7365" w:type="dxa"/>
          </w:tcPr>
          <w:p w:rsidR="00F87AA8" w:rsidRPr="00023695" w:rsidRDefault="005664A1" w:rsidP="00F87AA8">
            <w:pPr>
              <w:pStyle w:val="af3"/>
              <w:numPr>
                <w:ilvl w:val="0"/>
                <w:numId w:val="31"/>
              </w:numPr>
              <w:spacing w:line="480" w:lineRule="auto"/>
              <w:ind w:hanging="551"/>
              <w:jc w:val="both"/>
              <w:rPr>
                <w:sz w:val="28"/>
                <w:szCs w:val="28"/>
              </w:rPr>
            </w:pPr>
            <w:r w:rsidRPr="00023695">
              <w:rPr>
                <w:sz w:val="28"/>
                <w:szCs w:val="28"/>
              </w:rPr>
              <w:t>т</w:t>
            </w:r>
            <w:r w:rsidR="00F87AA8" w:rsidRPr="00023695">
              <w:rPr>
                <w:sz w:val="28"/>
                <w:szCs w:val="28"/>
              </w:rPr>
              <w:t>оксикокінетика</w:t>
            </w:r>
          </w:p>
        </w:tc>
      </w:tr>
      <w:tr w:rsidR="00F87AA8" w:rsidRPr="007E0D99" w:rsidTr="00F87AA8">
        <w:tc>
          <w:tcPr>
            <w:tcW w:w="1980" w:type="dxa"/>
          </w:tcPr>
          <w:p w:rsidR="00F87AA8" w:rsidRPr="007E0D99" w:rsidRDefault="00F87AA8" w:rsidP="00D860A2">
            <w:pPr>
              <w:spacing w:line="480" w:lineRule="auto"/>
              <w:rPr>
                <w:sz w:val="28"/>
                <w:szCs w:val="28"/>
              </w:rPr>
            </w:pPr>
            <w:r w:rsidRPr="007E0D99">
              <w:rPr>
                <w:sz w:val="28"/>
                <w:szCs w:val="28"/>
              </w:rPr>
              <w:t xml:space="preserve">ФД </w:t>
            </w:r>
          </w:p>
        </w:tc>
        <w:tc>
          <w:tcPr>
            <w:tcW w:w="7365" w:type="dxa"/>
          </w:tcPr>
          <w:p w:rsidR="00F87AA8" w:rsidRPr="00023695" w:rsidRDefault="005664A1" w:rsidP="00F87AA8">
            <w:pPr>
              <w:pStyle w:val="af3"/>
              <w:numPr>
                <w:ilvl w:val="0"/>
                <w:numId w:val="31"/>
              </w:numPr>
              <w:spacing w:line="480" w:lineRule="auto"/>
              <w:ind w:hanging="551"/>
              <w:jc w:val="both"/>
              <w:rPr>
                <w:sz w:val="28"/>
                <w:szCs w:val="28"/>
              </w:rPr>
            </w:pPr>
            <w:r w:rsidRPr="00023695">
              <w:rPr>
                <w:sz w:val="28"/>
                <w:szCs w:val="28"/>
              </w:rPr>
              <w:t>ф</w:t>
            </w:r>
            <w:r w:rsidR="00F87AA8" w:rsidRPr="00023695">
              <w:rPr>
                <w:sz w:val="28"/>
                <w:szCs w:val="28"/>
              </w:rPr>
              <w:t>армакодинаміка</w:t>
            </w:r>
          </w:p>
        </w:tc>
      </w:tr>
      <w:tr w:rsidR="00F87AA8" w:rsidRPr="007E0D99" w:rsidTr="00F87AA8">
        <w:tc>
          <w:tcPr>
            <w:tcW w:w="1980" w:type="dxa"/>
          </w:tcPr>
          <w:p w:rsidR="00F87AA8" w:rsidRPr="007E0D99" w:rsidRDefault="00F87AA8" w:rsidP="00D860A2">
            <w:pPr>
              <w:spacing w:line="480" w:lineRule="auto"/>
              <w:rPr>
                <w:sz w:val="28"/>
                <w:szCs w:val="28"/>
              </w:rPr>
            </w:pPr>
            <w:r w:rsidRPr="007E0D99">
              <w:rPr>
                <w:sz w:val="28"/>
                <w:szCs w:val="28"/>
              </w:rPr>
              <w:t xml:space="preserve">ФК </w:t>
            </w:r>
          </w:p>
        </w:tc>
        <w:tc>
          <w:tcPr>
            <w:tcW w:w="7365" w:type="dxa"/>
          </w:tcPr>
          <w:p w:rsidR="00F87AA8" w:rsidRPr="00023695" w:rsidRDefault="005664A1" w:rsidP="00F87AA8">
            <w:pPr>
              <w:pStyle w:val="af3"/>
              <w:numPr>
                <w:ilvl w:val="0"/>
                <w:numId w:val="31"/>
              </w:numPr>
              <w:spacing w:line="480" w:lineRule="auto"/>
              <w:ind w:hanging="551"/>
              <w:jc w:val="both"/>
              <w:rPr>
                <w:sz w:val="28"/>
                <w:szCs w:val="28"/>
              </w:rPr>
            </w:pPr>
            <w:r w:rsidRPr="00023695">
              <w:rPr>
                <w:sz w:val="28"/>
                <w:szCs w:val="28"/>
              </w:rPr>
              <w:t>ф</w:t>
            </w:r>
            <w:r w:rsidR="00F87AA8" w:rsidRPr="00023695">
              <w:rPr>
                <w:sz w:val="28"/>
                <w:szCs w:val="28"/>
              </w:rPr>
              <w:t>армакокінетика</w:t>
            </w:r>
          </w:p>
        </w:tc>
      </w:tr>
      <w:tr w:rsidR="00F87AA8" w:rsidRPr="007E0D99" w:rsidTr="00F87AA8">
        <w:tc>
          <w:tcPr>
            <w:tcW w:w="1980" w:type="dxa"/>
          </w:tcPr>
          <w:p w:rsidR="00F87AA8" w:rsidRPr="007E0D99" w:rsidRDefault="00F87AA8" w:rsidP="00D860A2">
            <w:pPr>
              <w:spacing w:line="480" w:lineRule="auto"/>
              <w:rPr>
                <w:sz w:val="28"/>
                <w:szCs w:val="28"/>
              </w:rPr>
            </w:pPr>
            <w:r w:rsidRPr="007E0D99">
              <w:rPr>
                <w:sz w:val="28"/>
                <w:szCs w:val="28"/>
              </w:rPr>
              <w:t>ЦНС</w:t>
            </w:r>
          </w:p>
        </w:tc>
        <w:tc>
          <w:tcPr>
            <w:tcW w:w="7365" w:type="dxa"/>
          </w:tcPr>
          <w:p w:rsidR="00F87AA8" w:rsidRPr="00023695" w:rsidRDefault="005664A1" w:rsidP="00F87AA8">
            <w:pPr>
              <w:pStyle w:val="af3"/>
              <w:numPr>
                <w:ilvl w:val="0"/>
                <w:numId w:val="31"/>
              </w:numPr>
              <w:spacing w:line="480" w:lineRule="auto"/>
              <w:ind w:hanging="551"/>
              <w:jc w:val="both"/>
              <w:rPr>
                <w:sz w:val="28"/>
                <w:szCs w:val="28"/>
              </w:rPr>
            </w:pPr>
            <w:r w:rsidRPr="00023695">
              <w:rPr>
                <w:sz w:val="28"/>
                <w:szCs w:val="28"/>
              </w:rPr>
              <w:t>ц</w:t>
            </w:r>
            <w:r w:rsidR="00F87AA8" w:rsidRPr="00023695">
              <w:rPr>
                <w:sz w:val="28"/>
                <w:szCs w:val="28"/>
              </w:rPr>
              <w:t>ентральна нервова система</w:t>
            </w:r>
          </w:p>
        </w:tc>
      </w:tr>
      <w:tr w:rsidR="00FC7CA4" w:rsidRPr="007E0D99" w:rsidTr="00F87AA8">
        <w:tc>
          <w:tcPr>
            <w:tcW w:w="1980" w:type="dxa"/>
          </w:tcPr>
          <w:p w:rsidR="00FC7CA4" w:rsidRPr="007E0D99" w:rsidRDefault="00FC7CA4" w:rsidP="00F87AA8">
            <w:pPr>
              <w:spacing w:line="480" w:lineRule="auto"/>
              <w:rPr>
                <w:sz w:val="28"/>
                <w:szCs w:val="28"/>
              </w:rPr>
            </w:pPr>
            <w:r w:rsidRPr="007E0D99">
              <w:rPr>
                <w:sz w:val="28"/>
                <w:szCs w:val="28"/>
              </w:rPr>
              <w:t>ШКТ</w:t>
            </w:r>
          </w:p>
        </w:tc>
        <w:tc>
          <w:tcPr>
            <w:tcW w:w="7365" w:type="dxa"/>
          </w:tcPr>
          <w:p w:rsidR="00FC7CA4" w:rsidRPr="00023695" w:rsidRDefault="005664A1" w:rsidP="00F87AA8">
            <w:pPr>
              <w:pStyle w:val="af3"/>
              <w:numPr>
                <w:ilvl w:val="0"/>
                <w:numId w:val="31"/>
              </w:numPr>
              <w:spacing w:line="480" w:lineRule="auto"/>
              <w:ind w:hanging="551"/>
              <w:jc w:val="both"/>
              <w:rPr>
                <w:sz w:val="28"/>
                <w:szCs w:val="28"/>
              </w:rPr>
            </w:pPr>
            <w:r w:rsidRPr="00023695">
              <w:rPr>
                <w:sz w:val="28"/>
                <w:szCs w:val="28"/>
              </w:rPr>
              <w:t>ш</w:t>
            </w:r>
            <w:r w:rsidR="00FC7CA4" w:rsidRPr="00023695">
              <w:rPr>
                <w:sz w:val="28"/>
                <w:szCs w:val="28"/>
              </w:rPr>
              <w:t xml:space="preserve">лунково-кишковий тракт </w:t>
            </w:r>
          </w:p>
        </w:tc>
      </w:tr>
      <w:tr w:rsidR="00F87AA8" w:rsidRPr="007E0D99" w:rsidTr="00F87AA8">
        <w:tc>
          <w:tcPr>
            <w:tcW w:w="1980" w:type="dxa"/>
          </w:tcPr>
          <w:p w:rsidR="00F87AA8" w:rsidRPr="007E0D99" w:rsidRDefault="00F87AA8" w:rsidP="00F87AA8">
            <w:pPr>
              <w:spacing w:line="480" w:lineRule="auto"/>
              <w:rPr>
                <w:sz w:val="28"/>
                <w:szCs w:val="28"/>
              </w:rPr>
            </w:pPr>
            <w:r w:rsidRPr="007E0D99">
              <w:rPr>
                <w:sz w:val="28"/>
                <w:szCs w:val="28"/>
              </w:rPr>
              <w:t>ШКФ</w:t>
            </w:r>
          </w:p>
        </w:tc>
        <w:tc>
          <w:tcPr>
            <w:tcW w:w="7365" w:type="dxa"/>
          </w:tcPr>
          <w:p w:rsidR="00F87AA8" w:rsidRPr="00023695" w:rsidRDefault="005664A1" w:rsidP="00F87AA8">
            <w:pPr>
              <w:pStyle w:val="af3"/>
              <w:numPr>
                <w:ilvl w:val="0"/>
                <w:numId w:val="31"/>
              </w:numPr>
              <w:spacing w:line="480" w:lineRule="auto"/>
              <w:ind w:hanging="551"/>
              <w:jc w:val="both"/>
              <w:rPr>
                <w:sz w:val="28"/>
                <w:szCs w:val="28"/>
              </w:rPr>
            </w:pPr>
            <w:r w:rsidRPr="00023695">
              <w:rPr>
                <w:sz w:val="28"/>
                <w:szCs w:val="28"/>
              </w:rPr>
              <w:t>ш</w:t>
            </w:r>
            <w:r w:rsidR="00F87AA8" w:rsidRPr="00023695">
              <w:rPr>
                <w:sz w:val="28"/>
                <w:szCs w:val="28"/>
              </w:rPr>
              <w:t>видкість клубочкової фільтрації</w:t>
            </w:r>
          </w:p>
        </w:tc>
      </w:tr>
    </w:tbl>
    <w:p w:rsidR="00441724" w:rsidRPr="007E0D99" w:rsidRDefault="00F87AA8" w:rsidP="00114930">
      <w:pPr>
        <w:jc w:val="center"/>
        <w:rPr>
          <w:b/>
          <w:sz w:val="28"/>
          <w:szCs w:val="28"/>
        </w:rPr>
      </w:pPr>
      <w:r w:rsidRPr="007E0D99">
        <w:rPr>
          <w:b/>
          <w:sz w:val="28"/>
          <w:szCs w:val="28"/>
        </w:rPr>
        <w:t xml:space="preserve"> </w:t>
      </w:r>
    </w:p>
    <w:p w:rsidR="00441724" w:rsidRPr="007E0D99" w:rsidRDefault="00441724">
      <w:pPr>
        <w:rPr>
          <w:b/>
          <w:sz w:val="28"/>
          <w:szCs w:val="28"/>
        </w:rPr>
      </w:pPr>
      <w:r w:rsidRPr="007E0D99">
        <w:rPr>
          <w:b/>
          <w:sz w:val="28"/>
          <w:szCs w:val="28"/>
        </w:rPr>
        <w:lastRenderedPageBreak/>
        <w:br w:type="page"/>
      </w:r>
    </w:p>
    <w:p w:rsidR="00114930" w:rsidRPr="007E0D99" w:rsidRDefault="00467711" w:rsidP="00114930">
      <w:pPr>
        <w:jc w:val="center"/>
        <w:rPr>
          <w:b/>
          <w:sz w:val="28"/>
          <w:szCs w:val="28"/>
        </w:rPr>
      </w:pPr>
      <w:r w:rsidRPr="007E0D99">
        <w:rPr>
          <w:b/>
          <w:sz w:val="28"/>
          <w:szCs w:val="28"/>
        </w:rPr>
        <w:lastRenderedPageBreak/>
        <w:t>ДОКЛІНІЧНІ ДОСЛІДЖЕН</w:t>
      </w:r>
      <w:r w:rsidR="00BD03A1">
        <w:rPr>
          <w:b/>
          <w:sz w:val="28"/>
          <w:szCs w:val="28"/>
        </w:rPr>
        <w:t>Н</w:t>
      </w:r>
      <w:r w:rsidRPr="007E0D99">
        <w:rPr>
          <w:b/>
          <w:sz w:val="28"/>
          <w:szCs w:val="28"/>
        </w:rPr>
        <w:t>Я</w:t>
      </w:r>
      <w:r w:rsidR="00114930" w:rsidRPr="007E0D99">
        <w:rPr>
          <w:b/>
          <w:sz w:val="28"/>
          <w:szCs w:val="28"/>
        </w:rPr>
        <w:t xml:space="preserve"> БЕЗПЕКИ НА ПІДТРИМКУ РОЗРОБКИ ЛІКАРСЬКИХ ЗАСОБІВ ДЛЯ</w:t>
      </w:r>
      <w:r w:rsidR="00B34519" w:rsidRPr="007E0D99">
        <w:rPr>
          <w:b/>
          <w:sz w:val="28"/>
          <w:szCs w:val="28"/>
        </w:rPr>
        <w:t xml:space="preserve"> ЗАСТОСУВАННЯ В</w:t>
      </w:r>
      <w:r w:rsidR="00114930" w:rsidRPr="007E0D99">
        <w:rPr>
          <w:b/>
          <w:sz w:val="28"/>
          <w:szCs w:val="28"/>
        </w:rPr>
        <w:t xml:space="preserve"> ПЕДІАТРІЇ</w:t>
      </w:r>
    </w:p>
    <w:p w:rsidR="00A47AB1" w:rsidRPr="007E0D99" w:rsidRDefault="00A47AB1" w:rsidP="00690905">
      <w:pPr>
        <w:jc w:val="both"/>
        <w:rPr>
          <w:color w:val="000000"/>
          <w:sz w:val="28"/>
          <w:szCs w:val="28"/>
        </w:rPr>
      </w:pPr>
    </w:p>
    <w:p w:rsidR="0029356F" w:rsidRPr="007E0D99" w:rsidRDefault="0029356F" w:rsidP="00862545">
      <w:pPr>
        <w:rPr>
          <w:color w:val="000000"/>
        </w:rPr>
      </w:pPr>
    </w:p>
    <w:p w:rsidR="00A47AB1" w:rsidRDefault="007F0832" w:rsidP="004453C0">
      <w:pPr>
        <w:widowControl w:val="0"/>
        <w:numPr>
          <w:ilvl w:val="0"/>
          <w:numId w:val="2"/>
        </w:numPr>
        <w:suppressAutoHyphens/>
        <w:spacing w:line="360" w:lineRule="auto"/>
        <w:ind w:hanging="435"/>
        <w:rPr>
          <w:b/>
          <w:color w:val="000000"/>
          <w:sz w:val="28"/>
          <w:szCs w:val="28"/>
        </w:rPr>
      </w:pPr>
      <w:r w:rsidRPr="007E0D99">
        <w:rPr>
          <w:b/>
          <w:color w:val="000000"/>
          <w:sz w:val="28"/>
          <w:szCs w:val="28"/>
        </w:rPr>
        <w:t>ВСТУП</w:t>
      </w:r>
    </w:p>
    <w:p w:rsidR="00D35EF0" w:rsidRPr="007E0D99" w:rsidRDefault="00D35EF0" w:rsidP="00D35EF0">
      <w:pPr>
        <w:widowControl w:val="0"/>
        <w:suppressAutoHyphens/>
        <w:ind w:left="435"/>
        <w:rPr>
          <w:b/>
          <w:color w:val="000000"/>
          <w:sz w:val="28"/>
          <w:szCs w:val="28"/>
        </w:rPr>
      </w:pPr>
    </w:p>
    <w:p w:rsidR="004453C0" w:rsidRPr="00D645DF" w:rsidRDefault="0076181A" w:rsidP="004453C0">
      <w:pPr>
        <w:spacing w:line="360" w:lineRule="auto"/>
        <w:ind w:firstLine="708"/>
        <w:jc w:val="both"/>
        <w:rPr>
          <w:sz w:val="28"/>
          <w:szCs w:val="28"/>
        </w:rPr>
      </w:pPr>
      <w:r w:rsidRPr="007E0D99">
        <w:rPr>
          <w:sz w:val="28"/>
          <w:szCs w:val="28"/>
        </w:rPr>
        <w:t>Мета ц</w:t>
      </w:r>
      <w:r w:rsidR="003A3E8B" w:rsidRPr="007E0D99">
        <w:rPr>
          <w:sz w:val="28"/>
          <w:szCs w:val="28"/>
        </w:rPr>
        <w:t>ієї настанови</w:t>
      </w:r>
      <w:r w:rsidRPr="007E0D99">
        <w:rPr>
          <w:sz w:val="28"/>
          <w:szCs w:val="28"/>
        </w:rPr>
        <w:t xml:space="preserve"> </w:t>
      </w:r>
      <w:r w:rsidR="0071717B" w:rsidRPr="007E0D99">
        <w:rPr>
          <w:sz w:val="28"/>
          <w:szCs w:val="28"/>
        </w:rPr>
        <w:t>–</w:t>
      </w:r>
      <w:r w:rsidRPr="007E0D99">
        <w:rPr>
          <w:sz w:val="28"/>
          <w:szCs w:val="28"/>
        </w:rPr>
        <w:t xml:space="preserve"> рекомендувати міжнародні стандарти та сприяти </w:t>
      </w:r>
      <w:r w:rsidRPr="00D645DF">
        <w:rPr>
          <w:sz w:val="28"/>
          <w:szCs w:val="28"/>
        </w:rPr>
        <w:t>гармонізації доклінічних досліджень безпеки</w:t>
      </w:r>
      <w:r w:rsidR="00213B1F" w:rsidRPr="00D645DF">
        <w:rPr>
          <w:sz w:val="28"/>
          <w:szCs w:val="28"/>
        </w:rPr>
        <w:t xml:space="preserve"> для підтримки розробки лікарських засобів</w:t>
      </w:r>
      <w:r w:rsidR="0071717B" w:rsidRPr="00D645DF">
        <w:rPr>
          <w:sz w:val="28"/>
          <w:szCs w:val="28"/>
        </w:rPr>
        <w:t>,</w:t>
      </w:r>
      <w:r w:rsidR="00213B1F" w:rsidRPr="00D645DF">
        <w:rPr>
          <w:sz w:val="28"/>
          <w:szCs w:val="28"/>
        </w:rPr>
        <w:t xml:space="preserve"> призначених</w:t>
      </w:r>
      <w:r w:rsidRPr="00D645DF">
        <w:rPr>
          <w:sz w:val="28"/>
          <w:szCs w:val="28"/>
        </w:rPr>
        <w:t xml:space="preserve"> для </w:t>
      </w:r>
      <w:r w:rsidR="007370DE" w:rsidRPr="00D645DF">
        <w:rPr>
          <w:sz w:val="28"/>
          <w:szCs w:val="28"/>
        </w:rPr>
        <w:t>застосування</w:t>
      </w:r>
      <w:r w:rsidR="00213B1F" w:rsidRPr="00D645DF">
        <w:rPr>
          <w:sz w:val="28"/>
          <w:szCs w:val="28"/>
        </w:rPr>
        <w:t xml:space="preserve"> в</w:t>
      </w:r>
      <w:r w:rsidRPr="00D645DF">
        <w:rPr>
          <w:sz w:val="28"/>
          <w:szCs w:val="28"/>
        </w:rPr>
        <w:t xml:space="preserve"> педіатрії.</w:t>
      </w:r>
      <w:r w:rsidR="00324FF9" w:rsidRPr="00D645DF">
        <w:rPr>
          <w:sz w:val="28"/>
          <w:szCs w:val="28"/>
        </w:rPr>
        <w:t xml:space="preserve"> </w:t>
      </w:r>
      <w:r w:rsidR="0095476F" w:rsidRPr="00D645DF">
        <w:rPr>
          <w:sz w:val="28"/>
          <w:szCs w:val="28"/>
        </w:rPr>
        <w:t>Узгодження інформації щодо проведення</w:t>
      </w:r>
      <w:r w:rsidRPr="00D645DF">
        <w:rPr>
          <w:sz w:val="28"/>
          <w:szCs w:val="28"/>
        </w:rPr>
        <w:t xml:space="preserve"> доклінічних досліджень </w:t>
      </w:r>
      <w:r w:rsidR="0095476F" w:rsidRPr="00D645DF">
        <w:rPr>
          <w:sz w:val="28"/>
          <w:szCs w:val="28"/>
        </w:rPr>
        <w:t>безпеки</w:t>
      </w:r>
      <w:r w:rsidRPr="00D645DF">
        <w:rPr>
          <w:sz w:val="28"/>
          <w:szCs w:val="28"/>
        </w:rPr>
        <w:t xml:space="preserve"> </w:t>
      </w:r>
      <w:r w:rsidR="00C33AD1" w:rsidRPr="00D645DF">
        <w:rPr>
          <w:sz w:val="28"/>
          <w:szCs w:val="28"/>
        </w:rPr>
        <w:t>визначит</w:t>
      </w:r>
      <w:r w:rsidR="0095476F" w:rsidRPr="00D645DF">
        <w:rPr>
          <w:sz w:val="28"/>
          <w:szCs w:val="28"/>
        </w:rPr>
        <w:t>ь</w:t>
      </w:r>
      <w:r w:rsidR="00C33AD1" w:rsidRPr="00D645DF">
        <w:rPr>
          <w:sz w:val="28"/>
          <w:szCs w:val="28"/>
        </w:rPr>
        <w:t xml:space="preserve"> поточні рекомендації та</w:t>
      </w:r>
      <w:r w:rsidRPr="00D645DF">
        <w:rPr>
          <w:sz w:val="28"/>
          <w:szCs w:val="28"/>
        </w:rPr>
        <w:t xml:space="preserve"> зменшит</w:t>
      </w:r>
      <w:r w:rsidR="0095476F" w:rsidRPr="00D645DF">
        <w:rPr>
          <w:sz w:val="28"/>
          <w:szCs w:val="28"/>
        </w:rPr>
        <w:t>ь</w:t>
      </w:r>
      <w:r w:rsidRPr="00D645DF">
        <w:rPr>
          <w:sz w:val="28"/>
          <w:szCs w:val="28"/>
        </w:rPr>
        <w:t xml:space="preserve"> ймовірність </w:t>
      </w:r>
      <w:r w:rsidR="0095476F" w:rsidRPr="00D645DF">
        <w:rPr>
          <w:sz w:val="28"/>
          <w:szCs w:val="28"/>
        </w:rPr>
        <w:t xml:space="preserve">існування </w:t>
      </w:r>
      <w:r w:rsidRPr="00D645DF">
        <w:rPr>
          <w:sz w:val="28"/>
          <w:szCs w:val="28"/>
        </w:rPr>
        <w:t>суттєв</w:t>
      </w:r>
      <w:r w:rsidR="0095476F" w:rsidRPr="00D645DF">
        <w:rPr>
          <w:sz w:val="28"/>
          <w:szCs w:val="28"/>
        </w:rPr>
        <w:t>их</w:t>
      </w:r>
      <w:r w:rsidRPr="00D645DF">
        <w:rPr>
          <w:sz w:val="28"/>
          <w:szCs w:val="28"/>
        </w:rPr>
        <w:t xml:space="preserve"> відмінност</w:t>
      </w:r>
      <w:r w:rsidR="0095476F" w:rsidRPr="00D645DF">
        <w:rPr>
          <w:sz w:val="28"/>
          <w:szCs w:val="28"/>
        </w:rPr>
        <w:t>ей між регіонами</w:t>
      </w:r>
      <w:r w:rsidRPr="00D645DF">
        <w:rPr>
          <w:sz w:val="28"/>
          <w:szCs w:val="28"/>
        </w:rPr>
        <w:t xml:space="preserve">. Це </w:t>
      </w:r>
      <w:r w:rsidR="00C33AD1" w:rsidRPr="00D645DF">
        <w:rPr>
          <w:sz w:val="28"/>
          <w:szCs w:val="28"/>
        </w:rPr>
        <w:t>повинно сприяти своєчасному проведенню</w:t>
      </w:r>
      <w:r w:rsidRPr="00D645DF">
        <w:rPr>
          <w:sz w:val="28"/>
          <w:szCs w:val="28"/>
        </w:rPr>
        <w:t xml:space="preserve"> клінічних випробувань</w:t>
      </w:r>
      <w:r w:rsidR="00C33AD1" w:rsidRPr="00D645DF">
        <w:rPr>
          <w:sz w:val="28"/>
          <w:szCs w:val="28"/>
        </w:rPr>
        <w:t xml:space="preserve"> в педіатрії</w:t>
      </w:r>
      <w:r w:rsidRPr="00D645DF">
        <w:rPr>
          <w:sz w:val="28"/>
          <w:szCs w:val="28"/>
        </w:rPr>
        <w:t xml:space="preserve"> </w:t>
      </w:r>
      <w:r w:rsidR="00C33AD1" w:rsidRPr="00D645DF">
        <w:rPr>
          <w:sz w:val="28"/>
          <w:szCs w:val="28"/>
        </w:rPr>
        <w:t>та зменшенню</w:t>
      </w:r>
      <w:r w:rsidRPr="00D645DF">
        <w:rPr>
          <w:sz w:val="28"/>
          <w:szCs w:val="28"/>
        </w:rPr>
        <w:t xml:space="preserve"> використання тварин відповідно до </w:t>
      </w:r>
      <w:r w:rsidR="00C33AD1" w:rsidRPr="00D645DF">
        <w:rPr>
          <w:sz w:val="28"/>
          <w:szCs w:val="28"/>
        </w:rPr>
        <w:t xml:space="preserve">принципів </w:t>
      </w:r>
      <w:r w:rsidR="0071717B" w:rsidRPr="00D645DF">
        <w:rPr>
          <w:sz w:val="28"/>
          <w:szCs w:val="28"/>
        </w:rPr>
        <w:t>3R  (замінити/зменшити</w:t>
      </w:r>
      <w:r w:rsidRPr="00D645DF">
        <w:rPr>
          <w:sz w:val="28"/>
          <w:szCs w:val="28"/>
        </w:rPr>
        <w:t>/</w:t>
      </w:r>
      <w:r w:rsidR="00C33AD1" w:rsidRPr="00D645DF">
        <w:rPr>
          <w:sz w:val="28"/>
          <w:szCs w:val="28"/>
        </w:rPr>
        <w:t>вдосконали</w:t>
      </w:r>
      <w:r w:rsidR="004453C0" w:rsidRPr="00D645DF">
        <w:rPr>
          <w:sz w:val="28"/>
          <w:szCs w:val="28"/>
        </w:rPr>
        <w:t xml:space="preserve">ти). </w:t>
      </w:r>
    </w:p>
    <w:p w:rsidR="0076181A" w:rsidRPr="00D645DF" w:rsidRDefault="002B2971" w:rsidP="004453C0">
      <w:pPr>
        <w:spacing w:line="360" w:lineRule="auto"/>
        <w:ind w:firstLine="708"/>
        <w:jc w:val="both"/>
        <w:rPr>
          <w:sz w:val="28"/>
          <w:szCs w:val="28"/>
        </w:rPr>
      </w:pPr>
      <w:r w:rsidRPr="00D645DF">
        <w:rPr>
          <w:sz w:val="28"/>
          <w:szCs w:val="28"/>
        </w:rPr>
        <w:lastRenderedPageBreak/>
        <w:t>В</w:t>
      </w:r>
      <w:r w:rsidR="0076181A" w:rsidRPr="00D645DF">
        <w:rPr>
          <w:sz w:val="28"/>
          <w:szCs w:val="28"/>
        </w:rPr>
        <w:t xml:space="preserve"> керівництв</w:t>
      </w:r>
      <w:r w:rsidRPr="00D645DF">
        <w:rPr>
          <w:sz w:val="28"/>
          <w:szCs w:val="28"/>
        </w:rPr>
        <w:t>ах, що</w:t>
      </w:r>
      <w:r w:rsidR="0076181A" w:rsidRPr="00D645DF">
        <w:rPr>
          <w:sz w:val="28"/>
          <w:szCs w:val="28"/>
        </w:rPr>
        <w:t xml:space="preserve"> раніше були видані різними регулюючими органами</w:t>
      </w:r>
      <w:r w:rsidR="005F7B1E" w:rsidRPr="00D645DF">
        <w:rPr>
          <w:sz w:val="28"/>
          <w:szCs w:val="28"/>
        </w:rPr>
        <w:t>,</w:t>
      </w:r>
      <w:r w:rsidRPr="00D645DF">
        <w:rPr>
          <w:sz w:val="28"/>
          <w:szCs w:val="28"/>
        </w:rPr>
        <w:t xml:space="preserve"> немає повного узгодже</w:t>
      </w:r>
      <w:r w:rsidR="00CB142F" w:rsidRPr="00D645DF">
        <w:rPr>
          <w:sz w:val="28"/>
          <w:szCs w:val="28"/>
        </w:rPr>
        <w:t>ння щодо доцільності досліджень</w:t>
      </w:r>
      <w:r w:rsidRPr="00D645DF">
        <w:rPr>
          <w:sz w:val="28"/>
          <w:szCs w:val="28"/>
        </w:rPr>
        <w:t xml:space="preserve"> на ювенільних тваринах, а також</w:t>
      </w:r>
      <w:r w:rsidR="0076181A" w:rsidRPr="00D645DF">
        <w:rPr>
          <w:sz w:val="28"/>
          <w:szCs w:val="28"/>
        </w:rPr>
        <w:t xml:space="preserve"> </w:t>
      </w:r>
      <w:r w:rsidRPr="00D645DF">
        <w:rPr>
          <w:sz w:val="28"/>
          <w:szCs w:val="28"/>
        </w:rPr>
        <w:t xml:space="preserve">термінів та дизайну </w:t>
      </w:r>
      <w:r w:rsidR="0076181A" w:rsidRPr="00D645DF">
        <w:rPr>
          <w:sz w:val="28"/>
          <w:szCs w:val="28"/>
        </w:rPr>
        <w:t xml:space="preserve"> </w:t>
      </w:r>
      <w:r w:rsidR="00F432A0" w:rsidRPr="00D645DF">
        <w:rPr>
          <w:sz w:val="28"/>
          <w:szCs w:val="28"/>
        </w:rPr>
        <w:t xml:space="preserve">їх </w:t>
      </w:r>
      <w:r w:rsidR="00CB142F" w:rsidRPr="00D645DF">
        <w:rPr>
          <w:sz w:val="28"/>
          <w:szCs w:val="28"/>
        </w:rPr>
        <w:t>проведення</w:t>
      </w:r>
      <w:r w:rsidR="0076181A" w:rsidRPr="00D645DF">
        <w:rPr>
          <w:sz w:val="28"/>
          <w:szCs w:val="28"/>
        </w:rPr>
        <w:t>. </w:t>
      </w:r>
      <w:r w:rsidR="00F97714" w:rsidRPr="00D645DF">
        <w:rPr>
          <w:sz w:val="28"/>
          <w:szCs w:val="28"/>
        </w:rPr>
        <w:t>Ц</w:t>
      </w:r>
      <w:r w:rsidR="0095476F" w:rsidRPr="00D645DF">
        <w:rPr>
          <w:sz w:val="28"/>
          <w:szCs w:val="28"/>
        </w:rPr>
        <w:t>я</w:t>
      </w:r>
      <w:r w:rsidR="00F97714" w:rsidRPr="00D645DF">
        <w:rPr>
          <w:sz w:val="28"/>
          <w:szCs w:val="28"/>
        </w:rPr>
        <w:t xml:space="preserve"> </w:t>
      </w:r>
      <w:r w:rsidR="0095476F" w:rsidRPr="00D645DF">
        <w:rPr>
          <w:sz w:val="28"/>
          <w:szCs w:val="28"/>
        </w:rPr>
        <w:t>настанова</w:t>
      </w:r>
      <w:r w:rsidR="0076181A" w:rsidRPr="00D645DF">
        <w:rPr>
          <w:sz w:val="28"/>
          <w:szCs w:val="28"/>
        </w:rPr>
        <w:t xml:space="preserve"> покликан</w:t>
      </w:r>
      <w:r w:rsidR="0095476F" w:rsidRPr="00D645DF">
        <w:rPr>
          <w:sz w:val="28"/>
          <w:szCs w:val="28"/>
        </w:rPr>
        <w:t>а</w:t>
      </w:r>
      <w:r w:rsidR="0076181A" w:rsidRPr="00D645DF">
        <w:rPr>
          <w:sz w:val="28"/>
          <w:szCs w:val="28"/>
        </w:rPr>
        <w:t xml:space="preserve"> доповнити </w:t>
      </w:r>
      <w:r w:rsidR="00F97714" w:rsidRPr="00D645DF">
        <w:rPr>
          <w:sz w:val="28"/>
          <w:szCs w:val="28"/>
        </w:rPr>
        <w:t xml:space="preserve">та розширити </w:t>
      </w:r>
      <w:r w:rsidR="0076181A" w:rsidRPr="00D645DF">
        <w:rPr>
          <w:sz w:val="28"/>
          <w:szCs w:val="28"/>
        </w:rPr>
        <w:t xml:space="preserve">існуючі </w:t>
      </w:r>
      <w:r w:rsidR="002856EB" w:rsidRPr="00D645DF">
        <w:rPr>
          <w:sz w:val="28"/>
          <w:szCs w:val="28"/>
        </w:rPr>
        <w:t xml:space="preserve">керівництва </w:t>
      </w:r>
      <w:r w:rsidR="0076181A" w:rsidRPr="00D645DF">
        <w:rPr>
          <w:sz w:val="28"/>
          <w:szCs w:val="28"/>
        </w:rPr>
        <w:t>ICH</w:t>
      </w:r>
      <w:r w:rsidR="00FD05B0" w:rsidRPr="00D645DF">
        <w:rPr>
          <w:sz w:val="28"/>
          <w:szCs w:val="28"/>
        </w:rPr>
        <w:t xml:space="preserve"> </w:t>
      </w:r>
      <w:r w:rsidR="005F7B1E" w:rsidRPr="00D645DF">
        <w:rPr>
          <w:sz w:val="28"/>
          <w:szCs w:val="28"/>
        </w:rPr>
        <w:t>(зокрема</w:t>
      </w:r>
      <w:r w:rsidR="00FD05B0" w:rsidRPr="00D645DF">
        <w:rPr>
          <w:sz w:val="28"/>
          <w:szCs w:val="28"/>
        </w:rPr>
        <w:t xml:space="preserve"> ICH E11</w:t>
      </w:r>
      <w:r w:rsidR="0011390B" w:rsidRPr="00D645DF">
        <w:rPr>
          <w:sz w:val="28"/>
          <w:szCs w:val="28"/>
        </w:rPr>
        <w:t xml:space="preserve"> [11]</w:t>
      </w:r>
      <w:r w:rsidR="00FD05B0" w:rsidRPr="00D645DF">
        <w:rPr>
          <w:sz w:val="28"/>
          <w:szCs w:val="28"/>
        </w:rPr>
        <w:t>, М3</w:t>
      </w:r>
      <w:r w:rsidR="0011390B" w:rsidRPr="00D645DF">
        <w:rPr>
          <w:sz w:val="28"/>
          <w:szCs w:val="28"/>
        </w:rPr>
        <w:t xml:space="preserve"> [12]</w:t>
      </w:r>
      <w:r w:rsidR="00FD05B0" w:rsidRPr="00D645DF">
        <w:rPr>
          <w:sz w:val="28"/>
          <w:szCs w:val="28"/>
        </w:rPr>
        <w:t>, S5</w:t>
      </w:r>
      <w:r w:rsidR="0011390B" w:rsidRPr="00D645DF">
        <w:rPr>
          <w:sz w:val="28"/>
          <w:szCs w:val="28"/>
        </w:rPr>
        <w:t xml:space="preserve"> [13]</w:t>
      </w:r>
      <w:r w:rsidR="00FD05B0" w:rsidRPr="00D645DF">
        <w:rPr>
          <w:sz w:val="28"/>
          <w:szCs w:val="28"/>
        </w:rPr>
        <w:t xml:space="preserve">, S6 </w:t>
      </w:r>
      <w:r w:rsidR="0011390B" w:rsidRPr="00D645DF">
        <w:rPr>
          <w:sz w:val="28"/>
          <w:szCs w:val="28"/>
        </w:rPr>
        <w:t xml:space="preserve">[14] </w:t>
      </w:r>
      <w:r w:rsidR="00FD05B0" w:rsidRPr="00D645DF">
        <w:rPr>
          <w:sz w:val="28"/>
          <w:szCs w:val="28"/>
        </w:rPr>
        <w:t>і S9</w:t>
      </w:r>
      <w:r w:rsidR="0011390B" w:rsidRPr="00D645DF">
        <w:rPr>
          <w:sz w:val="28"/>
          <w:szCs w:val="28"/>
        </w:rPr>
        <w:t xml:space="preserve"> </w:t>
      </w:r>
      <w:r w:rsidR="0011390B" w:rsidRPr="00D645DF">
        <w:rPr>
          <w:color w:val="000000"/>
          <w:sz w:val="28"/>
          <w:szCs w:val="28"/>
        </w:rPr>
        <w:t>[15]</w:t>
      </w:r>
      <w:r w:rsidR="00FD05B0" w:rsidRPr="00D645DF">
        <w:rPr>
          <w:sz w:val="28"/>
          <w:szCs w:val="28"/>
        </w:rPr>
        <w:t xml:space="preserve">) </w:t>
      </w:r>
      <w:r w:rsidR="00F97714" w:rsidRPr="00D645DF">
        <w:rPr>
          <w:sz w:val="28"/>
          <w:szCs w:val="28"/>
        </w:rPr>
        <w:t xml:space="preserve">та </w:t>
      </w:r>
      <w:r w:rsidR="0095476F" w:rsidRPr="00D645DF">
        <w:rPr>
          <w:sz w:val="28"/>
          <w:szCs w:val="28"/>
        </w:rPr>
        <w:t>відображати</w:t>
      </w:r>
      <w:r w:rsidR="00997B34" w:rsidRPr="00D645DF">
        <w:rPr>
          <w:sz w:val="28"/>
          <w:szCs w:val="28"/>
        </w:rPr>
        <w:t xml:space="preserve"> </w:t>
      </w:r>
      <w:r w:rsidR="00F97714" w:rsidRPr="00D645DF">
        <w:rPr>
          <w:sz w:val="28"/>
          <w:szCs w:val="28"/>
        </w:rPr>
        <w:t xml:space="preserve">сучасне </w:t>
      </w:r>
      <w:r w:rsidR="0095476F" w:rsidRPr="00D645DF">
        <w:rPr>
          <w:sz w:val="28"/>
          <w:szCs w:val="28"/>
        </w:rPr>
        <w:t>бачення</w:t>
      </w:r>
      <w:r w:rsidR="0076181A" w:rsidRPr="00D645DF">
        <w:rPr>
          <w:sz w:val="28"/>
          <w:szCs w:val="28"/>
        </w:rPr>
        <w:t xml:space="preserve">, засноване на </w:t>
      </w:r>
      <w:r w:rsidR="00F97714" w:rsidRPr="00D645DF">
        <w:rPr>
          <w:sz w:val="28"/>
          <w:szCs w:val="28"/>
        </w:rPr>
        <w:t>зіставле</w:t>
      </w:r>
      <w:r w:rsidR="0076181A" w:rsidRPr="00D645DF">
        <w:rPr>
          <w:sz w:val="28"/>
          <w:szCs w:val="28"/>
        </w:rPr>
        <w:t>нні прикладів регуляторни</w:t>
      </w:r>
      <w:r w:rsidR="00F97714" w:rsidRPr="00D645DF">
        <w:rPr>
          <w:sz w:val="28"/>
          <w:szCs w:val="28"/>
        </w:rPr>
        <w:t>х органів</w:t>
      </w:r>
      <w:r w:rsidR="0076181A" w:rsidRPr="00D645DF">
        <w:rPr>
          <w:sz w:val="28"/>
          <w:szCs w:val="28"/>
        </w:rPr>
        <w:t>, галуз</w:t>
      </w:r>
      <w:r w:rsidR="00F97714" w:rsidRPr="00D645DF">
        <w:rPr>
          <w:sz w:val="28"/>
          <w:szCs w:val="28"/>
        </w:rPr>
        <w:t>евих</w:t>
      </w:r>
      <w:r w:rsidR="0076181A" w:rsidRPr="00D645DF">
        <w:rPr>
          <w:sz w:val="28"/>
          <w:szCs w:val="28"/>
        </w:rPr>
        <w:t xml:space="preserve"> опитуван</w:t>
      </w:r>
      <w:r w:rsidR="00F97714" w:rsidRPr="00D645DF">
        <w:rPr>
          <w:sz w:val="28"/>
          <w:szCs w:val="28"/>
        </w:rPr>
        <w:t>ь</w:t>
      </w:r>
      <w:r w:rsidR="0076181A" w:rsidRPr="00D645DF">
        <w:rPr>
          <w:sz w:val="28"/>
          <w:szCs w:val="28"/>
        </w:rPr>
        <w:t xml:space="preserve"> та </w:t>
      </w:r>
      <w:r w:rsidR="006835E2" w:rsidRPr="00D645DF">
        <w:rPr>
          <w:sz w:val="28"/>
          <w:szCs w:val="28"/>
        </w:rPr>
        <w:t>пу</w:t>
      </w:r>
      <w:r w:rsidR="005F7B1E" w:rsidRPr="00D645DF">
        <w:rPr>
          <w:sz w:val="28"/>
          <w:szCs w:val="28"/>
        </w:rPr>
        <w:t>блікацій</w:t>
      </w:r>
      <w:r w:rsidR="0076181A" w:rsidRPr="00D645DF">
        <w:rPr>
          <w:sz w:val="28"/>
          <w:szCs w:val="28"/>
        </w:rPr>
        <w:t>.</w:t>
      </w:r>
    </w:p>
    <w:p w:rsidR="00D35EF0" w:rsidRDefault="00045DC2" w:rsidP="00D35EF0">
      <w:pPr>
        <w:widowControl w:val="0"/>
        <w:numPr>
          <w:ilvl w:val="0"/>
          <w:numId w:val="2"/>
        </w:numPr>
        <w:suppressAutoHyphens/>
        <w:spacing w:before="240" w:line="360" w:lineRule="auto"/>
        <w:jc w:val="both"/>
        <w:rPr>
          <w:b/>
          <w:caps/>
          <w:color w:val="000000"/>
          <w:sz w:val="28"/>
          <w:szCs w:val="28"/>
        </w:rPr>
      </w:pPr>
      <w:r w:rsidRPr="00D645DF">
        <w:rPr>
          <w:b/>
          <w:caps/>
          <w:color w:val="000000"/>
          <w:sz w:val="28"/>
          <w:szCs w:val="28"/>
        </w:rPr>
        <w:t>СФЕРА ДІЇ</w:t>
      </w:r>
    </w:p>
    <w:p w:rsidR="00C354EF" w:rsidRDefault="00C354EF" w:rsidP="00C354EF">
      <w:pPr>
        <w:tabs>
          <w:tab w:val="num" w:pos="0"/>
        </w:tabs>
        <w:spacing w:line="276" w:lineRule="auto"/>
        <w:ind w:firstLine="709"/>
        <w:jc w:val="both"/>
        <w:rPr>
          <w:color w:val="000000"/>
          <w:sz w:val="28"/>
          <w:szCs w:val="28"/>
        </w:rPr>
      </w:pPr>
    </w:p>
    <w:p w:rsidR="007F0832" w:rsidRPr="00C51310" w:rsidRDefault="006E0E00" w:rsidP="00131415">
      <w:pPr>
        <w:tabs>
          <w:tab w:val="num" w:pos="0"/>
        </w:tabs>
        <w:spacing w:line="360" w:lineRule="auto"/>
        <w:ind w:firstLine="709"/>
        <w:jc w:val="both"/>
        <w:rPr>
          <w:color w:val="000000"/>
          <w:sz w:val="28"/>
          <w:szCs w:val="28"/>
        </w:rPr>
      </w:pPr>
      <w:r w:rsidRPr="00D645DF">
        <w:rPr>
          <w:color w:val="000000"/>
          <w:sz w:val="28"/>
          <w:szCs w:val="28"/>
        </w:rPr>
        <w:t xml:space="preserve">У цій </w:t>
      </w:r>
      <w:r w:rsidR="00346789" w:rsidRPr="00D645DF">
        <w:rPr>
          <w:color w:val="000000"/>
          <w:sz w:val="28"/>
          <w:szCs w:val="28"/>
        </w:rPr>
        <w:t>настанов</w:t>
      </w:r>
      <w:r w:rsidRPr="00D645DF">
        <w:rPr>
          <w:color w:val="000000"/>
          <w:sz w:val="28"/>
          <w:szCs w:val="28"/>
        </w:rPr>
        <w:t>і</w:t>
      </w:r>
      <w:r w:rsidR="00346789" w:rsidRPr="00D645DF">
        <w:rPr>
          <w:color w:val="000000"/>
          <w:sz w:val="28"/>
          <w:szCs w:val="28"/>
        </w:rPr>
        <w:t xml:space="preserve"> </w:t>
      </w:r>
      <w:r w:rsidRPr="00D645DF">
        <w:rPr>
          <w:color w:val="000000"/>
          <w:sz w:val="28"/>
          <w:szCs w:val="28"/>
        </w:rPr>
        <w:t>наведен</w:t>
      </w:r>
      <w:r w:rsidR="00705B0E" w:rsidRPr="00D645DF">
        <w:rPr>
          <w:color w:val="000000"/>
          <w:sz w:val="28"/>
          <w:szCs w:val="28"/>
        </w:rPr>
        <w:t>о</w:t>
      </w:r>
      <w:r w:rsidRPr="00D645DF">
        <w:rPr>
          <w:color w:val="000000"/>
          <w:sz w:val="28"/>
          <w:szCs w:val="28"/>
        </w:rPr>
        <w:t xml:space="preserve"> основ</w:t>
      </w:r>
      <w:r w:rsidR="00346789" w:rsidRPr="00D645DF">
        <w:rPr>
          <w:color w:val="000000"/>
          <w:sz w:val="28"/>
          <w:szCs w:val="28"/>
        </w:rPr>
        <w:t xml:space="preserve">ні </w:t>
      </w:r>
      <w:r w:rsidR="001E6041" w:rsidRPr="00D645DF">
        <w:rPr>
          <w:color w:val="000000"/>
          <w:sz w:val="28"/>
          <w:szCs w:val="28"/>
        </w:rPr>
        <w:t>п</w:t>
      </w:r>
      <w:r w:rsidRPr="00D645DF">
        <w:rPr>
          <w:color w:val="000000"/>
          <w:sz w:val="28"/>
          <w:szCs w:val="28"/>
        </w:rPr>
        <w:t>ідходи до</w:t>
      </w:r>
      <w:r w:rsidR="001E6041" w:rsidRPr="00D645DF">
        <w:rPr>
          <w:color w:val="000000"/>
          <w:sz w:val="28"/>
          <w:szCs w:val="28"/>
        </w:rPr>
        <w:t xml:space="preserve"> проведення доклінічн</w:t>
      </w:r>
      <w:r w:rsidRPr="00D645DF">
        <w:rPr>
          <w:color w:val="000000"/>
          <w:sz w:val="28"/>
          <w:szCs w:val="28"/>
        </w:rPr>
        <w:t>их досліджень</w:t>
      </w:r>
      <w:r w:rsidR="001E6041" w:rsidRPr="00D645DF">
        <w:rPr>
          <w:color w:val="000000"/>
          <w:sz w:val="28"/>
          <w:szCs w:val="28"/>
        </w:rPr>
        <w:t xml:space="preserve"> </w:t>
      </w:r>
      <w:r w:rsidR="003A3E8B" w:rsidRPr="00D645DF">
        <w:rPr>
          <w:color w:val="000000"/>
          <w:sz w:val="28"/>
          <w:szCs w:val="28"/>
        </w:rPr>
        <w:t>безпеки лікарських засобів</w:t>
      </w:r>
      <w:r w:rsidR="006835E2" w:rsidRPr="00D645DF">
        <w:rPr>
          <w:color w:val="000000"/>
          <w:sz w:val="28"/>
          <w:szCs w:val="28"/>
        </w:rPr>
        <w:t>,</w:t>
      </w:r>
      <w:r w:rsidR="003A3E8B" w:rsidRPr="00D645DF">
        <w:rPr>
          <w:color w:val="000000"/>
          <w:sz w:val="28"/>
          <w:szCs w:val="28"/>
        </w:rPr>
        <w:t xml:space="preserve"> </w:t>
      </w:r>
      <w:r w:rsidR="003A3E8B" w:rsidRPr="00D645DF">
        <w:rPr>
          <w:sz w:val="28"/>
          <w:szCs w:val="28"/>
        </w:rPr>
        <w:t xml:space="preserve">призначених для </w:t>
      </w:r>
      <w:r w:rsidR="006835E2" w:rsidRPr="00D645DF">
        <w:rPr>
          <w:sz w:val="28"/>
          <w:szCs w:val="28"/>
        </w:rPr>
        <w:t>застосув</w:t>
      </w:r>
      <w:r w:rsidR="003A3E8B" w:rsidRPr="00D645DF">
        <w:rPr>
          <w:sz w:val="28"/>
          <w:szCs w:val="28"/>
        </w:rPr>
        <w:t>ання в педіатричні</w:t>
      </w:r>
      <w:r w:rsidR="0095476F" w:rsidRPr="00D645DF">
        <w:rPr>
          <w:sz w:val="28"/>
          <w:szCs w:val="28"/>
        </w:rPr>
        <w:t>й</w:t>
      </w:r>
      <w:r w:rsidR="006835E2" w:rsidRPr="00D645DF">
        <w:rPr>
          <w:sz w:val="28"/>
          <w:szCs w:val="28"/>
        </w:rPr>
        <w:t xml:space="preserve"> практи</w:t>
      </w:r>
      <w:r w:rsidR="003A3E8B" w:rsidRPr="00D645DF">
        <w:rPr>
          <w:sz w:val="28"/>
          <w:szCs w:val="28"/>
        </w:rPr>
        <w:t>ці</w:t>
      </w:r>
      <w:r w:rsidR="000D19EA" w:rsidRPr="00D645DF">
        <w:rPr>
          <w:sz w:val="28"/>
          <w:szCs w:val="28"/>
        </w:rPr>
        <w:t xml:space="preserve">, </w:t>
      </w:r>
      <w:r w:rsidR="000D19EA" w:rsidRPr="00D645DF">
        <w:rPr>
          <w:sz w:val="28"/>
          <w:szCs w:val="28"/>
        </w:rPr>
        <w:lastRenderedPageBreak/>
        <w:t>до яких</w:t>
      </w:r>
      <w:r w:rsidR="00670218" w:rsidRPr="00D645DF">
        <w:rPr>
          <w:color w:val="000000"/>
          <w:sz w:val="28"/>
          <w:szCs w:val="28"/>
        </w:rPr>
        <w:t xml:space="preserve"> можуть входити лікарські засоби, </w:t>
      </w:r>
      <w:r w:rsidR="000D19EA" w:rsidRPr="00D645DF">
        <w:rPr>
          <w:color w:val="000000"/>
          <w:sz w:val="28"/>
          <w:szCs w:val="28"/>
        </w:rPr>
        <w:t>що</w:t>
      </w:r>
      <w:r w:rsidR="00670218" w:rsidRPr="00D645DF">
        <w:rPr>
          <w:color w:val="000000"/>
          <w:sz w:val="28"/>
          <w:szCs w:val="28"/>
        </w:rPr>
        <w:t xml:space="preserve"> попередньо вже </w:t>
      </w:r>
      <w:r w:rsidR="00705B0E" w:rsidRPr="00D645DF">
        <w:rPr>
          <w:color w:val="000000"/>
          <w:sz w:val="28"/>
          <w:szCs w:val="28"/>
        </w:rPr>
        <w:t xml:space="preserve">застосовувалися </w:t>
      </w:r>
      <w:r w:rsidR="00670218" w:rsidRPr="00D645DF">
        <w:rPr>
          <w:color w:val="000000"/>
          <w:sz w:val="28"/>
          <w:szCs w:val="28"/>
        </w:rPr>
        <w:t>доросли</w:t>
      </w:r>
      <w:r w:rsidR="00705B0E" w:rsidRPr="00D645DF">
        <w:rPr>
          <w:color w:val="000000"/>
          <w:sz w:val="28"/>
          <w:szCs w:val="28"/>
        </w:rPr>
        <w:t>м</w:t>
      </w:r>
      <w:r w:rsidR="00670218" w:rsidRPr="00D645DF">
        <w:rPr>
          <w:color w:val="000000"/>
          <w:sz w:val="28"/>
          <w:szCs w:val="28"/>
        </w:rPr>
        <w:t xml:space="preserve">, а також  лікарські засоби, що вперше пропонуються для застосування в педіатрії (див. </w:t>
      </w:r>
      <w:r w:rsidR="00705B0E" w:rsidRPr="00D645DF">
        <w:rPr>
          <w:color w:val="000000"/>
          <w:sz w:val="28"/>
          <w:szCs w:val="28"/>
        </w:rPr>
        <w:t>р</w:t>
      </w:r>
      <w:r w:rsidR="00670218" w:rsidRPr="00D645DF">
        <w:rPr>
          <w:color w:val="000000"/>
          <w:sz w:val="28"/>
          <w:szCs w:val="28"/>
        </w:rPr>
        <w:t xml:space="preserve">озділ </w:t>
      </w:r>
      <w:r w:rsidR="00997B34" w:rsidRPr="00D645DF">
        <w:rPr>
          <w:color w:val="000000"/>
          <w:sz w:val="28"/>
          <w:szCs w:val="28"/>
        </w:rPr>
        <w:t>6</w:t>
      </w:r>
      <w:r w:rsidR="00670218" w:rsidRPr="00D645DF">
        <w:rPr>
          <w:color w:val="000000"/>
          <w:sz w:val="28"/>
          <w:szCs w:val="28"/>
        </w:rPr>
        <w:t xml:space="preserve">). Для </w:t>
      </w:r>
      <w:r w:rsidR="00912048" w:rsidRPr="00D645DF">
        <w:rPr>
          <w:color w:val="000000"/>
          <w:sz w:val="28"/>
          <w:szCs w:val="28"/>
        </w:rPr>
        <w:t xml:space="preserve">отримання </w:t>
      </w:r>
      <w:r w:rsidR="00670218" w:rsidRPr="00D645DF">
        <w:rPr>
          <w:color w:val="000000"/>
          <w:sz w:val="28"/>
          <w:szCs w:val="28"/>
        </w:rPr>
        <w:t xml:space="preserve">рекомендацій щодо проведення </w:t>
      </w:r>
      <w:r w:rsidR="00912048" w:rsidRPr="00D645DF">
        <w:rPr>
          <w:color w:val="000000"/>
          <w:sz w:val="28"/>
          <w:szCs w:val="28"/>
        </w:rPr>
        <w:t>досліджень на ювенільних</w:t>
      </w:r>
      <w:r w:rsidR="00912048" w:rsidRPr="007E0D99">
        <w:rPr>
          <w:color w:val="000000"/>
          <w:sz w:val="28"/>
          <w:szCs w:val="28"/>
        </w:rPr>
        <w:t xml:space="preserve"> тваринах </w:t>
      </w:r>
      <w:r w:rsidR="00670218" w:rsidRPr="007E0D99">
        <w:rPr>
          <w:color w:val="000000"/>
          <w:sz w:val="28"/>
          <w:szCs w:val="28"/>
        </w:rPr>
        <w:t xml:space="preserve">для тих фармацевтичних </w:t>
      </w:r>
      <w:r w:rsidR="003518CE" w:rsidRPr="007E0D99">
        <w:rPr>
          <w:color w:val="000000"/>
          <w:sz w:val="28"/>
          <w:szCs w:val="28"/>
        </w:rPr>
        <w:t>лікарських засобів</w:t>
      </w:r>
      <w:r w:rsidR="00670218" w:rsidRPr="007E0D99">
        <w:rPr>
          <w:color w:val="000000"/>
          <w:sz w:val="28"/>
          <w:szCs w:val="28"/>
        </w:rPr>
        <w:t xml:space="preserve">, які входять до сфери застосування ICH S9, тобто протипухлинних </w:t>
      </w:r>
      <w:r w:rsidR="003518CE" w:rsidRPr="007E0D99">
        <w:rPr>
          <w:color w:val="000000"/>
          <w:sz w:val="28"/>
          <w:szCs w:val="28"/>
        </w:rPr>
        <w:t>лікарських засобів</w:t>
      </w:r>
      <w:r w:rsidR="00670218" w:rsidRPr="007E0D99">
        <w:rPr>
          <w:color w:val="000000"/>
          <w:sz w:val="28"/>
          <w:szCs w:val="28"/>
        </w:rPr>
        <w:t xml:space="preserve">, слід звертатися до керівних принципів ICH S9. Для розробки </w:t>
      </w:r>
      <w:r w:rsidR="00726281" w:rsidRPr="007E0D99">
        <w:rPr>
          <w:color w:val="000000"/>
          <w:sz w:val="28"/>
          <w:szCs w:val="28"/>
        </w:rPr>
        <w:t xml:space="preserve">дизайну </w:t>
      </w:r>
      <w:r w:rsidR="00670218" w:rsidRPr="007E0D99">
        <w:rPr>
          <w:color w:val="000000"/>
          <w:sz w:val="28"/>
          <w:szCs w:val="28"/>
        </w:rPr>
        <w:t xml:space="preserve">досліджень у всіх </w:t>
      </w:r>
      <w:r w:rsidR="00726281" w:rsidRPr="007E0D99">
        <w:rPr>
          <w:color w:val="000000"/>
          <w:sz w:val="28"/>
          <w:szCs w:val="28"/>
        </w:rPr>
        <w:t xml:space="preserve">інших </w:t>
      </w:r>
      <w:r w:rsidR="00670218" w:rsidRPr="007E0D99">
        <w:rPr>
          <w:color w:val="000000"/>
          <w:sz w:val="28"/>
          <w:szCs w:val="28"/>
        </w:rPr>
        <w:t xml:space="preserve">випадках, включаючи онкологічні показання, слід звертатися до керівництва ICH S11. Маломолекулярна терапія та фармацевтичні </w:t>
      </w:r>
      <w:r w:rsidR="003518CE" w:rsidRPr="007E0D99">
        <w:rPr>
          <w:color w:val="000000"/>
          <w:sz w:val="28"/>
          <w:szCs w:val="28"/>
        </w:rPr>
        <w:t>лікарські засоби</w:t>
      </w:r>
      <w:r w:rsidR="00670218" w:rsidRPr="007E0D99">
        <w:rPr>
          <w:color w:val="000000"/>
          <w:sz w:val="28"/>
          <w:szCs w:val="28"/>
        </w:rPr>
        <w:t>, отримані з</w:t>
      </w:r>
      <w:r w:rsidR="00131415" w:rsidRPr="007E0D99">
        <w:rPr>
          <w:color w:val="000000"/>
          <w:sz w:val="28"/>
          <w:szCs w:val="28"/>
        </w:rPr>
        <w:t>а</w:t>
      </w:r>
      <w:r w:rsidR="00670218" w:rsidRPr="007E0D99">
        <w:rPr>
          <w:color w:val="000000"/>
          <w:sz w:val="28"/>
          <w:szCs w:val="28"/>
        </w:rPr>
        <w:t xml:space="preserve"> </w:t>
      </w:r>
      <w:r w:rsidR="00131415" w:rsidRPr="007E0D99">
        <w:rPr>
          <w:color w:val="000000"/>
          <w:sz w:val="28"/>
          <w:szCs w:val="28"/>
        </w:rPr>
        <w:t xml:space="preserve">допомогою </w:t>
      </w:r>
      <w:r w:rsidR="00670218" w:rsidRPr="007E0D99">
        <w:rPr>
          <w:color w:val="000000"/>
          <w:sz w:val="28"/>
          <w:szCs w:val="28"/>
        </w:rPr>
        <w:t>біотехнологій, як визначено в ICH S6, входять до сфери дії цього</w:t>
      </w:r>
      <w:r w:rsidR="00131415" w:rsidRPr="007E0D99">
        <w:rPr>
          <w:color w:val="000000"/>
          <w:sz w:val="28"/>
          <w:szCs w:val="28"/>
        </w:rPr>
        <w:t xml:space="preserve"> керівництва</w:t>
      </w:r>
      <w:r w:rsidR="00670218" w:rsidRPr="007E0D99">
        <w:rPr>
          <w:color w:val="000000"/>
          <w:sz w:val="28"/>
          <w:szCs w:val="28"/>
        </w:rPr>
        <w:t xml:space="preserve">. </w:t>
      </w:r>
      <w:r w:rsidR="003518CE" w:rsidRPr="007E0D99">
        <w:rPr>
          <w:color w:val="000000"/>
          <w:sz w:val="28"/>
          <w:szCs w:val="28"/>
        </w:rPr>
        <w:t>Лікарські засоби</w:t>
      </w:r>
      <w:r w:rsidR="00131415" w:rsidRPr="007E0D99">
        <w:rPr>
          <w:color w:val="000000"/>
          <w:sz w:val="28"/>
          <w:szCs w:val="28"/>
        </w:rPr>
        <w:t xml:space="preserve"> </w:t>
      </w:r>
      <w:r w:rsidR="00670218" w:rsidRPr="007E0D99">
        <w:rPr>
          <w:color w:val="000000"/>
          <w:sz w:val="28"/>
          <w:szCs w:val="28"/>
        </w:rPr>
        <w:t xml:space="preserve">тканинної інженерії, генна та </w:t>
      </w:r>
      <w:r w:rsidR="00670218" w:rsidRPr="00C51310">
        <w:rPr>
          <w:color w:val="000000"/>
          <w:sz w:val="28"/>
          <w:szCs w:val="28"/>
        </w:rPr>
        <w:t>клітинна</w:t>
      </w:r>
      <w:r w:rsidR="0095476F" w:rsidRPr="00C51310">
        <w:rPr>
          <w:color w:val="000000"/>
          <w:sz w:val="28"/>
          <w:szCs w:val="28"/>
        </w:rPr>
        <w:t xml:space="preserve"> терапія та вакцини виключені</w:t>
      </w:r>
      <w:r w:rsidR="000D19EA" w:rsidRPr="00C51310">
        <w:rPr>
          <w:color w:val="000000"/>
          <w:sz w:val="28"/>
          <w:szCs w:val="28"/>
        </w:rPr>
        <w:t xml:space="preserve"> </w:t>
      </w:r>
      <w:r w:rsidR="00670218" w:rsidRPr="00C51310">
        <w:rPr>
          <w:color w:val="000000"/>
          <w:sz w:val="28"/>
          <w:szCs w:val="28"/>
        </w:rPr>
        <w:t>з</w:t>
      </w:r>
      <w:r w:rsidR="000D19EA" w:rsidRPr="00C51310">
        <w:rPr>
          <w:color w:val="000000"/>
          <w:sz w:val="28"/>
          <w:szCs w:val="28"/>
        </w:rPr>
        <w:t>і</w:t>
      </w:r>
      <w:r w:rsidR="00670218" w:rsidRPr="00C51310">
        <w:rPr>
          <w:color w:val="000000"/>
          <w:sz w:val="28"/>
          <w:szCs w:val="28"/>
        </w:rPr>
        <w:t xml:space="preserve"> сфери дії цієї настанови, оскільки спеціальні дослідження</w:t>
      </w:r>
      <w:r w:rsidR="00131415" w:rsidRPr="00C51310">
        <w:rPr>
          <w:color w:val="000000"/>
          <w:sz w:val="28"/>
          <w:szCs w:val="28"/>
        </w:rPr>
        <w:t xml:space="preserve"> безпеки на ювенільних</w:t>
      </w:r>
      <w:r w:rsidR="00670218" w:rsidRPr="00C51310">
        <w:rPr>
          <w:color w:val="000000"/>
          <w:sz w:val="28"/>
          <w:szCs w:val="28"/>
        </w:rPr>
        <w:t xml:space="preserve"> тварин</w:t>
      </w:r>
      <w:r w:rsidR="00131415" w:rsidRPr="00C51310">
        <w:rPr>
          <w:color w:val="000000"/>
          <w:sz w:val="28"/>
          <w:szCs w:val="28"/>
        </w:rPr>
        <w:t>ах</w:t>
      </w:r>
      <w:r w:rsidR="00670218" w:rsidRPr="00C51310">
        <w:rPr>
          <w:color w:val="000000"/>
          <w:sz w:val="28"/>
          <w:szCs w:val="28"/>
        </w:rPr>
        <w:t xml:space="preserve"> </w:t>
      </w:r>
      <w:r w:rsidR="00670218" w:rsidRPr="00C51310">
        <w:rPr>
          <w:color w:val="000000"/>
          <w:sz w:val="28"/>
          <w:szCs w:val="28"/>
        </w:rPr>
        <w:lastRenderedPageBreak/>
        <w:t xml:space="preserve">для таких </w:t>
      </w:r>
      <w:r w:rsidR="001F14EB" w:rsidRPr="00C51310">
        <w:rPr>
          <w:color w:val="000000"/>
          <w:sz w:val="28"/>
          <w:szCs w:val="28"/>
        </w:rPr>
        <w:t>лікарських засобів</w:t>
      </w:r>
      <w:r w:rsidR="00670218" w:rsidRPr="00C51310">
        <w:rPr>
          <w:color w:val="000000"/>
          <w:sz w:val="28"/>
          <w:szCs w:val="28"/>
        </w:rPr>
        <w:t xml:space="preserve"> зазвичай не є </w:t>
      </w:r>
      <w:r w:rsidR="0095476F" w:rsidRPr="00C51310">
        <w:rPr>
          <w:color w:val="000000"/>
          <w:sz w:val="28"/>
          <w:szCs w:val="28"/>
        </w:rPr>
        <w:t>виправданими</w:t>
      </w:r>
      <w:r w:rsidR="00670218" w:rsidRPr="00C51310">
        <w:rPr>
          <w:color w:val="000000"/>
          <w:sz w:val="28"/>
          <w:szCs w:val="28"/>
        </w:rPr>
        <w:t xml:space="preserve">. </w:t>
      </w:r>
      <w:r w:rsidR="00131415" w:rsidRPr="00C51310">
        <w:rPr>
          <w:color w:val="000000"/>
          <w:sz w:val="28"/>
          <w:szCs w:val="28"/>
        </w:rPr>
        <w:t xml:space="preserve">Однак деякі міркування, викладені в настанові щодо оцінки безпеки </w:t>
      </w:r>
      <w:r w:rsidR="00D45178" w:rsidRPr="00C51310">
        <w:rPr>
          <w:color w:val="000000"/>
          <w:sz w:val="28"/>
          <w:szCs w:val="28"/>
        </w:rPr>
        <w:t>з використанням наявної інформації</w:t>
      </w:r>
      <w:r w:rsidR="0095476F" w:rsidRPr="00C51310">
        <w:rPr>
          <w:color w:val="000000"/>
          <w:sz w:val="28"/>
          <w:szCs w:val="28"/>
        </w:rPr>
        <w:t>,</w:t>
      </w:r>
      <w:r w:rsidR="00D45178" w:rsidRPr="00C51310">
        <w:rPr>
          <w:color w:val="000000"/>
          <w:sz w:val="28"/>
          <w:szCs w:val="28"/>
        </w:rPr>
        <w:t xml:space="preserve"> </w:t>
      </w:r>
      <w:r w:rsidR="00131415" w:rsidRPr="00C51310">
        <w:rPr>
          <w:color w:val="000000"/>
          <w:sz w:val="28"/>
          <w:szCs w:val="28"/>
        </w:rPr>
        <w:t>можуть</w:t>
      </w:r>
      <w:r w:rsidR="00670218" w:rsidRPr="00C51310">
        <w:rPr>
          <w:color w:val="000000"/>
          <w:sz w:val="28"/>
          <w:szCs w:val="28"/>
        </w:rPr>
        <w:t xml:space="preserve"> застосовуватися.</w:t>
      </w:r>
      <w:r w:rsidR="003A3E8B" w:rsidRPr="00C51310">
        <w:rPr>
          <w:color w:val="000000"/>
          <w:sz w:val="28"/>
          <w:szCs w:val="28"/>
        </w:rPr>
        <w:t xml:space="preserve">                                    </w:t>
      </w:r>
    </w:p>
    <w:p w:rsidR="007F0832" w:rsidRPr="00D35EF0" w:rsidRDefault="001E6041" w:rsidP="00D35EF0">
      <w:pPr>
        <w:pStyle w:val="af3"/>
        <w:widowControl w:val="0"/>
        <w:numPr>
          <w:ilvl w:val="0"/>
          <w:numId w:val="2"/>
        </w:numPr>
        <w:suppressAutoHyphens/>
        <w:spacing w:before="100" w:beforeAutospacing="1" w:line="360" w:lineRule="auto"/>
        <w:jc w:val="both"/>
        <w:rPr>
          <w:b/>
          <w:color w:val="000000"/>
          <w:sz w:val="28"/>
          <w:szCs w:val="28"/>
        </w:rPr>
      </w:pPr>
      <w:r w:rsidRPr="00D35EF0">
        <w:rPr>
          <w:b/>
          <w:color w:val="000000"/>
          <w:sz w:val="28"/>
          <w:szCs w:val="28"/>
        </w:rPr>
        <w:t>ЗАГАЛЬНІ ПРИНЦИПИ</w:t>
      </w:r>
      <w:r w:rsidR="007F0832" w:rsidRPr="00D35EF0">
        <w:rPr>
          <w:b/>
          <w:color w:val="000000"/>
          <w:sz w:val="28"/>
          <w:szCs w:val="28"/>
        </w:rPr>
        <w:t xml:space="preserve"> </w:t>
      </w:r>
    </w:p>
    <w:p w:rsidR="00D35EF0" w:rsidRPr="00D35EF0" w:rsidRDefault="00D35EF0" w:rsidP="00D35EF0">
      <w:pPr>
        <w:pStyle w:val="af3"/>
        <w:widowControl w:val="0"/>
        <w:suppressAutoHyphens/>
        <w:spacing w:before="100" w:beforeAutospacing="1" w:line="360" w:lineRule="auto"/>
        <w:ind w:left="435"/>
        <w:jc w:val="both"/>
        <w:rPr>
          <w:b/>
          <w:caps/>
          <w:color w:val="000000"/>
          <w:sz w:val="28"/>
          <w:szCs w:val="28"/>
        </w:rPr>
      </w:pPr>
    </w:p>
    <w:p w:rsidR="001F14EB" w:rsidRPr="00C51310" w:rsidRDefault="001F14EB" w:rsidP="00082DD9">
      <w:pPr>
        <w:spacing w:line="360" w:lineRule="auto"/>
        <w:ind w:firstLine="708"/>
        <w:jc w:val="both"/>
        <w:rPr>
          <w:sz w:val="28"/>
          <w:szCs w:val="28"/>
        </w:rPr>
      </w:pPr>
      <w:r w:rsidRPr="00C51310">
        <w:rPr>
          <w:sz w:val="28"/>
          <w:szCs w:val="28"/>
        </w:rPr>
        <w:t>Педіатричні пацієнти, які можуть отримувати лікарські засоби в пер</w:t>
      </w:r>
      <w:r w:rsidR="00C6390D" w:rsidRPr="00C51310">
        <w:rPr>
          <w:sz w:val="28"/>
          <w:szCs w:val="28"/>
        </w:rPr>
        <w:t>іоди швидкого росту та/або пост</w:t>
      </w:r>
      <w:r w:rsidRPr="00C51310">
        <w:rPr>
          <w:sz w:val="28"/>
          <w:szCs w:val="28"/>
        </w:rPr>
        <w:t>натального розвитку</w:t>
      </w:r>
      <w:r w:rsidR="0040135F" w:rsidRPr="00C51310">
        <w:rPr>
          <w:sz w:val="28"/>
          <w:szCs w:val="28"/>
        </w:rPr>
        <w:t xml:space="preserve"> кількох систем органів, </w:t>
      </w:r>
      <w:r w:rsidR="001D1DDF" w:rsidRPr="00C51310">
        <w:rPr>
          <w:sz w:val="28"/>
          <w:szCs w:val="28"/>
        </w:rPr>
        <w:t>є</w:t>
      </w:r>
      <w:r w:rsidRPr="00C51310">
        <w:rPr>
          <w:sz w:val="28"/>
          <w:szCs w:val="28"/>
        </w:rPr>
        <w:t xml:space="preserve"> особлив</w:t>
      </w:r>
      <w:r w:rsidR="001D1DDF" w:rsidRPr="00C51310">
        <w:rPr>
          <w:sz w:val="28"/>
          <w:szCs w:val="28"/>
        </w:rPr>
        <w:t>ою</w:t>
      </w:r>
      <w:r w:rsidRPr="00C51310">
        <w:rPr>
          <w:sz w:val="28"/>
          <w:szCs w:val="28"/>
        </w:rPr>
        <w:t xml:space="preserve"> популяці</w:t>
      </w:r>
      <w:r w:rsidR="001D1DDF" w:rsidRPr="00C51310">
        <w:rPr>
          <w:sz w:val="28"/>
          <w:szCs w:val="28"/>
        </w:rPr>
        <w:t>є</w:t>
      </w:r>
      <w:r w:rsidRPr="00C51310">
        <w:rPr>
          <w:sz w:val="28"/>
          <w:szCs w:val="28"/>
        </w:rPr>
        <w:t>ю порівняно з дорослими. Незрілість систем органів та</w:t>
      </w:r>
      <w:r w:rsidR="007370DE" w:rsidRPr="00C51310">
        <w:rPr>
          <w:sz w:val="28"/>
          <w:szCs w:val="28"/>
        </w:rPr>
        <w:t xml:space="preserve"> їх</w:t>
      </w:r>
      <w:r w:rsidR="001043E7" w:rsidRPr="00C51310">
        <w:rPr>
          <w:sz w:val="28"/>
          <w:szCs w:val="28"/>
        </w:rPr>
        <w:t>ній</w:t>
      </w:r>
      <w:r w:rsidRPr="00C51310">
        <w:rPr>
          <w:sz w:val="28"/>
          <w:szCs w:val="28"/>
        </w:rPr>
        <w:t xml:space="preserve"> </w:t>
      </w:r>
      <w:r w:rsidR="0095476F" w:rsidRPr="00C51310">
        <w:rPr>
          <w:sz w:val="28"/>
          <w:szCs w:val="28"/>
        </w:rPr>
        <w:t>подальший розвиток</w:t>
      </w:r>
      <w:r w:rsidRPr="00C51310">
        <w:rPr>
          <w:sz w:val="28"/>
          <w:szCs w:val="28"/>
        </w:rPr>
        <w:t xml:space="preserve"> під час </w:t>
      </w:r>
      <w:r w:rsidR="001043E7" w:rsidRPr="00C51310">
        <w:rPr>
          <w:sz w:val="28"/>
          <w:szCs w:val="28"/>
        </w:rPr>
        <w:t>терапії</w:t>
      </w:r>
      <w:r w:rsidRPr="00C51310">
        <w:rPr>
          <w:sz w:val="28"/>
          <w:szCs w:val="28"/>
        </w:rPr>
        <w:t xml:space="preserve"> лікарськими засобами може впливати на фармакокінетику (ФК), фармакодинаміку (ФД) та/або нецільові ефекти лікарських засобів, що потенційно може </w:t>
      </w:r>
      <w:r w:rsidRPr="00C51310">
        <w:rPr>
          <w:sz w:val="28"/>
          <w:szCs w:val="28"/>
        </w:rPr>
        <w:lastRenderedPageBreak/>
        <w:t>призвести до різниці в профілях безпеки та/або ефективності у педіатричній популяції (як описано в ICH E11) та порівняно з дорослими.</w:t>
      </w:r>
    </w:p>
    <w:p w:rsidR="001F14EB" w:rsidRPr="00C51310" w:rsidRDefault="00E2450E" w:rsidP="00082DD9">
      <w:pPr>
        <w:spacing w:line="360" w:lineRule="auto"/>
        <w:ind w:firstLine="708"/>
        <w:jc w:val="both"/>
        <w:rPr>
          <w:sz w:val="28"/>
          <w:szCs w:val="28"/>
        </w:rPr>
      </w:pPr>
      <w:r w:rsidRPr="00C51310">
        <w:rPr>
          <w:sz w:val="28"/>
          <w:szCs w:val="28"/>
        </w:rPr>
        <w:t>Потрібно</w:t>
      </w:r>
      <w:r w:rsidR="001F14EB" w:rsidRPr="00C51310">
        <w:rPr>
          <w:sz w:val="28"/>
          <w:szCs w:val="28"/>
        </w:rPr>
        <w:t xml:space="preserve"> розумі</w:t>
      </w:r>
      <w:r w:rsidR="001043E7" w:rsidRPr="00C51310">
        <w:rPr>
          <w:sz w:val="28"/>
          <w:szCs w:val="28"/>
        </w:rPr>
        <w:t>ти</w:t>
      </w:r>
      <w:r w:rsidR="001F14EB" w:rsidRPr="00C51310">
        <w:rPr>
          <w:sz w:val="28"/>
          <w:szCs w:val="28"/>
        </w:rPr>
        <w:t xml:space="preserve"> загальн</w:t>
      </w:r>
      <w:r w:rsidR="001043E7" w:rsidRPr="00C51310">
        <w:rPr>
          <w:sz w:val="28"/>
          <w:szCs w:val="28"/>
        </w:rPr>
        <w:t>ий</w:t>
      </w:r>
      <w:r w:rsidR="001F14EB" w:rsidRPr="00C51310">
        <w:rPr>
          <w:sz w:val="28"/>
          <w:szCs w:val="28"/>
        </w:rPr>
        <w:t xml:space="preserve"> план клінічної розробки, щоб розробити відповідний ефективний план доклінічного дослідження. На підставі вагомості доказів (див. </w:t>
      </w:r>
      <w:r w:rsidRPr="00C51310">
        <w:rPr>
          <w:sz w:val="28"/>
          <w:szCs w:val="28"/>
        </w:rPr>
        <w:t>р</w:t>
      </w:r>
      <w:r w:rsidR="001F14EB" w:rsidRPr="00C51310">
        <w:rPr>
          <w:sz w:val="28"/>
          <w:szCs w:val="28"/>
        </w:rPr>
        <w:t xml:space="preserve">озділ </w:t>
      </w:r>
      <w:r w:rsidR="00082DD9" w:rsidRPr="00C51310">
        <w:rPr>
          <w:sz w:val="28"/>
          <w:szCs w:val="28"/>
        </w:rPr>
        <w:t>4</w:t>
      </w:r>
      <w:r w:rsidR="001F14EB" w:rsidRPr="00C51310">
        <w:rPr>
          <w:sz w:val="28"/>
          <w:szCs w:val="28"/>
        </w:rPr>
        <w:t xml:space="preserve">) необхідно визначити, чи виправдані додаткові доклінічні дослідження </w:t>
      </w:r>
      <w:r w:rsidR="00082DD9" w:rsidRPr="00C51310">
        <w:rPr>
          <w:sz w:val="28"/>
          <w:szCs w:val="28"/>
        </w:rPr>
        <w:t>на підтримку розробки лікарських засобів для</w:t>
      </w:r>
      <w:r w:rsidR="00CE682E" w:rsidRPr="00C51310">
        <w:rPr>
          <w:sz w:val="28"/>
          <w:szCs w:val="28"/>
        </w:rPr>
        <w:t xml:space="preserve"> застосування в</w:t>
      </w:r>
      <w:r w:rsidR="00082DD9" w:rsidRPr="00C51310">
        <w:rPr>
          <w:sz w:val="28"/>
          <w:szCs w:val="28"/>
        </w:rPr>
        <w:t xml:space="preserve"> педіатрії</w:t>
      </w:r>
      <w:r w:rsidR="001F14EB" w:rsidRPr="00C51310">
        <w:rPr>
          <w:sz w:val="28"/>
          <w:szCs w:val="28"/>
        </w:rPr>
        <w:t xml:space="preserve">. </w:t>
      </w:r>
      <w:r w:rsidR="00BA6E0D" w:rsidRPr="00C51310">
        <w:rPr>
          <w:sz w:val="28"/>
          <w:szCs w:val="28"/>
        </w:rPr>
        <w:t>У міру</w:t>
      </w:r>
      <w:r w:rsidR="001F14EB" w:rsidRPr="00C51310">
        <w:rPr>
          <w:sz w:val="28"/>
          <w:szCs w:val="28"/>
        </w:rPr>
        <w:t xml:space="preserve"> прогресування клінічної розробки на основі всіх наявних на той час даних можна вносити корективи </w:t>
      </w:r>
      <w:r w:rsidR="001043E7" w:rsidRPr="00C51310">
        <w:rPr>
          <w:sz w:val="28"/>
          <w:szCs w:val="28"/>
        </w:rPr>
        <w:t>що</w:t>
      </w:r>
      <w:r w:rsidR="001F14EB" w:rsidRPr="00C51310">
        <w:rPr>
          <w:sz w:val="28"/>
          <w:szCs w:val="28"/>
        </w:rPr>
        <w:t xml:space="preserve">до вагомості доказів. Результати оцінки </w:t>
      </w:r>
      <w:r w:rsidR="00CE682E" w:rsidRPr="00C51310">
        <w:rPr>
          <w:sz w:val="28"/>
          <w:szCs w:val="28"/>
        </w:rPr>
        <w:t>вагомості доказів</w:t>
      </w:r>
      <w:r w:rsidR="001F14EB" w:rsidRPr="00C51310">
        <w:rPr>
          <w:sz w:val="28"/>
          <w:szCs w:val="28"/>
        </w:rPr>
        <w:t xml:space="preserve"> можуть бути різними для різних видів застосування одного і того ж лікарського засобу залежно від</w:t>
      </w:r>
      <w:r w:rsidR="001F14EB" w:rsidRPr="007E0D99">
        <w:rPr>
          <w:sz w:val="28"/>
          <w:szCs w:val="28"/>
        </w:rPr>
        <w:t xml:space="preserve"> </w:t>
      </w:r>
      <w:r w:rsidR="001F14EB" w:rsidRPr="00C51310">
        <w:rPr>
          <w:sz w:val="28"/>
          <w:szCs w:val="28"/>
        </w:rPr>
        <w:t xml:space="preserve">педіатричного віку, показань та тривалості лікування. </w:t>
      </w:r>
      <w:r w:rsidR="001043E7" w:rsidRPr="00C51310">
        <w:rPr>
          <w:sz w:val="28"/>
          <w:szCs w:val="28"/>
        </w:rPr>
        <w:t>Слід з</w:t>
      </w:r>
      <w:r w:rsidR="001F14EB" w:rsidRPr="00C51310">
        <w:rPr>
          <w:sz w:val="28"/>
          <w:szCs w:val="28"/>
        </w:rPr>
        <w:t>верн</w:t>
      </w:r>
      <w:r w:rsidR="001043E7" w:rsidRPr="00C51310">
        <w:rPr>
          <w:sz w:val="28"/>
          <w:szCs w:val="28"/>
        </w:rPr>
        <w:t>у</w:t>
      </w:r>
      <w:r w:rsidR="001F14EB" w:rsidRPr="00C51310">
        <w:rPr>
          <w:sz w:val="28"/>
          <w:szCs w:val="28"/>
        </w:rPr>
        <w:t>т</w:t>
      </w:r>
      <w:r w:rsidR="001043E7" w:rsidRPr="00C51310">
        <w:rPr>
          <w:sz w:val="28"/>
          <w:szCs w:val="28"/>
        </w:rPr>
        <w:t>и</w:t>
      </w:r>
      <w:r w:rsidR="001F14EB" w:rsidRPr="00C51310">
        <w:rPr>
          <w:sz w:val="28"/>
          <w:szCs w:val="28"/>
        </w:rPr>
        <w:t xml:space="preserve"> увагу, що відповідно до ICH M3 </w:t>
      </w:r>
      <w:r w:rsidR="0011390B" w:rsidRPr="00C51310">
        <w:rPr>
          <w:sz w:val="28"/>
          <w:szCs w:val="28"/>
        </w:rPr>
        <w:t xml:space="preserve"> </w:t>
      </w:r>
      <w:r w:rsidR="001F14EB" w:rsidRPr="00C51310">
        <w:rPr>
          <w:sz w:val="28"/>
          <w:szCs w:val="28"/>
        </w:rPr>
        <w:t xml:space="preserve">дослідження токсичності </w:t>
      </w:r>
      <w:r w:rsidR="00F33A01" w:rsidRPr="00C51310">
        <w:rPr>
          <w:sz w:val="28"/>
          <w:szCs w:val="28"/>
        </w:rPr>
        <w:t>на ювенільних</w:t>
      </w:r>
      <w:r w:rsidR="001F14EB" w:rsidRPr="00C51310">
        <w:rPr>
          <w:sz w:val="28"/>
          <w:szCs w:val="28"/>
        </w:rPr>
        <w:t xml:space="preserve"> тварин</w:t>
      </w:r>
      <w:r w:rsidR="00F33A01" w:rsidRPr="00C51310">
        <w:rPr>
          <w:sz w:val="28"/>
          <w:szCs w:val="28"/>
        </w:rPr>
        <w:t>ах</w:t>
      </w:r>
      <w:r w:rsidR="001F14EB" w:rsidRPr="00C51310">
        <w:rPr>
          <w:sz w:val="28"/>
          <w:szCs w:val="28"/>
        </w:rPr>
        <w:t xml:space="preserve">, як правило, не </w:t>
      </w:r>
      <w:r w:rsidR="001F14EB" w:rsidRPr="00C51310">
        <w:rPr>
          <w:sz w:val="28"/>
          <w:szCs w:val="28"/>
        </w:rPr>
        <w:lastRenderedPageBreak/>
        <w:t>вважаються важливими для підтримки короткочасних досліджень ФК у педіатричних популяціях.</w:t>
      </w:r>
    </w:p>
    <w:p w:rsidR="001F14EB" w:rsidRPr="00C51310" w:rsidRDefault="001F14EB" w:rsidP="00082DD9">
      <w:pPr>
        <w:spacing w:line="360" w:lineRule="auto"/>
        <w:ind w:firstLine="708"/>
        <w:jc w:val="both"/>
        <w:rPr>
          <w:sz w:val="28"/>
          <w:szCs w:val="28"/>
        </w:rPr>
      </w:pPr>
      <w:r w:rsidRPr="00C51310">
        <w:rPr>
          <w:sz w:val="28"/>
          <w:szCs w:val="28"/>
        </w:rPr>
        <w:t>Рекомендується на ранньому етапі розглянути питання доклінічної підтримки для розробки лікарських засобів для застосування у педіатрії. У цьому контексті зміна дизайну та/або термінів традиційно</w:t>
      </w:r>
      <w:r w:rsidR="000C045C" w:rsidRPr="00C51310">
        <w:rPr>
          <w:sz w:val="28"/>
          <w:szCs w:val="28"/>
        </w:rPr>
        <w:t xml:space="preserve">ї доклінічної програми є одним </w:t>
      </w:r>
      <w:r w:rsidRPr="00C51310">
        <w:rPr>
          <w:sz w:val="28"/>
          <w:szCs w:val="28"/>
        </w:rPr>
        <w:t>з</w:t>
      </w:r>
      <w:r w:rsidR="000C045C" w:rsidRPr="00C51310">
        <w:rPr>
          <w:sz w:val="28"/>
          <w:szCs w:val="28"/>
        </w:rPr>
        <w:t>і</w:t>
      </w:r>
      <w:r w:rsidRPr="00C51310">
        <w:rPr>
          <w:sz w:val="28"/>
          <w:szCs w:val="28"/>
        </w:rPr>
        <w:t xml:space="preserve"> способів виріш</w:t>
      </w:r>
      <w:r w:rsidR="00201C06" w:rsidRPr="00C51310">
        <w:rPr>
          <w:sz w:val="28"/>
          <w:szCs w:val="28"/>
        </w:rPr>
        <w:t>ення потенційних</w:t>
      </w:r>
      <w:r w:rsidRPr="00C51310">
        <w:rPr>
          <w:sz w:val="28"/>
          <w:szCs w:val="28"/>
        </w:rPr>
        <w:t xml:space="preserve"> проблем безпеки для педіатричного пацієнта. Наприклад, </w:t>
      </w:r>
      <w:r w:rsidR="00F33A01" w:rsidRPr="00C51310">
        <w:rPr>
          <w:sz w:val="28"/>
          <w:szCs w:val="28"/>
        </w:rPr>
        <w:t>введення лікарського засобу можна розпочати в</w:t>
      </w:r>
      <w:r w:rsidRPr="00C51310">
        <w:rPr>
          <w:sz w:val="28"/>
          <w:szCs w:val="28"/>
        </w:rPr>
        <w:t xml:space="preserve"> </w:t>
      </w:r>
      <w:r w:rsidR="00F33A01" w:rsidRPr="00C51310">
        <w:rPr>
          <w:sz w:val="28"/>
          <w:szCs w:val="28"/>
        </w:rPr>
        <w:t>молодшому</w:t>
      </w:r>
      <w:r w:rsidRPr="00C51310">
        <w:rPr>
          <w:sz w:val="28"/>
          <w:szCs w:val="28"/>
        </w:rPr>
        <w:t xml:space="preserve"> віці у дослідженні токсичності </w:t>
      </w:r>
      <w:r w:rsidR="00F33A01" w:rsidRPr="00C51310">
        <w:rPr>
          <w:sz w:val="28"/>
          <w:szCs w:val="28"/>
        </w:rPr>
        <w:t>при</w:t>
      </w:r>
      <w:r w:rsidRPr="00C51310">
        <w:rPr>
          <w:sz w:val="28"/>
          <w:szCs w:val="28"/>
        </w:rPr>
        <w:t xml:space="preserve"> повторно</w:t>
      </w:r>
      <w:r w:rsidR="00F33A01" w:rsidRPr="00C51310">
        <w:rPr>
          <w:sz w:val="28"/>
          <w:szCs w:val="28"/>
        </w:rPr>
        <w:t>му</w:t>
      </w:r>
      <w:r w:rsidRPr="00C51310">
        <w:rPr>
          <w:sz w:val="28"/>
          <w:szCs w:val="28"/>
        </w:rPr>
        <w:t xml:space="preserve"> </w:t>
      </w:r>
      <w:r w:rsidR="00F33A01" w:rsidRPr="00C51310">
        <w:rPr>
          <w:sz w:val="28"/>
          <w:szCs w:val="28"/>
        </w:rPr>
        <w:t>введенні</w:t>
      </w:r>
      <w:r w:rsidRPr="00C51310">
        <w:rPr>
          <w:sz w:val="28"/>
          <w:szCs w:val="28"/>
        </w:rPr>
        <w:t xml:space="preserve"> для підтримки відповідних стадій розвитку у педіатричних пацієнтів. Іншим підходом може бути проведення дослідження </w:t>
      </w:r>
      <w:r w:rsidR="000C045C" w:rsidRPr="00C51310">
        <w:rPr>
          <w:sz w:val="28"/>
          <w:szCs w:val="28"/>
        </w:rPr>
        <w:t xml:space="preserve">пре- </w:t>
      </w:r>
      <w:r w:rsidRPr="00C51310">
        <w:rPr>
          <w:sz w:val="28"/>
          <w:szCs w:val="28"/>
        </w:rPr>
        <w:t xml:space="preserve">та постнатального розвитку раніше, ніж нормальна парадигма розробки лікарських засобів (див. ICH M3 та S6), з такими модифікаціями, як токсикокінетика (ТК) у потомства </w:t>
      </w:r>
      <w:r w:rsidRPr="00C51310">
        <w:rPr>
          <w:sz w:val="28"/>
          <w:szCs w:val="28"/>
        </w:rPr>
        <w:lastRenderedPageBreak/>
        <w:t xml:space="preserve">та додаткові кінцеві точки. Ці зміни можуть замінити або вдосконалити дизайн </w:t>
      </w:r>
      <w:r w:rsidR="00082DD9" w:rsidRPr="00C51310">
        <w:rPr>
          <w:sz w:val="28"/>
          <w:szCs w:val="28"/>
        </w:rPr>
        <w:t>дос</w:t>
      </w:r>
      <w:r w:rsidR="00F33A01" w:rsidRPr="00C51310">
        <w:rPr>
          <w:sz w:val="28"/>
          <w:szCs w:val="28"/>
        </w:rPr>
        <w:t>лідження на ювенільних тваринах</w:t>
      </w:r>
      <w:r w:rsidRPr="00C51310">
        <w:rPr>
          <w:sz w:val="28"/>
          <w:szCs w:val="28"/>
        </w:rPr>
        <w:t>.</w:t>
      </w:r>
    </w:p>
    <w:p w:rsidR="001F14EB" w:rsidRPr="007E0D99" w:rsidRDefault="001F14EB" w:rsidP="00082DD9">
      <w:pPr>
        <w:spacing w:line="360" w:lineRule="auto"/>
        <w:ind w:firstLine="708"/>
        <w:jc w:val="both"/>
        <w:rPr>
          <w:sz w:val="28"/>
          <w:szCs w:val="28"/>
        </w:rPr>
      </w:pPr>
      <w:r w:rsidRPr="00C51310">
        <w:rPr>
          <w:sz w:val="28"/>
          <w:szCs w:val="28"/>
        </w:rPr>
        <w:t>Додаткові доклінічні дослідження слід проводити лише тоді, коли попередні доклінічні дані та дані застосування л</w:t>
      </w:r>
      <w:r w:rsidR="000C045C" w:rsidRPr="00C51310">
        <w:rPr>
          <w:sz w:val="28"/>
          <w:szCs w:val="28"/>
        </w:rPr>
        <w:t>юдині</w:t>
      </w:r>
      <w:r w:rsidRPr="00C51310">
        <w:rPr>
          <w:sz w:val="28"/>
          <w:szCs w:val="28"/>
        </w:rPr>
        <w:t xml:space="preserve"> вважаються</w:t>
      </w:r>
      <w:r w:rsidRPr="007E0D99">
        <w:rPr>
          <w:sz w:val="28"/>
          <w:szCs w:val="28"/>
        </w:rPr>
        <w:t xml:space="preserve"> недостатніми для підтримки педіатричних досліджень. </w:t>
      </w:r>
      <w:r w:rsidR="00F33A01" w:rsidRPr="007E0D99">
        <w:rPr>
          <w:sz w:val="28"/>
          <w:szCs w:val="28"/>
        </w:rPr>
        <w:t>Дослідження на ювенільних тваринах</w:t>
      </w:r>
      <w:r w:rsidRPr="007E0D99">
        <w:rPr>
          <w:sz w:val="28"/>
          <w:szCs w:val="28"/>
        </w:rPr>
        <w:t xml:space="preserve"> призначене для вирішення проблем безпеки, які не можуть бути адекватно розглянуті в інших доклінічних дослідженнях або педіатричних клінічних випробуваннях, включаючи потенційні довготривалі ефекти безпеки. Ця настанова рекомендує спеціальне </w:t>
      </w:r>
      <w:r w:rsidR="00082DD9" w:rsidRPr="007E0D99">
        <w:rPr>
          <w:sz w:val="28"/>
          <w:szCs w:val="28"/>
        </w:rPr>
        <w:t>дос</w:t>
      </w:r>
      <w:r w:rsidR="00F33A01" w:rsidRPr="007E0D99">
        <w:rPr>
          <w:sz w:val="28"/>
          <w:szCs w:val="28"/>
        </w:rPr>
        <w:t>лідження на ювенільних тваринах</w:t>
      </w:r>
      <w:r w:rsidRPr="007E0D99">
        <w:rPr>
          <w:sz w:val="28"/>
          <w:szCs w:val="28"/>
        </w:rPr>
        <w:t>, яке включає основні кінцеві точки дизайну та потенційні додаткові кінцеві точки, зумовлені певними проблемами.</w:t>
      </w:r>
    </w:p>
    <w:p w:rsidR="001F14EB" w:rsidRPr="007E0D99" w:rsidRDefault="001F14EB" w:rsidP="00082DD9">
      <w:pPr>
        <w:spacing w:line="360" w:lineRule="auto"/>
        <w:ind w:firstLine="708"/>
        <w:jc w:val="both"/>
        <w:rPr>
          <w:sz w:val="28"/>
          <w:szCs w:val="28"/>
        </w:rPr>
      </w:pPr>
      <w:r w:rsidRPr="007E0D99">
        <w:rPr>
          <w:sz w:val="28"/>
          <w:szCs w:val="28"/>
        </w:rPr>
        <w:lastRenderedPageBreak/>
        <w:t xml:space="preserve">Деякі регуляторні органи мають процедури для визначення планів розробки для педіатричної популяції  (див. ICH E11). Взаємодія з регуляторними органами на ранніх етапах розробки перед початком </w:t>
      </w:r>
      <w:r w:rsidR="00F705FE" w:rsidRPr="007E0D99">
        <w:rPr>
          <w:sz w:val="28"/>
          <w:szCs w:val="28"/>
        </w:rPr>
        <w:t>дос</w:t>
      </w:r>
      <w:r w:rsidR="00F33A01" w:rsidRPr="007E0D99">
        <w:rPr>
          <w:sz w:val="28"/>
          <w:szCs w:val="28"/>
        </w:rPr>
        <w:t>лідження на ювенільних тваринах</w:t>
      </w:r>
      <w:r w:rsidR="00F705FE" w:rsidRPr="007E0D99">
        <w:rPr>
          <w:sz w:val="28"/>
          <w:szCs w:val="28"/>
        </w:rPr>
        <w:t xml:space="preserve"> </w:t>
      </w:r>
      <w:r w:rsidRPr="007E0D99">
        <w:rPr>
          <w:sz w:val="28"/>
          <w:szCs w:val="28"/>
        </w:rPr>
        <w:t xml:space="preserve">рекомендується для ефективної розробки лікарських засобів для застосування </w:t>
      </w:r>
      <w:r w:rsidR="00F33A01" w:rsidRPr="007E0D99">
        <w:rPr>
          <w:sz w:val="28"/>
          <w:szCs w:val="28"/>
        </w:rPr>
        <w:t>в</w:t>
      </w:r>
      <w:r w:rsidRPr="007E0D99">
        <w:rPr>
          <w:sz w:val="28"/>
          <w:szCs w:val="28"/>
        </w:rPr>
        <w:t xml:space="preserve"> педіатрії.</w:t>
      </w:r>
    </w:p>
    <w:p w:rsidR="00BD19A5" w:rsidRPr="007E0D99" w:rsidRDefault="00BD19A5" w:rsidP="00082DD9">
      <w:pPr>
        <w:spacing w:line="360" w:lineRule="auto"/>
        <w:ind w:firstLine="708"/>
        <w:jc w:val="both"/>
        <w:rPr>
          <w:sz w:val="28"/>
          <w:szCs w:val="28"/>
        </w:rPr>
      </w:pPr>
    </w:p>
    <w:p w:rsidR="001F14EB" w:rsidRPr="00D35EF0" w:rsidRDefault="00B463B3" w:rsidP="00D35EF0">
      <w:pPr>
        <w:pStyle w:val="af3"/>
        <w:numPr>
          <w:ilvl w:val="0"/>
          <w:numId w:val="2"/>
        </w:numPr>
        <w:spacing w:line="360" w:lineRule="auto"/>
        <w:jc w:val="both"/>
        <w:rPr>
          <w:b/>
          <w:sz w:val="28"/>
          <w:szCs w:val="28"/>
        </w:rPr>
      </w:pPr>
      <w:r>
        <w:rPr>
          <w:b/>
          <w:sz w:val="28"/>
          <w:szCs w:val="28"/>
        </w:rPr>
        <w:t>МІРКУВАННЯ ЩОДО ПРОВЕДЕННЯ ДОДАТКОВИХ ДОКЛІНІЧНИХ ДОСЛІДЖЕНЬ БЕЗПЕКИ</w:t>
      </w:r>
    </w:p>
    <w:p w:rsidR="00D35EF0" w:rsidRPr="00D35EF0" w:rsidRDefault="00D35EF0" w:rsidP="00D35EF0">
      <w:pPr>
        <w:pStyle w:val="af3"/>
        <w:ind w:left="435"/>
        <w:jc w:val="both"/>
        <w:rPr>
          <w:b/>
          <w:sz w:val="28"/>
          <w:szCs w:val="28"/>
        </w:rPr>
      </w:pPr>
    </w:p>
    <w:p w:rsidR="001F14EB" w:rsidRPr="0078079C" w:rsidRDefault="001F14EB" w:rsidP="00D35EF0">
      <w:pPr>
        <w:pStyle w:val="af3"/>
        <w:numPr>
          <w:ilvl w:val="1"/>
          <w:numId w:val="2"/>
        </w:numPr>
        <w:spacing w:line="360" w:lineRule="auto"/>
        <w:jc w:val="both"/>
        <w:rPr>
          <w:b/>
          <w:sz w:val="28"/>
          <w:szCs w:val="28"/>
        </w:rPr>
      </w:pPr>
      <w:r w:rsidRPr="0078079C">
        <w:rPr>
          <w:b/>
          <w:sz w:val="28"/>
          <w:szCs w:val="28"/>
        </w:rPr>
        <w:t>Клінічний контекст</w:t>
      </w:r>
    </w:p>
    <w:p w:rsidR="00D35EF0" w:rsidRPr="00D35EF0" w:rsidRDefault="00D35EF0" w:rsidP="00D35EF0">
      <w:pPr>
        <w:pStyle w:val="af3"/>
        <w:ind w:left="795"/>
        <w:jc w:val="both"/>
        <w:rPr>
          <w:b/>
          <w:i/>
          <w:sz w:val="28"/>
          <w:szCs w:val="28"/>
        </w:rPr>
      </w:pPr>
    </w:p>
    <w:p w:rsidR="001F14EB" w:rsidRPr="00C51310" w:rsidRDefault="001F14EB" w:rsidP="00BD19A5">
      <w:pPr>
        <w:spacing w:line="360" w:lineRule="auto"/>
        <w:ind w:firstLine="708"/>
        <w:jc w:val="both"/>
        <w:rPr>
          <w:sz w:val="28"/>
          <w:szCs w:val="28"/>
        </w:rPr>
      </w:pPr>
      <w:r w:rsidRPr="00C51310">
        <w:rPr>
          <w:sz w:val="28"/>
          <w:szCs w:val="28"/>
        </w:rPr>
        <w:t>План педіатричної клінічної розробки лікарського засобу обговорюється в керівництві ICH E11</w:t>
      </w:r>
      <w:r w:rsidR="000C045C" w:rsidRPr="00C51310">
        <w:rPr>
          <w:sz w:val="28"/>
          <w:szCs w:val="28"/>
        </w:rPr>
        <w:t>,</w:t>
      </w:r>
      <w:r w:rsidRPr="00C51310">
        <w:rPr>
          <w:sz w:val="28"/>
          <w:szCs w:val="28"/>
        </w:rPr>
        <w:t xml:space="preserve"> і його слід усвідомлювати, перш ніж можна буде розробити відповідний </w:t>
      </w:r>
      <w:r w:rsidRPr="00C51310">
        <w:rPr>
          <w:sz w:val="28"/>
          <w:szCs w:val="28"/>
        </w:rPr>
        <w:lastRenderedPageBreak/>
        <w:t>план доклінічного дослідження. Педіатричний клінічний план включає показання/стан, цільову(</w:t>
      </w:r>
      <w:r w:rsidR="000C045C" w:rsidRPr="00C51310">
        <w:rPr>
          <w:sz w:val="28"/>
          <w:szCs w:val="28"/>
        </w:rPr>
        <w:t>-</w:t>
      </w:r>
      <w:r w:rsidRPr="00C51310">
        <w:rPr>
          <w:sz w:val="28"/>
          <w:szCs w:val="28"/>
        </w:rPr>
        <w:t>і) дитячу(</w:t>
      </w:r>
      <w:r w:rsidR="000C045C" w:rsidRPr="00C51310">
        <w:rPr>
          <w:sz w:val="28"/>
          <w:szCs w:val="28"/>
        </w:rPr>
        <w:t>-</w:t>
      </w:r>
      <w:r w:rsidRPr="00C51310">
        <w:rPr>
          <w:sz w:val="28"/>
          <w:szCs w:val="28"/>
        </w:rPr>
        <w:t>і) вікову(</w:t>
      </w:r>
      <w:r w:rsidR="000C045C" w:rsidRPr="00C51310">
        <w:rPr>
          <w:sz w:val="28"/>
          <w:szCs w:val="28"/>
        </w:rPr>
        <w:t>-і) групу (-</w:t>
      </w:r>
      <w:r w:rsidRPr="00C51310">
        <w:rPr>
          <w:sz w:val="28"/>
          <w:szCs w:val="28"/>
        </w:rPr>
        <w:t xml:space="preserve">и) та схему лікування (зокрема тривалість дозування на стадіях розробки). Клінічна розробка лікарського засобу для застосування у педіатрії, як правило, проводиться після початкових клінічних </w:t>
      </w:r>
      <w:r w:rsidR="00F33A01" w:rsidRPr="00C51310">
        <w:rPr>
          <w:sz w:val="28"/>
          <w:szCs w:val="28"/>
        </w:rPr>
        <w:t>випробуван</w:t>
      </w:r>
      <w:r w:rsidR="00C24F70" w:rsidRPr="00C51310">
        <w:rPr>
          <w:sz w:val="28"/>
          <w:szCs w:val="28"/>
        </w:rPr>
        <w:t>ь</w:t>
      </w:r>
      <w:r w:rsidRPr="00C51310">
        <w:rPr>
          <w:sz w:val="28"/>
          <w:szCs w:val="28"/>
        </w:rPr>
        <w:t xml:space="preserve"> </w:t>
      </w:r>
      <w:r w:rsidR="00F33A01" w:rsidRPr="00C51310">
        <w:rPr>
          <w:sz w:val="28"/>
          <w:szCs w:val="28"/>
        </w:rPr>
        <w:t>на</w:t>
      </w:r>
      <w:r w:rsidRPr="00C51310">
        <w:rPr>
          <w:sz w:val="28"/>
          <w:szCs w:val="28"/>
        </w:rPr>
        <w:t xml:space="preserve"> дорослих, але може відбуватися паралельно або проводитися без будь-яких клінічних </w:t>
      </w:r>
      <w:r w:rsidR="00F33A01" w:rsidRPr="00C51310">
        <w:rPr>
          <w:sz w:val="28"/>
          <w:szCs w:val="28"/>
        </w:rPr>
        <w:t>випробувань</w:t>
      </w:r>
      <w:r w:rsidRPr="00C51310">
        <w:rPr>
          <w:sz w:val="28"/>
          <w:szCs w:val="28"/>
        </w:rPr>
        <w:t xml:space="preserve"> </w:t>
      </w:r>
      <w:r w:rsidR="00F33A01" w:rsidRPr="00C51310">
        <w:rPr>
          <w:sz w:val="28"/>
          <w:szCs w:val="28"/>
        </w:rPr>
        <w:t>на</w:t>
      </w:r>
      <w:r w:rsidRPr="00C51310">
        <w:rPr>
          <w:sz w:val="28"/>
          <w:szCs w:val="28"/>
        </w:rPr>
        <w:t xml:space="preserve"> дорослих. Рішення щодо доцільності додаткових доклінічних досліджень, а також їхнього дизайну та часу проведення буде залежати від виявлених проблем безпеки та цільового педіатричного клінічного застосування.</w:t>
      </w:r>
    </w:p>
    <w:p w:rsidR="001F14EB" w:rsidRPr="007E0D99" w:rsidRDefault="001F14EB" w:rsidP="00F33A01">
      <w:pPr>
        <w:spacing w:line="360" w:lineRule="auto"/>
        <w:ind w:firstLine="708"/>
        <w:jc w:val="both"/>
        <w:rPr>
          <w:sz w:val="28"/>
          <w:szCs w:val="28"/>
        </w:rPr>
      </w:pPr>
      <w:r w:rsidRPr="00C51310">
        <w:rPr>
          <w:sz w:val="28"/>
          <w:szCs w:val="28"/>
        </w:rPr>
        <w:t xml:space="preserve">Стосовно серйозно виснажливих або небезпечних для життя захворювань або захворювань із серйозною </w:t>
      </w:r>
      <w:r w:rsidR="007370DE" w:rsidRPr="00C51310">
        <w:rPr>
          <w:sz w:val="28"/>
          <w:szCs w:val="28"/>
        </w:rPr>
        <w:t>незабезпеченою</w:t>
      </w:r>
      <w:r w:rsidRPr="00C51310">
        <w:rPr>
          <w:sz w:val="28"/>
          <w:szCs w:val="28"/>
        </w:rPr>
        <w:t xml:space="preserve"> медичною пот</w:t>
      </w:r>
      <w:r w:rsidR="00F33A01" w:rsidRPr="00C51310">
        <w:rPr>
          <w:sz w:val="28"/>
          <w:szCs w:val="28"/>
        </w:rPr>
        <w:t>ребою у педіатричній популяції</w:t>
      </w:r>
      <w:r w:rsidRPr="00C51310">
        <w:rPr>
          <w:sz w:val="28"/>
          <w:szCs w:val="28"/>
        </w:rPr>
        <w:t xml:space="preserve"> спонсор та регуляторні органи повинні враховувати переваги отримання даних </w:t>
      </w:r>
      <w:r w:rsidRPr="00C51310">
        <w:rPr>
          <w:sz w:val="28"/>
          <w:szCs w:val="28"/>
        </w:rPr>
        <w:lastRenderedPageBreak/>
        <w:t xml:space="preserve">додатково до існуючих досліджень порівняно з потенційною затримкою в отриманні пацієнтом доступу до лікарського засобу, спричиненою додатковим доклінічним </w:t>
      </w:r>
      <w:r w:rsidR="00F33A01" w:rsidRPr="00C51310">
        <w:rPr>
          <w:sz w:val="28"/>
          <w:szCs w:val="28"/>
        </w:rPr>
        <w:t>дослідженням</w:t>
      </w:r>
      <w:r w:rsidRPr="00C51310">
        <w:rPr>
          <w:sz w:val="28"/>
          <w:szCs w:val="28"/>
        </w:rPr>
        <w:t xml:space="preserve">. Рішення про необхідність доклінічного </w:t>
      </w:r>
      <w:r w:rsidR="00F33A01" w:rsidRPr="00C51310">
        <w:rPr>
          <w:sz w:val="28"/>
          <w:szCs w:val="28"/>
        </w:rPr>
        <w:t>дослідження</w:t>
      </w:r>
      <w:r w:rsidRPr="00C51310">
        <w:rPr>
          <w:sz w:val="28"/>
          <w:szCs w:val="28"/>
        </w:rPr>
        <w:t xml:space="preserve"> та часу його проведення має базуватися на ретель</w:t>
      </w:r>
      <w:r w:rsidR="00BA6E0D" w:rsidRPr="00C51310">
        <w:rPr>
          <w:sz w:val="28"/>
          <w:szCs w:val="28"/>
        </w:rPr>
        <w:t>ній оцінці співвідношення ризик–</w:t>
      </w:r>
      <w:r w:rsidRPr="00C51310">
        <w:rPr>
          <w:sz w:val="28"/>
          <w:szCs w:val="28"/>
        </w:rPr>
        <w:t>користь. У цих умовах</w:t>
      </w:r>
      <w:r w:rsidRPr="000A60DD">
        <w:rPr>
          <w:sz w:val="28"/>
          <w:szCs w:val="28"/>
        </w:rPr>
        <w:t>, якщо у міру отримання нової інформації</w:t>
      </w:r>
      <w:r w:rsidRPr="00C51310">
        <w:rPr>
          <w:sz w:val="28"/>
          <w:szCs w:val="28"/>
        </w:rPr>
        <w:t xml:space="preserve"> виявляється загроза безпеці, слід розглянути питання </w:t>
      </w:r>
      <w:r w:rsidR="007370DE" w:rsidRPr="00C51310">
        <w:rPr>
          <w:sz w:val="28"/>
          <w:szCs w:val="28"/>
        </w:rPr>
        <w:t xml:space="preserve">щодо </w:t>
      </w:r>
      <w:r w:rsidRPr="00C51310">
        <w:rPr>
          <w:sz w:val="28"/>
          <w:szCs w:val="28"/>
        </w:rPr>
        <w:t xml:space="preserve">відповідних доклінічних досліджень, які потенційно можуть проводитись паралельно з педіатричними клінічними </w:t>
      </w:r>
      <w:r w:rsidR="00F33A01" w:rsidRPr="00C51310">
        <w:rPr>
          <w:sz w:val="28"/>
          <w:szCs w:val="28"/>
        </w:rPr>
        <w:t>випробуваннями</w:t>
      </w:r>
      <w:r w:rsidRPr="00C51310">
        <w:rPr>
          <w:sz w:val="28"/>
          <w:szCs w:val="28"/>
        </w:rPr>
        <w:t>, що тривають.</w:t>
      </w:r>
    </w:p>
    <w:p w:rsidR="00490158" w:rsidRDefault="00490158" w:rsidP="00BD19A5">
      <w:pPr>
        <w:spacing w:line="360" w:lineRule="auto"/>
        <w:jc w:val="both"/>
        <w:rPr>
          <w:b/>
          <w:i/>
          <w:sz w:val="28"/>
          <w:szCs w:val="28"/>
        </w:rPr>
      </w:pPr>
    </w:p>
    <w:p w:rsidR="00C354EF" w:rsidRDefault="00C354EF" w:rsidP="00BD19A5">
      <w:pPr>
        <w:spacing w:line="360" w:lineRule="auto"/>
        <w:jc w:val="both"/>
        <w:rPr>
          <w:b/>
          <w:i/>
          <w:sz w:val="28"/>
          <w:szCs w:val="28"/>
        </w:rPr>
      </w:pPr>
    </w:p>
    <w:p w:rsidR="002976C4" w:rsidRDefault="002976C4" w:rsidP="00BD19A5">
      <w:pPr>
        <w:spacing w:line="360" w:lineRule="auto"/>
        <w:jc w:val="both"/>
        <w:rPr>
          <w:b/>
          <w:i/>
          <w:sz w:val="28"/>
          <w:szCs w:val="28"/>
        </w:rPr>
      </w:pPr>
    </w:p>
    <w:p w:rsidR="001F14EB" w:rsidRPr="0078079C" w:rsidRDefault="001F14EB" w:rsidP="00D35EF0">
      <w:pPr>
        <w:pStyle w:val="af3"/>
        <w:numPr>
          <w:ilvl w:val="1"/>
          <w:numId w:val="2"/>
        </w:numPr>
        <w:spacing w:line="360" w:lineRule="auto"/>
        <w:jc w:val="both"/>
        <w:rPr>
          <w:b/>
          <w:sz w:val="28"/>
          <w:szCs w:val="28"/>
        </w:rPr>
      </w:pPr>
      <w:r w:rsidRPr="0078079C">
        <w:rPr>
          <w:b/>
          <w:sz w:val="28"/>
          <w:szCs w:val="28"/>
        </w:rPr>
        <w:t>Підхід на підставі вагомості доказів</w:t>
      </w:r>
    </w:p>
    <w:p w:rsidR="00D35EF0" w:rsidRPr="00D35EF0" w:rsidRDefault="00D35EF0" w:rsidP="00D35EF0">
      <w:pPr>
        <w:pStyle w:val="af3"/>
        <w:spacing w:line="360" w:lineRule="auto"/>
        <w:ind w:left="795"/>
        <w:jc w:val="both"/>
        <w:rPr>
          <w:b/>
          <w:i/>
          <w:sz w:val="28"/>
          <w:szCs w:val="28"/>
        </w:rPr>
      </w:pPr>
    </w:p>
    <w:p w:rsidR="001F14EB" w:rsidRPr="00C51310" w:rsidRDefault="001F14EB" w:rsidP="00BD19A5">
      <w:pPr>
        <w:spacing w:line="360" w:lineRule="auto"/>
        <w:ind w:firstLine="708"/>
        <w:jc w:val="both"/>
        <w:rPr>
          <w:sz w:val="28"/>
          <w:szCs w:val="28"/>
        </w:rPr>
      </w:pPr>
      <w:r w:rsidRPr="007E0D99">
        <w:rPr>
          <w:sz w:val="28"/>
          <w:szCs w:val="28"/>
        </w:rPr>
        <w:t xml:space="preserve">План </w:t>
      </w:r>
      <w:r w:rsidR="00F33A01" w:rsidRPr="007E0D99">
        <w:rPr>
          <w:sz w:val="28"/>
          <w:szCs w:val="28"/>
        </w:rPr>
        <w:t xml:space="preserve">доклінічного дослідження </w:t>
      </w:r>
      <w:r w:rsidRPr="007E0D99">
        <w:rPr>
          <w:sz w:val="28"/>
          <w:szCs w:val="28"/>
        </w:rPr>
        <w:t>лікарського засобу для застосування у педіатрії залежить від комплексної оцінки, що базується на вагомості доказів, включаючи клінічний контекст, а також фа</w:t>
      </w:r>
      <w:r w:rsidR="00F33A01" w:rsidRPr="007E0D99">
        <w:rPr>
          <w:sz w:val="28"/>
          <w:szCs w:val="28"/>
        </w:rPr>
        <w:t xml:space="preserve">рмакологічні, фармакокінетичні </w:t>
      </w:r>
      <w:r w:rsidR="00BA6E0D" w:rsidRPr="00C51310">
        <w:rPr>
          <w:sz w:val="28"/>
          <w:szCs w:val="28"/>
        </w:rPr>
        <w:t xml:space="preserve">дані </w:t>
      </w:r>
      <w:r w:rsidRPr="00C51310">
        <w:rPr>
          <w:sz w:val="28"/>
          <w:szCs w:val="28"/>
        </w:rPr>
        <w:t xml:space="preserve">та дані доклінічного дослідження </w:t>
      </w:r>
      <w:r w:rsidRPr="00C51310">
        <w:rPr>
          <w:i/>
          <w:sz w:val="28"/>
          <w:szCs w:val="28"/>
        </w:rPr>
        <w:t>in vitro</w:t>
      </w:r>
      <w:r w:rsidRPr="00C51310">
        <w:rPr>
          <w:sz w:val="28"/>
          <w:szCs w:val="28"/>
        </w:rPr>
        <w:t xml:space="preserve"> та </w:t>
      </w:r>
      <w:r w:rsidRPr="00C51310">
        <w:rPr>
          <w:i/>
          <w:sz w:val="28"/>
          <w:szCs w:val="28"/>
        </w:rPr>
        <w:t>in vivo</w:t>
      </w:r>
      <w:r w:rsidRPr="00C51310">
        <w:rPr>
          <w:sz w:val="28"/>
          <w:szCs w:val="28"/>
        </w:rPr>
        <w:t xml:space="preserve"> на тваринах, а також дані клінічної безпеки (у дорослих та/або дітей), тобто підхід </w:t>
      </w:r>
      <w:r w:rsidR="00F33A01" w:rsidRPr="00C51310">
        <w:rPr>
          <w:sz w:val="28"/>
          <w:szCs w:val="28"/>
        </w:rPr>
        <w:t>вагомості доказів</w:t>
      </w:r>
      <w:r w:rsidRPr="00C51310">
        <w:rPr>
          <w:sz w:val="28"/>
          <w:szCs w:val="28"/>
        </w:rPr>
        <w:t xml:space="preserve">. Підхід </w:t>
      </w:r>
      <w:r w:rsidR="00F33A01" w:rsidRPr="00C51310">
        <w:rPr>
          <w:sz w:val="28"/>
          <w:szCs w:val="28"/>
        </w:rPr>
        <w:t>вагомості доказів</w:t>
      </w:r>
      <w:r w:rsidRPr="00C51310">
        <w:rPr>
          <w:sz w:val="28"/>
          <w:szCs w:val="28"/>
        </w:rPr>
        <w:t xml:space="preserve"> враховує різні фактори, що оцінюються разом, </w:t>
      </w:r>
      <w:r w:rsidR="00C33149" w:rsidRPr="00C51310">
        <w:rPr>
          <w:sz w:val="28"/>
          <w:szCs w:val="28"/>
        </w:rPr>
        <w:t>і</w:t>
      </w:r>
      <w:r w:rsidRPr="00C51310">
        <w:rPr>
          <w:sz w:val="28"/>
          <w:szCs w:val="28"/>
        </w:rPr>
        <w:t xml:space="preserve"> отже, одиничний фактор не слід розглядати ок</w:t>
      </w:r>
      <w:r w:rsidR="00C33149" w:rsidRPr="00C51310">
        <w:rPr>
          <w:sz w:val="28"/>
          <w:szCs w:val="28"/>
        </w:rPr>
        <w:t>ремо. Важливість кожного фактора</w:t>
      </w:r>
      <w:r w:rsidRPr="00C51310">
        <w:rPr>
          <w:sz w:val="28"/>
          <w:szCs w:val="28"/>
        </w:rPr>
        <w:t xml:space="preserve"> слід розглядати таким чином, щоб у остаточному</w:t>
      </w:r>
      <w:r w:rsidR="00947E7E" w:rsidRPr="00C51310">
        <w:rPr>
          <w:sz w:val="28"/>
          <w:szCs w:val="28"/>
        </w:rPr>
        <w:t xml:space="preserve"> рішенні було зроблено висновок</w:t>
      </w:r>
      <w:r w:rsidRPr="00C51310">
        <w:rPr>
          <w:sz w:val="28"/>
          <w:szCs w:val="28"/>
        </w:rPr>
        <w:t xml:space="preserve"> </w:t>
      </w:r>
      <w:r w:rsidR="00F33A01" w:rsidRPr="00C51310">
        <w:rPr>
          <w:sz w:val="28"/>
          <w:szCs w:val="28"/>
        </w:rPr>
        <w:t>про те,</w:t>
      </w:r>
      <w:r w:rsidRPr="00C51310">
        <w:rPr>
          <w:sz w:val="28"/>
          <w:szCs w:val="28"/>
        </w:rPr>
        <w:t xml:space="preserve"> чи наявні дані адекватно вирішують проблеми безпеки у запропонованій педіатричній популяції, чи додаткові доклінічні дослідження дозволять вирішити ці проблеми. Крім того, слід враховувати можливість </w:t>
      </w:r>
      <w:r w:rsidR="007370DE" w:rsidRPr="00C51310">
        <w:rPr>
          <w:sz w:val="28"/>
          <w:szCs w:val="28"/>
        </w:rPr>
        <w:lastRenderedPageBreak/>
        <w:t>екстраполяції</w:t>
      </w:r>
      <w:r w:rsidRPr="00C51310">
        <w:rPr>
          <w:sz w:val="28"/>
          <w:szCs w:val="28"/>
        </w:rPr>
        <w:t xml:space="preserve"> та біологічної значимості даних </w:t>
      </w:r>
      <w:r w:rsidR="00BD19A5" w:rsidRPr="00C51310">
        <w:rPr>
          <w:sz w:val="28"/>
          <w:szCs w:val="28"/>
        </w:rPr>
        <w:t>дос</w:t>
      </w:r>
      <w:r w:rsidR="00F33A01" w:rsidRPr="00C51310">
        <w:rPr>
          <w:sz w:val="28"/>
          <w:szCs w:val="28"/>
        </w:rPr>
        <w:t>лідження на ювенільних тваринах</w:t>
      </w:r>
      <w:r w:rsidR="00BD19A5" w:rsidRPr="00C51310">
        <w:rPr>
          <w:sz w:val="28"/>
          <w:szCs w:val="28"/>
        </w:rPr>
        <w:t xml:space="preserve"> </w:t>
      </w:r>
      <w:r w:rsidRPr="00C51310">
        <w:rPr>
          <w:sz w:val="28"/>
          <w:szCs w:val="28"/>
        </w:rPr>
        <w:t xml:space="preserve">для людей. </w:t>
      </w:r>
    </w:p>
    <w:p w:rsidR="001F14EB" w:rsidRPr="00C51310" w:rsidRDefault="001F14EB" w:rsidP="00BD19A5">
      <w:pPr>
        <w:spacing w:line="360" w:lineRule="auto"/>
        <w:ind w:firstLine="708"/>
        <w:jc w:val="both"/>
        <w:rPr>
          <w:sz w:val="28"/>
          <w:szCs w:val="28"/>
        </w:rPr>
      </w:pPr>
      <w:r w:rsidRPr="00C51310">
        <w:rPr>
          <w:sz w:val="28"/>
          <w:szCs w:val="28"/>
        </w:rPr>
        <w:t xml:space="preserve">Оцінку </w:t>
      </w:r>
      <w:r w:rsidR="004422BE" w:rsidRPr="00C51310">
        <w:rPr>
          <w:sz w:val="28"/>
          <w:szCs w:val="28"/>
        </w:rPr>
        <w:t>вагомості доказів</w:t>
      </w:r>
      <w:r w:rsidRPr="00C51310">
        <w:rPr>
          <w:sz w:val="28"/>
          <w:szCs w:val="28"/>
        </w:rPr>
        <w:t xml:space="preserve"> слід проводити при розробці початкового плану педіатричної розробки та проводити повторну оцінку, якщо в доклінічних дослідженнях або клінічних випробуваннях є нові сигнали  щодо безпеки, зміни вікових діапазонів, шляху введення, тривалості лікування, </w:t>
      </w:r>
      <w:r w:rsidR="004422BE" w:rsidRPr="00C51310">
        <w:rPr>
          <w:sz w:val="28"/>
          <w:szCs w:val="28"/>
        </w:rPr>
        <w:t>складу</w:t>
      </w:r>
      <w:r w:rsidRPr="00C51310">
        <w:rPr>
          <w:sz w:val="28"/>
          <w:szCs w:val="28"/>
        </w:rPr>
        <w:t xml:space="preserve"> лікарського засобу та/або показань. Результат оцінки </w:t>
      </w:r>
      <w:r w:rsidR="004422BE" w:rsidRPr="00C51310">
        <w:rPr>
          <w:sz w:val="28"/>
          <w:szCs w:val="28"/>
        </w:rPr>
        <w:t>вагомості доказів</w:t>
      </w:r>
      <w:r w:rsidRPr="00C51310">
        <w:rPr>
          <w:sz w:val="28"/>
          <w:szCs w:val="28"/>
        </w:rPr>
        <w:t xml:space="preserve"> може бути різним для кожного дослідження залежно від педіатричної популяції та захворювання, яке потрібно лікувати.</w:t>
      </w:r>
    </w:p>
    <w:p w:rsidR="001F14EB" w:rsidRPr="007E0D99" w:rsidRDefault="001F14EB" w:rsidP="00BD19A5">
      <w:pPr>
        <w:spacing w:line="360" w:lineRule="auto"/>
        <w:ind w:firstLine="708"/>
        <w:jc w:val="both"/>
        <w:rPr>
          <w:sz w:val="28"/>
          <w:szCs w:val="28"/>
        </w:rPr>
      </w:pPr>
      <w:r w:rsidRPr="00C51310">
        <w:rPr>
          <w:sz w:val="28"/>
          <w:szCs w:val="28"/>
        </w:rPr>
        <w:t xml:space="preserve">На </w:t>
      </w:r>
      <w:r w:rsidR="007339AD" w:rsidRPr="00C51310">
        <w:rPr>
          <w:sz w:val="28"/>
          <w:szCs w:val="28"/>
        </w:rPr>
        <w:t>рисунку 1 показано</w:t>
      </w:r>
      <w:r w:rsidRPr="00C51310">
        <w:rPr>
          <w:sz w:val="28"/>
          <w:szCs w:val="28"/>
        </w:rPr>
        <w:t xml:space="preserve"> ключові фактори, які слід розглядати в межах оцінки </w:t>
      </w:r>
      <w:r w:rsidR="004422BE" w:rsidRPr="00C51310">
        <w:rPr>
          <w:sz w:val="28"/>
          <w:szCs w:val="28"/>
        </w:rPr>
        <w:t>вагомості доказів</w:t>
      </w:r>
      <w:r w:rsidRPr="00C51310">
        <w:rPr>
          <w:sz w:val="28"/>
          <w:szCs w:val="28"/>
        </w:rPr>
        <w:t xml:space="preserve">. Найважливішими факторами (тобто </w:t>
      </w:r>
      <w:r w:rsidR="004422BE" w:rsidRPr="00C51310">
        <w:rPr>
          <w:sz w:val="28"/>
          <w:szCs w:val="28"/>
        </w:rPr>
        <w:t>найбільш зваженими) є</w:t>
      </w:r>
      <w:r w:rsidRPr="00C51310">
        <w:rPr>
          <w:sz w:val="28"/>
          <w:szCs w:val="28"/>
        </w:rPr>
        <w:t xml:space="preserve"> найменший цільовий вік пацієнта та наявність підозр на побічний вплив на розвиток систем </w:t>
      </w:r>
      <w:r w:rsidRPr="00C51310">
        <w:rPr>
          <w:sz w:val="28"/>
          <w:szCs w:val="28"/>
        </w:rPr>
        <w:lastRenderedPageBreak/>
        <w:t xml:space="preserve">органів пацієнтів. На </w:t>
      </w:r>
      <w:r w:rsidR="007339AD" w:rsidRPr="00C51310">
        <w:rPr>
          <w:sz w:val="28"/>
          <w:szCs w:val="28"/>
        </w:rPr>
        <w:t>рису</w:t>
      </w:r>
      <w:r w:rsidRPr="00C51310">
        <w:rPr>
          <w:sz w:val="28"/>
          <w:szCs w:val="28"/>
        </w:rPr>
        <w:t>нку</w:t>
      </w:r>
      <w:r w:rsidR="007339AD" w:rsidRPr="00C51310">
        <w:rPr>
          <w:sz w:val="28"/>
          <w:szCs w:val="28"/>
        </w:rPr>
        <w:t xml:space="preserve"> 1</w:t>
      </w:r>
      <w:r w:rsidRPr="00C51310">
        <w:rPr>
          <w:sz w:val="28"/>
          <w:szCs w:val="28"/>
        </w:rPr>
        <w:t xml:space="preserve"> інші фактори не зазначаються в порядку важливості. Перелік не є всеохоплюючим для кожної ситуації, оскільки можуть враховуватися додатко</w:t>
      </w:r>
      <w:r w:rsidR="007339AD" w:rsidRPr="00C51310">
        <w:rPr>
          <w:sz w:val="28"/>
          <w:szCs w:val="28"/>
        </w:rPr>
        <w:t>ві конкретні фактори (наприклад</w:t>
      </w:r>
      <w:r w:rsidRPr="00C51310">
        <w:rPr>
          <w:sz w:val="28"/>
          <w:szCs w:val="28"/>
        </w:rPr>
        <w:t xml:space="preserve"> зменшення ризику). Фактори </w:t>
      </w:r>
      <w:r w:rsidR="004422BE" w:rsidRPr="00C51310">
        <w:rPr>
          <w:sz w:val="28"/>
          <w:szCs w:val="28"/>
        </w:rPr>
        <w:t>вагомості доказів</w:t>
      </w:r>
      <w:r w:rsidR="007339AD" w:rsidRPr="00C51310">
        <w:rPr>
          <w:sz w:val="28"/>
          <w:szCs w:val="28"/>
        </w:rPr>
        <w:t xml:space="preserve">  додатково описано</w:t>
      </w:r>
      <w:r w:rsidRPr="00C51310">
        <w:rPr>
          <w:sz w:val="28"/>
          <w:szCs w:val="28"/>
        </w:rPr>
        <w:t xml:space="preserve"> у наступних розділах.</w:t>
      </w:r>
    </w:p>
    <w:p w:rsidR="00A141F4" w:rsidRPr="007E0D99" w:rsidRDefault="009C71A9" w:rsidP="006908BF">
      <w:pPr>
        <w:spacing w:line="360" w:lineRule="auto"/>
        <w:jc w:val="center"/>
        <w:rPr>
          <w:sz w:val="28"/>
          <w:szCs w:val="28"/>
        </w:rPr>
      </w:pPr>
      <w:r>
        <w:rPr>
          <w:noProof/>
          <w:lang w:val="en-US" w:eastAsia="en-US"/>
        </w:rPr>
        <w:drawing>
          <wp:inline distT="0" distB="0" distL="0" distR="0" wp14:anchorId="6D08AC94" wp14:editId="00D1A673">
            <wp:extent cx="5940425" cy="4206617"/>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570" t="20092" r="21664" b="13302"/>
                    <a:stretch/>
                  </pic:blipFill>
                  <pic:spPr bwMode="auto">
                    <a:xfrm>
                      <a:off x="0" y="0"/>
                      <a:ext cx="5940425" cy="4206617"/>
                    </a:xfrm>
                    <a:prstGeom prst="rect">
                      <a:avLst/>
                    </a:prstGeom>
                    <a:ln>
                      <a:noFill/>
                    </a:ln>
                    <a:extLst>
                      <a:ext uri="{53640926-AAD7-44D8-BBD7-CCE9431645EC}">
                        <a14:shadowObscured xmlns:a14="http://schemas.microsoft.com/office/drawing/2010/main"/>
                      </a:ext>
                    </a:extLst>
                  </pic:spPr>
                </pic:pic>
              </a:graphicData>
            </a:graphic>
          </wp:inline>
        </w:drawing>
      </w:r>
    </w:p>
    <w:p w:rsidR="00887A26" w:rsidRDefault="00887A26" w:rsidP="001F14EB">
      <w:pPr>
        <w:jc w:val="both"/>
        <w:rPr>
          <w:sz w:val="24"/>
          <w:szCs w:val="24"/>
        </w:rPr>
      </w:pPr>
    </w:p>
    <w:p w:rsidR="001F14EB" w:rsidRPr="007E0D99" w:rsidRDefault="007339AD" w:rsidP="001F14EB">
      <w:pPr>
        <w:jc w:val="both"/>
        <w:rPr>
          <w:sz w:val="24"/>
          <w:szCs w:val="24"/>
        </w:rPr>
      </w:pPr>
      <w:r w:rsidRPr="00C51310">
        <w:rPr>
          <w:sz w:val="24"/>
          <w:szCs w:val="24"/>
        </w:rPr>
        <w:lastRenderedPageBreak/>
        <w:t>Рису</w:t>
      </w:r>
      <w:r w:rsidR="00AB7E44" w:rsidRPr="00C51310">
        <w:rPr>
          <w:sz w:val="24"/>
          <w:szCs w:val="24"/>
        </w:rPr>
        <w:t>нок 1.</w:t>
      </w:r>
      <w:r w:rsidR="001F14EB" w:rsidRPr="00C51310">
        <w:rPr>
          <w:sz w:val="24"/>
          <w:szCs w:val="24"/>
        </w:rPr>
        <w:t xml:space="preserve"> Основні фактори </w:t>
      </w:r>
      <w:r w:rsidR="004422BE" w:rsidRPr="00C51310">
        <w:rPr>
          <w:sz w:val="24"/>
          <w:szCs w:val="24"/>
        </w:rPr>
        <w:t>вагомості доказів</w:t>
      </w:r>
      <w:r w:rsidR="001F14EB" w:rsidRPr="00C51310">
        <w:rPr>
          <w:sz w:val="24"/>
          <w:szCs w:val="24"/>
        </w:rPr>
        <w:t>, які слід враховувати при визначенні</w:t>
      </w:r>
      <w:r w:rsidR="001F14EB" w:rsidRPr="007E0D99">
        <w:rPr>
          <w:sz w:val="24"/>
          <w:szCs w:val="24"/>
        </w:rPr>
        <w:t xml:space="preserve"> доцільності проведення доклінічних досліджень. Найважливішими факторами, на які слід звернути особливу увагу (перераховані першими), є наймолодший цільовий вік пацієнта та</w:t>
      </w:r>
      <w:r w:rsidR="004422BE" w:rsidRPr="007E0D99">
        <w:rPr>
          <w:sz w:val="24"/>
          <w:szCs w:val="24"/>
        </w:rPr>
        <w:t xml:space="preserve"> наявність </w:t>
      </w:r>
      <w:r w:rsidR="001F14EB" w:rsidRPr="007E0D99">
        <w:rPr>
          <w:sz w:val="24"/>
          <w:szCs w:val="24"/>
        </w:rPr>
        <w:t>підозр</w:t>
      </w:r>
      <w:r w:rsidR="004422BE" w:rsidRPr="007E0D99">
        <w:rPr>
          <w:sz w:val="24"/>
          <w:szCs w:val="24"/>
        </w:rPr>
        <w:t>и</w:t>
      </w:r>
      <w:r w:rsidR="001F14EB" w:rsidRPr="007E0D99">
        <w:rPr>
          <w:sz w:val="24"/>
          <w:szCs w:val="24"/>
        </w:rPr>
        <w:t xml:space="preserve"> </w:t>
      </w:r>
      <w:r w:rsidR="004422BE" w:rsidRPr="007E0D99">
        <w:rPr>
          <w:sz w:val="24"/>
          <w:szCs w:val="24"/>
        </w:rPr>
        <w:t>щодо</w:t>
      </w:r>
      <w:r w:rsidR="001F14EB" w:rsidRPr="007E0D99">
        <w:rPr>
          <w:sz w:val="24"/>
          <w:szCs w:val="24"/>
        </w:rPr>
        <w:t xml:space="preserve"> несприятлив</w:t>
      </w:r>
      <w:r w:rsidR="004422BE" w:rsidRPr="007E0D99">
        <w:rPr>
          <w:sz w:val="24"/>
          <w:szCs w:val="24"/>
        </w:rPr>
        <w:t>ого</w:t>
      </w:r>
      <w:r w:rsidR="001F14EB" w:rsidRPr="007E0D99">
        <w:rPr>
          <w:sz w:val="24"/>
          <w:szCs w:val="24"/>
        </w:rPr>
        <w:t xml:space="preserve"> вплив</w:t>
      </w:r>
      <w:r w:rsidR="004422BE" w:rsidRPr="007E0D99">
        <w:rPr>
          <w:sz w:val="24"/>
          <w:szCs w:val="24"/>
        </w:rPr>
        <w:t>у</w:t>
      </w:r>
      <w:r w:rsidR="001F14EB" w:rsidRPr="007E0D99">
        <w:rPr>
          <w:sz w:val="24"/>
          <w:szCs w:val="24"/>
        </w:rPr>
        <w:t xml:space="preserve"> на розвиток систем органів пацієнтів під час проведення педіатричного випробування. Інші фактори не перелічені в порядку їхньої важливості.</w:t>
      </w:r>
    </w:p>
    <w:p w:rsidR="00BD19A5" w:rsidRPr="007E0D99" w:rsidRDefault="00BD19A5" w:rsidP="001F14EB">
      <w:pPr>
        <w:jc w:val="both"/>
        <w:rPr>
          <w:b/>
          <w:i/>
          <w:sz w:val="28"/>
          <w:szCs w:val="28"/>
        </w:rPr>
      </w:pPr>
    </w:p>
    <w:p w:rsidR="00D35EF0" w:rsidRDefault="00D35EF0" w:rsidP="00D6245D">
      <w:pPr>
        <w:widowControl w:val="0"/>
        <w:spacing w:line="360" w:lineRule="auto"/>
        <w:rPr>
          <w:b/>
          <w:i/>
          <w:sz w:val="28"/>
          <w:szCs w:val="28"/>
        </w:rPr>
      </w:pPr>
    </w:p>
    <w:p w:rsidR="00D6245D" w:rsidRPr="0078079C" w:rsidRDefault="00BD19A5" w:rsidP="00D6245D">
      <w:pPr>
        <w:widowControl w:val="0"/>
        <w:spacing w:line="360" w:lineRule="auto"/>
        <w:rPr>
          <w:b/>
          <w:sz w:val="28"/>
          <w:szCs w:val="28"/>
        </w:rPr>
      </w:pPr>
      <w:r w:rsidRPr="0078079C">
        <w:rPr>
          <w:b/>
          <w:sz w:val="28"/>
          <w:szCs w:val="28"/>
        </w:rPr>
        <w:t>4</w:t>
      </w:r>
      <w:r w:rsidR="001F14EB" w:rsidRPr="0078079C">
        <w:rPr>
          <w:b/>
          <w:sz w:val="28"/>
          <w:szCs w:val="28"/>
        </w:rPr>
        <w:t>.3</w:t>
      </w:r>
      <w:r w:rsidR="00D6245D" w:rsidRPr="0078079C">
        <w:rPr>
          <w:b/>
          <w:sz w:val="28"/>
          <w:szCs w:val="28"/>
        </w:rPr>
        <w:t>.</w:t>
      </w:r>
      <w:r w:rsidR="001F14EB" w:rsidRPr="0078079C">
        <w:rPr>
          <w:b/>
          <w:sz w:val="28"/>
          <w:szCs w:val="28"/>
        </w:rPr>
        <w:t xml:space="preserve"> </w:t>
      </w:r>
      <w:r w:rsidR="00D6245D" w:rsidRPr="0078079C">
        <w:rPr>
          <w:b/>
          <w:sz w:val="28"/>
          <w:szCs w:val="28"/>
        </w:rPr>
        <w:t>Міркування для інформування про оцінку вагомості доказів</w:t>
      </w:r>
    </w:p>
    <w:p w:rsidR="00035867" w:rsidRPr="007E0D99" w:rsidRDefault="00035867" w:rsidP="00D35EF0">
      <w:pPr>
        <w:jc w:val="both"/>
        <w:rPr>
          <w:b/>
          <w:sz w:val="28"/>
          <w:szCs w:val="28"/>
        </w:rPr>
      </w:pPr>
    </w:p>
    <w:p w:rsidR="001F14EB" w:rsidRDefault="00BD19A5" w:rsidP="00BD19A5">
      <w:pPr>
        <w:spacing w:line="360" w:lineRule="auto"/>
        <w:jc w:val="both"/>
        <w:rPr>
          <w:b/>
          <w:sz w:val="28"/>
          <w:szCs w:val="28"/>
        </w:rPr>
      </w:pPr>
      <w:r w:rsidRPr="007E0D99">
        <w:rPr>
          <w:b/>
          <w:sz w:val="28"/>
          <w:szCs w:val="28"/>
        </w:rPr>
        <w:t>4</w:t>
      </w:r>
      <w:r w:rsidR="001F14EB" w:rsidRPr="007E0D99">
        <w:rPr>
          <w:b/>
          <w:sz w:val="28"/>
          <w:szCs w:val="28"/>
        </w:rPr>
        <w:t xml:space="preserve">.3.1. Клінічна інформація </w:t>
      </w:r>
      <w:hyperlink r:id="rId16" w:anchor="9" w:history="1">
        <w:r w:rsidR="00D6245D" w:rsidRPr="007E0D99">
          <w:rPr>
            <w:b/>
            <w:sz w:val="28"/>
            <w:szCs w:val="28"/>
          </w:rPr>
          <w:t xml:space="preserve">(фактори </w:t>
        </w:r>
        <w:r w:rsidR="007370DE" w:rsidRPr="007E0D99">
          <w:rPr>
            <w:b/>
            <w:sz w:val="28"/>
            <w:szCs w:val="28"/>
          </w:rPr>
          <w:t>вагомості доказів</w:t>
        </w:r>
        <w:r w:rsidR="00D6245D" w:rsidRPr="007E0D99">
          <w:rPr>
            <w:b/>
            <w:sz w:val="28"/>
            <w:szCs w:val="28"/>
          </w:rPr>
          <w:t>: наймолодший цільовий вік пацієнта; кількість/тип</w:t>
        </w:r>
      </w:hyperlink>
      <w:r w:rsidR="00D6245D" w:rsidRPr="007E0D99">
        <w:rPr>
          <w:b/>
          <w:sz w:val="28"/>
          <w:szCs w:val="28"/>
        </w:rPr>
        <w:t xml:space="preserve"> </w:t>
      </w:r>
      <w:hyperlink r:id="rId17" w:anchor="9" w:history="1">
        <w:r w:rsidR="00D6245D" w:rsidRPr="007E0D99">
          <w:rPr>
            <w:b/>
            <w:sz w:val="28"/>
            <w:szCs w:val="28"/>
          </w:rPr>
          <w:t xml:space="preserve">існуючих даних; тривалість клінічного лікування) </w:t>
        </w:r>
      </w:hyperlink>
    </w:p>
    <w:p w:rsidR="00D35EF0" w:rsidRPr="007E0D99" w:rsidRDefault="00D35EF0" w:rsidP="00D35EF0">
      <w:pPr>
        <w:jc w:val="both"/>
        <w:rPr>
          <w:b/>
          <w:sz w:val="28"/>
          <w:szCs w:val="28"/>
        </w:rPr>
      </w:pPr>
    </w:p>
    <w:p w:rsidR="001F14EB" w:rsidRPr="00887A26" w:rsidRDefault="001F14EB" w:rsidP="00BD19A5">
      <w:pPr>
        <w:spacing w:line="360" w:lineRule="auto"/>
        <w:ind w:firstLine="708"/>
        <w:jc w:val="both"/>
        <w:rPr>
          <w:sz w:val="28"/>
          <w:szCs w:val="28"/>
        </w:rPr>
      </w:pPr>
      <w:r w:rsidRPr="007E0D99">
        <w:rPr>
          <w:sz w:val="28"/>
          <w:szCs w:val="28"/>
        </w:rPr>
        <w:lastRenderedPageBreak/>
        <w:t xml:space="preserve">Наймолодший цільовий вік пацієнта </w:t>
      </w:r>
      <w:r w:rsidR="007339AD" w:rsidRPr="007E0D99">
        <w:rPr>
          <w:sz w:val="28"/>
          <w:szCs w:val="28"/>
        </w:rPr>
        <w:t>–</w:t>
      </w:r>
      <w:r w:rsidRPr="007E0D99">
        <w:rPr>
          <w:sz w:val="28"/>
          <w:szCs w:val="28"/>
        </w:rPr>
        <w:t xml:space="preserve"> один із найважливіших факторів, який слід враховувати. Як зазначено в ICH E11, будь-яка класифікація дитячої популяції за віковими категоріями є певною мірою</w:t>
      </w:r>
      <w:r w:rsidR="007339AD" w:rsidRPr="007E0D99">
        <w:rPr>
          <w:sz w:val="28"/>
          <w:szCs w:val="28"/>
        </w:rPr>
        <w:t xml:space="preserve"> довільною, але </w:t>
      </w:r>
      <w:r w:rsidR="007339AD" w:rsidRPr="00887A26">
        <w:rPr>
          <w:sz w:val="28"/>
          <w:szCs w:val="28"/>
        </w:rPr>
        <w:t>класифікація,</w:t>
      </w:r>
      <w:r w:rsidRPr="00887A26">
        <w:rPr>
          <w:sz w:val="28"/>
          <w:szCs w:val="28"/>
        </w:rPr>
        <w:t xml:space="preserve"> описана на </w:t>
      </w:r>
      <w:r w:rsidR="007339AD" w:rsidRPr="00887A26">
        <w:rPr>
          <w:sz w:val="28"/>
          <w:szCs w:val="28"/>
        </w:rPr>
        <w:t>рису</w:t>
      </w:r>
      <w:r w:rsidRPr="00887A26">
        <w:rPr>
          <w:sz w:val="28"/>
          <w:szCs w:val="28"/>
        </w:rPr>
        <w:t xml:space="preserve">нку 1, дає підставу для роздумів про доклінічне </w:t>
      </w:r>
      <w:r w:rsidR="004422BE" w:rsidRPr="00887A26">
        <w:rPr>
          <w:sz w:val="28"/>
          <w:szCs w:val="28"/>
        </w:rPr>
        <w:t>дослідження</w:t>
      </w:r>
      <w:r w:rsidRPr="00887A26">
        <w:rPr>
          <w:sz w:val="28"/>
          <w:szCs w:val="28"/>
        </w:rPr>
        <w:t xml:space="preserve"> для забезпечення безпеки таких пацієнтів. Рішення щодо того, як здійснювати стратифікацію за віком, повинні бути зосереджені на біології розвитку. Додаткові доклінічні дослідження, </w:t>
      </w:r>
      <w:r w:rsidR="007339AD" w:rsidRPr="00887A26">
        <w:rPr>
          <w:sz w:val="28"/>
          <w:szCs w:val="28"/>
        </w:rPr>
        <w:t>найімовірніше</w:t>
      </w:r>
      <w:r w:rsidRPr="00887A26">
        <w:rPr>
          <w:sz w:val="28"/>
          <w:szCs w:val="28"/>
        </w:rPr>
        <w:t xml:space="preserve">, обґрунтовані </w:t>
      </w:r>
      <w:r w:rsidR="004422BE" w:rsidRPr="00887A26">
        <w:rPr>
          <w:sz w:val="28"/>
          <w:szCs w:val="28"/>
        </w:rPr>
        <w:t>для</w:t>
      </w:r>
      <w:r w:rsidRPr="00887A26">
        <w:rPr>
          <w:sz w:val="28"/>
          <w:szCs w:val="28"/>
        </w:rPr>
        <w:t xml:space="preserve"> підтримк</w:t>
      </w:r>
      <w:r w:rsidR="004422BE" w:rsidRPr="00887A26">
        <w:rPr>
          <w:sz w:val="28"/>
          <w:szCs w:val="28"/>
        </w:rPr>
        <w:t>и</w:t>
      </w:r>
      <w:r w:rsidRPr="00887A26">
        <w:rPr>
          <w:sz w:val="28"/>
          <w:szCs w:val="28"/>
        </w:rPr>
        <w:t xml:space="preserve"> молодшого дитячого вікового діапазону.</w:t>
      </w:r>
    </w:p>
    <w:p w:rsidR="001F14EB" w:rsidRPr="00887A26" w:rsidRDefault="001F14EB" w:rsidP="00D023EA">
      <w:pPr>
        <w:spacing w:line="360" w:lineRule="auto"/>
        <w:ind w:firstLine="708"/>
        <w:jc w:val="both"/>
        <w:rPr>
          <w:sz w:val="28"/>
          <w:szCs w:val="28"/>
        </w:rPr>
      </w:pPr>
      <w:r w:rsidRPr="00887A26">
        <w:rPr>
          <w:sz w:val="28"/>
          <w:szCs w:val="28"/>
        </w:rPr>
        <w:t xml:space="preserve">Існуючі клінічні дані, що стосуються цільових педіатричних пацієнтів, надходять від інших </w:t>
      </w:r>
      <w:r w:rsidR="004422BE" w:rsidRPr="00887A26">
        <w:rPr>
          <w:sz w:val="28"/>
          <w:szCs w:val="28"/>
        </w:rPr>
        <w:t>педіатричних підгруп</w:t>
      </w:r>
      <w:r w:rsidRPr="00887A26">
        <w:rPr>
          <w:sz w:val="28"/>
          <w:szCs w:val="28"/>
        </w:rPr>
        <w:t xml:space="preserve"> (за наявності) та дорослих, </w:t>
      </w:r>
      <w:r w:rsidR="00832135" w:rsidRPr="00887A26">
        <w:rPr>
          <w:sz w:val="28"/>
          <w:szCs w:val="28"/>
        </w:rPr>
        <w:t>які</w:t>
      </w:r>
      <w:r w:rsidRPr="00887A26">
        <w:rPr>
          <w:sz w:val="28"/>
          <w:szCs w:val="28"/>
        </w:rPr>
        <w:t xml:space="preserve"> зазнали дії лікарського </w:t>
      </w:r>
      <w:r w:rsidRPr="00887A26">
        <w:rPr>
          <w:sz w:val="28"/>
          <w:szCs w:val="28"/>
        </w:rPr>
        <w:lastRenderedPageBreak/>
        <w:t>засобу. Тому цей встановлений профіль клінічної безпеки, як правило, є одним з перших пунктів, який с</w:t>
      </w:r>
      <w:r w:rsidR="004422BE" w:rsidRPr="00887A26">
        <w:rPr>
          <w:sz w:val="28"/>
          <w:szCs w:val="28"/>
        </w:rPr>
        <w:t xml:space="preserve">лід враховувати при визначенні </w:t>
      </w:r>
      <w:r w:rsidRPr="00887A26">
        <w:rPr>
          <w:sz w:val="28"/>
          <w:szCs w:val="28"/>
        </w:rPr>
        <w:t>доцільності додаткових доклінічних досліджень.</w:t>
      </w:r>
    </w:p>
    <w:p w:rsidR="001F14EB" w:rsidRPr="007E0D99" w:rsidRDefault="001F14EB" w:rsidP="00BD19A5">
      <w:pPr>
        <w:spacing w:line="360" w:lineRule="auto"/>
        <w:ind w:firstLine="708"/>
        <w:jc w:val="both"/>
        <w:rPr>
          <w:sz w:val="28"/>
          <w:szCs w:val="28"/>
        </w:rPr>
      </w:pPr>
      <w:r w:rsidRPr="00887A26">
        <w:rPr>
          <w:sz w:val="28"/>
          <w:szCs w:val="28"/>
        </w:rPr>
        <w:t xml:space="preserve">Тривалість клінічного лікування є ще одним фактором, що визначає, чи </w:t>
      </w:r>
      <w:r w:rsidR="00A664E8" w:rsidRPr="00887A26">
        <w:rPr>
          <w:sz w:val="28"/>
          <w:szCs w:val="28"/>
        </w:rPr>
        <w:t xml:space="preserve">є </w:t>
      </w:r>
      <w:r w:rsidRPr="00887A26">
        <w:rPr>
          <w:sz w:val="28"/>
          <w:szCs w:val="28"/>
        </w:rPr>
        <w:t>виправдан</w:t>
      </w:r>
      <w:r w:rsidR="00A664E8" w:rsidRPr="00887A26">
        <w:rPr>
          <w:sz w:val="28"/>
          <w:szCs w:val="28"/>
        </w:rPr>
        <w:t>им</w:t>
      </w:r>
      <w:r w:rsidRPr="00887A26">
        <w:rPr>
          <w:sz w:val="28"/>
          <w:szCs w:val="28"/>
        </w:rPr>
        <w:t xml:space="preserve"> проведення додаткових доклінічних досліджень. Більш тривалі терміни лікування (наприклад 3-місячні, 6-місячні</w:t>
      </w:r>
      <w:r w:rsidR="00712111" w:rsidRPr="00887A26">
        <w:rPr>
          <w:sz w:val="28"/>
          <w:szCs w:val="28"/>
        </w:rPr>
        <w:t>, хронічні переривчасті)  ймовірніше</w:t>
      </w:r>
      <w:r w:rsidRPr="00887A26">
        <w:rPr>
          <w:sz w:val="28"/>
          <w:szCs w:val="28"/>
        </w:rPr>
        <w:t xml:space="preserve"> вплинуть на дитину, яку досліджують, під час вразливого з точк</w:t>
      </w:r>
      <w:r w:rsidR="00EA3F9E">
        <w:rPr>
          <w:sz w:val="28"/>
          <w:szCs w:val="28"/>
        </w:rPr>
        <w:t>и</w:t>
      </w:r>
      <w:r w:rsidRPr="00887A26">
        <w:rPr>
          <w:sz w:val="28"/>
          <w:szCs w:val="28"/>
        </w:rPr>
        <w:t xml:space="preserve"> зору розвитку віку, тому </w:t>
      </w:r>
      <w:r w:rsidR="00712111" w:rsidRPr="00887A26">
        <w:rPr>
          <w:sz w:val="28"/>
          <w:szCs w:val="28"/>
        </w:rPr>
        <w:t>біль</w:t>
      </w:r>
      <w:r w:rsidRPr="00887A26">
        <w:rPr>
          <w:sz w:val="28"/>
          <w:szCs w:val="28"/>
        </w:rPr>
        <w:t xml:space="preserve">ше виправдовують проведення додаткових доклінічних досліджень, ніж короткотривалі види лікування. Короткотерміновий вплив лікарського засобу з меншою ймовірністю вплине на такі аспекти розвитку, як ріст. Однак навіть короткотерміновий </w:t>
      </w:r>
      <w:r w:rsidRPr="00887A26">
        <w:rPr>
          <w:sz w:val="28"/>
          <w:szCs w:val="28"/>
        </w:rPr>
        <w:lastRenderedPageBreak/>
        <w:t xml:space="preserve">вплив може </w:t>
      </w:r>
      <w:r w:rsidR="00E13FFD" w:rsidRPr="00887A26">
        <w:rPr>
          <w:sz w:val="28"/>
          <w:szCs w:val="28"/>
        </w:rPr>
        <w:t>чини</w:t>
      </w:r>
      <w:r w:rsidRPr="00887A26">
        <w:rPr>
          <w:sz w:val="28"/>
          <w:szCs w:val="28"/>
        </w:rPr>
        <w:t>ти шкідливу дію, якщо він відбувається у вразливий період розвитку органів.</w:t>
      </w:r>
    </w:p>
    <w:p w:rsidR="001F14EB" w:rsidRPr="009C71A9" w:rsidRDefault="001F14EB" w:rsidP="00BD19A5">
      <w:pPr>
        <w:spacing w:line="360" w:lineRule="auto"/>
        <w:ind w:firstLine="708"/>
        <w:jc w:val="both"/>
        <w:rPr>
          <w:sz w:val="28"/>
          <w:szCs w:val="28"/>
        </w:rPr>
      </w:pPr>
      <w:r w:rsidRPr="007E0D99">
        <w:rPr>
          <w:sz w:val="28"/>
          <w:szCs w:val="28"/>
        </w:rPr>
        <w:t xml:space="preserve">Додаткові доклінічні дослідження не є виправданими, якщо наявні клінічні дані про безпеку та стратегії зменшення ризику вважаються достатніми для підтримки застосування у педіатрії. Крім того, </w:t>
      </w:r>
      <w:r w:rsidR="00F705FE" w:rsidRPr="007E0D99">
        <w:rPr>
          <w:sz w:val="28"/>
          <w:szCs w:val="28"/>
        </w:rPr>
        <w:t>дос</w:t>
      </w:r>
      <w:r w:rsidR="004422BE" w:rsidRPr="007E0D99">
        <w:rPr>
          <w:sz w:val="28"/>
          <w:szCs w:val="28"/>
        </w:rPr>
        <w:t>лідження на ювенільних тваринах</w:t>
      </w:r>
      <w:r w:rsidR="00F705FE" w:rsidRPr="007E0D99">
        <w:rPr>
          <w:sz w:val="28"/>
          <w:szCs w:val="28"/>
        </w:rPr>
        <w:t xml:space="preserve"> </w:t>
      </w:r>
      <w:r w:rsidRPr="007E0D99">
        <w:rPr>
          <w:sz w:val="28"/>
          <w:szCs w:val="28"/>
        </w:rPr>
        <w:t xml:space="preserve">не виправдані для підтвердження токсичності в органах-мішенях, стосовно яких не очікується, що чутливість до токсичної дії </w:t>
      </w:r>
      <w:r w:rsidRPr="009C71A9">
        <w:rPr>
          <w:sz w:val="28"/>
          <w:szCs w:val="28"/>
        </w:rPr>
        <w:t>відрізнятиметься у</w:t>
      </w:r>
      <w:r w:rsidR="00712111" w:rsidRPr="009C71A9">
        <w:rPr>
          <w:sz w:val="28"/>
          <w:szCs w:val="28"/>
        </w:rPr>
        <w:t xml:space="preserve"> дорослих</w:t>
      </w:r>
      <w:r w:rsidRPr="009C71A9">
        <w:rPr>
          <w:sz w:val="28"/>
          <w:szCs w:val="28"/>
        </w:rPr>
        <w:t xml:space="preserve"> пацієнтів та дітей. Різниця в розвитку тканини-мішені або тканини, що не є мішенню, ставить питання, </w:t>
      </w:r>
      <w:r w:rsidR="004C2B4C" w:rsidRPr="009C71A9">
        <w:rPr>
          <w:sz w:val="28"/>
          <w:szCs w:val="28"/>
        </w:rPr>
        <w:t>які</w:t>
      </w:r>
      <w:r w:rsidRPr="009C71A9">
        <w:rPr>
          <w:sz w:val="28"/>
          <w:szCs w:val="28"/>
        </w:rPr>
        <w:t xml:space="preserve"> слід враховувати.</w:t>
      </w:r>
    </w:p>
    <w:p w:rsidR="001F14EB" w:rsidRPr="007E0D99" w:rsidRDefault="001F14EB" w:rsidP="00BD19A5">
      <w:pPr>
        <w:spacing w:line="360" w:lineRule="auto"/>
        <w:ind w:firstLine="708"/>
        <w:jc w:val="both"/>
        <w:rPr>
          <w:sz w:val="28"/>
          <w:szCs w:val="28"/>
        </w:rPr>
      </w:pPr>
      <w:r w:rsidRPr="009C71A9">
        <w:rPr>
          <w:sz w:val="28"/>
          <w:szCs w:val="28"/>
        </w:rPr>
        <w:lastRenderedPageBreak/>
        <w:t xml:space="preserve">Якщо клінічні дані про застосування </w:t>
      </w:r>
      <w:r w:rsidR="00825FB0" w:rsidRPr="009C71A9">
        <w:rPr>
          <w:sz w:val="28"/>
          <w:szCs w:val="28"/>
        </w:rPr>
        <w:t xml:space="preserve">лікарського засобу </w:t>
      </w:r>
      <w:r w:rsidRPr="009C71A9">
        <w:rPr>
          <w:sz w:val="28"/>
          <w:szCs w:val="28"/>
        </w:rPr>
        <w:t>д</w:t>
      </w:r>
      <w:r w:rsidR="004C2B4C" w:rsidRPr="009C71A9">
        <w:rPr>
          <w:sz w:val="28"/>
          <w:szCs w:val="28"/>
        </w:rPr>
        <w:t>орослим є доступними</w:t>
      </w:r>
      <w:r w:rsidRPr="009C71A9">
        <w:rPr>
          <w:sz w:val="28"/>
          <w:szCs w:val="28"/>
        </w:rPr>
        <w:t xml:space="preserve"> і вплив не відбувається у вразливий період розвитку</w:t>
      </w:r>
      <w:r w:rsidR="004C2B4C" w:rsidRPr="009C71A9">
        <w:rPr>
          <w:sz w:val="28"/>
          <w:szCs w:val="28"/>
        </w:rPr>
        <w:t xml:space="preserve"> органа</w:t>
      </w:r>
      <w:r w:rsidRPr="009C71A9">
        <w:rPr>
          <w:sz w:val="28"/>
          <w:szCs w:val="28"/>
        </w:rPr>
        <w:t xml:space="preserve">, </w:t>
      </w:r>
      <w:r w:rsidR="00F705FE" w:rsidRPr="009C71A9">
        <w:rPr>
          <w:sz w:val="28"/>
          <w:szCs w:val="28"/>
        </w:rPr>
        <w:t>дос</w:t>
      </w:r>
      <w:r w:rsidR="004422BE" w:rsidRPr="009C71A9">
        <w:rPr>
          <w:sz w:val="28"/>
          <w:szCs w:val="28"/>
        </w:rPr>
        <w:t>лідження на ювенільних тваринах</w:t>
      </w:r>
      <w:r w:rsidR="00F705FE" w:rsidRPr="009C71A9">
        <w:rPr>
          <w:sz w:val="28"/>
          <w:szCs w:val="28"/>
        </w:rPr>
        <w:t xml:space="preserve"> </w:t>
      </w:r>
      <w:r w:rsidRPr="009C71A9">
        <w:rPr>
          <w:sz w:val="28"/>
          <w:szCs w:val="28"/>
        </w:rPr>
        <w:t>не вважається важливим на підтримку</w:t>
      </w:r>
      <w:r w:rsidRPr="007E0D99">
        <w:rPr>
          <w:sz w:val="28"/>
          <w:szCs w:val="28"/>
        </w:rPr>
        <w:t xml:space="preserve"> короткотермі</w:t>
      </w:r>
      <w:r w:rsidR="007F18A4" w:rsidRPr="007E0D99">
        <w:rPr>
          <w:sz w:val="28"/>
          <w:szCs w:val="28"/>
        </w:rPr>
        <w:t>нових досліджень ФК у педіатричних пацієнтів</w:t>
      </w:r>
      <w:r w:rsidRPr="007E0D99">
        <w:rPr>
          <w:sz w:val="28"/>
          <w:szCs w:val="28"/>
        </w:rPr>
        <w:t xml:space="preserve"> (див. ICH M3).</w:t>
      </w:r>
    </w:p>
    <w:p w:rsidR="00035867" w:rsidRPr="007E0D99" w:rsidRDefault="00035867" w:rsidP="00D6245D">
      <w:pPr>
        <w:widowControl w:val="0"/>
        <w:spacing w:line="360" w:lineRule="auto"/>
        <w:jc w:val="both"/>
        <w:rPr>
          <w:b/>
          <w:sz w:val="28"/>
          <w:szCs w:val="28"/>
        </w:rPr>
      </w:pPr>
    </w:p>
    <w:p w:rsidR="00D6245D" w:rsidRDefault="00BD19A5" w:rsidP="00D6245D">
      <w:pPr>
        <w:widowControl w:val="0"/>
        <w:spacing w:line="360" w:lineRule="auto"/>
        <w:jc w:val="both"/>
        <w:rPr>
          <w:b/>
          <w:sz w:val="28"/>
          <w:szCs w:val="28"/>
        </w:rPr>
      </w:pPr>
      <w:r w:rsidRPr="00F02A15">
        <w:rPr>
          <w:b/>
          <w:sz w:val="28"/>
          <w:szCs w:val="28"/>
        </w:rPr>
        <w:t>4</w:t>
      </w:r>
      <w:r w:rsidR="001F14EB" w:rsidRPr="00F02A15">
        <w:rPr>
          <w:b/>
          <w:sz w:val="28"/>
          <w:szCs w:val="28"/>
        </w:rPr>
        <w:t xml:space="preserve">.3.2. Фармакологічні властивості </w:t>
      </w:r>
      <w:r w:rsidR="004C2B4C" w:rsidRPr="00F02A15">
        <w:rPr>
          <w:b/>
          <w:sz w:val="28"/>
          <w:szCs w:val="28"/>
        </w:rPr>
        <w:t>(</w:t>
      </w:r>
      <w:r w:rsidR="00D6245D" w:rsidRPr="00F02A15">
        <w:rPr>
          <w:b/>
          <w:sz w:val="28"/>
          <w:szCs w:val="28"/>
        </w:rPr>
        <w:t xml:space="preserve">фактори </w:t>
      </w:r>
      <w:r w:rsidR="007370DE" w:rsidRPr="00F02A15">
        <w:rPr>
          <w:b/>
          <w:sz w:val="28"/>
          <w:szCs w:val="28"/>
        </w:rPr>
        <w:t>вагомості доказів</w:t>
      </w:r>
      <w:r w:rsidR="00D6245D" w:rsidRPr="00F02A15">
        <w:rPr>
          <w:b/>
          <w:sz w:val="28"/>
          <w:szCs w:val="28"/>
        </w:rPr>
        <w:t xml:space="preserve">: вплив на розвиток систем органів; </w:t>
      </w:r>
      <w:r w:rsidR="00DE2EFC" w:rsidRPr="00F02A15">
        <w:rPr>
          <w:b/>
          <w:sz w:val="28"/>
          <w:szCs w:val="28"/>
        </w:rPr>
        <w:t xml:space="preserve">роль </w:t>
      </w:r>
      <w:r w:rsidR="00D6245D" w:rsidRPr="00F02A15">
        <w:rPr>
          <w:b/>
          <w:sz w:val="28"/>
          <w:szCs w:val="28"/>
        </w:rPr>
        <w:t>фармакологічн</w:t>
      </w:r>
      <w:r w:rsidR="00DE2EFC" w:rsidRPr="00F02A15">
        <w:rPr>
          <w:b/>
          <w:sz w:val="28"/>
          <w:szCs w:val="28"/>
        </w:rPr>
        <w:t>ої</w:t>
      </w:r>
      <w:r w:rsidR="00D6245D" w:rsidRPr="00F02A15">
        <w:rPr>
          <w:b/>
          <w:sz w:val="28"/>
          <w:szCs w:val="28"/>
        </w:rPr>
        <w:t xml:space="preserve"> мішен</w:t>
      </w:r>
      <w:r w:rsidR="00DE2EFC" w:rsidRPr="00F02A15">
        <w:rPr>
          <w:b/>
          <w:sz w:val="28"/>
          <w:szCs w:val="28"/>
        </w:rPr>
        <w:t>і</w:t>
      </w:r>
      <w:r w:rsidR="00D6245D" w:rsidRPr="00F02A15">
        <w:rPr>
          <w:b/>
          <w:sz w:val="28"/>
          <w:szCs w:val="28"/>
        </w:rPr>
        <w:t xml:space="preserve"> у розвитку органів; вибірковість і специфічність лікарського засобу)</w:t>
      </w:r>
    </w:p>
    <w:p w:rsidR="00D35EF0" w:rsidRPr="00F02A15" w:rsidRDefault="00D35EF0" w:rsidP="00D35EF0">
      <w:pPr>
        <w:widowControl w:val="0"/>
        <w:jc w:val="both"/>
        <w:rPr>
          <w:b/>
          <w:sz w:val="28"/>
          <w:szCs w:val="28"/>
        </w:rPr>
      </w:pPr>
    </w:p>
    <w:p w:rsidR="001F14EB" w:rsidRPr="00F02A15" w:rsidRDefault="001F14EB" w:rsidP="00BD19A5">
      <w:pPr>
        <w:spacing w:line="360" w:lineRule="auto"/>
        <w:ind w:firstLine="708"/>
        <w:jc w:val="both"/>
        <w:rPr>
          <w:sz w:val="28"/>
          <w:szCs w:val="28"/>
        </w:rPr>
      </w:pPr>
      <w:r w:rsidRPr="00F02A15">
        <w:rPr>
          <w:sz w:val="28"/>
          <w:szCs w:val="28"/>
        </w:rPr>
        <w:t xml:space="preserve">Первинні або вторинні фармакологічні властивості лікарського засобу можуть бути причиною небажаних побічних ефектів. Це може викликати занепокоєння при </w:t>
      </w:r>
      <w:r w:rsidRPr="00F02A15">
        <w:rPr>
          <w:sz w:val="28"/>
          <w:szCs w:val="28"/>
        </w:rPr>
        <w:lastRenderedPageBreak/>
        <w:t xml:space="preserve">застосуванні у педіатрії, якщо ефекти відбуваються у системах/органах, що розвиваються, або якщо органи, що розвиваються, мають чутливість, що відрізняється від чутливості зрілих органів. Рекомендується огляд </w:t>
      </w:r>
      <w:r w:rsidR="00201331" w:rsidRPr="00F02A15">
        <w:rPr>
          <w:sz w:val="28"/>
          <w:szCs w:val="28"/>
        </w:rPr>
        <w:t xml:space="preserve">медичної </w:t>
      </w:r>
      <w:r w:rsidRPr="00F02A15">
        <w:rPr>
          <w:sz w:val="28"/>
          <w:szCs w:val="28"/>
        </w:rPr>
        <w:t>літератури про експресію на різних стадіях розвитку та онтогенез фармакологічної(</w:t>
      </w:r>
      <w:r w:rsidR="009F4478" w:rsidRPr="00F02A15">
        <w:rPr>
          <w:sz w:val="28"/>
          <w:szCs w:val="28"/>
        </w:rPr>
        <w:t>-</w:t>
      </w:r>
      <w:r w:rsidRPr="00F02A15">
        <w:rPr>
          <w:sz w:val="28"/>
          <w:szCs w:val="28"/>
        </w:rPr>
        <w:t>их) мішені(</w:t>
      </w:r>
      <w:r w:rsidR="009F4478" w:rsidRPr="00F02A15">
        <w:rPr>
          <w:sz w:val="28"/>
          <w:szCs w:val="28"/>
        </w:rPr>
        <w:t>-ей) (зокрема</w:t>
      </w:r>
      <w:r w:rsidRPr="00F02A15">
        <w:rPr>
          <w:sz w:val="28"/>
          <w:szCs w:val="28"/>
        </w:rPr>
        <w:t xml:space="preserve"> рецепторів, ферментів, іонних каналів, білків) або </w:t>
      </w:r>
      <w:r w:rsidR="008F21D2" w:rsidRPr="00F02A15">
        <w:rPr>
          <w:sz w:val="28"/>
          <w:szCs w:val="28"/>
        </w:rPr>
        <w:t xml:space="preserve">про </w:t>
      </w:r>
      <w:r w:rsidRPr="00F02A15">
        <w:rPr>
          <w:sz w:val="28"/>
          <w:szCs w:val="28"/>
        </w:rPr>
        <w:t xml:space="preserve">відому чи потенційну роль мішені у період розвитку. Існуючі дані про генетично модифіковані тварини (наприклад, з нокаутованим рецептором) </w:t>
      </w:r>
      <w:r w:rsidR="008F21D2" w:rsidRPr="00F02A15">
        <w:rPr>
          <w:sz w:val="28"/>
          <w:szCs w:val="28"/>
        </w:rPr>
        <w:t xml:space="preserve">також </w:t>
      </w:r>
      <w:r w:rsidRPr="00F02A15">
        <w:rPr>
          <w:sz w:val="28"/>
          <w:szCs w:val="28"/>
        </w:rPr>
        <w:t xml:space="preserve">можуть </w:t>
      </w:r>
      <w:r w:rsidR="00825FB0" w:rsidRPr="00F02A15">
        <w:rPr>
          <w:sz w:val="28"/>
          <w:szCs w:val="28"/>
        </w:rPr>
        <w:t>впливати</w:t>
      </w:r>
      <w:r w:rsidRPr="00F02A15">
        <w:rPr>
          <w:sz w:val="28"/>
          <w:szCs w:val="28"/>
        </w:rPr>
        <w:t xml:space="preserve"> на розвиток, потенційно важливий для педіатричної популяції, який можна включити до оцінки </w:t>
      </w:r>
      <w:r w:rsidR="007F18A4" w:rsidRPr="00F02A15">
        <w:rPr>
          <w:sz w:val="28"/>
          <w:szCs w:val="28"/>
        </w:rPr>
        <w:t>вагомості доказів</w:t>
      </w:r>
      <w:r w:rsidRPr="00F02A15">
        <w:rPr>
          <w:sz w:val="28"/>
          <w:szCs w:val="28"/>
        </w:rPr>
        <w:t>.</w:t>
      </w:r>
      <w:r w:rsidR="008F21D2" w:rsidRPr="00F02A15">
        <w:rPr>
          <w:sz w:val="28"/>
          <w:szCs w:val="28"/>
        </w:rPr>
        <w:t xml:space="preserve"> </w:t>
      </w:r>
    </w:p>
    <w:p w:rsidR="001F14EB" w:rsidRPr="00F02A15" w:rsidRDefault="001F14EB" w:rsidP="00BD19A5">
      <w:pPr>
        <w:spacing w:line="360" w:lineRule="auto"/>
        <w:ind w:firstLine="708"/>
        <w:jc w:val="both"/>
        <w:rPr>
          <w:sz w:val="28"/>
          <w:szCs w:val="28"/>
        </w:rPr>
      </w:pPr>
      <w:r w:rsidRPr="00F02A15">
        <w:rPr>
          <w:sz w:val="28"/>
          <w:szCs w:val="28"/>
        </w:rPr>
        <w:t xml:space="preserve">Якщо </w:t>
      </w:r>
      <w:r w:rsidR="00825FB0" w:rsidRPr="00F02A15">
        <w:rPr>
          <w:sz w:val="28"/>
          <w:szCs w:val="28"/>
        </w:rPr>
        <w:t>відомі фармакологічні властивості</w:t>
      </w:r>
      <w:r w:rsidRPr="00F02A15">
        <w:rPr>
          <w:sz w:val="28"/>
          <w:szCs w:val="28"/>
        </w:rPr>
        <w:t xml:space="preserve"> лікарського засобу мож</w:t>
      </w:r>
      <w:r w:rsidR="00825FB0" w:rsidRPr="00F02A15">
        <w:rPr>
          <w:sz w:val="28"/>
          <w:szCs w:val="28"/>
        </w:rPr>
        <w:t>уть</w:t>
      </w:r>
      <w:r w:rsidR="00EE6F49" w:rsidRPr="00F02A15">
        <w:rPr>
          <w:sz w:val="28"/>
          <w:szCs w:val="28"/>
        </w:rPr>
        <w:t xml:space="preserve"> вплинути на розвиток</w:t>
      </w:r>
      <w:r w:rsidRPr="00F02A15">
        <w:rPr>
          <w:sz w:val="28"/>
          <w:szCs w:val="28"/>
        </w:rPr>
        <w:t xml:space="preserve"> цільов</w:t>
      </w:r>
      <w:r w:rsidR="00EE6F49" w:rsidRPr="00F02A15">
        <w:rPr>
          <w:sz w:val="28"/>
          <w:szCs w:val="28"/>
        </w:rPr>
        <w:t>ої педіатричної</w:t>
      </w:r>
      <w:r w:rsidRPr="00F02A15">
        <w:rPr>
          <w:sz w:val="28"/>
          <w:szCs w:val="28"/>
        </w:rPr>
        <w:t xml:space="preserve"> попу</w:t>
      </w:r>
      <w:r w:rsidR="00EE6F49" w:rsidRPr="00F02A15">
        <w:rPr>
          <w:sz w:val="28"/>
          <w:szCs w:val="28"/>
        </w:rPr>
        <w:t>ляції</w:t>
      </w:r>
      <w:r w:rsidRPr="00F02A15">
        <w:rPr>
          <w:sz w:val="28"/>
          <w:szCs w:val="28"/>
        </w:rPr>
        <w:t xml:space="preserve"> або </w:t>
      </w:r>
      <w:r w:rsidR="00FC3A59" w:rsidRPr="00F02A15">
        <w:rPr>
          <w:sz w:val="28"/>
          <w:szCs w:val="28"/>
        </w:rPr>
        <w:t>вплив</w:t>
      </w:r>
      <w:r w:rsidRPr="00F02A15">
        <w:rPr>
          <w:sz w:val="28"/>
          <w:szCs w:val="28"/>
        </w:rPr>
        <w:t xml:space="preserve"> </w:t>
      </w:r>
      <w:r w:rsidR="00825FB0" w:rsidRPr="00F02A15">
        <w:rPr>
          <w:sz w:val="28"/>
          <w:szCs w:val="28"/>
        </w:rPr>
        <w:t>фармакологічних властивостей</w:t>
      </w:r>
      <w:r w:rsidR="008F21D2" w:rsidRPr="00F02A15">
        <w:rPr>
          <w:sz w:val="28"/>
          <w:szCs w:val="28"/>
        </w:rPr>
        <w:t xml:space="preserve"> </w:t>
      </w:r>
      <w:r w:rsidR="008F21D2" w:rsidRPr="00F02A15">
        <w:rPr>
          <w:sz w:val="28"/>
          <w:szCs w:val="28"/>
        </w:rPr>
        <w:lastRenderedPageBreak/>
        <w:t>на розвиток не</w:t>
      </w:r>
      <w:r w:rsidRPr="00F02A15">
        <w:rPr>
          <w:sz w:val="28"/>
          <w:szCs w:val="28"/>
        </w:rPr>
        <w:t>зрозуміл</w:t>
      </w:r>
      <w:r w:rsidR="00A04409" w:rsidRPr="00F02A15">
        <w:rPr>
          <w:sz w:val="28"/>
          <w:szCs w:val="28"/>
        </w:rPr>
        <w:t>ий</w:t>
      </w:r>
      <w:r w:rsidRPr="00F02A15">
        <w:rPr>
          <w:sz w:val="28"/>
          <w:szCs w:val="28"/>
        </w:rPr>
        <w:t xml:space="preserve"> </w:t>
      </w:r>
      <w:r w:rsidR="00EE6F49" w:rsidRPr="00F02A15">
        <w:rPr>
          <w:sz w:val="28"/>
          <w:szCs w:val="28"/>
        </w:rPr>
        <w:t>чи</w:t>
      </w:r>
      <w:r w:rsidRPr="00F02A15">
        <w:rPr>
          <w:sz w:val="28"/>
          <w:szCs w:val="28"/>
        </w:rPr>
        <w:t xml:space="preserve"> не є достатньо передбачуван</w:t>
      </w:r>
      <w:r w:rsidR="00A04409" w:rsidRPr="00F02A15">
        <w:rPr>
          <w:sz w:val="28"/>
          <w:szCs w:val="28"/>
        </w:rPr>
        <w:t>им</w:t>
      </w:r>
      <w:r w:rsidRPr="00F02A15">
        <w:rPr>
          <w:sz w:val="28"/>
          <w:szCs w:val="28"/>
        </w:rPr>
        <w:t xml:space="preserve">, слід розглянути можливість проведення додаткових доклінічних досліджень. Потенційні побічні ефекти лікарських засобів з високою </w:t>
      </w:r>
      <w:r w:rsidR="007370DE" w:rsidRPr="00F02A15">
        <w:rPr>
          <w:sz w:val="28"/>
          <w:szCs w:val="28"/>
        </w:rPr>
        <w:t>вибірковістю</w:t>
      </w:r>
      <w:r w:rsidRPr="00F02A15">
        <w:rPr>
          <w:sz w:val="28"/>
          <w:szCs w:val="28"/>
        </w:rPr>
        <w:t xml:space="preserve"> та специфічністю до їхньої мішені (наприклад, моноклональні або біспецифічні антитіла) частіше пов</w:t>
      </w:r>
      <w:r w:rsidR="00A04409" w:rsidRPr="00F02A15">
        <w:rPr>
          <w:sz w:val="28"/>
          <w:szCs w:val="28"/>
        </w:rPr>
        <w:t>’</w:t>
      </w:r>
      <w:r w:rsidRPr="00F02A15">
        <w:rPr>
          <w:sz w:val="28"/>
          <w:szCs w:val="28"/>
        </w:rPr>
        <w:t xml:space="preserve">язані з патологічно посиленим </w:t>
      </w:r>
      <w:r w:rsidR="007F18A4" w:rsidRPr="00F02A15">
        <w:rPr>
          <w:sz w:val="28"/>
          <w:szCs w:val="28"/>
        </w:rPr>
        <w:t>фармакодинамічним</w:t>
      </w:r>
      <w:r w:rsidRPr="00F02A15">
        <w:rPr>
          <w:sz w:val="28"/>
          <w:szCs w:val="28"/>
        </w:rPr>
        <w:t xml:space="preserve"> ефектом</w:t>
      </w:r>
      <w:r w:rsidR="00A04409" w:rsidRPr="00F02A15">
        <w:rPr>
          <w:sz w:val="28"/>
          <w:szCs w:val="28"/>
        </w:rPr>
        <w:t>,</w:t>
      </w:r>
      <w:r w:rsidRPr="00F02A15">
        <w:rPr>
          <w:sz w:val="28"/>
          <w:szCs w:val="28"/>
        </w:rPr>
        <w:t xml:space="preserve"> а отже, можуть бути більш передбачувані, ніж ефекти лікарських засобів з меншою </w:t>
      </w:r>
      <w:r w:rsidR="007370DE" w:rsidRPr="00F02A15">
        <w:rPr>
          <w:sz w:val="28"/>
          <w:szCs w:val="28"/>
        </w:rPr>
        <w:t>вибірковістю</w:t>
      </w:r>
      <w:r w:rsidRPr="00F02A15">
        <w:rPr>
          <w:sz w:val="28"/>
          <w:szCs w:val="28"/>
        </w:rPr>
        <w:t xml:space="preserve"> або специфічністю до їхньої фармакологічної мішені. Лікарські засоби з меншою </w:t>
      </w:r>
      <w:r w:rsidR="007370DE" w:rsidRPr="00F02A15">
        <w:rPr>
          <w:sz w:val="28"/>
          <w:szCs w:val="28"/>
        </w:rPr>
        <w:t>вибірковістю</w:t>
      </w:r>
      <w:r w:rsidRPr="00F02A15">
        <w:rPr>
          <w:sz w:val="28"/>
          <w:szCs w:val="28"/>
        </w:rPr>
        <w:t xml:space="preserve"> або специфічністю можуть мати вторинні фармакодинамічні ефекти</w:t>
      </w:r>
      <w:r w:rsidR="00B31DCC" w:rsidRPr="00F02A15">
        <w:rPr>
          <w:sz w:val="28"/>
          <w:szCs w:val="28"/>
        </w:rPr>
        <w:t>, тому</w:t>
      </w:r>
      <w:r w:rsidRPr="00F02A15">
        <w:rPr>
          <w:sz w:val="28"/>
          <w:szCs w:val="28"/>
        </w:rPr>
        <w:t xml:space="preserve"> з більшою ймовірністю вимагатимуть додаткових доклінічних</w:t>
      </w:r>
      <w:r w:rsidRPr="007E0D99">
        <w:rPr>
          <w:sz w:val="28"/>
          <w:szCs w:val="28"/>
        </w:rPr>
        <w:t xml:space="preserve"> </w:t>
      </w:r>
      <w:r w:rsidRPr="00F02A15">
        <w:rPr>
          <w:sz w:val="28"/>
          <w:szCs w:val="28"/>
        </w:rPr>
        <w:t xml:space="preserve">досліджень. </w:t>
      </w:r>
      <w:r w:rsidRPr="00F02A15">
        <w:rPr>
          <w:i/>
          <w:sz w:val="28"/>
          <w:szCs w:val="28"/>
        </w:rPr>
        <w:t>In vitro</w:t>
      </w:r>
      <w:r w:rsidRPr="00F02A15">
        <w:rPr>
          <w:sz w:val="28"/>
          <w:szCs w:val="28"/>
        </w:rPr>
        <w:t xml:space="preserve"> або </w:t>
      </w:r>
      <w:r w:rsidRPr="00F02A15">
        <w:rPr>
          <w:i/>
          <w:sz w:val="28"/>
          <w:szCs w:val="28"/>
        </w:rPr>
        <w:t>ex vivo</w:t>
      </w:r>
      <w:r w:rsidRPr="00F02A15">
        <w:rPr>
          <w:sz w:val="28"/>
          <w:szCs w:val="28"/>
        </w:rPr>
        <w:t xml:space="preserve"> дослідження з використанням </w:t>
      </w:r>
      <w:r w:rsidR="007F18A4" w:rsidRPr="00F02A15">
        <w:rPr>
          <w:sz w:val="28"/>
          <w:szCs w:val="28"/>
        </w:rPr>
        <w:t>ювенільних</w:t>
      </w:r>
      <w:r w:rsidRPr="00F02A15">
        <w:rPr>
          <w:sz w:val="28"/>
          <w:szCs w:val="28"/>
        </w:rPr>
        <w:t xml:space="preserve"> (тобто тварин</w:t>
      </w:r>
      <w:r w:rsidR="007F18A4" w:rsidRPr="00F02A15">
        <w:rPr>
          <w:sz w:val="28"/>
          <w:szCs w:val="28"/>
        </w:rPr>
        <w:t>них</w:t>
      </w:r>
      <w:r w:rsidRPr="00F02A15">
        <w:rPr>
          <w:sz w:val="28"/>
          <w:szCs w:val="28"/>
        </w:rPr>
        <w:t xml:space="preserve">) або дитячих (тобто людських) тканин або </w:t>
      </w:r>
      <w:r w:rsidRPr="00F02A15">
        <w:rPr>
          <w:sz w:val="28"/>
          <w:szCs w:val="28"/>
        </w:rPr>
        <w:lastRenderedPageBreak/>
        <w:t>матриць (наприклад, сироватка, сеча) можуть бути корисними для визначення по</w:t>
      </w:r>
      <w:r w:rsidR="00A804B1" w:rsidRPr="00F02A15">
        <w:rPr>
          <w:sz w:val="28"/>
          <w:szCs w:val="28"/>
        </w:rPr>
        <w:t xml:space="preserve">тенційних вікових відмінностей </w:t>
      </w:r>
      <w:r w:rsidR="004E12C9" w:rsidRPr="00F02A15">
        <w:rPr>
          <w:sz w:val="28"/>
          <w:szCs w:val="28"/>
        </w:rPr>
        <w:t>у</w:t>
      </w:r>
      <w:r w:rsidRPr="00F02A15">
        <w:rPr>
          <w:sz w:val="28"/>
          <w:szCs w:val="28"/>
        </w:rPr>
        <w:t xml:space="preserve"> чутливості.</w:t>
      </w:r>
    </w:p>
    <w:p w:rsidR="001F14EB" w:rsidRPr="00F02A15" w:rsidRDefault="001F14EB" w:rsidP="00BD19A5">
      <w:pPr>
        <w:spacing w:line="360" w:lineRule="auto"/>
        <w:ind w:firstLine="708"/>
        <w:jc w:val="both"/>
        <w:rPr>
          <w:sz w:val="28"/>
          <w:szCs w:val="28"/>
        </w:rPr>
      </w:pPr>
      <w:r w:rsidRPr="00F02A15">
        <w:rPr>
          <w:sz w:val="28"/>
          <w:szCs w:val="28"/>
        </w:rPr>
        <w:t>Додаткові доклінічні дослідження можуть не додати цінності, коли наявна фармакологічна інформація вже визначила конкретну загрозу, якщо тільки не є обґрунтованим отримання більш глибокого розуміння</w:t>
      </w:r>
      <w:r w:rsidR="007F18A4" w:rsidRPr="00F02A15">
        <w:rPr>
          <w:sz w:val="28"/>
          <w:szCs w:val="28"/>
        </w:rPr>
        <w:t xml:space="preserve"> взаємозв</w:t>
      </w:r>
      <w:r w:rsidR="004E12C9" w:rsidRPr="00F02A15">
        <w:rPr>
          <w:sz w:val="28"/>
          <w:szCs w:val="28"/>
        </w:rPr>
        <w:t>’</w:t>
      </w:r>
      <w:r w:rsidR="007F18A4" w:rsidRPr="00F02A15">
        <w:rPr>
          <w:sz w:val="28"/>
          <w:szCs w:val="28"/>
        </w:rPr>
        <w:t>язку</w:t>
      </w:r>
      <w:r w:rsidRPr="00F02A15">
        <w:rPr>
          <w:sz w:val="28"/>
          <w:szCs w:val="28"/>
        </w:rPr>
        <w:t xml:space="preserve"> </w:t>
      </w:r>
      <w:r w:rsidR="007F18A4" w:rsidRPr="00F02A15">
        <w:rPr>
          <w:sz w:val="28"/>
          <w:szCs w:val="28"/>
        </w:rPr>
        <w:t>доза</w:t>
      </w:r>
      <w:r w:rsidR="004E12C9" w:rsidRPr="00F02A15">
        <w:rPr>
          <w:sz w:val="28"/>
          <w:szCs w:val="28"/>
        </w:rPr>
        <w:t>–</w:t>
      </w:r>
      <w:r w:rsidRPr="00F02A15">
        <w:rPr>
          <w:sz w:val="28"/>
          <w:szCs w:val="28"/>
        </w:rPr>
        <w:t>відповід</w:t>
      </w:r>
      <w:r w:rsidR="007F18A4" w:rsidRPr="00F02A15">
        <w:rPr>
          <w:sz w:val="28"/>
          <w:szCs w:val="28"/>
        </w:rPr>
        <w:t>ь</w:t>
      </w:r>
      <w:r w:rsidRPr="00F02A15">
        <w:rPr>
          <w:sz w:val="28"/>
          <w:szCs w:val="28"/>
        </w:rPr>
        <w:t xml:space="preserve"> або відмінностей в чутливості між дорослими та статевонезрілими тваринами. </w:t>
      </w:r>
    </w:p>
    <w:p w:rsidR="00035867" w:rsidRPr="00F02A15" w:rsidRDefault="00035867" w:rsidP="00D35EF0">
      <w:pPr>
        <w:jc w:val="both"/>
        <w:rPr>
          <w:b/>
          <w:sz w:val="28"/>
          <w:szCs w:val="28"/>
        </w:rPr>
      </w:pPr>
    </w:p>
    <w:p w:rsidR="00035867" w:rsidRDefault="00BD19A5" w:rsidP="004820E6">
      <w:pPr>
        <w:widowControl w:val="0"/>
        <w:spacing w:line="360" w:lineRule="auto"/>
        <w:jc w:val="both"/>
        <w:rPr>
          <w:b/>
          <w:sz w:val="28"/>
          <w:szCs w:val="28"/>
        </w:rPr>
      </w:pPr>
      <w:r w:rsidRPr="00F02A15">
        <w:rPr>
          <w:b/>
          <w:sz w:val="28"/>
          <w:szCs w:val="28"/>
        </w:rPr>
        <w:t xml:space="preserve">4.3.3. Фармакокінетичні дані </w:t>
      </w:r>
      <w:r w:rsidR="00035867" w:rsidRPr="00F02A15">
        <w:rPr>
          <w:b/>
          <w:sz w:val="28"/>
          <w:szCs w:val="28"/>
        </w:rPr>
        <w:t xml:space="preserve">(фактори </w:t>
      </w:r>
      <w:r w:rsidR="007370DE" w:rsidRPr="00F02A15">
        <w:rPr>
          <w:b/>
          <w:sz w:val="28"/>
          <w:szCs w:val="28"/>
        </w:rPr>
        <w:t>вагомості доказів</w:t>
      </w:r>
      <w:r w:rsidR="00035867" w:rsidRPr="00F02A15">
        <w:rPr>
          <w:b/>
          <w:sz w:val="28"/>
          <w:szCs w:val="28"/>
        </w:rPr>
        <w:t>: кількість/тип існуючих даних)</w:t>
      </w:r>
    </w:p>
    <w:p w:rsidR="00D35EF0" w:rsidRPr="00F02A15" w:rsidRDefault="00D35EF0" w:rsidP="00D35EF0">
      <w:pPr>
        <w:widowControl w:val="0"/>
        <w:jc w:val="both"/>
        <w:rPr>
          <w:sz w:val="28"/>
          <w:szCs w:val="28"/>
        </w:rPr>
      </w:pPr>
    </w:p>
    <w:p w:rsidR="001F14EB" w:rsidRPr="00F02A15" w:rsidRDefault="001F14EB" w:rsidP="00BD19A5">
      <w:pPr>
        <w:spacing w:line="360" w:lineRule="auto"/>
        <w:ind w:firstLine="708"/>
        <w:jc w:val="both"/>
        <w:rPr>
          <w:sz w:val="28"/>
          <w:szCs w:val="28"/>
        </w:rPr>
      </w:pPr>
      <w:r w:rsidRPr="00F02A15">
        <w:rPr>
          <w:sz w:val="28"/>
          <w:szCs w:val="28"/>
        </w:rPr>
        <w:t>Дозрівання систем, важливих для</w:t>
      </w:r>
      <w:r w:rsidR="007F18A4" w:rsidRPr="00F02A15">
        <w:rPr>
          <w:sz w:val="28"/>
          <w:szCs w:val="28"/>
        </w:rPr>
        <w:t xml:space="preserve"> абсорбції, розподілу, метаболізму та виведення</w:t>
      </w:r>
      <w:r w:rsidRPr="00F02A15">
        <w:rPr>
          <w:sz w:val="28"/>
          <w:szCs w:val="28"/>
        </w:rPr>
        <w:t xml:space="preserve">, таких як </w:t>
      </w:r>
      <w:r w:rsidR="004F6363">
        <w:rPr>
          <w:sz w:val="28"/>
          <w:szCs w:val="28"/>
        </w:rPr>
        <w:t>травна</w:t>
      </w:r>
      <w:r w:rsidR="007F18A4" w:rsidRPr="00F02A15">
        <w:rPr>
          <w:sz w:val="28"/>
          <w:szCs w:val="28"/>
        </w:rPr>
        <w:t xml:space="preserve"> (</w:t>
      </w:r>
      <w:r w:rsidR="004F6363">
        <w:rPr>
          <w:sz w:val="28"/>
          <w:szCs w:val="28"/>
        </w:rPr>
        <w:t>ШКТ)</w:t>
      </w:r>
      <w:r w:rsidR="004E12C9" w:rsidRPr="00F02A15">
        <w:rPr>
          <w:sz w:val="28"/>
          <w:szCs w:val="28"/>
        </w:rPr>
        <w:t xml:space="preserve">, </w:t>
      </w:r>
      <w:r w:rsidR="004F6363">
        <w:rPr>
          <w:sz w:val="28"/>
          <w:szCs w:val="28"/>
        </w:rPr>
        <w:t>видільна (</w:t>
      </w:r>
      <w:r w:rsidR="004E12C9" w:rsidRPr="00F02A15">
        <w:rPr>
          <w:sz w:val="28"/>
          <w:szCs w:val="28"/>
        </w:rPr>
        <w:t>нирки) та гепато</w:t>
      </w:r>
      <w:r w:rsidR="007F18A4" w:rsidRPr="00F02A15">
        <w:rPr>
          <w:sz w:val="28"/>
          <w:szCs w:val="28"/>
        </w:rPr>
        <w:t xml:space="preserve">біліарна </w:t>
      </w:r>
      <w:r w:rsidRPr="00F02A15">
        <w:rPr>
          <w:sz w:val="28"/>
          <w:szCs w:val="28"/>
        </w:rPr>
        <w:t>системи</w:t>
      </w:r>
      <w:r w:rsidR="0034127B" w:rsidRPr="00F02A15">
        <w:rPr>
          <w:sz w:val="28"/>
          <w:szCs w:val="28"/>
        </w:rPr>
        <w:t>,</w:t>
      </w:r>
      <w:r w:rsidRPr="00F02A15">
        <w:rPr>
          <w:sz w:val="28"/>
          <w:szCs w:val="28"/>
        </w:rPr>
        <w:t xml:space="preserve"> може призводити </w:t>
      </w:r>
      <w:r w:rsidRPr="00F02A15">
        <w:rPr>
          <w:sz w:val="28"/>
          <w:szCs w:val="28"/>
        </w:rPr>
        <w:lastRenderedPageBreak/>
        <w:t xml:space="preserve">до швидкомінливого системного впливу на людей та тварин, </w:t>
      </w:r>
      <w:r w:rsidR="00120303" w:rsidRPr="00F02A15">
        <w:rPr>
          <w:sz w:val="28"/>
          <w:szCs w:val="28"/>
        </w:rPr>
        <w:t>наслідком якого</w:t>
      </w:r>
      <w:r w:rsidRPr="00F02A15">
        <w:rPr>
          <w:sz w:val="28"/>
          <w:szCs w:val="28"/>
        </w:rPr>
        <w:t xml:space="preserve"> </w:t>
      </w:r>
      <w:r w:rsidR="0034127B" w:rsidRPr="00F02A15">
        <w:rPr>
          <w:sz w:val="28"/>
          <w:szCs w:val="28"/>
        </w:rPr>
        <w:t xml:space="preserve">може </w:t>
      </w:r>
      <w:r w:rsidR="00120303" w:rsidRPr="00F02A15">
        <w:rPr>
          <w:sz w:val="28"/>
          <w:szCs w:val="28"/>
        </w:rPr>
        <w:t>бути</w:t>
      </w:r>
      <w:r w:rsidRPr="00F02A15">
        <w:rPr>
          <w:sz w:val="28"/>
          <w:szCs w:val="28"/>
        </w:rPr>
        <w:t xml:space="preserve"> різниц</w:t>
      </w:r>
      <w:r w:rsidR="00120303" w:rsidRPr="00F02A15">
        <w:rPr>
          <w:sz w:val="28"/>
          <w:szCs w:val="28"/>
        </w:rPr>
        <w:t>я</w:t>
      </w:r>
      <w:r w:rsidRPr="00F02A15">
        <w:rPr>
          <w:sz w:val="28"/>
          <w:szCs w:val="28"/>
        </w:rPr>
        <w:t xml:space="preserve"> </w:t>
      </w:r>
      <w:r w:rsidR="00120303" w:rsidRPr="00F02A15">
        <w:rPr>
          <w:sz w:val="28"/>
          <w:szCs w:val="28"/>
        </w:rPr>
        <w:t>в</w:t>
      </w:r>
      <w:r w:rsidRPr="00F02A15">
        <w:rPr>
          <w:sz w:val="28"/>
          <w:szCs w:val="28"/>
        </w:rPr>
        <w:t xml:space="preserve"> ефективності та токсичності залежно від віку</w:t>
      </w:r>
      <w:r w:rsidR="0034127B" w:rsidRPr="00F02A15">
        <w:rPr>
          <w:sz w:val="28"/>
          <w:szCs w:val="28"/>
        </w:rPr>
        <w:t xml:space="preserve"> пацієнта</w:t>
      </w:r>
      <w:r w:rsidRPr="00F02A15">
        <w:rPr>
          <w:sz w:val="28"/>
          <w:szCs w:val="28"/>
        </w:rPr>
        <w:t>. У людини ці відмінності</w:t>
      </w:r>
      <w:r w:rsidR="008B3AFE" w:rsidRPr="00F02A15">
        <w:rPr>
          <w:sz w:val="28"/>
          <w:szCs w:val="28"/>
        </w:rPr>
        <w:t>, як правило, найбільш помітні у</w:t>
      </w:r>
      <w:r w:rsidRPr="00F02A15">
        <w:rPr>
          <w:sz w:val="28"/>
          <w:szCs w:val="28"/>
        </w:rPr>
        <w:t xml:space="preserve"> новонароджених та немовлят.</w:t>
      </w:r>
    </w:p>
    <w:p w:rsidR="001F14EB" w:rsidRPr="00F02A15" w:rsidRDefault="001F14EB" w:rsidP="008B3AFE">
      <w:pPr>
        <w:spacing w:line="360" w:lineRule="auto"/>
        <w:ind w:firstLine="708"/>
        <w:jc w:val="both"/>
        <w:rPr>
          <w:sz w:val="28"/>
          <w:szCs w:val="28"/>
        </w:rPr>
      </w:pPr>
      <w:r w:rsidRPr="00F02A15">
        <w:rPr>
          <w:sz w:val="28"/>
          <w:szCs w:val="28"/>
        </w:rPr>
        <w:t>Клінічна фармакологія та зас</w:t>
      </w:r>
      <w:r w:rsidR="00FC4B42" w:rsidRPr="00F02A15">
        <w:rPr>
          <w:sz w:val="28"/>
          <w:szCs w:val="28"/>
        </w:rPr>
        <w:t>оби моделювання і</w:t>
      </w:r>
      <w:r w:rsidRPr="00F02A15">
        <w:rPr>
          <w:sz w:val="28"/>
          <w:szCs w:val="28"/>
        </w:rPr>
        <w:t xml:space="preserve"> симуляції вважаються корисними для отримання інформації про </w:t>
      </w:r>
      <w:r w:rsidR="007370DE" w:rsidRPr="00F02A15">
        <w:rPr>
          <w:sz w:val="28"/>
          <w:szCs w:val="28"/>
        </w:rPr>
        <w:t>ФК</w:t>
      </w:r>
      <w:r w:rsidRPr="00F02A15">
        <w:rPr>
          <w:sz w:val="28"/>
          <w:szCs w:val="28"/>
        </w:rPr>
        <w:t xml:space="preserve">, а також </w:t>
      </w:r>
      <w:r w:rsidR="007370DE" w:rsidRPr="00F02A15">
        <w:rPr>
          <w:sz w:val="28"/>
          <w:szCs w:val="28"/>
        </w:rPr>
        <w:t>ФД</w:t>
      </w:r>
      <w:r w:rsidRPr="00F02A15">
        <w:rPr>
          <w:sz w:val="28"/>
          <w:szCs w:val="28"/>
        </w:rPr>
        <w:t xml:space="preserve">, ефективність та безпеку лікарського засобу </w:t>
      </w:r>
      <w:r w:rsidR="00091257" w:rsidRPr="00F02A15">
        <w:rPr>
          <w:sz w:val="28"/>
          <w:szCs w:val="28"/>
        </w:rPr>
        <w:t>у</w:t>
      </w:r>
      <w:r w:rsidRPr="00F02A15">
        <w:rPr>
          <w:sz w:val="28"/>
          <w:szCs w:val="28"/>
        </w:rPr>
        <w:t xml:space="preserve"> педіатричних суб</w:t>
      </w:r>
      <w:r w:rsidR="00FC4B42" w:rsidRPr="00F02A15">
        <w:rPr>
          <w:sz w:val="28"/>
          <w:szCs w:val="28"/>
        </w:rPr>
        <w:t>’</w:t>
      </w:r>
      <w:r w:rsidRPr="00F02A15">
        <w:rPr>
          <w:sz w:val="28"/>
          <w:szCs w:val="28"/>
        </w:rPr>
        <w:t xml:space="preserve">єктів (див. ICH E11). Як правило, </w:t>
      </w:r>
      <w:r w:rsidR="00FC4B42" w:rsidRPr="00F02A15">
        <w:rPr>
          <w:sz w:val="28"/>
          <w:szCs w:val="28"/>
        </w:rPr>
        <w:t>дослідження на ювенільних</w:t>
      </w:r>
      <w:r w:rsidR="00BD19A5" w:rsidRPr="00F02A15">
        <w:rPr>
          <w:sz w:val="28"/>
          <w:szCs w:val="28"/>
        </w:rPr>
        <w:t xml:space="preserve"> тваринах</w:t>
      </w:r>
      <w:r w:rsidRPr="00F02A15">
        <w:rPr>
          <w:sz w:val="28"/>
          <w:szCs w:val="28"/>
        </w:rPr>
        <w:t xml:space="preserve"> не є інформативним при прогнозуванні та узагальненні вікових відмінностей </w:t>
      </w:r>
      <w:r w:rsidR="008B3AFE" w:rsidRPr="00F02A15">
        <w:rPr>
          <w:sz w:val="28"/>
          <w:szCs w:val="28"/>
        </w:rPr>
        <w:t xml:space="preserve">абсорбції, розподілу, метаболізму та виведення </w:t>
      </w:r>
      <w:r w:rsidRPr="00F02A15">
        <w:rPr>
          <w:sz w:val="28"/>
          <w:szCs w:val="28"/>
        </w:rPr>
        <w:t>у людини.</w:t>
      </w:r>
    </w:p>
    <w:p w:rsidR="00035867" w:rsidRPr="00F02A15" w:rsidRDefault="00035867" w:rsidP="00D35EF0">
      <w:pPr>
        <w:jc w:val="both"/>
        <w:rPr>
          <w:b/>
          <w:sz w:val="28"/>
          <w:szCs w:val="28"/>
        </w:rPr>
      </w:pPr>
    </w:p>
    <w:p w:rsidR="001F14EB" w:rsidRDefault="00BD19A5" w:rsidP="00035867">
      <w:pPr>
        <w:spacing w:line="360" w:lineRule="auto"/>
        <w:jc w:val="both"/>
        <w:rPr>
          <w:b/>
          <w:sz w:val="28"/>
          <w:szCs w:val="28"/>
        </w:rPr>
      </w:pPr>
      <w:r w:rsidRPr="00F02A15">
        <w:rPr>
          <w:b/>
          <w:sz w:val="28"/>
          <w:szCs w:val="28"/>
        </w:rPr>
        <w:t>4</w:t>
      </w:r>
      <w:r w:rsidR="001F14EB" w:rsidRPr="00F02A15">
        <w:rPr>
          <w:b/>
          <w:sz w:val="28"/>
          <w:szCs w:val="28"/>
        </w:rPr>
        <w:t xml:space="preserve">.3.4. Доклінічні дані </w:t>
      </w:r>
      <w:r w:rsidR="007370DE" w:rsidRPr="00F02A15">
        <w:rPr>
          <w:b/>
          <w:sz w:val="28"/>
          <w:szCs w:val="28"/>
        </w:rPr>
        <w:t>про</w:t>
      </w:r>
      <w:r w:rsidR="001F14EB" w:rsidRPr="00F02A15">
        <w:rPr>
          <w:b/>
          <w:sz w:val="28"/>
          <w:szCs w:val="28"/>
        </w:rPr>
        <w:t xml:space="preserve"> безпек</w:t>
      </w:r>
      <w:r w:rsidR="007370DE" w:rsidRPr="00F02A15">
        <w:rPr>
          <w:b/>
          <w:sz w:val="28"/>
          <w:szCs w:val="28"/>
        </w:rPr>
        <w:t>у</w:t>
      </w:r>
      <w:r w:rsidR="001F14EB" w:rsidRPr="00F02A15">
        <w:rPr>
          <w:b/>
          <w:sz w:val="28"/>
          <w:szCs w:val="28"/>
        </w:rPr>
        <w:t xml:space="preserve"> </w:t>
      </w:r>
      <w:r w:rsidR="00035867" w:rsidRPr="00F02A15">
        <w:rPr>
          <w:b/>
          <w:sz w:val="28"/>
          <w:szCs w:val="28"/>
        </w:rPr>
        <w:t xml:space="preserve">(фактори </w:t>
      </w:r>
      <w:r w:rsidR="007370DE" w:rsidRPr="00F02A15">
        <w:rPr>
          <w:b/>
          <w:sz w:val="28"/>
          <w:szCs w:val="28"/>
        </w:rPr>
        <w:t>вагомості доказів</w:t>
      </w:r>
      <w:r w:rsidR="00035867" w:rsidRPr="00F02A15">
        <w:rPr>
          <w:b/>
          <w:sz w:val="28"/>
          <w:szCs w:val="28"/>
        </w:rPr>
        <w:t xml:space="preserve">: вплив на </w:t>
      </w:r>
      <w:r w:rsidR="007370DE" w:rsidRPr="00F02A15">
        <w:rPr>
          <w:b/>
          <w:sz w:val="28"/>
          <w:szCs w:val="28"/>
        </w:rPr>
        <w:t xml:space="preserve">розвиток </w:t>
      </w:r>
      <w:r w:rsidR="00035867" w:rsidRPr="00F02A15">
        <w:rPr>
          <w:b/>
          <w:sz w:val="28"/>
          <w:szCs w:val="28"/>
        </w:rPr>
        <w:t>систем</w:t>
      </w:r>
      <w:r w:rsidR="00420711" w:rsidRPr="00F02A15">
        <w:rPr>
          <w:b/>
          <w:sz w:val="28"/>
          <w:szCs w:val="28"/>
        </w:rPr>
        <w:t xml:space="preserve"> органів; </w:t>
      </w:r>
      <w:r w:rsidR="00035867" w:rsidRPr="00F02A15">
        <w:rPr>
          <w:b/>
          <w:sz w:val="28"/>
          <w:szCs w:val="28"/>
        </w:rPr>
        <w:t>кількість/тип існуючих даних)</w:t>
      </w:r>
    </w:p>
    <w:p w:rsidR="00D35EF0" w:rsidRPr="00F02A15" w:rsidRDefault="00D35EF0" w:rsidP="00D35EF0">
      <w:pPr>
        <w:jc w:val="both"/>
        <w:rPr>
          <w:b/>
          <w:sz w:val="28"/>
          <w:szCs w:val="28"/>
        </w:rPr>
      </w:pPr>
    </w:p>
    <w:p w:rsidR="001F14EB" w:rsidRPr="00F02A15" w:rsidRDefault="001F14EB" w:rsidP="008B3AFE">
      <w:pPr>
        <w:spacing w:line="360" w:lineRule="auto"/>
        <w:ind w:firstLine="708"/>
        <w:jc w:val="both"/>
        <w:rPr>
          <w:sz w:val="28"/>
          <w:szCs w:val="28"/>
        </w:rPr>
      </w:pPr>
      <w:r w:rsidRPr="00F02A15">
        <w:rPr>
          <w:sz w:val="28"/>
          <w:szCs w:val="28"/>
        </w:rPr>
        <w:t xml:space="preserve">Існуючі доклінічні дані слід оцінювати </w:t>
      </w:r>
      <w:r w:rsidR="00091257" w:rsidRPr="00F02A15">
        <w:rPr>
          <w:sz w:val="28"/>
          <w:szCs w:val="28"/>
        </w:rPr>
        <w:t>щодо</w:t>
      </w:r>
      <w:r w:rsidRPr="00F02A15">
        <w:rPr>
          <w:sz w:val="28"/>
          <w:szCs w:val="28"/>
        </w:rPr>
        <w:t xml:space="preserve"> виявлення фактів, що можуть вказувати на потенційний вплив на органи, </w:t>
      </w:r>
      <w:r w:rsidR="008B3AFE" w:rsidRPr="00F02A15">
        <w:rPr>
          <w:sz w:val="28"/>
          <w:szCs w:val="28"/>
        </w:rPr>
        <w:t>які</w:t>
      </w:r>
      <w:r w:rsidRPr="00F02A15">
        <w:rPr>
          <w:sz w:val="28"/>
          <w:szCs w:val="28"/>
        </w:rPr>
        <w:t xml:space="preserve"> знаходяться у процесі розвитку у педіатричних суб’єктів. Результати, отримані </w:t>
      </w:r>
      <w:r w:rsidR="00832135" w:rsidRPr="00F02A15">
        <w:rPr>
          <w:sz w:val="28"/>
          <w:szCs w:val="28"/>
        </w:rPr>
        <w:t>в дослідженнях на</w:t>
      </w:r>
      <w:r w:rsidR="00832135" w:rsidRPr="007E0D99">
        <w:rPr>
          <w:sz w:val="28"/>
          <w:szCs w:val="28"/>
        </w:rPr>
        <w:t xml:space="preserve"> </w:t>
      </w:r>
      <w:r w:rsidR="00832135" w:rsidRPr="00F02A15">
        <w:rPr>
          <w:sz w:val="28"/>
          <w:szCs w:val="28"/>
        </w:rPr>
        <w:t>тваринах при впливі</w:t>
      </w:r>
      <w:r w:rsidR="00091257" w:rsidRPr="00F02A15">
        <w:rPr>
          <w:sz w:val="28"/>
          <w:szCs w:val="28"/>
        </w:rPr>
        <w:t>, подібно</w:t>
      </w:r>
      <w:r w:rsidR="00832135" w:rsidRPr="00F02A15">
        <w:rPr>
          <w:sz w:val="28"/>
          <w:szCs w:val="28"/>
        </w:rPr>
        <w:t>м</w:t>
      </w:r>
      <w:r w:rsidR="00091257" w:rsidRPr="00F02A15">
        <w:rPr>
          <w:sz w:val="28"/>
          <w:szCs w:val="28"/>
        </w:rPr>
        <w:t>у</w:t>
      </w:r>
      <w:r w:rsidR="00832135" w:rsidRPr="00F02A15">
        <w:rPr>
          <w:sz w:val="28"/>
          <w:szCs w:val="28"/>
        </w:rPr>
        <w:t xml:space="preserve"> </w:t>
      </w:r>
      <w:r w:rsidR="00091257" w:rsidRPr="00F02A15">
        <w:rPr>
          <w:sz w:val="28"/>
          <w:szCs w:val="28"/>
        </w:rPr>
        <w:t>такому у педіатричних суб’</w:t>
      </w:r>
      <w:r w:rsidR="00832135" w:rsidRPr="00F02A15">
        <w:rPr>
          <w:sz w:val="28"/>
          <w:szCs w:val="28"/>
        </w:rPr>
        <w:t>єктів</w:t>
      </w:r>
      <w:r w:rsidRPr="00F02A15">
        <w:rPr>
          <w:sz w:val="28"/>
          <w:szCs w:val="28"/>
        </w:rPr>
        <w:t xml:space="preserve">, викликають </w:t>
      </w:r>
      <w:r w:rsidR="00832135" w:rsidRPr="00F02A15">
        <w:rPr>
          <w:sz w:val="28"/>
          <w:szCs w:val="28"/>
        </w:rPr>
        <w:t>значну стурбованість</w:t>
      </w:r>
      <w:r w:rsidRPr="00F02A15">
        <w:rPr>
          <w:sz w:val="28"/>
          <w:szCs w:val="28"/>
        </w:rPr>
        <w:t xml:space="preserve">, особливо якщо результати стосуються органів/тканин, які зазнають критичного постнатального розвитку у цільовому дитячому віці (див. Додаток А). Сигнали </w:t>
      </w:r>
      <w:r w:rsidR="00832135" w:rsidRPr="00F02A15">
        <w:rPr>
          <w:sz w:val="28"/>
          <w:szCs w:val="28"/>
        </w:rPr>
        <w:t xml:space="preserve">щодо </w:t>
      </w:r>
      <w:r w:rsidRPr="00F02A15">
        <w:rPr>
          <w:sz w:val="28"/>
          <w:szCs w:val="28"/>
        </w:rPr>
        <w:t xml:space="preserve">безпеки у дорослих тварин більш ніж одного виду викликають </w:t>
      </w:r>
      <w:r w:rsidR="00832135" w:rsidRPr="00F02A15">
        <w:rPr>
          <w:sz w:val="28"/>
          <w:szCs w:val="28"/>
        </w:rPr>
        <w:t>значну стурбованість</w:t>
      </w:r>
      <w:r w:rsidRPr="00F02A15">
        <w:rPr>
          <w:sz w:val="28"/>
          <w:szCs w:val="28"/>
        </w:rPr>
        <w:t>. Також може бути доцільним оцінювати потенц</w:t>
      </w:r>
      <w:r w:rsidR="00897C3D" w:rsidRPr="00F02A15">
        <w:rPr>
          <w:sz w:val="28"/>
          <w:szCs w:val="28"/>
        </w:rPr>
        <w:t>ійний вплив на педіатричних суб’</w:t>
      </w:r>
      <w:r w:rsidRPr="00F02A15">
        <w:rPr>
          <w:sz w:val="28"/>
          <w:szCs w:val="28"/>
        </w:rPr>
        <w:t xml:space="preserve">єктів </w:t>
      </w:r>
      <w:r w:rsidR="006F0562" w:rsidRPr="00F02A15">
        <w:rPr>
          <w:sz w:val="28"/>
          <w:szCs w:val="28"/>
        </w:rPr>
        <w:t>токсичної дії</w:t>
      </w:r>
      <w:r w:rsidRPr="00F02A15">
        <w:rPr>
          <w:sz w:val="28"/>
          <w:szCs w:val="28"/>
        </w:rPr>
        <w:t>, що спостеріга</w:t>
      </w:r>
      <w:r w:rsidR="006F0562" w:rsidRPr="00F02A15">
        <w:rPr>
          <w:sz w:val="28"/>
          <w:szCs w:val="28"/>
        </w:rPr>
        <w:t xml:space="preserve">лася у дорослих тварин і яка </w:t>
      </w:r>
      <w:r w:rsidRPr="00F02A15">
        <w:rPr>
          <w:sz w:val="28"/>
          <w:szCs w:val="28"/>
        </w:rPr>
        <w:t>не призвел</w:t>
      </w:r>
      <w:r w:rsidR="006F0562" w:rsidRPr="00F02A15">
        <w:rPr>
          <w:sz w:val="28"/>
          <w:szCs w:val="28"/>
        </w:rPr>
        <w:t>а</w:t>
      </w:r>
      <w:r w:rsidRPr="00F02A15">
        <w:rPr>
          <w:sz w:val="28"/>
          <w:szCs w:val="28"/>
        </w:rPr>
        <w:t xml:space="preserve"> до розвитку побіч</w:t>
      </w:r>
      <w:r w:rsidRPr="00F02A15">
        <w:rPr>
          <w:sz w:val="28"/>
          <w:szCs w:val="28"/>
        </w:rPr>
        <w:lastRenderedPageBreak/>
        <w:t xml:space="preserve">них явищ у дорослих людей, якщо цільовий орган/система перебуває у процесі розвитку у відповідній педіатричній популяції. Залежно від віку тварин на початку </w:t>
      </w:r>
      <w:r w:rsidR="00420711" w:rsidRPr="00F02A15">
        <w:rPr>
          <w:sz w:val="28"/>
          <w:szCs w:val="28"/>
        </w:rPr>
        <w:t>введення лікарського засобу</w:t>
      </w:r>
      <w:r w:rsidRPr="00F02A15">
        <w:rPr>
          <w:sz w:val="28"/>
          <w:szCs w:val="28"/>
        </w:rPr>
        <w:t xml:space="preserve"> та включених кінцевих точок деякі з цих проблем могли бути розглянуті в існуючих дослідженнях токсичності.</w:t>
      </w:r>
    </w:p>
    <w:p w:rsidR="001F14EB" w:rsidRPr="00F02A15" w:rsidRDefault="001F14EB" w:rsidP="00937BCF">
      <w:pPr>
        <w:spacing w:line="360" w:lineRule="auto"/>
        <w:ind w:firstLine="708"/>
        <w:jc w:val="both"/>
        <w:rPr>
          <w:sz w:val="28"/>
          <w:szCs w:val="28"/>
        </w:rPr>
      </w:pPr>
      <w:r w:rsidRPr="00F02A15">
        <w:rPr>
          <w:sz w:val="28"/>
          <w:szCs w:val="28"/>
        </w:rPr>
        <w:t xml:space="preserve">Тестування генотоксичності та дослідження </w:t>
      </w:r>
      <w:r w:rsidRPr="00C10954">
        <w:rPr>
          <w:sz w:val="28"/>
          <w:szCs w:val="28"/>
        </w:rPr>
        <w:t>фармакологі</w:t>
      </w:r>
      <w:r w:rsidR="0042640D" w:rsidRPr="00C10954">
        <w:rPr>
          <w:sz w:val="28"/>
          <w:szCs w:val="28"/>
        </w:rPr>
        <w:t>ї</w:t>
      </w:r>
      <w:r w:rsidRPr="00C10954">
        <w:rPr>
          <w:sz w:val="28"/>
          <w:szCs w:val="28"/>
        </w:rPr>
        <w:t xml:space="preserve"> безпеки</w:t>
      </w:r>
      <w:r w:rsidRPr="00F02A15">
        <w:rPr>
          <w:sz w:val="28"/>
          <w:szCs w:val="28"/>
        </w:rPr>
        <w:t>, як правило, проводяться для підтримки клінічних в</w:t>
      </w:r>
      <w:r w:rsidR="006F0562" w:rsidRPr="00F02A15">
        <w:rPr>
          <w:sz w:val="28"/>
          <w:szCs w:val="28"/>
        </w:rPr>
        <w:t>ипробувань за участю дорослих</w:t>
      </w:r>
      <w:r w:rsidR="00897C3D" w:rsidRPr="00F02A15">
        <w:rPr>
          <w:sz w:val="28"/>
          <w:szCs w:val="28"/>
        </w:rPr>
        <w:t>,</w:t>
      </w:r>
      <w:r w:rsidR="006F0562" w:rsidRPr="00F02A15">
        <w:rPr>
          <w:sz w:val="28"/>
          <w:szCs w:val="28"/>
        </w:rPr>
        <w:t xml:space="preserve"> і</w:t>
      </w:r>
      <w:r w:rsidRPr="00F02A15">
        <w:rPr>
          <w:sz w:val="28"/>
          <w:szCs w:val="28"/>
        </w:rPr>
        <w:t xml:space="preserve"> вони повинні бути доступними до початку педіатричних клінічних випробувань. Якщо дослідження фармакології безпеки показує вплив на систему органів, що знаходяться у процесі структурного або функціонального розвитку та дозрівання у цільовій попу</w:t>
      </w:r>
      <w:r w:rsidRPr="00F02A15">
        <w:rPr>
          <w:sz w:val="28"/>
          <w:szCs w:val="28"/>
        </w:rPr>
        <w:lastRenderedPageBreak/>
        <w:t xml:space="preserve">ляції педіатричних пацієнтів, слід враховувати можливий </w:t>
      </w:r>
      <w:r w:rsidR="00CF1ABF" w:rsidRPr="00F02A15">
        <w:rPr>
          <w:sz w:val="28"/>
          <w:szCs w:val="28"/>
        </w:rPr>
        <w:t xml:space="preserve">ефект </w:t>
      </w:r>
      <w:r w:rsidR="006F0562" w:rsidRPr="00F02A15">
        <w:rPr>
          <w:sz w:val="28"/>
          <w:szCs w:val="28"/>
        </w:rPr>
        <w:t>цього</w:t>
      </w:r>
      <w:r w:rsidR="00CF1ABF" w:rsidRPr="00F02A15">
        <w:rPr>
          <w:sz w:val="28"/>
          <w:szCs w:val="28"/>
        </w:rPr>
        <w:t xml:space="preserve"> впливу</w:t>
      </w:r>
      <w:r w:rsidRPr="00F02A15">
        <w:rPr>
          <w:sz w:val="28"/>
          <w:szCs w:val="28"/>
        </w:rPr>
        <w:t xml:space="preserve">. Додаткові оцінки генотоксичності та фармакології безпеки </w:t>
      </w:r>
      <w:r w:rsidR="006F0562" w:rsidRPr="00F02A15">
        <w:rPr>
          <w:sz w:val="28"/>
          <w:szCs w:val="28"/>
        </w:rPr>
        <w:t xml:space="preserve">на ювенільних </w:t>
      </w:r>
      <w:r w:rsidRPr="00F02A15">
        <w:rPr>
          <w:sz w:val="28"/>
          <w:szCs w:val="28"/>
        </w:rPr>
        <w:t>тварин</w:t>
      </w:r>
      <w:r w:rsidR="006F0562" w:rsidRPr="00F02A15">
        <w:rPr>
          <w:sz w:val="28"/>
          <w:szCs w:val="28"/>
        </w:rPr>
        <w:t>ах</w:t>
      </w:r>
      <w:r w:rsidRPr="00F02A15">
        <w:rPr>
          <w:sz w:val="28"/>
          <w:szCs w:val="28"/>
        </w:rPr>
        <w:t>, як правило, не підходять для підтвердження педіатричних показань.</w:t>
      </w:r>
      <w:r w:rsidR="00CF1ABF" w:rsidRPr="00F02A15">
        <w:rPr>
          <w:sz w:val="28"/>
          <w:szCs w:val="28"/>
        </w:rPr>
        <w:t xml:space="preserve"> </w:t>
      </w:r>
    </w:p>
    <w:p w:rsidR="001F14EB" w:rsidRPr="007E0D99" w:rsidRDefault="001F14EB" w:rsidP="00937BCF">
      <w:pPr>
        <w:spacing w:line="360" w:lineRule="auto"/>
        <w:ind w:firstLine="708"/>
        <w:jc w:val="both"/>
        <w:rPr>
          <w:sz w:val="28"/>
          <w:szCs w:val="28"/>
        </w:rPr>
      </w:pPr>
      <w:r w:rsidRPr="00F02A15">
        <w:rPr>
          <w:sz w:val="28"/>
          <w:szCs w:val="28"/>
        </w:rPr>
        <w:t xml:space="preserve">Також можуть бути наявними та інформативними дані дослідження репродуктивної токсичності та токсичності щодо розвитку потомства. Якщо дані дослідження </w:t>
      </w:r>
      <w:r w:rsidR="006F0562" w:rsidRPr="00F02A15">
        <w:rPr>
          <w:sz w:val="28"/>
          <w:szCs w:val="28"/>
        </w:rPr>
        <w:t>пренатального та постнатального розвитку/</w:t>
      </w:r>
      <w:r w:rsidR="00F04F44" w:rsidRPr="00F02A15">
        <w:rPr>
          <w:sz w:val="28"/>
          <w:szCs w:val="28"/>
        </w:rPr>
        <w:t xml:space="preserve"> </w:t>
      </w:r>
      <w:r w:rsidR="006F0562" w:rsidRPr="00F02A15">
        <w:rPr>
          <w:sz w:val="28"/>
          <w:szCs w:val="28"/>
        </w:rPr>
        <w:t xml:space="preserve">розширеного </w:t>
      </w:r>
      <w:r w:rsidR="00313C1A" w:rsidRPr="00F02A15">
        <w:rPr>
          <w:sz w:val="28"/>
          <w:szCs w:val="28"/>
        </w:rPr>
        <w:t xml:space="preserve">пренатального та постнатального розвитку </w:t>
      </w:r>
      <w:r w:rsidRPr="00F02A15">
        <w:rPr>
          <w:sz w:val="28"/>
          <w:szCs w:val="28"/>
        </w:rPr>
        <w:t>наявні та демонструють клінічн</w:t>
      </w:r>
      <w:r w:rsidR="00313C1A" w:rsidRPr="00F02A15">
        <w:rPr>
          <w:sz w:val="28"/>
          <w:szCs w:val="28"/>
        </w:rPr>
        <w:t>о</w:t>
      </w:r>
      <w:r w:rsidRPr="00F02A15">
        <w:rPr>
          <w:sz w:val="28"/>
          <w:szCs w:val="28"/>
        </w:rPr>
        <w:t xml:space="preserve"> значим</w:t>
      </w:r>
      <w:r w:rsidR="00313C1A" w:rsidRPr="00F02A15">
        <w:rPr>
          <w:sz w:val="28"/>
          <w:szCs w:val="28"/>
        </w:rPr>
        <w:t>ий</w:t>
      </w:r>
      <w:r w:rsidRPr="00F02A15">
        <w:rPr>
          <w:sz w:val="28"/>
          <w:szCs w:val="28"/>
        </w:rPr>
        <w:t xml:space="preserve"> системн</w:t>
      </w:r>
      <w:r w:rsidR="00313C1A" w:rsidRPr="00F02A15">
        <w:rPr>
          <w:sz w:val="28"/>
          <w:szCs w:val="28"/>
        </w:rPr>
        <w:t>ий</w:t>
      </w:r>
      <w:r w:rsidRPr="00F02A15">
        <w:rPr>
          <w:sz w:val="28"/>
          <w:szCs w:val="28"/>
        </w:rPr>
        <w:t xml:space="preserve"> </w:t>
      </w:r>
      <w:r w:rsidR="00313C1A" w:rsidRPr="00F02A15">
        <w:rPr>
          <w:sz w:val="28"/>
          <w:szCs w:val="28"/>
        </w:rPr>
        <w:t>вплив</w:t>
      </w:r>
      <w:r w:rsidRPr="00F02A15">
        <w:rPr>
          <w:sz w:val="28"/>
          <w:szCs w:val="28"/>
        </w:rPr>
        <w:t xml:space="preserve"> у потомства </w:t>
      </w:r>
      <w:r w:rsidR="00313C1A" w:rsidRPr="00F02A15">
        <w:rPr>
          <w:sz w:val="28"/>
          <w:szCs w:val="28"/>
        </w:rPr>
        <w:t>в</w:t>
      </w:r>
      <w:r w:rsidR="00C6390D" w:rsidRPr="00F02A15">
        <w:rPr>
          <w:sz w:val="28"/>
          <w:szCs w:val="28"/>
        </w:rPr>
        <w:t xml:space="preserve"> пост</w:t>
      </w:r>
      <w:r w:rsidRPr="00F02A15">
        <w:rPr>
          <w:sz w:val="28"/>
          <w:szCs w:val="28"/>
        </w:rPr>
        <w:t>натальний період, ці дані можуть сприяти оцін</w:t>
      </w:r>
      <w:r w:rsidR="00420711" w:rsidRPr="00F02A15">
        <w:rPr>
          <w:sz w:val="28"/>
          <w:szCs w:val="28"/>
        </w:rPr>
        <w:t>ці</w:t>
      </w:r>
      <w:r w:rsidRPr="00F02A15">
        <w:rPr>
          <w:sz w:val="28"/>
          <w:szCs w:val="28"/>
        </w:rPr>
        <w:t xml:space="preserve"> </w:t>
      </w:r>
      <w:r w:rsidR="00313C1A" w:rsidRPr="00F02A15">
        <w:rPr>
          <w:sz w:val="28"/>
          <w:szCs w:val="28"/>
        </w:rPr>
        <w:t>вагомості доказів</w:t>
      </w:r>
      <w:r w:rsidR="00F04F44" w:rsidRPr="00F02A15">
        <w:rPr>
          <w:sz w:val="28"/>
          <w:szCs w:val="28"/>
        </w:rPr>
        <w:t xml:space="preserve"> (див. р</w:t>
      </w:r>
      <w:r w:rsidRPr="00F02A15">
        <w:rPr>
          <w:sz w:val="28"/>
          <w:szCs w:val="28"/>
        </w:rPr>
        <w:t xml:space="preserve">озділ </w:t>
      </w:r>
      <w:r w:rsidR="007C0582" w:rsidRPr="00F02A15">
        <w:rPr>
          <w:sz w:val="28"/>
          <w:szCs w:val="28"/>
        </w:rPr>
        <w:t>3</w:t>
      </w:r>
      <w:r w:rsidRPr="00F02A15">
        <w:rPr>
          <w:sz w:val="28"/>
          <w:szCs w:val="28"/>
        </w:rPr>
        <w:t>). Щодо досліджень</w:t>
      </w:r>
      <w:r w:rsidRPr="007E0D99">
        <w:rPr>
          <w:sz w:val="28"/>
          <w:szCs w:val="28"/>
        </w:rPr>
        <w:t xml:space="preserve"> </w:t>
      </w:r>
      <w:r w:rsidR="00313C1A" w:rsidRPr="007E0D99">
        <w:rPr>
          <w:sz w:val="28"/>
          <w:szCs w:val="28"/>
        </w:rPr>
        <w:t>розширеного пренатального та постнатального ро</w:t>
      </w:r>
      <w:r w:rsidR="00313C1A" w:rsidRPr="007E0D99">
        <w:rPr>
          <w:sz w:val="28"/>
          <w:szCs w:val="28"/>
        </w:rPr>
        <w:lastRenderedPageBreak/>
        <w:t>звитку</w:t>
      </w:r>
      <w:r w:rsidRPr="007E0D99">
        <w:rPr>
          <w:sz w:val="28"/>
          <w:szCs w:val="28"/>
        </w:rPr>
        <w:t xml:space="preserve">, що проводяться на нелюдиноподібних приматах, дані стосовно потомства можуть </w:t>
      </w:r>
      <w:r w:rsidRPr="00F02A15">
        <w:rPr>
          <w:sz w:val="28"/>
          <w:szCs w:val="28"/>
        </w:rPr>
        <w:t>характеризувати токсичність під час раннього постнатального розвитку за</w:t>
      </w:r>
      <w:r w:rsidRPr="007E0D99">
        <w:rPr>
          <w:sz w:val="28"/>
          <w:szCs w:val="28"/>
        </w:rPr>
        <w:t xml:space="preserve"> умови підтвердження у потомства відповідно</w:t>
      </w:r>
      <w:r w:rsidR="00313C1A" w:rsidRPr="007E0D99">
        <w:rPr>
          <w:sz w:val="28"/>
          <w:szCs w:val="28"/>
        </w:rPr>
        <w:t>го</w:t>
      </w:r>
      <w:r w:rsidRPr="007E0D99">
        <w:rPr>
          <w:sz w:val="28"/>
          <w:szCs w:val="28"/>
        </w:rPr>
        <w:t xml:space="preserve"> </w:t>
      </w:r>
      <w:r w:rsidR="00313C1A" w:rsidRPr="007E0D99">
        <w:rPr>
          <w:sz w:val="28"/>
          <w:szCs w:val="28"/>
        </w:rPr>
        <w:t>впливу</w:t>
      </w:r>
      <w:r w:rsidRPr="007E0D99">
        <w:rPr>
          <w:sz w:val="28"/>
          <w:szCs w:val="28"/>
        </w:rPr>
        <w:t xml:space="preserve"> та/або ФД ефектів. </w:t>
      </w:r>
    </w:p>
    <w:p w:rsidR="001F14EB" w:rsidRPr="00F02A15" w:rsidRDefault="001F14EB" w:rsidP="008A00D8">
      <w:pPr>
        <w:spacing w:line="360" w:lineRule="auto"/>
        <w:ind w:firstLine="708"/>
        <w:jc w:val="both"/>
        <w:rPr>
          <w:sz w:val="28"/>
          <w:szCs w:val="28"/>
        </w:rPr>
      </w:pPr>
      <w:r w:rsidRPr="00F02A15">
        <w:rPr>
          <w:sz w:val="28"/>
          <w:szCs w:val="28"/>
        </w:rPr>
        <w:t xml:space="preserve">За наявності даних про </w:t>
      </w:r>
      <w:r w:rsidR="008A00D8" w:rsidRPr="00F02A15">
        <w:rPr>
          <w:sz w:val="28"/>
          <w:szCs w:val="28"/>
        </w:rPr>
        <w:t>пренатальний та постнатальний розвиток/</w:t>
      </w:r>
      <w:r w:rsidR="00F04F44" w:rsidRPr="00F02A15">
        <w:rPr>
          <w:sz w:val="28"/>
          <w:szCs w:val="28"/>
        </w:rPr>
        <w:t xml:space="preserve"> </w:t>
      </w:r>
      <w:r w:rsidR="008A00D8" w:rsidRPr="00F02A15">
        <w:rPr>
          <w:sz w:val="28"/>
          <w:szCs w:val="28"/>
        </w:rPr>
        <w:t xml:space="preserve">розширений пренатальний та постнатальний розвиток </w:t>
      </w:r>
      <w:r w:rsidRPr="00F02A15">
        <w:rPr>
          <w:sz w:val="28"/>
          <w:szCs w:val="28"/>
        </w:rPr>
        <w:t>їх слід оцінювати в поєднанні із даними, отриманими під час досліджень загальної токсичності</w:t>
      </w:r>
      <w:r w:rsidR="00F04F44" w:rsidRPr="00F02A15">
        <w:rPr>
          <w:sz w:val="28"/>
          <w:szCs w:val="28"/>
        </w:rPr>
        <w:t>,</w:t>
      </w:r>
      <w:r w:rsidRPr="00F02A15">
        <w:rPr>
          <w:sz w:val="28"/>
          <w:szCs w:val="28"/>
        </w:rPr>
        <w:t xml:space="preserve"> при оцінці потенційної доданої </w:t>
      </w:r>
      <w:r w:rsidR="008A00D8" w:rsidRPr="00F02A15">
        <w:rPr>
          <w:sz w:val="28"/>
          <w:szCs w:val="28"/>
        </w:rPr>
        <w:t>вартості</w:t>
      </w:r>
      <w:r w:rsidRPr="00F02A15">
        <w:rPr>
          <w:sz w:val="28"/>
          <w:szCs w:val="28"/>
        </w:rPr>
        <w:t xml:space="preserve"> проведення додаткових доклінічних досліджень. Слід враховувати дані про переносимість лікарського засобу самицею та плодом, оскільки вони можуть впливати на інтерпретацію результатів, отриманих у потомства. Спостереження побічних явищ у потомства самі по собі не вказують на доцільність </w:t>
      </w:r>
      <w:r w:rsidR="00F705FE" w:rsidRPr="00F02A15">
        <w:rPr>
          <w:sz w:val="28"/>
          <w:szCs w:val="28"/>
        </w:rPr>
        <w:t>дослідження на ювенільних тваринах</w:t>
      </w:r>
      <w:r w:rsidRPr="00F02A15">
        <w:rPr>
          <w:sz w:val="28"/>
          <w:szCs w:val="28"/>
        </w:rPr>
        <w:t>. Однак</w:t>
      </w:r>
      <w:r w:rsidR="00F04F44" w:rsidRPr="00F02A15">
        <w:rPr>
          <w:sz w:val="28"/>
          <w:szCs w:val="28"/>
        </w:rPr>
        <w:t>,</w:t>
      </w:r>
      <w:r w:rsidRPr="00F02A15">
        <w:rPr>
          <w:sz w:val="28"/>
          <w:szCs w:val="28"/>
        </w:rPr>
        <w:t xml:space="preserve"> якщо проблема, пов’язана з безпекою, була виявлена ​​в дослідженні </w:t>
      </w:r>
      <w:r w:rsidR="008A00D8" w:rsidRPr="00F02A15">
        <w:rPr>
          <w:sz w:val="28"/>
          <w:szCs w:val="28"/>
        </w:rPr>
        <w:lastRenderedPageBreak/>
        <w:t>пренатального та постнатального розвитку/</w:t>
      </w:r>
      <w:r w:rsidR="00F04F44" w:rsidRPr="00F02A15">
        <w:rPr>
          <w:sz w:val="28"/>
          <w:szCs w:val="28"/>
        </w:rPr>
        <w:t xml:space="preserve"> </w:t>
      </w:r>
      <w:r w:rsidR="008A00D8" w:rsidRPr="00F02A15">
        <w:rPr>
          <w:sz w:val="28"/>
          <w:szCs w:val="28"/>
        </w:rPr>
        <w:t>розширеного пренатального та постнатального розвитку</w:t>
      </w:r>
      <w:r w:rsidRPr="00F02A15">
        <w:rPr>
          <w:sz w:val="28"/>
          <w:szCs w:val="28"/>
        </w:rPr>
        <w:t xml:space="preserve">, це слід враховувати при оцінці </w:t>
      </w:r>
      <w:r w:rsidR="008A00D8" w:rsidRPr="00F02A15">
        <w:rPr>
          <w:sz w:val="28"/>
          <w:szCs w:val="28"/>
        </w:rPr>
        <w:t>вагомості доказів</w:t>
      </w:r>
      <w:r w:rsidRPr="00F02A15">
        <w:rPr>
          <w:sz w:val="28"/>
          <w:szCs w:val="28"/>
        </w:rPr>
        <w:t>. У гризунів ці дані</w:t>
      </w:r>
      <w:r w:rsidR="00F04F44" w:rsidRPr="00F02A15">
        <w:rPr>
          <w:sz w:val="28"/>
          <w:szCs w:val="28"/>
        </w:rPr>
        <w:t>,</w:t>
      </w:r>
      <w:r w:rsidRPr="00F02A15">
        <w:rPr>
          <w:sz w:val="28"/>
          <w:szCs w:val="28"/>
        </w:rPr>
        <w:t xml:space="preserve"> в першу чергу</w:t>
      </w:r>
      <w:r w:rsidR="00F04F44" w:rsidRPr="00F02A15">
        <w:rPr>
          <w:sz w:val="28"/>
          <w:szCs w:val="28"/>
        </w:rPr>
        <w:t>,</w:t>
      </w:r>
      <w:r w:rsidRPr="00F02A15">
        <w:rPr>
          <w:sz w:val="28"/>
          <w:szCs w:val="28"/>
        </w:rPr>
        <w:t xml:space="preserve"> стосуються недоношених та доношених новонароджених, якщо </w:t>
      </w:r>
      <w:r w:rsidR="008A00D8" w:rsidRPr="00F02A15">
        <w:rPr>
          <w:sz w:val="28"/>
          <w:szCs w:val="28"/>
        </w:rPr>
        <w:t>про</w:t>
      </w:r>
      <w:r w:rsidRPr="00F02A15">
        <w:rPr>
          <w:sz w:val="28"/>
          <w:szCs w:val="28"/>
        </w:rPr>
        <w:t>демонстр</w:t>
      </w:r>
      <w:r w:rsidR="008A00D8" w:rsidRPr="00F02A15">
        <w:rPr>
          <w:sz w:val="28"/>
          <w:szCs w:val="28"/>
        </w:rPr>
        <w:t>овано</w:t>
      </w:r>
      <w:r w:rsidRPr="00F02A15">
        <w:rPr>
          <w:sz w:val="28"/>
          <w:szCs w:val="28"/>
        </w:rPr>
        <w:t xml:space="preserve"> </w:t>
      </w:r>
      <w:r w:rsidR="008A00D8" w:rsidRPr="00F02A15">
        <w:rPr>
          <w:sz w:val="28"/>
          <w:szCs w:val="28"/>
        </w:rPr>
        <w:t>вплив</w:t>
      </w:r>
      <w:r w:rsidRPr="00F02A15">
        <w:rPr>
          <w:sz w:val="28"/>
          <w:szCs w:val="28"/>
        </w:rPr>
        <w:t>. Однак при визначенні важливості для людини слід враховувати розвиток системи органів, специфічний для певного виду тварин.</w:t>
      </w:r>
    </w:p>
    <w:p w:rsidR="001F14EB" w:rsidRPr="00F02A15" w:rsidRDefault="001F14EB" w:rsidP="008A00D8">
      <w:pPr>
        <w:spacing w:line="360" w:lineRule="auto"/>
        <w:ind w:firstLine="708"/>
        <w:jc w:val="both"/>
        <w:rPr>
          <w:sz w:val="28"/>
          <w:szCs w:val="28"/>
        </w:rPr>
      </w:pPr>
      <w:r w:rsidRPr="00F02A15">
        <w:rPr>
          <w:sz w:val="28"/>
          <w:szCs w:val="28"/>
        </w:rPr>
        <w:t xml:space="preserve">Якщо доступні дані попередньо проведеного </w:t>
      </w:r>
      <w:r w:rsidR="00F705FE" w:rsidRPr="00F02A15">
        <w:rPr>
          <w:sz w:val="28"/>
          <w:szCs w:val="28"/>
        </w:rPr>
        <w:t>дослідження на ювенільних тваринах</w:t>
      </w:r>
      <w:r w:rsidRPr="00F02A15">
        <w:rPr>
          <w:sz w:val="28"/>
          <w:szCs w:val="28"/>
        </w:rPr>
        <w:t>,</w:t>
      </w:r>
      <w:r w:rsidR="008A00D8" w:rsidRPr="00F02A15">
        <w:rPr>
          <w:sz w:val="28"/>
          <w:szCs w:val="28"/>
        </w:rPr>
        <w:t xml:space="preserve"> їх слід враховувати у вагомості доказів</w:t>
      </w:r>
      <w:r w:rsidRPr="00F02A15">
        <w:rPr>
          <w:sz w:val="28"/>
          <w:szCs w:val="28"/>
        </w:rPr>
        <w:t>.</w:t>
      </w:r>
    </w:p>
    <w:p w:rsidR="00035867" w:rsidRPr="00F02A15" w:rsidRDefault="00035867" w:rsidP="00D35EF0">
      <w:pPr>
        <w:jc w:val="both"/>
        <w:rPr>
          <w:b/>
          <w:sz w:val="28"/>
          <w:szCs w:val="28"/>
        </w:rPr>
      </w:pPr>
    </w:p>
    <w:p w:rsidR="001F14EB" w:rsidRDefault="00937BCF" w:rsidP="00937BCF">
      <w:pPr>
        <w:spacing w:line="360" w:lineRule="auto"/>
        <w:jc w:val="both"/>
        <w:rPr>
          <w:b/>
          <w:sz w:val="28"/>
          <w:szCs w:val="28"/>
        </w:rPr>
      </w:pPr>
      <w:r w:rsidRPr="00F02A15">
        <w:rPr>
          <w:b/>
          <w:sz w:val="28"/>
          <w:szCs w:val="28"/>
        </w:rPr>
        <w:t>4</w:t>
      </w:r>
      <w:r w:rsidR="001F14EB" w:rsidRPr="00F02A15">
        <w:rPr>
          <w:b/>
          <w:sz w:val="28"/>
          <w:szCs w:val="28"/>
        </w:rPr>
        <w:t>.3.5. Доцільність</w:t>
      </w:r>
    </w:p>
    <w:p w:rsidR="00D35EF0" w:rsidRPr="00F02A15" w:rsidRDefault="00D35EF0" w:rsidP="00D35EF0">
      <w:pPr>
        <w:jc w:val="both"/>
        <w:rPr>
          <w:b/>
          <w:sz w:val="28"/>
          <w:szCs w:val="28"/>
        </w:rPr>
      </w:pPr>
    </w:p>
    <w:p w:rsidR="001F14EB" w:rsidRPr="00F02A15" w:rsidRDefault="001F14EB" w:rsidP="00937BCF">
      <w:pPr>
        <w:spacing w:line="360" w:lineRule="auto"/>
        <w:ind w:firstLine="708"/>
        <w:jc w:val="both"/>
        <w:rPr>
          <w:sz w:val="28"/>
          <w:szCs w:val="28"/>
        </w:rPr>
      </w:pPr>
      <w:r w:rsidRPr="00F02A15">
        <w:rPr>
          <w:sz w:val="28"/>
          <w:szCs w:val="28"/>
        </w:rPr>
        <w:lastRenderedPageBreak/>
        <w:t xml:space="preserve">Рішення про проведення додаткового дослідження на тваринах потребує також врахування технічної та практичної доцільності дизайну та кінцевих точок дослідження. Деякі кінцеві точки можуть бути непрактичними для деяких видів (див. розділ </w:t>
      </w:r>
      <w:r w:rsidR="003B3F3A" w:rsidRPr="00F02A15">
        <w:rPr>
          <w:sz w:val="28"/>
          <w:szCs w:val="28"/>
        </w:rPr>
        <w:t>5</w:t>
      </w:r>
      <w:r w:rsidRPr="00F02A15">
        <w:rPr>
          <w:sz w:val="28"/>
          <w:szCs w:val="28"/>
        </w:rPr>
        <w:t xml:space="preserve"> для подальшого обговорення цього пункту). </w:t>
      </w:r>
    </w:p>
    <w:p w:rsidR="001F14EB" w:rsidRPr="007E0D99" w:rsidRDefault="001F14EB" w:rsidP="00937BCF">
      <w:pPr>
        <w:spacing w:line="360" w:lineRule="auto"/>
        <w:ind w:firstLine="708"/>
        <w:jc w:val="both"/>
        <w:rPr>
          <w:sz w:val="28"/>
          <w:szCs w:val="28"/>
        </w:rPr>
      </w:pPr>
      <w:r w:rsidRPr="00F02A15">
        <w:rPr>
          <w:sz w:val="28"/>
          <w:szCs w:val="28"/>
        </w:rPr>
        <w:t>Крім того, якщо дослідження</w:t>
      </w:r>
      <w:r w:rsidR="001F26D0" w:rsidRPr="00F02A15">
        <w:rPr>
          <w:sz w:val="28"/>
          <w:szCs w:val="28"/>
        </w:rPr>
        <w:t xml:space="preserve"> з визначення</w:t>
      </w:r>
      <w:r w:rsidRPr="00F02A15">
        <w:rPr>
          <w:sz w:val="28"/>
          <w:szCs w:val="28"/>
        </w:rPr>
        <w:t xml:space="preserve"> діапазону доз у </w:t>
      </w:r>
      <w:r w:rsidR="003B3F3A" w:rsidRPr="00F02A15">
        <w:rPr>
          <w:sz w:val="28"/>
          <w:szCs w:val="28"/>
        </w:rPr>
        <w:t>ювенільних</w:t>
      </w:r>
      <w:r w:rsidRPr="00F02A15">
        <w:rPr>
          <w:sz w:val="28"/>
          <w:szCs w:val="28"/>
        </w:rPr>
        <w:t xml:space="preserve"> тварин вказує на те, що остаточне </w:t>
      </w:r>
      <w:r w:rsidR="003B3F3A" w:rsidRPr="00F02A15">
        <w:rPr>
          <w:sz w:val="28"/>
          <w:szCs w:val="28"/>
        </w:rPr>
        <w:t>дослідження на ювенільних тваринах</w:t>
      </w:r>
      <w:r w:rsidRPr="00F02A15">
        <w:rPr>
          <w:sz w:val="28"/>
          <w:szCs w:val="28"/>
        </w:rPr>
        <w:t xml:space="preserve"> не можна проводити при відповідному системному впливі або відповідному віці в межах таких, що очікуються у педіатричних пацієнтів, таке дослідження може не бути інформативним або </w:t>
      </w:r>
      <w:r w:rsidR="003B3F3A" w:rsidRPr="00F02A15">
        <w:rPr>
          <w:sz w:val="28"/>
          <w:szCs w:val="28"/>
        </w:rPr>
        <w:t>виправданим (див. також розділ</w:t>
      </w:r>
      <w:r w:rsidR="00F04F44" w:rsidRPr="00F02A15">
        <w:rPr>
          <w:sz w:val="28"/>
          <w:szCs w:val="28"/>
        </w:rPr>
        <w:t>и</w:t>
      </w:r>
      <w:r w:rsidR="003B3F3A" w:rsidRPr="00F02A15">
        <w:rPr>
          <w:sz w:val="28"/>
          <w:szCs w:val="28"/>
        </w:rPr>
        <w:t xml:space="preserve"> 5.2 та 5</w:t>
      </w:r>
      <w:r w:rsidRPr="00F02A15">
        <w:rPr>
          <w:sz w:val="28"/>
          <w:szCs w:val="28"/>
        </w:rPr>
        <w:t>.6).</w:t>
      </w:r>
    </w:p>
    <w:p w:rsidR="00035867" w:rsidRDefault="00035867" w:rsidP="00D35EF0">
      <w:pPr>
        <w:jc w:val="both"/>
        <w:rPr>
          <w:b/>
          <w:sz w:val="28"/>
          <w:szCs w:val="28"/>
        </w:rPr>
      </w:pPr>
    </w:p>
    <w:p w:rsidR="002976C4" w:rsidRPr="007E0D99" w:rsidRDefault="002976C4" w:rsidP="00D35EF0">
      <w:pPr>
        <w:jc w:val="both"/>
        <w:rPr>
          <w:b/>
          <w:sz w:val="28"/>
          <w:szCs w:val="28"/>
        </w:rPr>
      </w:pPr>
    </w:p>
    <w:p w:rsidR="001F14EB" w:rsidRPr="0078079C" w:rsidRDefault="001F14EB" w:rsidP="00D35EF0">
      <w:pPr>
        <w:pStyle w:val="af3"/>
        <w:numPr>
          <w:ilvl w:val="1"/>
          <w:numId w:val="33"/>
        </w:numPr>
        <w:spacing w:line="360" w:lineRule="auto"/>
        <w:ind w:left="851" w:hanging="851"/>
        <w:jc w:val="both"/>
        <w:rPr>
          <w:b/>
          <w:sz w:val="28"/>
          <w:szCs w:val="28"/>
        </w:rPr>
      </w:pPr>
      <w:r w:rsidRPr="0078079C">
        <w:rPr>
          <w:b/>
          <w:sz w:val="28"/>
          <w:szCs w:val="28"/>
        </w:rPr>
        <w:t>Застосування та результат</w:t>
      </w:r>
      <w:r w:rsidR="00035867" w:rsidRPr="0078079C">
        <w:rPr>
          <w:b/>
          <w:sz w:val="28"/>
          <w:szCs w:val="28"/>
        </w:rPr>
        <w:t>и</w:t>
      </w:r>
      <w:r w:rsidRPr="0078079C">
        <w:rPr>
          <w:b/>
          <w:sz w:val="28"/>
          <w:szCs w:val="28"/>
        </w:rPr>
        <w:t xml:space="preserve"> оцінки вагомості доказів</w:t>
      </w:r>
    </w:p>
    <w:p w:rsidR="00D35EF0" w:rsidRPr="00D35EF0" w:rsidRDefault="00D35EF0" w:rsidP="00D35EF0">
      <w:pPr>
        <w:pStyle w:val="af3"/>
        <w:ind w:left="795"/>
        <w:jc w:val="both"/>
        <w:rPr>
          <w:b/>
          <w:i/>
          <w:sz w:val="28"/>
          <w:szCs w:val="28"/>
        </w:rPr>
      </w:pPr>
    </w:p>
    <w:p w:rsidR="001F14EB" w:rsidRPr="00F02A15" w:rsidRDefault="001F14EB" w:rsidP="00937BCF">
      <w:pPr>
        <w:spacing w:line="360" w:lineRule="auto"/>
        <w:ind w:firstLine="708"/>
        <w:jc w:val="both"/>
        <w:rPr>
          <w:sz w:val="28"/>
          <w:szCs w:val="28"/>
        </w:rPr>
      </w:pPr>
      <w:r w:rsidRPr="007E0D99">
        <w:rPr>
          <w:sz w:val="28"/>
          <w:szCs w:val="28"/>
        </w:rPr>
        <w:t xml:space="preserve">Слід застосовувати підхід </w:t>
      </w:r>
      <w:r w:rsidR="003B3F3A" w:rsidRPr="007E0D99">
        <w:rPr>
          <w:sz w:val="28"/>
          <w:szCs w:val="28"/>
        </w:rPr>
        <w:t>вагомості доказів</w:t>
      </w:r>
      <w:r w:rsidRPr="007E0D99">
        <w:rPr>
          <w:sz w:val="28"/>
          <w:szCs w:val="28"/>
        </w:rPr>
        <w:t xml:space="preserve">, щоб визначити, чи виправдані додаткові доклінічні дослідження, приділяючи увагу факторам, які вважаються найбільш важливими для інформування про оцінку клінічного ризику. Коли дослідження вважається </w:t>
      </w:r>
      <w:r w:rsidR="00420711" w:rsidRPr="007E0D99">
        <w:rPr>
          <w:sz w:val="28"/>
          <w:szCs w:val="28"/>
        </w:rPr>
        <w:t>доцільним</w:t>
      </w:r>
      <w:r w:rsidRPr="007E0D99">
        <w:rPr>
          <w:sz w:val="28"/>
          <w:szCs w:val="28"/>
        </w:rPr>
        <w:t xml:space="preserve">, особливості виявлених проблем безпеки повинні визначати мету доклінічного дослідження; це може </w:t>
      </w:r>
      <w:r w:rsidRPr="00F02A15">
        <w:rPr>
          <w:sz w:val="28"/>
          <w:szCs w:val="28"/>
        </w:rPr>
        <w:t xml:space="preserve">бути </w:t>
      </w:r>
      <w:r w:rsidR="00F705FE" w:rsidRPr="00F02A15">
        <w:rPr>
          <w:sz w:val="28"/>
          <w:szCs w:val="28"/>
        </w:rPr>
        <w:t xml:space="preserve">дослідження на ювенільних тваринах </w:t>
      </w:r>
      <w:r w:rsidRPr="00F02A15">
        <w:rPr>
          <w:sz w:val="28"/>
          <w:szCs w:val="28"/>
        </w:rPr>
        <w:t>або інше дослідження (напр</w:t>
      </w:r>
      <w:r w:rsidR="00ED7C57" w:rsidRPr="00F02A15">
        <w:rPr>
          <w:sz w:val="28"/>
          <w:szCs w:val="28"/>
        </w:rPr>
        <w:t>иклад</w:t>
      </w:r>
      <w:r w:rsidRPr="00F02A15">
        <w:rPr>
          <w:sz w:val="28"/>
          <w:szCs w:val="28"/>
        </w:rPr>
        <w:t xml:space="preserve"> </w:t>
      </w:r>
      <w:r w:rsidRPr="00F02A15">
        <w:rPr>
          <w:i/>
          <w:sz w:val="28"/>
          <w:szCs w:val="28"/>
        </w:rPr>
        <w:t>in vitro</w:t>
      </w:r>
      <w:r w:rsidRPr="00F02A15">
        <w:rPr>
          <w:sz w:val="28"/>
          <w:szCs w:val="28"/>
        </w:rPr>
        <w:t xml:space="preserve"> або </w:t>
      </w:r>
      <w:r w:rsidRPr="00F02A15">
        <w:rPr>
          <w:i/>
          <w:sz w:val="28"/>
          <w:szCs w:val="28"/>
        </w:rPr>
        <w:t>ex vivo</w:t>
      </w:r>
      <w:r w:rsidRPr="00F02A15">
        <w:rPr>
          <w:sz w:val="28"/>
          <w:szCs w:val="28"/>
        </w:rPr>
        <w:t xml:space="preserve"> дослідження). Для </w:t>
      </w:r>
      <w:r w:rsidR="00F705FE" w:rsidRPr="00F02A15">
        <w:rPr>
          <w:sz w:val="28"/>
          <w:szCs w:val="28"/>
        </w:rPr>
        <w:t xml:space="preserve">дослідження на ювенільних тваринах </w:t>
      </w:r>
      <w:r w:rsidRPr="00F02A15">
        <w:rPr>
          <w:sz w:val="28"/>
          <w:szCs w:val="28"/>
        </w:rPr>
        <w:t xml:space="preserve">цілі дослідження повинні узгоджуватися з результатами оцінки </w:t>
      </w:r>
      <w:r w:rsidR="003B3F3A" w:rsidRPr="00F02A15">
        <w:rPr>
          <w:sz w:val="28"/>
          <w:szCs w:val="28"/>
        </w:rPr>
        <w:t>вагомості доказів</w:t>
      </w:r>
      <w:r w:rsidRPr="00F02A15">
        <w:rPr>
          <w:sz w:val="28"/>
          <w:szCs w:val="28"/>
        </w:rPr>
        <w:t xml:space="preserve"> та цільовим застосуванням у педіатрії. Це важливо для належного проектування та налаштування </w:t>
      </w:r>
      <w:r w:rsidR="00F705FE" w:rsidRPr="00F02A15">
        <w:rPr>
          <w:sz w:val="28"/>
          <w:szCs w:val="28"/>
        </w:rPr>
        <w:t xml:space="preserve">дослідження на ювенільних тваринах </w:t>
      </w:r>
      <w:r w:rsidRPr="00F02A15">
        <w:rPr>
          <w:sz w:val="28"/>
          <w:szCs w:val="28"/>
        </w:rPr>
        <w:t>з урахуванням періоду лікування та кінцевих точок, які слід включити.</w:t>
      </w:r>
    </w:p>
    <w:p w:rsidR="001F14EB" w:rsidRPr="00F02A15" w:rsidRDefault="001F14EB" w:rsidP="00937BCF">
      <w:pPr>
        <w:spacing w:line="360" w:lineRule="auto"/>
        <w:ind w:firstLine="708"/>
        <w:jc w:val="both"/>
        <w:rPr>
          <w:sz w:val="28"/>
          <w:szCs w:val="28"/>
        </w:rPr>
      </w:pPr>
      <w:r w:rsidRPr="00F02A15">
        <w:rPr>
          <w:sz w:val="28"/>
          <w:szCs w:val="28"/>
        </w:rPr>
        <w:lastRenderedPageBreak/>
        <w:t xml:space="preserve">Приклади застосування підходу </w:t>
      </w:r>
      <w:r w:rsidR="00AE5BB6" w:rsidRPr="00F02A15">
        <w:rPr>
          <w:sz w:val="28"/>
          <w:szCs w:val="28"/>
        </w:rPr>
        <w:t>вагомості доказів</w:t>
      </w:r>
      <w:r w:rsidRPr="00F02A15">
        <w:rPr>
          <w:sz w:val="28"/>
          <w:szCs w:val="28"/>
        </w:rPr>
        <w:t xml:space="preserve"> наведен</w:t>
      </w:r>
      <w:r w:rsidR="00ED7C57" w:rsidRPr="00F02A15">
        <w:rPr>
          <w:sz w:val="28"/>
          <w:szCs w:val="28"/>
        </w:rPr>
        <w:t>о</w:t>
      </w:r>
      <w:r w:rsidRPr="00F02A15">
        <w:rPr>
          <w:sz w:val="28"/>
          <w:szCs w:val="28"/>
        </w:rPr>
        <w:t xml:space="preserve"> в Додатку </w:t>
      </w:r>
      <w:r w:rsidR="00AE5BB6" w:rsidRPr="00F02A15">
        <w:rPr>
          <w:sz w:val="28"/>
          <w:szCs w:val="28"/>
        </w:rPr>
        <w:t>Б</w:t>
      </w:r>
      <w:r w:rsidRPr="00F02A15">
        <w:rPr>
          <w:sz w:val="28"/>
          <w:szCs w:val="28"/>
        </w:rPr>
        <w:t>.</w:t>
      </w:r>
    </w:p>
    <w:p w:rsidR="00035867" w:rsidRPr="00F02A15" w:rsidRDefault="00035867" w:rsidP="00D35EF0">
      <w:pPr>
        <w:jc w:val="both"/>
        <w:rPr>
          <w:b/>
          <w:sz w:val="28"/>
          <w:szCs w:val="28"/>
        </w:rPr>
      </w:pPr>
    </w:p>
    <w:p w:rsidR="001F14EB" w:rsidRPr="00F02A15" w:rsidRDefault="00937BCF" w:rsidP="002976C4">
      <w:pPr>
        <w:spacing w:line="360" w:lineRule="auto"/>
        <w:ind w:left="426" w:hanging="426"/>
        <w:jc w:val="both"/>
        <w:rPr>
          <w:b/>
          <w:sz w:val="28"/>
          <w:szCs w:val="28"/>
        </w:rPr>
      </w:pPr>
      <w:r w:rsidRPr="00F02A15">
        <w:rPr>
          <w:b/>
          <w:sz w:val="28"/>
          <w:szCs w:val="28"/>
        </w:rPr>
        <w:t>5</w:t>
      </w:r>
      <w:r w:rsidR="001F14EB" w:rsidRPr="00F02A15">
        <w:rPr>
          <w:b/>
          <w:sz w:val="28"/>
          <w:szCs w:val="28"/>
        </w:rPr>
        <w:t xml:space="preserve">. </w:t>
      </w:r>
      <w:r w:rsidR="002976C4">
        <w:rPr>
          <w:b/>
          <w:sz w:val="28"/>
          <w:szCs w:val="28"/>
        </w:rPr>
        <w:t>ДИЗАЙН ДОКЛІНІЧНИХ ДОСЛІДЖЕНЬ НА ЮВЕНІЛЬНИХ ТВАРИНАХ</w:t>
      </w:r>
      <w:r w:rsidR="001F14EB" w:rsidRPr="00F02A15">
        <w:rPr>
          <w:b/>
          <w:sz w:val="28"/>
          <w:szCs w:val="28"/>
        </w:rPr>
        <w:t xml:space="preserve"> </w:t>
      </w:r>
    </w:p>
    <w:p w:rsidR="00035867" w:rsidRPr="00F02A15" w:rsidRDefault="00035867" w:rsidP="00D35EF0">
      <w:pPr>
        <w:jc w:val="both"/>
        <w:rPr>
          <w:b/>
          <w:i/>
          <w:sz w:val="28"/>
          <w:szCs w:val="28"/>
        </w:rPr>
      </w:pPr>
    </w:p>
    <w:p w:rsidR="001F14EB" w:rsidRPr="0078079C" w:rsidRDefault="001F14EB" w:rsidP="00D35EF0">
      <w:pPr>
        <w:pStyle w:val="af3"/>
        <w:numPr>
          <w:ilvl w:val="1"/>
          <w:numId w:val="19"/>
        </w:numPr>
        <w:spacing w:line="360" w:lineRule="auto"/>
        <w:ind w:left="567" w:hanging="567"/>
        <w:jc w:val="both"/>
        <w:rPr>
          <w:b/>
          <w:sz w:val="28"/>
          <w:szCs w:val="28"/>
        </w:rPr>
      </w:pPr>
      <w:r w:rsidRPr="0078079C">
        <w:rPr>
          <w:b/>
          <w:sz w:val="28"/>
          <w:szCs w:val="28"/>
        </w:rPr>
        <w:t xml:space="preserve">Загальні </w:t>
      </w:r>
      <w:r w:rsidR="00035867" w:rsidRPr="0078079C">
        <w:rPr>
          <w:b/>
          <w:sz w:val="28"/>
          <w:szCs w:val="28"/>
        </w:rPr>
        <w:t>питання</w:t>
      </w:r>
      <w:r w:rsidRPr="0078079C">
        <w:rPr>
          <w:b/>
          <w:sz w:val="28"/>
          <w:szCs w:val="28"/>
        </w:rPr>
        <w:t>/цілі дослідження</w:t>
      </w:r>
    </w:p>
    <w:p w:rsidR="00D35EF0" w:rsidRPr="00D35EF0" w:rsidRDefault="00D35EF0" w:rsidP="00D35EF0">
      <w:pPr>
        <w:pStyle w:val="af3"/>
        <w:ind w:left="1080"/>
        <w:jc w:val="both"/>
        <w:rPr>
          <w:b/>
          <w:i/>
          <w:sz w:val="28"/>
          <w:szCs w:val="28"/>
        </w:rPr>
      </w:pPr>
    </w:p>
    <w:p w:rsidR="001F14EB" w:rsidRPr="00F02A15" w:rsidRDefault="001F14EB" w:rsidP="00937BCF">
      <w:pPr>
        <w:spacing w:line="360" w:lineRule="auto"/>
        <w:ind w:firstLine="708"/>
        <w:jc w:val="both"/>
        <w:rPr>
          <w:sz w:val="28"/>
          <w:szCs w:val="28"/>
        </w:rPr>
      </w:pPr>
      <w:r w:rsidRPr="00F02A15">
        <w:rPr>
          <w:sz w:val="28"/>
          <w:szCs w:val="28"/>
        </w:rPr>
        <w:t xml:space="preserve">Цей розділ містить рекомендації щодо дизайну дослідження, основних кінцевих точок та додаткових кінцевих точок, що можуть бути включені для вирішення певних проблем. Дизайн </w:t>
      </w:r>
      <w:r w:rsidR="00F705FE" w:rsidRPr="00F02A15">
        <w:rPr>
          <w:sz w:val="28"/>
          <w:szCs w:val="28"/>
        </w:rPr>
        <w:t>дослідження на ювенільних тваринах</w:t>
      </w:r>
      <w:r w:rsidRPr="00F02A15">
        <w:rPr>
          <w:sz w:val="28"/>
          <w:szCs w:val="28"/>
        </w:rPr>
        <w:t xml:space="preserve">, включаючи всі потенційні додаткові кінцеві точки, не рекомендується без обґрунтування кожної додаткової кінцевої точки. </w:t>
      </w:r>
      <w:r w:rsidR="00AE5BB6" w:rsidRPr="00F02A15">
        <w:rPr>
          <w:sz w:val="28"/>
          <w:szCs w:val="28"/>
        </w:rPr>
        <w:t>Д</w:t>
      </w:r>
      <w:r w:rsidR="00F705FE" w:rsidRPr="00F02A15">
        <w:rPr>
          <w:sz w:val="28"/>
          <w:szCs w:val="28"/>
        </w:rPr>
        <w:t>ос</w:t>
      </w:r>
      <w:r w:rsidR="00AE5BB6" w:rsidRPr="00F02A15">
        <w:rPr>
          <w:sz w:val="28"/>
          <w:szCs w:val="28"/>
        </w:rPr>
        <w:t>лідження на ювенільних тваринах</w:t>
      </w:r>
      <w:r w:rsidR="00F705FE" w:rsidRPr="00F02A15">
        <w:rPr>
          <w:sz w:val="28"/>
          <w:szCs w:val="28"/>
        </w:rPr>
        <w:t xml:space="preserve"> </w:t>
      </w:r>
      <w:r w:rsidRPr="00F02A15">
        <w:rPr>
          <w:sz w:val="28"/>
          <w:szCs w:val="28"/>
        </w:rPr>
        <w:t>слід проводити  відповідно до Належної лабораторної практики</w:t>
      </w:r>
      <w:r w:rsidR="00420711" w:rsidRPr="00F02A15">
        <w:rPr>
          <w:sz w:val="28"/>
          <w:szCs w:val="28"/>
        </w:rPr>
        <w:t xml:space="preserve"> (GLP)</w:t>
      </w:r>
      <w:r w:rsidRPr="00F02A15">
        <w:rPr>
          <w:sz w:val="28"/>
          <w:szCs w:val="28"/>
        </w:rPr>
        <w:t>.</w:t>
      </w:r>
    </w:p>
    <w:p w:rsidR="001F14EB" w:rsidRPr="00F02A15" w:rsidRDefault="001F14EB" w:rsidP="00937BCF">
      <w:pPr>
        <w:spacing w:line="360" w:lineRule="auto"/>
        <w:ind w:firstLine="708"/>
        <w:jc w:val="both"/>
        <w:rPr>
          <w:sz w:val="28"/>
          <w:szCs w:val="28"/>
        </w:rPr>
      </w:pPr>
      <w:r w:rsidRPr="00F02A15">
        <w:rPr>
          <w:sz w:val="28"/>
          <w:szCs w:val="28"/>
        </w:rPr>
        <w:lastRenderedPageBreak/>
        <w:t>Стадія дозрівання систем органів людини і тварин може впливати на сприйнятливість до токсичності.</w:t>
      </w:r>
    </w:p>
    <w:p w:rsidR="001F14EB" w:rsidRPr="00F02A15" w:rsidRDefault="001F14EB" w:rsidP="00937BCF">
      <w:pPr>
        <w:spacing w:line="360" w:lineRule="auto"/>
        <w:ind w:firstLine="708"/>
        <w:jc w:val="both"/>
        <w:rPr>
          <w:sz w:val="28"/>
          <w:szCs w:val="28"/>
        </w:rPr>
      </w:pPr>
      <w:r w:rsidRPr="00F02A15">
        <w:rPr>
          <w:sz w:val="28"/>
          <w:szCs w:val="28"/>
        </w:rPr>
        <w:t xml:space="preserve">Розуміння відносного рівня зрілості та функцій у </w:t>
      </w:r>
      <w:r w:rsidR="00AE5BB6" w:rsidRPr="00F02A15">
        <w:rPr>
          <w:sz w:val="28"/>
          <w:szCs w:val="28"/>
        </w:rPr>
        <w:t xml:space="preserve">різних </w:t>
      </w:r>
      <w:r w:rsidRPr="00F02A15">
        <w:rPr>
          <w:sz w:val="28"/>
          <w:szCs w:val="28"/>
        </w:rPr>
        <w:t xml:space="preserve">видів під час розвитку потрібне не тільки для визначення дизайну відповідного </w:t>
      </w:r>
      <w:r w:rsidR="00F705FE" w:rsidRPr="00F02A15">
        <w:rPr>
          <w:sz w:val="28"/>
          <w:szCs w:val="28"/>
        </w:rPr>
        <w:t>дос</w:t>
      </w:r>
      <w:r w:rsidR="00AE5BB6" w:rsidRPr="00F02A15">
        <w:rPr>
          <w:sz w:val="28"/>
          <w:szCs w:val="28"/>
        </w:rPr>
        <w:t>лідження на ювенільних тваринах</w:t>
      </w:r>
      <w:r w:rsidRPr="00F02A15">
        <w:rPr>
          <w:sz w:val="28"/>
          <w:szCs w:val="28"/>
        </w:rPr>
        <w:t xml:space="preserve">, але й для сприяння </w:t>
      </w:r>
      <w:r w:rsidR="00AE5BB6" w:rsidRPr="00F02A15">
        <w:rPr>
          <w:sz w:val="28"/>
          <w:szCs w:val="28"/>
        </w:rPr>
        <w:t>переносу</w:t>
      </w:r>
      <w:r w:rsidRPr="00F02A15">
        <w:rPr>
          <w:sz w:val="28"/>
          <w:szCs w:val="28"/>
        </w:rPr>
        <w:t xml:space="preserve"> результатів доклінічного дослідження токсичності на вікові категорії людини. Порівняння розвитку між видами може бути складним завданням, і воно не є уніфікованим</w:t>
      </w:r>
      <w:r w:rsidRPr="007E0D99">
        <w:rPr>
          <w:sz w:val="28"/>
          <w:szCs w:val="28"/>
        </w:rPr>
        <w:t xml:space="preserve"> для різних систем органів. Наприклад, відносна зрілість при народженні, швидкість постнатального дозрівання та/або регуляція дозрівання досить </w:t>
      </w:r>
      <w:r w:rsidRPr="00F02A15">
        <w:rPr>
          <w:sz w:val="28"/>
          <w:szCs w:val="28"/>
        </w:rPr>
        <w:t xml:space="preserve">різняться </w:t>
      </w:r>
      <w:r w:rsidR="00ED7C57" w:rsidRPr="00F02A15">
        <w:rPr>
          <w:sz w:val="28"/>
          <w:szCs w:val="28"/>
        </w:rPr>
        <w:t>у</w:t>
      </w:r>
      <w:r w:rsidRPr="00F02A15">
        <w:rPr>
          <w:sz w:val="28"/>
          <w:szCs w:val="28"/>
        </w:rPr>
        <w:t xml:space="preserve"> люди</w:t>
      </w:r>
      <w:r w:rsidR="00ED7C57" w:rsidRPr="00F02A15">
        <w:rPr>
          <w:sz w:val="28"/>
          <w:szCs w:val="28"/>
        </w:rPr>
        <w:t>ни</w:t>
      </w:r>
      <w:r w:rsidRPr="00F02A15">
        <w:rPr>
          <w:sz w:val="28"/>
          <w:szCs w:val="28"/>
        </w:rPr>
        <w:t xml:space="preserve"> та </w:t>
      </w:r>
      <w:r w:rsidR="00ED7C57" w:rsidRPr="00F02A15">
        <w:rPr>
          <w:sz w:val="28"/>
          <w:szCs w:val="28"/>
        </w:rPr>
        <w:t>у тварин</w:t>
      </w:r>
      <w:r w:rsidRPr="00F02A15">
        <w:rPr>
          <w:sz w:val="28"/>
          <w:szCs w:val="28"/>
        </w:rPr>
        <w:t>. У таблицях А</w:t>
      </w:r>
      <w:r w:rsidR="004820E6" w:rsidRPr="00F02A15">
        <w:rPr>
          <w:sz w:val="28"/>
          <w:szCs w:val="28"/>
        </w:rPr>
        <w:t>.</w:t>
      </w:r>
      <w:r w:rsidR="00ED7C57" w:rsidRPr="00F02A15">
        <w:rPr>
          <w:sz w:val="28"/>
          <w:szCs w:val="28"/>
        </w:rPr>
        <w:t>1–</w:t>
      </w:r>
      <w:r w:rsidRPr="00F02A15">
        <w:rPr>
          <w:sz w:val="28"/>
          <w:szCs w:val="28"/>
        </w:rPr>
        <w:t>А</w:t>
      </w:r>
      <w:r w:rsidR="004820E6" w:rsidRPr="00F02A15">
        <w:rPr>
          <w:sz w:val="28"/>
          <w:szCs w:val="28"/>
        </w:rPr>
        <w:t>.</w:t>
      </w:r>
      <w:r w:rsidRPr="00F02A15">
        <w:rPr>
          <w:sz w:val="28"/>
          <w:szCs w:val="28"/>
        </w:rPr>
        <w:t>5  Додатк</w:t>
      </w:r>
      <w:r w:rsidR="00ED7C57" w:rsidRPr="00F02A15">
        <w:rPr>
          <w:sz w:val="28"/>
          <w:szCs w:val="28"/>
        </w:rPr>
        <w:t>а</w:t>
      </w:r>
      <w:r w:rsidRPr="00F02A15">
        <w:rPr>
          <w:sz w:val="28"/>
          <w:szCs w:val="28"/>
        </w:rPr>
        <w:t xml:space="preserve"> А міститься огляд порівняльного розвитку систем органів за видами, хоча і не вичерпний.</w:t>
      </w:r>
    </w:p>
    <w:p w:rsidR="00035867" w:rsidRPr="00F02A15" w:rsidRDefault="00035867" w:rsidP="00D35EF0">
      <w:pPr>
        <w:jc w:val="both"/>
        <w:rPr>
          <w:b/>
          <w:i/>
          <w:sz w:val="28"/>
          <w:szCs w:val="28"/>
        </w:rPr>
      </w:pPr>
    </w:p>
    <w:p w:rsidR="001F14EB" w:rsidRPr="0078079C" w:rsidRDefault="001F14EB" w:rsidP="00D35EF0">
      <w:pPr>
        <w:pStyle w:val="af3"/>
        <w:numPr>
          <w:ilvl w:val="1"/>
          <w:numId w:val="19"/>
        </w:numPr>
        <w:spacing w:line="360" w:lineRule="auto"/>
        <w:ind w:left="567" w:hanging="567"/>
        <w:jc w:val="both"/>
        <w:rPr>
          <w:b/>
          <w:sz w:val="28"/>
          <w:szCs w:val="28"/>
        </w:rPr>
      </w:pPr>
      <w:r w:rsidRPr="0078079C">
        <w:rPr>
          <w:b/>
          <w:sz w:val="28"/>
          <w:szCs w:val="28"/>
        </w:rPr>
        <w:t>Дослідження з визначення діапазону доз</w:t>
      </w:r>
    </w:p>
    <w:p w:rsidR="00D35EF0" w:rsidRPr="00D35EF0" w:rsidRDefault="00D35EF0" w:rsidP="00D35EF0">
      <w:pPr>
        <w:pStyle w:val="af3"/>
        <w:ind w:left="1080"/>
        <w:jc w:val="both"/>
        <w:rPr>
          <w:b/>
          <w:i/>
          <w:sz w:val="28"/>
          <w:szCs w:val="28"/>
        </w:rPr>
      </w:pPr>
    </w:p>
    <w:p w:rsidR="001F14EB" w:rsidRPr="00F02A15" w:rsidRDefault="001F14EB" w:rsidP="00937BCF">
      <w:pPr>
        <w:spacing w:line="360" w:lineRule="auto"/>
        <w:ind w:firstLine="708"/>
        <w:jc w:val="both"/>
        <w:rPr>
          <w:sz w:val="28"/>
          <w:szCs w:val="28"/>
        </w:rPr>
      </w:pPr>
      <w:r w:rsidRPr="00F02A15">
        <w:rPr>
          <w:sz w:val="28"/>
          <w:szCs w:val="28"/>
        </w:rPr>
        <w:t xml:space="preserve">Для оцінки переносимості залежно від </w:t>
      </w:r>
      <w:r w:rsidR="00832135" w:rsidRPr="00F02A15">
        <w:rPr>
          <w:sz w:val="28"/>
          <w:szCs w:val="28"/>
        </w:rPr>
        <w:t>впливу</w:t>
      </w:r>
      <w:r w:rsidRPr="00F02A15">
        <w:rPr>
          <w:sz w:val="28"/>
          <w:szCs w:val="28"/>
        </w:rPr>
        <w:t xml:space="preserve"> та віку рекомендується дослідження </w:t>
      </w:r>
      <w:r w:rsidR="00AE5BB6" w:rsidRPr="00F02A15">
        <w:rPr>
          <w:sz w:val="28"/>
          <w:szCs w:val="28"/>
        </w:rPr>
        <w:t xml:space="preserve">з визначення діапазону доз </w:t>
      </w:r>
      <w:r w:rsidRPr="00F02A15">
        <w:rPr>
          <w:sz w:val="28"/>
          <w:szCs w:val="28"/>
        </w:rPr>
        <w:t xml:space="preserve">з невеликими групами </w:t>
      </w:r>
      <w:r w:rsidR="00AE5BB6" w:rsidRPr="00F02A15">
        <w:rPr>
          <w:sz w:val="28"/>
          <w:szCs w:val="28"/>
        </w:rPr>
        <w:t>ювенільних</w:t>
      </w:r>
      <w:r w:rsidRPr="00F02A15">
        <w:rPr>
          <w:sz w:val="28"/>
          <w:szCs w:val="28"/>
        </w:rPr>
        <w:t xml:space="preserve"> тварин. Це має особливу цінність для визначення дизайну остаточного </w:t>
      </w:r>
      <w:r w:rsidR="00F705FE" w:rsidRPr="00F02A15">
        <w:rPr>
          <w:sz w:val="28"/>
          <w:szCs w:val="28"/>
        </w:rPr>
        <w:t>дослідження на ювенільних тваринах</w:t>
      </w:r>
      <w:r w:rsidRPr="00F02A15">
        <w:rPr>
          <w:sz w:val="28"/>
          <w:szCs w:val="28"/>
        </w:rPr>
        <w:t xml:space="preserve">, коли </w:t>
      </w:r>
      <w:r w:rsidR="00832135" w:rsidRPr="00F02A15">
        <w:rPr>
          <w:sz w:val="28"/>
          <w:szCs w:val="28"/>
        </w:rPr>
        <w:t>введення лікарського засобу</w:t>
      </w:r>
      <w:r w:rsidRPr="00F02A15">
        <w:rPr>
          <w:sz w:val="28"/>
          <w:szCs w:val="28"/>
        </w:rPr>
        <w:t xml:space="preserve"> починається до відлучення від грудного вигодовування, щоб уникнути неочікуваної смертності або надмірної токсичності, часто внаслідок нерелевантно</w:t>
      </w:r>
      <w:r w:rsidR="00832135" w:rsidRPr="00F02A15">
        <w:rPr>
          <w:sz w:val="28"/>
          <w:szCs w:val="28"/>
        </w:rPr>
        <w:t>го</w:t>
      </w:r>
      <w:r w:rsidRPr="00F02A15">
        <w:rPr>
          <w:sz w:val="28"/>
          <w:szCs w:val="28"/>
        </w:rPr>
        <w:t xml:space="preserve"> </w:t>
      </w:r>
      <w:r w:rsidR="00832135" w:rsidRPr="00F02A15">
        <w:rPr>
          <w:sz w:val="28"/>
          <w:szCs w:val="28"/>
        </w:rPr>
        <w:t>впливу</w:t>
      </w:r>
      <w:r w:rsidRPr="00F02A15">
        <w:rPr>
          <w:sz w:val="28"/>
          <w:szCs w:val="28"/>
        </w:rPr>
        <w:t xml:space="preserve">. </w:t>
      </w:r>
      <w:r w:rsidR="00832135" w:rsidRPr="00F02A15">
        <w:rPr>
          <w:sz w:val="28"/>
          <w:szCs w:val="28"/>
        </w:rPr>
        <w:t>Введення лікарського засобу</w:t>
      </w:r>
      <w:r w:rsidRPr="00F02A15">
        <w:rPr>
          <w:sz w:val="28"/>
          <w:szCs w:val="28"/>
        </w:rPr>
        <w:t xml:space="preserve"> має </w:t>
      </w:r>
      <w:r w:rsidR="0002011D" w:rsidRPr="00F02A15">
        <w:rPr>
          <w:sz w:val="28"/>
          <w:szCs w:val="28"/>
        </w:rPr>
        <w:t>передба</w:t>
      </w:r>
      <w:r w:rsidRPr="00F02A15">
        <w:rPr>
          <w:sz w:val="28"/>
          <w:szCs w:val="28"/>
        </w:rPr>
        <w:t xml:space="preserve">чати наймолодший запланований початковий вік тварин в остаточному </w:t>
      </w:r>
      <w:r w:rsidR="00F705FE" w:rsidRPr="00F02A15">
        <w:rPr>
          <w:sz w:val="28"/>
          <w:szCs w:val="28"/>
        </w:rPr>
        <w:t>дослідженн</w:t>
      </w:r>
      <w:r w:rsidR="00420711" w:rsidRPr="00F02A15">
        <w:rPr>
          <w:sz w:val="28"/>
          <w:szCs w:val="28"/>
        </w:rPr>
        <w:t>і</w:t>
      </w:r>
      <w:r w:rsidR="00F705FE" w:rsidRPr="00F02A15">
        <w:rPr>
          <w:sz w:val="28"/>
          <w:szCs w:val="28"/>
        </w:rPr>
        <w:t xml:space="preserve"> на ювенільних тваринах</w:t>
      </w:r>
      <w:r w:rsidR="00AE5BB6" w:rsidRPr="00F02A15">
        <w:rPr>
          <w:sz w:val="28"/>
          <w:szCs w:val="28"/>
        </w:rPr>
        <w:t xml:space="preserve"> </w:t>
      </w:r>
      <w:r w:rsidRPr="00F02A15">
        <w:rPr>
          <w:sz w:val="28"/>
          <w:szCs w:val="28"/>
        </w:rPr>
        <w:t xml:space="preserve">для оцінки найбільш критичного періоду для відмінностей у </w:t>
      </w:r>
      <w:r w:rsidRPr="00F02A15">
        <w:rPr>
          <w:sz w:val="28"/>
          <w:szCs w:val="28"/>
        </w:rPr>
        <w:lastRenderedPageBreak/>
        <w:t xml:space="preserve">переносимості та </w:t>
      </w:r>
      <w:r w:rsidR="0086397B" w:rsidRPr="00F02A15">
        <w:rPr>
          <w:sz w:val="28"/>
          <w:szCs w:val="28"/>
        </w:rPr>
        <w:t>впливі</w:t>
      </w:r>
      <w:r w:rsidRPr="00F02A15">
        <w:rPr>
          <w:sz w:val="28"/>
          <w:szCs w:val="28"/>
        </w:rPr>
        <w:t xml:space="preserve">. Дослідження </w:t>
      </w:r>
      <w:r w:rsidR="00AE5BB6" w:rsidRPr="00F02A15">
        <w:rPr>
          <w:sz w:val="28"/>
          <w:szCs w:val="28"/>
        </w:rPr>
        <w:t>з визначення діапазону доз</w:t>
      </w:r>
      <w:r w:rsidRPr="00F02A15">
        <w:rPr>
          <w:sz w:val="28"/>
          <w:szCs w:val="28"/>
        </w:rPr>
        <w:t xml:space="preserve">, як правило, короткотривалі, мають обмежені кінцеві точки, і не передбачається, що вони будуть включати всі основні кінцеві точки (наприклад патологію). Дослідження </w:t>
      </w:r>
      <w:r w:rsidR="00AE5BB6" w:rsidRPr="00F02A15">
        <w:rPr>
          <w:sz w:val="28"/>
          <w:szCs w:val="28"/>
        </w:rPr>
        <w:t xml:space="preserve">з визначення діапазону доз </w:t>
      </w:r>
      <w:r w:rsidRPr="00F02A15">
        <w:rPr>
          <w:sz w:val="28"/>
          <w:szCs w:val="28"/>
        </w:rPr>
        <w:t xml:space="preserve">також можуть бути використані для вивчення певних кінцевих точок і, таким чином, для уточнення дизайну остаточного </w:t>
      </w:r>
      <w:r w:rsidR="00F705FE" w:rsidRPr="00F02A15">
        <w:rPr>
          <w:sz w:val="28"/>
          <w:szCs w:val="28"/>
        </w:rPr>
        <w:t>дос</w:t>
      </w:r>
      <w:r w:rsidR="00AE5BB6" w:rsidRPr="00F02A15">
        <w:rPr>
          <w:sz w:val="28"/>
          <w:szCs w:val="28"/>
        </w:rPr>
        <w:t>лідження на ювенільних тваринах</w:t>
      </w:r>
      <w:r w:rsidRPr="00F02A15">
        <w:rPr>
          <w:sz w:val="28"/>
          <w:szCs w:val="28"/>
        </w:rPr>
        <w:t xml:space="preserve">. Дослідження </w:t>
      </w:r>
      <w:r w:rsidR="000D73B1" w:rsidRPr="00F02A15">
        <w:rPr>
          <w:sz w:val="28"/>
          <w:szCs w:val="28"/>
        </w:rPr>
        <w:t xml:space="preserve">з визначення діапазону доз </w:t>
      </w:r>
      <w:r w:rsidR="00C03767" w:rsidRPr="00F02A15">
        <w:rPr>
          <w:sz w:val="28"/>
          <w:szCs w:val="28"/>
        </w:rPr>
        <w:t>не обов’</w:t>
      </w:r>
      <w:r w:rsidRPr="00F02A15">
        <w:rPr>
          <w:sz w:val="28"/>
          <w:szCs w:val="28"/>
        </w:rPr>
        <w:t xml:space="preserve">язково проводити відповідно до </w:t>
      </w:r>
      <w:r w:rsidR="00AE5BB6" w:rsidRPr="00F02A15">
        <w:rPr>
          <w:sz w:val="28"/>
          <w:szCs w:val="28"/>
        </w:rPr>
        <w:t>GLP</w:t>
      </w:r>
      <w:r w:rsidRPr="00F02A15">
        <w:rPr>
          <w:sz w:val="28"/>
          <w:szCs w:val="28"/>
        </w:rPr>
        <w:t xml:space="preserve">. </w:t>
      </w:r>
    </w:p>
    <w:p w:rsidR="001F14EB" w:rsidRPr="00F02A15" w:rsidRDefault="001F14EB" w:rsidP="00937BCF">
      <w:pPr>
        <w:spacing w:line="360" w:lineRule="auto"/>
        <w:ind w:firstLine="708"/>
        <w:jc w:val="both"/>
        <w:rPr>
          <w:sz w:val="28"/>
          <w:szCs w:val="28"/>
        </w:rPr>
      </w:pPr>
      <w:r w:rsidRPr="00F02A15">
        <w:rPr>
          <w:sz w:val="28"/>
          <w:szCs w:val="28"/>
        </w:rPr>
        <w:t xml:space="preserve">Дослідження </w:t>
      </w:r>
      <w:r w:rsidR="00AE5BB6" w:rsidRPr="00F02A15">
        <w:rPr>
          <w:sz w:val="28"/>
          <w:szCs w:val="28"/>
        </w:rPr>
        <w:t xml:space="preserve">з визначення діапазону доз </w:t>
      </w:r>
      <w:r w:rsidRPr="00F02A15">
        <w:rPr>
          <w:sz w:val="28"/>
          <w:szCs w:val="28"/>
        </w:rPr>
        <w:t xml:space="preserve">може виявити важливу інформацію для педіатричної розробки. Відмінності </w:t>
      </w:r>
      <w:r w:rsidR="00832135" w:rsidRPr="00F02A15">
        <w:rPr>
          <w:sz w:val="28"/>
          <w:szCs w:val="28"/>
        </w:rPr>
        <w:t>у впливі</w:t>
      </w:r>
      <w:r w:rsidRPr="00F02A15">
        <w:rPr>
          <w:sz w:val="28"/>
          <w:szCs w:val="28"/>
        </w:rPr>
        <w:t xml:space="preserve"> між віковими діапазонами можна визна</w:t>
      </w:r>
      <w:r w:rsidRPr="00F02A15">
        <w:rPr>
          <w:sz w:val="28"/>
          <w:szCs w:val="28"/>
        </w:rPr>
        <w:lastRenderedPageBreak/>
        <w:t xml:space="preserve">чити у </w:t>
      </w:r>
      <w:r w:rsidR="000D73B1" w:rsidRPr="00F02A15">
        <w:rPr>
          <w:sz w:val="28"/>
          <w:szCs w:val="28"/>
        </w:rPr>
        <w:t>дослідженні з</w:t>
      </w:r>
      <w:r w:rsidR="00AE5BB6" w:rsidRPr="00F02A15">
        <w:rPr>
          <w:sz w:val="28"/>
          <w:szCs w:val="28"/>
        </w:rPr>
        <w:t xml:space="preserve"> визначення діапазону доз</w:t>
      </w:r>
      <w:r w:rsidRPr="00F02A15">
        <w:rPr>
          <w:sz w:val="28"/>
          <w:szCs w:val="28"/>
        </w:rPr>
        <w:t xml:space="preserve">. Це може вимагати коригування режиму </w:t>
      </w:r>
      <w:r w:rsidR="00832135" w:rsidRPr="00F02A15">
        <w:rPr>
          <w:sz w:val="28"/>
          <w:szCs w:val="28"/>
        </w:rPr>
        <w:t>вв</w:t>
      </w:r>
      <w:r w:rsidR="00C6390D" w:rsidRPr="00F02A15">
        <w:rPr>
          <w:sz w:val="28"/>
          <w:szCs w:val="28"/>
        </w:rPr>
        <w:t>е</w:t>
      </w:r>
      <w:r w:rsidR="00832135" w:rsidRPr="00F02A15">
        <w:rPr>
          <w:sz w:val="28"/>
          <w:szCs w:val="28"/>
        </w:rPr>
        <w:t>дення лікарського засобу</w:t>
      </w:r>
      <w:r w:rsidRPr="00F02A15">
        <w:rPr>
          <w:sz w:val="28"/>
          <w:szCs w:val="28"/>
        </w:rPr>
        <w:t xml:space="preserve"> в остаточному </w:t>
      </w:r>
      <w:r w:rsidR="00F705FE" w:rsidRPr="00F02A15">
        <w:rPr>
          <w:sz w:val="28"/>
          <w:szCs w:val="28"/>
        </w:rPr>
        <w:t>дослідженн</w:t>
      </w:r>
      <w:r w:rsidR="000D73B1" w:rsidRPr="00F02A15">
        <w:rPr>
          <w:sz w:val="28"/>
          <w:szCs w:val="28"/>
        </w:rPr>
        <w:t>і</w:t>
      </w:r>
      <w:r w:rsidR="00F705FE" w:rsidRPr="00F02A15">
        <w:rPr>
          <w:sz w:val="28"/>
          <w:szCs w:val="28"/>
        </w:rPr>
        <w:t xml:space="preserve"> на ювенільних тварин</w:t>
      </w:r>
      <w:r w:rsidR="000D73B1" w:rsidRPr="00F02A15">
        <w:rPr>
          <w:sz w:val="28"/>
          <w:szCs w:val="28"/>
        </w:rPr>
        <w:t>ах</w:t>
      </w:r>
      <w:r w:rsidR="00F705FE" w:rsidRPr="00F02A15">
        <w:rPr>
          <w:sz w:val="28"/>
          <w:szCs w:val="28"/>
        </w:rPr>
        <w:t xml:space="preserve"> </w:t>
      </w:r>
      <w:r w:rsidRPr="00F02A15">
        <w:rPr>
          <w:sz w:val="28"/>
          <w:szCs w:val="28"/>
        </w:rPr>
        <w:t xml:space="preserve">(див. розділи </w:t>
      </w:r>
      <w:r w:rsidR="00937BCF" w:rsidRPr="00F02A15">
        <w:rPr>
          <w:sz w:val="28"/>
          <w:szCs w:val="28"/>
        </w:rPr>
        <w:t>5</w:t>
      </w:r>
      <w:r w:rsidRPr="00F02A15">
        <w:rPr>
          <w:sz w:val="28"/>
          <w:szCs w:val="28"/>
        </w:rPr>
        <w:t xml:space="preserve">.4 та </w:t>
      </w:r>
      <w:r w:rsidR="00937BCF" w:rsidRPr="00F02A15">
        <w:rPr>
          <w:sz w:val="28"/>
          <w:szCs w:val="28"/>
        </w:rPr>
        <w:t>5</w:t>
      </w:r>
      <w:r w:rsidRPr="00F02A15">
        <w:rPr>
          <w:sz w:val="28"/>
          <w:szCs w:val="28"/>
        </w:rPr>
        <w:t>.7).</w:t>
      </w:r>
    </w:p>
    <w:p w:rsidR="001F14EB" w:rsidRPr="00F02A15" w:rsidRDefault="001F14EB" w:rsidP="00C03767">
      <w:pPr>
        <w:spacing w:line="360" w:lineRule="auto"/>
        <w:jc w:val="both"/>
        <w:rPr>
          <w:b/>
          <w:i/>
          <w:sz w:val="28"/>
          <w:szCs w:val="28"/>
        </w:rPr>
      </w:pPr>
      <w:r w:rsidRPr="00F02A15">
        <w:rPr>
          <w:sz w:val="28"/>
          <w:szCs w:val="28"/>
        </w:rPr>
        <w:t>Альтернатив</w:t>
      </w:r>
      <w:r w:rsidR="000D73B1" w:rsidRPr="00F02A15">
        <w:rPr>
          <w:sz w:val="28"/>
          <w:szCs w:val="28"/>
        </w:rPr>
        <w:t>но відсутність переносимості у</w:t>
      </w:r>
      <w:r w:rsidR="00AE5BB6" w:rsidRPr="00F02A15">
        <w:rPr>
          <w:sz w:val="28"/>
          <w:szCs w:val="28"/>
        </w:rPr>
        <w:t xml:space="preserve"> </w:t>
      </w:r>
      <w:r w:rsidR="00420711" w:rsidRPr="00F02A15">
        <w:rPr>
          <w:sz w:val="28"/>
          <w:szCs w:val="28"/>
        </w:rPr>
        <w:t xml:space="preserve">дослідженнях з </w:t>
      </w:r>
      <w:r w:rsidR="00AE5BB6" w:rsidRPr="00F02A15">
        <w:rPr>
          <w:sz w:val="28"/>
          <w:szCs w:val="28"/>
        </w:rPr>
        <w:t>визначенн</w:t>
      </w:r>
      <w:r w:rsidR="00420711" w:rsidRPr="00F02A15">
        <w:rPr>
          <w:sz w:val="28"/>
          <w:szCs w:val="28"/>
        </w:rPr>
        <w:t>я</w:t>
      </w:r>
      <w:r w:rsidR="00AE5BB6" w:rsidRPr="00F02A15">
        <w:rPr>
          <w:sz w:val="28"/>
          <w:szCs w:val="28"/>
        </w:rPr>
        <w:t xml:space="preserve"> діапазону доз </w:t>
      </w:r>
      <w:r w:rsidRPr="00F02A15">
        <w:rPr>
          <w:sz w:val="28"/>
          <w:szCs w:val="28"/>
        </w:rPr>
        <w:t>при очікуваному клінічному впливі у педіатричній популяції</w:t>
      </w:r>
      <w:r w:rsidRPr="007E0D99">
        <w:rPr>
          <w:sz w:val="28"/>
          <w:szCs w:val="28"/>
        </w:rPr>
        <w:t xml:space="preserve"> може свідчити про значну проблему для відповідного клінічного вікового </w:t>
      </w:r>
      <w:r w:rsidRPr="00F02A15">
        <w:rPr>
          <w:sz w:val="28"/>
          <w:szCs w:val="28"/>
        </w:rPr>
        <w:t xml:space="preserve">діапазону (тобто </w:t>
      </w:r>
      <w:r w:rsidR="000D73B1" w:rsidRPr="00F02A15">
        <w:rPr>
          <w:sz w:val="28"/>
          <w:szCs w:val="28"/>
        </w:rPr>
        <w:t>ювенільні</w:t>
      </w:r>
      <w:r w:rsidRPr="00F02A15">
        <w:rPr>
          <w:sz w:val="28"/>
          <w:szCs w:val="28"/>
        </w:rPr>
        <w:t xml:space="preserve"> тварини несподівано чутливі, що має потенційний </w:t>
      </w:r>
      <w:r w:rsidR="00C03767" w:rsidRPr="00F02A15">
        <w:rPr>
          <w:sz w:val="28"/>
          <w:szCs w:val="28"/>
        </w:rPr>
        <w:t>зв’</w:t>
      </w:r>
      <w:r w:rsidRPr="00F02A15">
        <w:rPr>
          <w:sz w:val="28"/>
          <w:szCs w:val="28"/>
        </w:rPr>
        <w:t xml:space="preserve">язок з їхньою незрілістю, що може мати клінічне значення для педіатричної популяції). Коли причину більшої чутливості або значні відмінності у токсичності не можна зрозуміти, додаткові дослідження, що супроводжуються оглядом наявних знань про </w:t>
      </w:r>
      <w:r w:rsidR="00C5084B" w:rsidRPr="00F02A15">
        <w:rPr>
          <w:sz w:val="28"/>
          <w:szCs w:val="28"/>
        </w:rPr>
        <w:t xml:space="preserve">абсорбцію, розподіл, метаболізм та </w:t>
      </w:r>
      <w:r w:rsidR="00827407" w:rsidRPr="00F02A15">
        <w:rPr>
          <w:sz w:val="28"/>
          <w:szCs w:val="28"/>
        </w:rPr>
        <w:lastRenderedPageBreak/>
        <w:t>виведення</w:t>
      </w:r>
      <w:r w:rsidRPr="00F02A15">
        <w:rPr>
          <w:sz w:val="28"/>
          <w:szCs w:val="28"/>
        </w:rPr>
        <w:t xml:space="preserve">, </w:t>
      </w:r>
      <w:r w:rsidR="00420711" w:rsidRPr="00F02A15">
        <w:rPr>
          <w:sz w:val="28"/>
          <w:szCs w:val="28"/>
        </w:rPr>
        <w:t xml:space="preserve">а також </w:t>
      </w:r>
      <w:r w:rsidRPr="00F02A15">
        <w:rPr>
          <w:sz w:val="28"/>
          <w:szCs w:val="28"/>
        </w:rPr>
        <w:t xml:space="preserve">безпеку та біологію розвитку, можуть бути корисними для інтерпретації цих відмінностей. Ця ситуація може виправдовувати спеціальне </w:t>
      </w:r>
      <w:r w:rsidR="00035867" w:rsidRPr="00F02A15">
        <w:rPr>
          <w:sz w:val="28"/>
          <w:szCs w:val="28"/>
        </w:rPr>
        <w:t>дослідження на ювенільних тваринах</w:t>
      </w:r>
      <w:r w:rsidRPr="00F02A15">
        <w:rPr>
          <w:sz w:val="28"/>
          <w:szCs w:val="28"/>
        </w:rPr>
        <w:t xml:space="preserve"> для подальшого визначення чутливого вікового вікна та/або розуміння можливого механізму токсичності. Результати можуть мати вплив на безпеку для певного педіатричного віку, який може змінити </w:t>
      </w:r>
      <w:r w:rsidR="00C5084B" w:rsidRPr="00F02A15">
        <w:rPr>
          <w:sz w:val="28"/>
          <w:szCs w:val="28"/>
        </w:rPr>
        <w:t>передбачуваний</w:t>
      </w:r>
      <w:r w:rsidRPr="00F02A15">
        <w:rPr>
          <w:sz w:val="28"/>
          <w:szCs w:val="28"/>
        </w:rPr>
        <w:t xml:space="preserve"> дитячий клінічний віковий діапазон,</w:t>
      </w:r>
      <w:r w:rsidR="00C03767" w:rsidRPr="00F02A15">
        <w:rPr>
          <w:sz w:val="28"/>
          <w:szCs w:val="28"/>
        </w:rPr>
        <w:t xml:space="preserve"> і тому</w:t>
      </w:r>
      <w:r w:rsidRPr="00F02A15">
        <w:rPr>
          <w:sz w:val="28"/>
          <w:szCs w:val="28"/>
        </w:rPr>
        <w:t xml:space="preserve"> </w:t>
      </w:r>
      <w:r w:rsidR="00C5084B" w:rsidRPr="00F02A15">
        <w:rPr>
          <w:sz w:val="28"/>
          <w:szCs w:val="28"/>
        </w:rPr>
        <w:t>вагомість доказів</w:t>
      </w:r>
      <w:r w:rsidR="00937BCF" w:rsidRPr="00F02A15">
        <w:rPr>
          <w:sz w:val="28"/>
          <w:szCs w:val="28"/>
        </w:rPr>
        <w:t xml:space="preserve"> слід переглянути (див. розділ 4</w:t>
      </w:r>
      <w:r w:rsidRPr="00F02A15">
        <w:rPr>
          <w:sz w:val="28"/>
          <w:szCs w:val="28"/>
        </w:rPr>
        <w:t>.2).</w:t>
      </w:r>
    </w:p>
    <w:p w:rsidR="00C03767" w:rsidRPr="00F02A15" w:rsidRDefault="00C03767" w:rsidP="00937BCF">
      <w:pPr>
        <w:spacing w:line="360" w:lineRule="auto"/>
        <w:jc w:val="both"/>
        <w:rPr>
          <w:b/>
          <w:i/>
          <w:sz w:val="28"/>
          <w:szCs w:val="28"/>
        </w:rPr>
      </w:pPr>
    </w:p>
    <w:p w:rsidR="001F14EB" w:rsidRPr="0078079C" w:rsidRDefault="00937BCF" w:rsidP="00937BCF">
      <w:pPr>
        <w:spacing w:line="360" w:lineRule="auto"/>
        <w:jc w:val="both"/>
        <w:rPr>
          <w:b/>
          <w:sz w:val="28"/>
          <w:szCs w:val="28"/>
        </w:rPr>
      </w:pPr>
      <w:r w:rsidRPr="0078079C">
        <w:rPr>
          <w:b/>
          <w:sz w:val="28"/>
          <w:szCs w:val="28"/>
        </w:rPr>
        <w:t>5</w:t>
      </w:r>
      <w:r w:rsidR="001F14EB" w:rsidRPr="0078079C">
        <w:rPr>
          <w:b/>
          <w:sz w:val="28"/>
          <w:szCs w:val="28"/>
        </w:rPr>
        <w:t xml:space="preserve">.3. Вибір </w:t>
      </w:r>
      <w:r w:rsidR="00035867" w:rsidRPr="0078079C">
        <w:rPr>
          <w:b/>
          <w:sz w:val="28"/>
          <w:szCs w:val="28"/>
        </w:rPr>
        <w:t xml:space="preserve">системи </w:t>
      </w:r>
      <w:r w:rsidR="00420711" w:rsidRPr="0078079C">
        <w:rPr>
          <w:b/>
          <w:sz w:val="28"/>
          <w:szCs w:val="28"/>
        </w:rPr>
        <w:t>досліджень</w:t>
      </w:r>
      <w:r w:rsidR="00035867" w:rsidRPr="0078079C">
        <w:rPr>
          <w:b/>
          <w:sz w:val="28"/>
          <w:szCs w:val="28"/>
        </w:rPr>
        <w:t xml:space="preserve"> на тваринах</w:t>
      </w:r>
    </w:p>
    <w:p w:rsidR="004868FA" w:rsidRDefault="004868FA" w:rsidP="004868FA">
      <w:pPr>
        <w:ind w:firstLine="708"/>
        <w:jc w:val="both"/>
        <w:rPr>
          <w:sz w:val="28"/>
          <w:szCs w:val="28"/>
        </w:rPr>
      </w:pPr>
    </w:p>
    <w:p w:rsidR="001F14EB" w:rsidRPr="00F02A15" w:rsidRDefault="001F14EB" w:rsidP="00937BCF">
      <w:pPr>
        <w:spacing w:line="360" w:lineRule="auto"/>
        <w:ind w:firstLine="708"/>
        <w:jc w:val="both"/>
        <w:rPr>
          <w:sz w:val="28"/>
          <w:szCs w:val="28"/>
        </w:rPr>
      </w:pPr>
      <w:r w:rsidRPr="00F02A15">
        <w:rPr>
          <w:sz w:val="28"/>
          <w:szCs w:val="28"/>
        </w:rPr>
        <w:lastRenderedPageBreak/>
        <w:t xml:space="preserve">Коли </w:t>
      </w:r>
      <w:r w:rsidR="00035867" w:rsidRPr="00F02A15">
        <w:rPr>
          <w:sz w:val="28"/>
          <w:szCs w:val="28"/>
        </w:rPr>
        <w:t xml:space="preserve">дослідження на ювенільних тваринах </w:t>
      </w:r>
      <w:r w:rsidRPr="00F02A15">
        <w:rPr>
          <w:sz w:val="28"/>
          <w:szCs w:val="28"/>
        </w:rPr>
        <w:t>є виправданим</w:t>
      </w:r>
      <w:r w:rsidR="00825FB0" w:rsidRPr="00F02A15">
        <w:rPr>
          <w:sz w:val="28"/>
          <w:szCs w:val="28"/>
        </w:rPr>
        <w:t>и</w:t>
      </w:r>
      <w:r w:rsidRPr="00F02A15">
        <w:rPr>
          <w:sz w:val="28"/>
          <w:szCs w:val="28"/>
        </w:rPr>
        <w:t xml:space="preserve">, в більшості випадків один вид </w:t>
      </w:r>
      <w:r w:rsidR="00825FB0" w:rsidRPr="00F02A15">
        <w:rPr>
          <w:sz w:val="28"/>
          <w:szCs w:val="28"/>
        </w:rPr>
        <w:t xml:space="preserve">тварин для досліджень </w:t>
      </w:r>
      <w:r w:rsidRPr="00F02A15">
        <w:rPr>
          <w:sz w:val="28"/>
          <w:szCs w:val="28"/>
        </w:rPr>
        <w:t xml:space="preserve">вважається достатнім. </w:t>
      </w:r>
      <w:r w:rsidR="00C03767" w:rsidRPr="00F02A15">
        <w:rPr>
          <w:sz w:val="28"/>
          <w:szCs w:val="28"/>
        </w:rPr>
        <w:t xml:space="preserve">Загалом </w:t>
      </w:r>
      <w:r w:rsidRPr="00F02A15">
        <w:rPr>
          <w:sz w:val="28"/>
          <w:szCs w:val="28"/>
        </w:rPr>
        <w:t xml:space="preserve"> ті самі види</w:t>
      </w:r>
      <w:r w:rsidR="00420711" w:rsidRPr="00F02A15">
        <w:rPr>
          <w:sz w:val="28"/>
          <w:szCs w:val="28"/>
        </w:rPr>
        <w:t xml:space="preserve"> тварин</w:t>
      </w:r>
      <w:r w:rsidRPr="00F02A15">
        <w:rPr>
          <w:sz w:val="28"/>
          <w:szCs w:val="28"/>
        </w:rPr>
        <w:t xml:space="preserve">, що </w:t>
      </w:r>
      <w:r w:rsidR="00825FB0" w:rsidRPr="00F02A15">
        <w:rPr>
          <w:sz w:val="28"/>
          <w:szCs w:val="28"/>
        </w:rPr>
        <w:t>використовувалися</w:t>
      </w:r>
      <w:r w:rsidRPr="00F02A15">
        <w:rPr>
          <w:sz w:val="28"/>
          <w:szCs w:val="28"/>
        </w:rPr>
        <w:t xml:space="preserve"> у дослідженнях з повторним введенням </w:t>
      </w:r>
      <w:r w:rsidR="00825FB0" w:rsidRPr="00F02A15">
        <w:rPr>
          <w:sz w:val="28"/>
          <w:szCs w:val="28"/>
        </w:rPr>
        <w:t xml:space="preserve">лікарського засобу </w:t>
      </w:r>
      <w:r w:rsidRPr="00F02A15">
        <w:rPr>
          <w:sz w:val="28"/>
          <w:szCs w:val="28"/>
        </w:rPr>
        <w:t xml:space="preserve">для дорослих, </w:t>
      </w:r>
      <w:r w:rsidR="00825FB0" w:rsidRPr="00F02A15">
        <w:rPr>
          <w:sz w:val="28"/>
          <w:szCs w:val="28"/>
        </w:rPr>
        <w:t>насамперед</w:t>
      </w:r>
      <w:r w:rsidRPr="00F02A15">
        <w:rPr>
          <w:sz w:val="28"/>
          <w:szCs w:val="28"/>
        </w:rPr>
        <w:t xml:space="preserve"> слід розглядати як вид</w:t>
      </w:r>
      <w:r w:rsidR="00C03767" w:rsidRPr="00F02A15">
        <w:rPr>
          <w:sz w:val="28"/>
          <w:szCs w:val="28"/>
        </w:rPr>
        <w:t>и</w:t>
      </w:r>
      <w:r w:rsidRPr="00F02A15">
        <w:rPr>
          <w:sz w:val="28"/>
          <w:szCs w:val="28"/>
        </w:rPr>
        <w:t xml:space="preserve"> для </w:t>
      </w:r>
      <w:r w:rsidR="00035867" w:rsidRPr="00F02A15">
        <w:rPr>
          <w:sz w:val="28"/>
          <w:szCs w:val="28"/>
        </w:rPr>
        <w:t>дослідження на ювенільних тваринах</w:t>
      </w:r>
      <w:r w:rsidRPr="00F02A15">
        <w:rPr>
          <w:sz w:val="28"/>
          <w:szCs w:val="28"/>
        </w:rPr>
        <w:t xml:space="preserve">, бажано </w:t>
      </w:r>
      <w:r w:rsidR="00C03767" w:rsidRPr="00F02A15">
        <w:rPr>
          <w:sz w:val="28"/>
          <w:szCs w:val="28"/>
        </w:rPr>
        <w:t>на гризунах</w:t>
      </w:r>
      <w:r w:rsidRPr="00F02A15">
        <w:rPr>
          <w:sz w:val="28"/>
          <w:szCs w:val="28"/>
        </w:rPr>
        <w:t xml:space="preserve">. У всіх випадках вибраний вид </w:t>
      </w:r>
      <w:r w:rsidR="00420711" w:rsidRPr="00F02A15">
        <w:rPr>
          <w:sz w:val="28"/>
          <w:szCs w:val="28"/>
        </w:rPr>
        <w:t xml:space="preserve">тварин </w:t>
      </w:r>
      <w:r w:rsidRPr="00F02A15">
        <w:rPr>
          <w:sz w:val="28"/>
          <w:szCs w:val="28"/>
        </w:rPr>
        <w:t xml:space="preserve">повинен бути обґрунтованим, оскільки доклінічні дослідження </w:t>
      </w:r>
      <w:r w:rsidR="00C5084B" w:rsidRPr="00F02A15">
        <w:rPr>
          <w:sz w:val="28"/>
          <w:szCs w:val="28"/>
        </w:rPr>
        <w:t>на</w:t>
      </w:r>
      <w:r w:rsidRPr="00F02A15">
        <w:rPr>
          <w:sz w:val="28"/>
          <w:szCs w:val="28"/>
        </w:rPr>
        <w:t xml:space="preserve"> фармакологічно нерелевантних вид</w:t>
      </w:r>
      <w:r w:rsidR="00C5084B" w:rsidRPr="00F02A15">
        <w:rPr>
          <w:sz w:val="28"/>
          <w:szCs w:val="28"/>
        </w:rPr>
        <w:t>ах</w:t>
      </w:r>
      <w:r w:rsidRPr="00F02A15">
        <w:rPr>
          <w:sz w:val="28"/>
          <w:szCs w:val="28"/>
        </w:rPr>
        <w:t xml:space="preserve"> можуть </w:t>
      </w:r>
      <w:r w:rsidR="00C5084B" w:rsidRPr="00F02A15">
        <w:rPr>
          <w:sz w:val="28"/>
          <w:szCs w:val="28"/>
        </w:rPr>
        <w:t>призвести до</w:t>
      </w:r>
      <w:r w:rsidRPr="00F02A15">
        <w:rPr>
          <w:sz w:val="28"/>
          <w:szCs w:val="28"/>
        </w:rPr>
        <w:t xml:space="preserve"> неправильн</w:t>
      </w:r>
      <w:r w:rsidR="00C5084B" w:rsidRPr="00F02A15">
        <w:rPr>
          <w:sz w:val="28"/>
          <w:szCs w:val="28"/>
        </w:rPr>
        <w:t>ої</w:t>
      </w:r>
      <w:r w:rsidRPr="00F02A15">
        <w:rPr>
          <w:sz w:val="28"/>
          <w:szCs w:val="28"/>
        </w:rPr>
        <w:t xml:space="preserve"> </w:t>
      </w:r>
      <w:r w:rsidR="00C5084B" w:rsidRPr="00F02A15">
        <w:rPr>
          <w:sz w:val="28"/>
          <w:szCs w:val="28"/>
        </w:rPr>
        <w:t>інтерпретації</w:t>
      </w:r>
      <w:r w:rsidRPr="00F02A15">
        <w:rPr>
          <w:sz w:val="28"/>
          <w:szCs w:val="28"/>
        </w:rPr>
        <w:t xml:space="preserve"> і тому не рекомендуються.</w:t>
      </w:r>
    </w:p>
    <w:p w:rsidR="001F14EB" w:rsidRPr="00F02A15" w:rsidRDefault="001F14EB" w:rsidP="00937BCF">
      <w:pPr>
        <w:spacing w:line="360" w:lineRule="auto"/>
        <w:ind w:firstLine="708"/>
        <w:jc w:val="both"/>
        <w:rPr>
          <w:sz w:val="28"/>
          <w:szCs w:val="28"/>
        </w:rPr>
      </w:pPr>
      <w:r w:rsidRPr="00F02A15">
        <w:rPr>
          <w:sz w:val="28"/>
          <w:szCs w:val="28"/>
        </w:rPr>
        <w:t xml:space="preserve">При виборі відповідного виду </w:t>
      </w:r>
      <w:r w:rsidR="00825FB0" w:rsidRPr="00F02A15">
        <w:rPr>
          <w:sz w:val="28"/>
          <w:szCs w:val="28"/>
        </w:rPr>
        <w:t xml:space="preserve">експериментальних тварин </w:t>
      </w:r>
      <w:r w:rsidRPr="00F02A15">
        <w:rPr>
          <w:sz w:val="28"/>
          <w:szCs w:val="28"/>
        </w:rPr>
        <w:t>слід враховувати такі фактори:</w:t>
      </w:r>
    </w:p>
    <w:p w:rsidR="001F14EB" w:rsidRPr="00F02A15" w:rsidRDefault="001F14EB" w:rsidP="00937BCF">
      <w:pPr>
        <w:numPr>
          <w:ilvl w:val="0"/>
          <w:numId w:val="28"/>
        </w:numPr>
        <w:spacing w:after="160" w:line="360" w:lineRule="auto"/>
        <w:jc w:val="both"/>
        <w:rPr>
          <w:sz w:val="28"/>
          <w:szCs w:val="28"/>
        </w:rPr>
      </w:pPr>
      <w:r w:rsidRPr="00F02A15">
        <w:rPr>
          <w:sz w:val="28"/>
          <w:szCs w:val="28"/>
        </w:rPr>
        <w:lastRenderedPageBreak/>
        <w:t xml:space="preserve">Розуміння онтогенезу фармакологічної або токсикологічної мішені (наприклад рецептора) у тварин порівняно з </w:t>
      </w:r>
      <w:r w:rsidR="00C5084B" w:rsidRPr="00F02A15">
        <w:rPr>
          <w:sz w:val="28"/>
          <w:szCs w:val="28"/>
        </w:rPr>
        <w:t>онтогенезом</w:t>
      </w:r>
      <w:r w:rsidRPr="00F02A15">
        <w:rPr>
          <w:sz w:val="28"/>
          <w:szCs w:val="28"/>
        </w:rPr>
        <w:t xml:space="preserve"> у передбачуваної педіатричної популяції</w:t>
      </w:r>
      <w:r w:rsidR="000C190B" w:rsidRPr="00F02A15">
        <w:rPr>
          <w:sz w:val="28"/>
          <w:szCs w:val="28"/>
        </w:rPr>
        <w:t>.</w:t>
      </w:r>
    </w:p>
    <w:p w:rsidR="001F14EB" w:rsidRPr="00F02A15" w:rsidRDefault="001F14EB" w:rsidP="00937BCF">
      <w:pPr>
        <w:numPr>
          <w:ilvl w:val="0"/>
          <w:numId w:val="28"/>
        </w:numPr>
        <w:spacing w:after="160" w:line="360" w:lineRule="auto"/>
        <w:jc w:val="both"/>
        <w:rPr>
          <w:sz w:val="28"/>
          <w:szCs w:val="28"/>
        </w:rPr>
      </w:pPr>
      <w:r w:rsidRPr="00F02A15">
        <w:rPr>
          <w:sz w:val="28"/>
          <w:szCs w:val="28"/>
        </w:rPr>
        <w:t xml:space="preserve">Надання переваги виду та </w:t>
      </w:r>
      <w:r w:rsidR="00825FB0" w:rsidRPr="00F02A15">
        <w:rPr>
          <w:sz w:val="28"/>
          <w:szCs w:val="28"/>
        </w:rPr>
        <w:t>лінії</w:t>
      </w:r>
      <w:r w:rsidRPr="00F02A15">
        <w:rPr>
          <w:sz w:val="28"/>
          <w:szCs w:val="28"/>
        </w:rPr>
        <w:t xml:space="preserve">, стосовно яких доступні дані щодо токсичності </w:t>
      </w:r>
      <w:r w:rsidR="00825FB0" w:rsidRPr="00F02A15">
        <w:rPr>
          <w:sz w:val="28"/>
          <w:szCs w:val="28"/>
        </w:rPr>
        <w:t>при</w:t>
      </w:r>
      <w:r w:rsidRPr="00F02A15">
        <w:rPr>
          <w:sz w:val="28"/>
          <w:szCs w:val="28"/>
        </w:rPr>
        <w:t xml:space="preserve"> повторно</w:t>
      </w:r>
      <w:r w:rsidR="00825FB0" w:rsidRPr="00F02A15">
        <w:rPr>
          <w:sz w:val="28"/>
          <w:szCs w:val="28"/>
        </w:rPr>
        <w:t>му</w:t>
      </w:r>
      <w:r w:rsidRPr="00F02A15">
        <w:rPr>
          <w:sz w:val="28"/>
          <w:szCs w:val="28"/>
        </w:rPr>
        <w:t xml:space="preserve"> введенн</w:t>
      </w:r>
      <w:r w:rsidR="00825FB0" w:rsidRPr="00F02A15">
        <w:rPr>
          <w:sz w:val="28"/>
          <w:szCs w:val="28"/>
        </w:rPr>
        <w:t>і</w:t>
      </w:r>
      <w:r w:rsidRPr="00F02A15">
        <w:rPr>
          <w:sz w:val="28"/>
          <w:szCs w:val="28"/>
        </w:rPr>
        <w:t>, отримані у дорослих, з метою</w:t>
      </w:r>
      <w:r w:rsidRPr="007E0D99">
        <w:rPr>
          <w:sz w:val="28"/>
          <w:szCs w:val="28"/>
        </w:rPr>
        <w:t xml:space="preserve"> </w:t>
      </w:r>
      <w:r w:rsidRPr="00F02A15">
        <w:rPr>
          <w:sz w:val="28"/>
          <w:szCs w:val="28"/>
        </w:rPr>
        <w:t xml:space="preserve">полегшення порівняння профілів токсичності та системного впливу </w:t>
      </w:r>
      <w:r w:rsidR="000C190B" w:rsidRPr="00F02A15">
        <w:rPr>
          <w:sz w:val="28"/>
          <w:szCs w:val="28"/>
        </w:rPr>
        <w:t>у</w:t>
      </w:r>
      <w:r w:rsidRPr="00F02A15">
        <w:rPr>
          <w:sz w:val="28"/>
          <w:szCs w:val="28"/>
        </w:rPr>
        <w:t xml:space="preserve"> </w:t>
      </w:r>
      <w:r w:rsidR="000C190B" w:rsidRPr="00F02A15">
        <w:rPr>
          <w:sz w:val="28"/>
          <w:szCs w:val="28"/>
        </w:rPr>
        <w:t>ювенільних та дорослих</w:t>
      </w:r>
      <w:r w:rsidRPr="00F02A15">
        <w:rPr>
          <w:sz w:val="28"/>
          <w:szCs w:val="28"/>
        </w:rPr>
        <w:t xml:space="preserve"> тварин</w:t>
      </w:r>
      <w:r w:rsidR="000C190B" w:rsidRPr="00F02A15">
        <w:rPr>
          <w:sz w:val="28"/>
          <w:szCs w:val="28"/>
        </w:rPr>
        <w:t>.</w:t>
      </w:r>
    </w:p>
    <w:p w:rsidR="001F14EB" w:rsidRPr="00F02A15" w:rsidRDefault="001F14EB" w:rsidP="00937BCF">
      <w:pPr>
        <w:numPr>
          <w:ilvl w:val="0"/>
          <w:numId w:val="28"/>
        </w:numPr>
        <w:spacing w:after="160" w:line="360" w:lineRule="auto"/>
        <w:jc w:val="both"/>
        <w:rPr>
          <w:sz w:val="28"/>
          <w:szCs w:val="28"/>
        </w:rPr>
      </w:pPr>
      <w:r w:rsidRPr="00F02A15">
        <w:rPr>
          <w:sz w:val="28"/>
          <w:szCs w:val="28"/>
        </w:rPr>
        <w:t>Токсикологічні органи-мішені</w:t>
      </w:r>
      <w:r w:rsidR="007E6604" w:rsidRPr="00F02A15">
        <w:rPr>
          <w:sz w:val="28"/>
          <w:szCs w:val="28"/>
        </w:rPr>
        <w:t>:</w:t>
      </w:r>
    </w:p>
    <w:p w:rsidR="001F14EB" w:rsidRPr="00F02A15" w:rsidRDefault="001F14EB" w:rsidP="00937BCF">
      <w:pPr>
        <w:spacing w:line="360" w:lineRule="auto"/>
        <w:ind w:left="567"/>
        <w:jc w:val="both"/>
        <w:rPr>
          <w:sz w:val="28"/>
          <w:szCs w:val="28"/>
        </w:rPr>
      </w:pPr>
      <w:r w:rsidRPr="00F02A15">
        <w:rPr>
          <w:sz w:val="28"/>
          <w:szCs w:val="28"/>
        </w:rPr>
        <w:t xml:space="preserve">- відносна стадія розвитку органів/систем у </w:t>
      </w:r>
      <w:r w:rsidR="00C5084B" w:rsidRPr="00F02A15">
        <w:rPr>
          <w:sz w:val="28"/>
          <w:szCs w:val="28"/>
        </w:rPr>
        <w:t>ювенільних</w:t>
      </w:r>
      <w:r w:rsidRPr="00F02A15">
        <w:rPr>
          <w:sz w:val="28"/>
          <w:szCs w:val="28"/>
        </w:rPr>
        <w:t xml:space="preserve"> тварин порівняно з цільовою педіатричною популяцією (див. також розділ </w:t>
      </w:r>
      <w:r w:rsidR="00F705FE" w:rsidRPr="00F02A15">
        <w:rPr>
          <w:sz w:val="28"/>
          <w:szCs w:val="28"/>
        </w:rPr>
        <w:t>5</w:t>
      </w:r>
      <w:r w:rsidRPr="00F02A15">
        <w:rPr>
          <w:sz w:val="28"/>
          <w:szCs w:val="28"/>
        </w:rPr>
        <w:t>.4);</w:t>
      </w:r>
    </w:p>
    <w:p w:rsidR="001F14EB" w:rsidRPr="00F02A15" w:rsidRDefault="001F14EB" w:rsidP="00937BCF">
      <w:pPr>
        <w:spacing w:line="360" w:lineRule="auto"/>
        <w:ind w:left="567"/>
        <w:jc w:val="both"/>
        <w:rPr>
          <w:sz w:val="28"/>
          <w:szCs w:val="28"/>
        </w:rPr>
      </w:pPr>
      <w:r w:rsidRPr="00F02A15">
        <w:rPr>
          <w:sz w:val="28"/>
          <w:szCs w:val="28"/>
        </w:rPr>
        <w:lastRenderedPageBreak/>
        <w:t xml:space="preserve">- здатність </w:t>
      </w:r>
      <w:r w:rsidR="00420711" w:rsidRPr="00F02A15">
        <w:rPr>
          <w:sz w:val="28"/>
          <w:szCs w:val="28"/>
        </w:rPr>
        <w:t xml:space="preserve">моделі на </w:t>
      </w:r>
      <w:r w:rsidRPr="00F02A15">
        <w:rPr>
          <w:sz w:val="28"/>
          <w:szCs w:val="28"/>
        </w:rPr>
        <w:t>тварин</w:t>
      </w:r>
      <w:r w:rsidR="00420711" w:rsidRPr="00F02A15">
        <w:rPr>
          <w:sz w:val="28"/>
          <w:szCs w:val="28"/>
        </w:rPr>
        <w:t>ах</w:t>
      </w:r>
      <w:r w:rsidRPr="00F02A15">
        <w:rPr>
          <w:sz w:val="28"/>
          <w:szCs w:val="28"/>
        </w:rPr>
        <w:t xml:space="preserve"> виявляти кінцеві точки токсичності, що викликають </w:t>
      </w:r>
      <w:r w:rsidR="00846AF2" w:rsidRPr="00F02A15">
        <w:rPr>
          <w:sz w:val="28"/>
          <w:szCs w:val="28"/>
        </w:rPr>
        <w:t>стурбованість</w:t>
      </w:r>
      <w:r w:rsidR="007E6604" w:rsidRPr="00F02A15">
        <w:rPr>
          <w:sz w:val="28"/>
          <w:szCs w:val="28"/>
        </w:rPr>
        <w:t>.</w:t>
      </w:r>
    </w:p>
    <w:p w:rsidR="001F14EB" w:rsidRPr="00F02A15" w:rsidRDefault="001F14EB" w:rsidP="00937BCF">
      <w:pPr>
        <w:numPr>
          <w:ilvl w:val="0"/>
          <w:numId w:val="29"/>
        </w:numPr>
        <w:spacing w:after="160" w:line="360" w:lineRule="auto"/>
        <w:jc w:val="both"/>
        <w:rPr>
          <w:sz w:val="28"/>
          <w:szCs w:val="28"/>
        </w:rPr>
      </w:pPr>
      <w:r w:rsidRPr="00F02A15">
        <w:rPr>
          <w:sz w:val="28"/>
          <w:szCs w:val="28"/>
        </w:rPr>
        <w:t xml:space="preserve">Подібність до характеристик </w:t>
      </w:r>
      <w:r w:rsidR="00DF34B4" w:rsidRPr="00F02A15">
        <w:rPr>
          <w:sz w:val="28"/>
          <w:szCs w:val="28"/>
        </w:rPr>
        <w:t xml:space="preserve">абсорбції, розподілу, метаболізму та </w:t>
      </w:r>
      <w:r w:rsidR="00827407" w:rsidRPr="00F02A15">
        <w:rPr>
          <w:sz w:val="28"/>
          <w:szCs w:val="28"/>
        </w:rPr>
        <w:t>виведення</w:t>
      </w:r>
      <w:r w:rsidR="007E6604" w:rsidRPr="00F02A15">
        <w:rPr>
          <w:sz w:val="28"/>
          <w:szCs w:val="28"/>
        </w:rPr>
        <w:t xml:space="preserve"> у людини.</w:t>
      </w:r>
    </w:p>
    <w:p w:rsidR="001F14EB" w:rsidRPr="00F02A15" w:rsidRDefault="001F14EB" w:rsidP="00937BCF">
      <w:pPr>
        <w:numPr>
          <w:ilvl w:val="0"/>
          <w:numId w:val="29"/>
        </w:numPr>
        <w:spacing w:after="160" w:line="360" w:lineRule="auto"/>
        <w:jc w:val="both"/>
        <w:rPr>
          <w:sz w:val="28"/>
          <w:szCs w:val="28"/>
        </w:rPr>
      </w:pPr>
      <w:r w:rsidRPr="00F02A15">
        <w:rPr>
          <w:sz w:val="28"/>
          <w:szCs w:val="28"/>
        </w:rPr>
        <w:t>Технічна/практична можливість проведення дослідження на вибраних видах.</w:t>
      </w:r>
    </w:p>
    <w:p w:rsidR="001F14EB" w:rsidRPr="00F02A15" w:rsidRDefault="001F14EB" w:rsidP="00937BCF">
      <w:pPr>
        <w:spacing w:line="360" w:lineRule="auto"/>
        <w:ind w:firstLine="708"/>
        <w:jc w:val="both"/>
        <w:rPr>
          <w:sz w:val="28"/>
          <w:szCs w:val="28"/>
        </w:rPr>
      </w:pPr>
      <w:r w:rsidRPr="00F02A15">
        <w:rPr>
          <w:sz w:val="28"/>
          <w:szCs w:val="28"/>
        </w:rPr>
        <w:t xml:space="preserve">Переваги та недоліки використання різних </w:t>
      </w:r>
      <w:r w:rsidR="007E6604" w:rsidRPr="00F02A15">
        <w:rPr>
          <w:sz w:val="28"/>
          <w:szCs w:val="28"/>
        </w:rPr>
        <w:t xml:space="preserve">видів </w:t>
      </w:r>
      <w:r w:rsidRPr="00F02A15">
        <w:rPr>
          <w:sz w:val="28"/>
          <w:szCs w:val="28"/>
        </w:rPr>
        <w:t>гризунів (щур, миш</w:t>
      </w:r>
      <w:r w:rsidR="00DF34B4" w:rsidRPr="00F02A15">
        <w:rPr>
          <w:sz w:val="28"/>
          <w:szCs w:val="28"/>
        </w:rPr>
        <w:t>а</w:t>
      </w:r>
      <w:r w:rsidRPr="00F02A15">
        <w:rPr>
          <w:sz w:val="28"/>
          <w:szCs w:val="28"/>
        </w:rPr>
        <w:t>) або негризунів (крол</w:t>
      </w:r>
      <w:r w:rsidR="00DF34B4" w:rsidRPr="00F02A15">
        <w:rPr>
          <w:sz w:val="28"/>
          <w:szCs w:val="28"/>
        </w:rPr>
        <w:t>ик</w:t>
      </w:r>
      <w:r w:rsidRPr="00F02A15">
        <w:rPr>
          <w:sz w:val="28"/>
          <w:szCs w:val="28"/>
        </w:rPr>
        <w:t>, собак</w:t>
      </w:r>
      <w:r w:rsidR="00DF34B4" w:rsidRPr="00F02A15">
        <w:rPr>
          <w:sz w:val="28"/>
          <w:szCs w:val="28"/>
        </w:rPr>
        <w:t>а</w:t>
      </w:r>
      <w:r w:rsidRPr="00F02A15">
        <w:rPr>
          <w:sz w:val="28"/>
          <w:szCs w:val="28"/>
        </w:rPr>
        <w:t xml:space="preserve">, </w:t>
      </w:r>
      <w:r w:rsidR="007E6604" w:rsidRPr="00F02A15">
        <w:rPr>
          <w:sz w:val="28"/>
          <w:szCs w:val="28"/>
        </w:rPr>
        <w:t>міні</w:t>
      </w:r>
      <w:r w:rsidR="00E41708" w:rsidRPr="00F02A15">
        <w:rPr>
          <w:sz w:val="28"/>
          <w:szCs w:val="28"/>
        </w:rPr>
        <w:t>-</w:t>
      </w:r>
      <w:r w:rsidR="00DF34B4" w:rsidRPr="00F02A15">
        <w:rPr>
          <w:sz w:val="28"/>
          <w:szCs w:val="28"/>
        </w:rPr>
        <w:t>свиня</w:t>
      </w:r>
      <w:r w:rsidRPr="00F02A15">
        <w:rPr>
          <w:sz w:val="28"/>
          <w:szCs w:val="28"/>
        </w:rPr>
        <w:t xml:space="preserve">, </w:t>
      </w:r>
      <w:r w:rsidR="00DF34B4" w:rsidRPr="00F02A15">
        <w:rPr>
          <w:sz w:val="28"/>
          <w:szCs w:val="28"/>
        </w:rPr>
        <w:t>нелюдиноподібний примат</w:t>
      </w:r>
      <w:r w:rsidRPr="00F02A15">
        <w:rPr>
          <w:sz w:val="28"/>
          <w:szCs w:val="28"/>
        </w:rPr>
        <w:t xml:space="preserve">) викладено у </w:t>
      </w:r>
      <w:r w:rsidR="007E6604" w:rsidRPr="00F02A15">
        <w:rPr>
          <w:sz w:val="28"/>
          <w:szCs w:val="28"/>
        </w:rPr>
        <w:t>т</w:t>
      </w:r>
      <w:r w:rsidRPr="00F02A15">
        <w:rPr>
          <w:sz w:val="28"/>
          <w:szCs w:val="28"/>
        </w:rPr>
        <w:t>аблиці А</w:t>
      </w:r>
      <w:r w:rsidR="004820E6" w:rsidRPr="00F02A15">
        <w:rPr>
          <w:sz w:val="28"/>
          <w:szCs w:val="28"/>
        </w:rPr>
        <w:t>.</w:t>
      </w:r>
      <w:r w:rsidRPr="00F02A15">
        <w:rPr>
          <w:sz w:val="28"/>
          <w:szCs w:val="28"/>
        </w:rPr>
        <w:t>6 Додатк</w:t>
      </w:r>
      <w:r w:rsidR="00F60427" w:rsidRPr="00F02A15">
        <w:rPr>
          <w:sz w:val="28"/>
          <w:szCs w:val="28"/>
        </w:rPr>
        <w:t>а</w:t>
      </w:r>
      <w:r w:rsidRPr="00F02A15">
        <w:rPr>
          <w:sz w:val="28"/>
          <w:szCs w:val="28"/>
        </w:rPr>
        <w:t xml:space="preserve"> А.</w:t>
      </w:r>
    </w:p>
    <w:p w:rsidR="001F14EB" w:rsidRPr="00F02A15" w:rsidRDefault="001F14EB" w:rsidP="00937BCF">
      <w:pPr>
        <w:spacing w:line="360" w:lineRule="auto"/>
        <w:ind w:firstLine="708"/>
        <w:jc w:val="both"/>
        <w:rPr>
          <w:sz w:val="28"/>
          <w:szCs w:val="28"/>
        </w:rPr>
      </w:pPr>
      <w:r w:rsidRPr="00F02A15">
        <w:rPr>
          <w:sz w:val="28"/>
          <w:szCs w:val="28"/>
        </w:rPr>
        <w:t xml:space="preserve">Коли </w:t>
      </w:r>
      <w:r w:rsidR="00A34D30" w:rsidRPr="00F02A15">
        <w:rPr>
          <w:sz w:val="28"/>
          <w:szCs w:val="28"/>
        </w:rPr>
        <w:t xml:space="preserve">нелюдиноподібні примати </w:t>
      </w:r>
      <w:r w:rsidRPr="00F02A15">
        <w:rPr>
          <w:sz w:val="28"/>
          <w:szCs w:val="28"/>
        </w:rPr>
        <w:t xml:space="preserve">фармакологічно релевантні у багатьох випадках для біологічних лікарських засобів, проведення </w:t>
      </w:r>
      <w:r w:rsidR="00F705FE" w:rsidRPr="00F02A15">
        <w:rPr>
          <w:sz w:val="28"/>
          <w:szCs w:val="28"/>
        </w:rPr>
        <w:t>дослідження на ювенільних твари</w:t>
      </w:r>
      <w:r w:rsidR="00F705FE" w:rsidRPr="00F02A15">
        <w:rPr>
          <w:sz w:val="28"/>
          <w:szCs w:val="28"/>
        </w:rPr>
        <w:lastRenderedPageBreak/>
        <w:t>нах</w:t>
      </w:r>
      <w:r w:rsidRPr="00F02A15">
        <w:rPr>
          <w:sz w:val="28"/>
          <w:szCs w:val="28"/>
        </w:rPr>
        <w:t xml:space="preserve">, </w:t>
      </w:r>
      <w:r w:rsidR="007E6604" w:rsidRPr="00F02A15">
        <w:rPr>
          <w:sz w:val="28"/>
          <w:szCs w:val="28"/>
        </w:rPr>
        <w:t xml:space="preserve">зокрема на </w:t>
      </w:r>
      <w:r w:rsidR="00A34D30" w:rsidRPr="00F02A15">
        <w:rPr>
          <w:sz w:val="28"/>
          <w:szCs w:val="28"/>
        </w:rPr>
        <w:t>нелюдиноподібн</w:t>
      </w:r>
      <w:r w:rsidR="007E6604" w:rsidRPr="00F02A15">
        <w:rPr>
          <w:sz w:val="28"/>
          <w:szCs w:val="28"/>
        </w:rPr>
        <w:t>их</w:t>
      </w:r>
      <w:r w:rsidR="00A34D30" w:rsidRPr="00F02A15">
        <w:rPr>
          <w:sz w:val="28"/>
          <w:szCs w:val="28"/>
        </w:rPr>
        <w:t xml:space="preserve"> примат</w:t>
      </w:r>
      <w:r w:rsidR="007E6604" w:rsidRPr="00F02A15">
        <w:rPr>
          <w:sz w:val="28"/>
          <w:szCs w:val="28"/>
        </w:rPr>
        <w:t>ах</w:t>
      </w:r>
      <w:r w:rsidRPr="00F02A15">
        <w:rPr>
          <w:sz w:val="28"/>
          <w:szCs w:val="28"/>
        </w:rPr>
        <w:t xml:space="preserve"> до відлучення від грудного вигодовування, може бути недоцільним як через наукові, так і практичні причини (наприклад, розведення/транспортування та </w:t>
      </w:r>
      <w:r w:rsidR="00A34D30" w:rsidRPr="00F02A15">
        <w:rPr>
          <w:sz w:val="28"/>
          <w:szCs w:val="28"/>
        </w:rPr>
        <w:t>догляд за</w:t>
      </w:r>
      <w:r w:rsidRPr="00F02A15">
        <w:rPr>
          <w:sz w:val="28"/>
          <w:szCs w:val="28"/>
        </w:rPr>
        <w:t xml:space="preserve"> парами самиця/дитинча). Існує обмежена додана </w:t>
      </w:r>
      <w:r w:rsidR="00EF417A" w:rsidRPr="00F02A15">
        <w:rPr>
          <w:sz w:val="28"/>
          <w:szCs w:val="28"/>
        </w:rPr>
        <w:t>вартість</w:t>
      </w:r>
      <w:r w:rsidRPr="00F02A15">
        <w:rPr>
          <w:sz w:val="28"/>
          <w:szCs w:val="28"/>
        </w:rPr>
        <w:t xml:space="preserve"> проведення </w:t>
      </w:r>
      <w:r w:rsidR="00F705FE" w:rsidRPr="00F02A15">
        <w:rPr>
          <w:sz w:val="28"/>
          <w:szCs w:val="28"/>
        </w:rPr>
        <w:t>дос</w:t>
      </w:r>
      <w:r w:rsidR="00A34D30" w:rsidRPr="00F02A15">
        <w:rPr>
          <w:sz w:val="28"/>
          <w:szCs w:val="28"/>
        </w:rPr>
        <w:t>лідження на ювенільних тваринах</w:t>
      </w:r>
      <w:r w:rsidR="00F705FE" w:rsidRPr="00F02A15">
        <w:rPr>
          <w:sz w:val="28"/>
          <w:szCs w:val="28"/>
        </w:rPr>
        <w:t xml:space="preserve"> </w:t>
      </w:r>
      <w:r w:rsidR="000234FF" w:rsidRPr="00F02A15">
        <w:rPr>
          <w:sz w:val="28"/>
          <w:szCs w:val="28"/>
        </w:rPr>
        <w:t>–</w:t>
      </w:r>
      <w:r w:rsidRPr="00F02A15">
        <w:rPr>
          <w:sz w:val="28"/>
          <w:szCs w:val="28"/>
        </w:rPr>
        <w:t xml:space="preserve"> </w:t>
      </w:r>
      <w:r w:rsidR="00EF417A" w:rsidRPr="00F02A15">
        <w:rPr>
          <w:sz w:val="28"/>
          <w:szCs w:val="28"/>
        </w:rPr>
        <w:t xml:space="preserve">нелюдиноподібних приматах </w:t>
      </w:r>
      <w:r w:rsidR="000234FF" w:rsidRPr="00F02A15">
        <w:rPr>
          <w:sz w:val="28"/>
          <w:szCs w:val="28"/>
        </w:rPr>
        <w:t xml:space="preserve">– </w:t>
      </w:r>
      <w:r w:rsidRPr="00F02A15">
        <w:rPr>
          <w:sz w:val="28"/>
          <w:szCs w:val="28"/>
        </w:rPr>
        <w:t xml:space="preserve">після відлучення від грудного вигодовування. У </w:t>
      </w:r>
      <w:r w:rsidR="00EF417A" w:rsidRPr="00F02A15">
        <w:rPr>
          <w:sz w:val="28"/>
          <w:szCs w:val="28"/>
        </w:rPr>
        <w:t xml:space="preserve">нелюдиноподібних приматів </w:t>
      </w:r>
      <w:r w:rsidRPr="00F02A15">
        <w:rPr>
          <w:sz w:val="28"/>
          <w:szCs w:val="28"/>
        </w:rPr>
        <w:t xml:space="preserve">після відлучення від грудного вигодовування зрілість системи органів, як правило, виходить за межі, що релевантні для багатьох педіатричних вікових груп (див. Додаток А). Лише у поодиноких випадках цінність проведення </w:t>
      </w:r>
      <w:r w:rsidR="00EF417A" w:rsidRPr="00F02A15">
        <w:rPr>
          <w:sz w:val="28"/>
          <w:szCs w:val="28"/>
        </w:rPr>
        <w:t>дослідження на ювенільних тваринах</w:t>
      </w:r>
      <w:r w:rsidRPr="00F02A15">
        <w:rPr>
          <w:sz w:val="28"/>
          <w:szCs w:val="28"/>
        </w:rPr>
        <w:t xml:space="preserve"> </w:t>
      </w:r>
      <w:r w:rsidR="002F1F25" w:rsidRPr="00F02A15">
        <w:rPr>
          <w:sz w:val="28"/>
          <w:szCs w:val="28"/>
        </w:rPr>
        <w:t>–</w:t>
      </w:r>
      <w:r w:rsidRPr="00F02A15">
        <w:rPr>
          <w:sz w:val="28"/>
          <w:szCs w:val="28"/>
        </w:rPr>
        <w:t xml:space="preserve"> </w:t>
      </w:r>
      <w:r w:rsidR="00EF417A" w:rsidRPr="00F02A15">
        <w:rPr>
          <w:sz w:val="28"/>
          <w:szCs w:val="28"/>
        </w:rPr>
        <w:t>нелюдиноподібних приматах</w:t>
      </w:r>
      <w:r w:rsidR="002F1F25" w:rsidRPr="00F02A15">
        <w:rPr>
          <w:sz w:val="28"/>
          <w:szCs w:val="28"/>
        </w:rPr>
        <w:t xml:space="preserve"> –</w:t>
      </w:r>
      <w:r w:rsidR="00EF417A" w:rsidRPr="00F02A15">
        <w:rPr>
          <w:sz w:val="28"/>
          <w:szCs w:val="28"/>
        </w:rPr>
        <w:t xml:space="preserve"> </w:t>
      </w:r>
      <w:r w:rsidRPr="00F02A15">
        <w:rPr>
          <w:sz w:val="28"/>
          <w:szCs w:val="28"/>
        </w:rPr>
        <w:t>до їхнього відлучення від грудного вигодовування є виправданим (наприклад, цільове педіатричне застосування н</w:t>
      </w:r>
      <w:r w:rsidR="00DB5DCC" w:rsidRPr="00F02A15">
        <w:rPr>
          <w:sz w:val="28"/>
          <w:szCs w:val="28"/>
        </w:rPr>
        <w:t>овонародженим</w:t>
      </w:r>
      <w:r w:rsidRPr="00F02A15">
        <w:rPr>
          <w:sz w:val="28"/>
          <w:szCs w:val="28"/>
        </w:rPr>
        <w:t xml:space="preserve"> та </w:t>
      </w:r>
      <w:r w:rsidR="004636F5" w:rsidRPr="00F02A15">
        <w:rPr>
          <w:sz w:val="28"/>
          <w:szCs w:val="28"/>
        </w:rPr>
        <w:t>недостатній</w:t>
      </w:r>
      <w:r w:rsidRPr="00F02A15">
        <w:rPr>
          <w:sz w:val="28"/>
          <w:szCs w:val="28"/>
        </w:rPr>
        <w:t xml:space="preserve"> вплив за</w:t>
      </w:r>
      <w:r w:rsidRPr="007E0D99">
        <w:rPr>
          <w:sz w:val="28"/>
          <w:szCs w:val="28"/>
        </w:rPr>
        <w:t xml:space="preserve"> </w:t>
      </w:r>
      <w:r w:rsidRPr="00F02A15">
        <w:rPr>
          <w:sz w:val="28"/>
          <w:szCs w:val="28"/>
        </w:rPr>
        <w:t xml:space="preserve">результатами дослідження </w:t>
      </w:r>
      <w:r w:rsidR="006E0668" w:rsidRPr="00F02A15">
        <w:rPr>
          <w:sz w:val="28"/>
          <w:szCs w:val="28"/>
        </w:rPr>
        <w:t xml:space="preserve">розширеного </w:t>
      </w:r>
      <w:r w:rsidR="006E0668" w:rsidRPr="00F02A15">
        <w:rPr>
          <w:sz w:val="28"/>
          <w:szCs w:val="28"/>
        </w:rPr>
        <w:lastRenderedPageBreak/>
        <w:t>пренатального та постнатального розвитку</w:t>
      </w:r>
      <w:r w:rsidRPr="00F02A15">
        <w:rPr>
          <w:sz w:val="28"/>
          <w:szCs w:val="28"/>
        </w:rPr>
        <w:t>). Тому рекомендують</w:t>
      </w:r>
      <w:r w:rsidR="00852F82" w:rsidRPr="00F02A15">
        <w:rPr>
          <w:sz w:val="28"/>
          <w:szCs w:val="28"/>
        </w:rPr>
        <w:t>ся альтернативні підходи (див. т</w:t>
      </w:r>
      <w:r w:rsidRPr="00F02A15">
        <w:rPr>
          <w:sz w:val="28"/>
          <w:szCs w:val="28"/>
        </w:rPr>
        <w:t xml:space="preserve">акож розділ </w:t>
      </w:r>
      <w:r w:rsidR="00937BCF" w:rsidRPr="00F02A15">
        <w:rPr>
          <w:sz w:val="28"/>
          <w:szCs w:val="28"/>
        </w:rPr>
        <w:t>6</w:t>
      </w:r>
      <w:r w:rsidRPr="00F02A15">
        <w:rPr>
          <w:sz w:val="28"/>
          <w:szCs w:val="28"/>
        </w:rPr>
        <w:t>).</w:t>
      </w:r>
    </w:p>
    <w:p w:rsidR="001F14EB" w:rsidRPr="00F02A15" w:rsidRDefault="001F14EB" w:rsidP="00937BCF">
      <w:pPr>
        <w:spacing w:line="360" w:lineRule="auto"/>
        <w:ind w:firstLine="708"/>
        <w:jc w:val="both"/>
        <w:rPr>
          <w:sz w:val="28"/>
          <w:szCs w:val="28"/>
        </w:rPr>
      </w:pPr>
      <w:r w:rsidRPr="00F02A15">
        <w:rPr>
          <w:sz w:val="28"/>
          <w:szCs w:val="28"/>
        </w:rPr>
        <w:t xml:space="preserve">Використання доступного гомологічного білка, </w:t>
      </w:r>
      <w:r w:rsidR="00420711" w:rsidRPr="00F02A15">
        <w:rPr>
          <w:sz w:val="28"/>
          <w:szCs w:val="28"/>
        </w:rPr>
        <w:t>як</w:t>
      </w:r>
      <w:r w:rsidRPr="00F02A15">
        <w:rPr>
          <w:sz w:val="28"/>
          <w:szCs w:val="28"/>
        </w:rPr>
        <w:t xml:space="preserve"> обговорюється в ICH S6, можна розглянути з метою виявлення небезпеки </w:t>
      </w:r>
      <w:r w:rsidR="006E0668" w:rsidRPr="00F02A15">
        <w:rPr>
          <w:sz w:val="28"/>
          <w:szCs w:val="28"/>
        </w:rPr>
        <w:t>для ювенільних</w:t>
      </w:r>
      <w:r w:rsidRPr="00F02A15">
        <w:rPr>
          <w:sz w:val="28"/>
          <w:szCs w:val="28"/>
        </w:rPr>
        <w:t xml:space="preserve"> гризунів або негризунів.</w:t>
      </w:r>
    </w:p>
    <w:p w:rsidR="001F14EB" w:rsidRPr="00F02A15" w:rsidRDefault="006E0668" w:rsidP="00937BCF">
      <w:pPr>
        <w:spacing w:line="360" w:lineRule="auto"/>
        <w:ind w:firstLine="708"/>
        <w:jc w:val="both"/>
        <w:rPr>
          <w:sz w:val="28"/>
          <w:szCs w:val="28"/>
        </w:rPr>
      </w:pPr>
      <w:r w:rsidRPr="00F02A15">
        <w:rPr>
          <w:sz w:val="28"/>
          <w:szCs w:val="28"/>
        </w:rPr>
        <w:t>Д</w:t>
      </w:r>
      <w:r w:rsidR="00F705FE" w:rsidRPr="00F02A15">
        <w:rPr>
          <w:sz w:val="28"/>
          <w:szCs w:val="28"/>
        </w:rPr>
        <w:t xml:space="preserve">ослідження на ювенільних тваринах </w:t>
      </w:r>
      <w:r w:rsidR="001F14EB" w:rsidRPr="00F02A15">
        <w:rPr>
          <w:sz w:val="28"/>
          <w:szCs w:val="28"/>
        </w:rPr>
        <w:t>із застосуванням двох видів</w:t>
      </w:r>
      <w:r w:rsidR="00420711" w:rsidRPr="00F02A15">
        <w:rPr>
          <w:sz w:val="28"/>
          <w:szCs w:val="28"/>
        </w:rPr>
        <w:t xml:space="preserve"> тварин</w:t>
      </w:r>
      <w:r w:rsidR="001F14EB" w:rsidRPr="00F02A15">
        <w:rPr>
          <w:sz w:val="28"/>
          <w:szCs w:val="28"/>
        </w:rPr>
        <w:t xml:space="preserve"> може бути виправданим у </w:t>
      </w:r>
      <w:r w:rsidR="0016116B" w:rsidRPr="00F02A15">
        <w:rPr>
          <w:sz w:val="28"/>
          <w:szCs w:val="28"/>
        </w:rPr>
        <w:t>разі</w:t>
      </w:r>
      <w:r w:rsidR="001F14EB" w:rsidRPr="00F02A15">
        <w:rPr>
          <w:sz w:val="28"/>
          <w:szCs w:val="28"/>
        </w:rPr>
        <w:t xml:space="preserve"> першого застосування у педіатрії (див. </w:t>
      </w:r>
      <w:r w:rsidR="002F1F25" w:rsidRPr="00F02A15">
        <w:rPr>
          <w:sz w:val="28"/>
          <w:szCs w:val="28"/>
        </w:rPr>
        <w:t>р</w:t>
      </w:r>
      <w:r w:rsidR="001F14EB" w:rsidRPr="00F02A15">
        <w:rPr>
          <w:sz w:val="28"/>
          <w:szCs w:val="28"/>
        </w:rPr>
        <w:t xml:space="preserve">озділ </w:t>
      </w:r>
      <w:r w:rsidR="00937BCF" w:rsidRPr="00F02A15">
        <w:rPr>
          <w:sz w:val="28"/>
          <w:szCs w:val="28"/>
        </w:rPr>
        <w:t>6</w:t>
      </w:r>
      <w:r w:rsidR="001F14EB" w:rsidRPr="00F02A15">
        <w:rPr>
          <w:sz w:val="28"/>
          <w:szCs w:val="28"/>
        </w:rPr>
        <w:t>) або при існуванні декількох певних проблем, що стосуються постнатального розвитку, і лише один вид не д</w:t>
      </w:r>
      <w:r w:rsidR="008F037F" w:rsidRPr="00F02A15">
        <w:rPr>
          <w:sz w:val="28"/>
          <w:szCs w:val="28"/>
        </w:rPr>
        <w:t>а</w:t>
      </w:r>
      <w:r w:rsidR="001F14EB" w:rsidRPr="00F02A15">
        <w:rPr>
          <w:sz w:val="28"/>
          <w:szCs w:val="28"/>
        </w:rPr>
        <w:t xml:space="preserve">є </w:t>
      </w:r>
      <w:r w:rsidR="008F037F" w:rsidRPr="00F02A15">
        <w:rPr>
          <w:sz w:val="28"/>
          <w:szCs w:val="28"/>
        </w:rPr>
        <w:t xml:space="preserve">змоги </w:t>
      </w:r>
      <w:r w:rsidR="001F14EB" w:rsidRPr="00F02A15">
        <w:rPr>
          <w:sz w:val="28"/>
          <w:szCs w:val="28"/>
        </w:rPr>
        <w:t xml:space="preserve">вирішити їх. Відповідно до ICH S6 біологічні лікарські засоби слід оцінювати лише на фармакологічно релевантних видах. Проведення </w:t>
      </w:r>
      <w:r w:rsidR="00F705FE" w:rsidRPr="00F02A15">
        <w:rPr>
          <w:sz w:val="28"/>
          <w:szCs w:val="28"/>
        </w:rPr>
        <w:t xml:space="preserve">дослідження на ювенільних тваринах </w:t>
      </w:r>
      <w:r w:rsidR="001F14EB" w:rsidRPr="00F02A15">
        <w:rPr>
          <w:sz w:val="28"/>
          <w:szCs w:val="28"/>
        </w:rPr>
        <w:t>із застосуванням другого виду для підтвердження результатів, отриманих при застосуванні першого виду, як правило, не виправдане.</w:t>
      </w:r>
    </w:p>
    <w:p w:rsidR="001F14EB" w:rsidRPr="00F02A15" w:rsidRDefault="001F14EB" w:rsidP="00937BCF">
      <w:pPr>
        <w:spacing w:line="360" w:lineRule="auto"/>
        <w:ind w:firstLine="708"/>
        <w:jc w:val="both"/>
        <w:rPr>
          <w:color w:val="000000"/>
          <w:sz w:val="28"/>
          <w:szCs w:val="28"/>
        </w:rPr>
      </w:pPr>
      <w:r w:rsidRPr="00F02A15">
        <w:rPr>
          <w:sz w:val="28"/>
          <w:szCs w:val="28"/>
        </w:rPr>
        <w:lastRenderedPageBreak/>
        <w:t xml:space="preserve">Якщо існує модель педіатричної хвороби </w:t>
      </w:r>
      <w:r w:rsidR="00EF30B5" w:rsidRPr="00F02A15">
        <w:rPr>
          <w:sz w:val="28"/>
          <w:szCs w:val="28"/>
        </w:rPr>
        <w:t xml:space="preserve">на тваринах </w:t>
      </w:r>
      <w:r w:rsidRPr="00F02A15">
        <w:rPr>
          <w:sz w:val="28"/>
          <w:szCs w:val="28"/>
        </w:rPr>
        <w:t>(наприклад, для замісної ферментної терапії) і використовується для підтримки фармацевтичної розробки, відповідні к</w:t>
      </w:r>
      <w:r w:rsidR="008F037F" w:rsidRPr="00F02A15">
        <w:rPr>
          <w:sz w:val="28"/>
          <w:szCs w:val="28"/>
        </w:rPr>
        <w:t>інцеві точки безпеки (наприклад</w:t>
      </w:r>
      <w:r w:rsidRPr="00F02A15">
        <w:rPr>
          <w:sz w:val="28"/>
          <w:szCs w:val="28"/>
        </w:rPr>
        <w:t xml:space="preserve"> гістопатологія, клінічна патологія) можуть бути включені в ці дослідження. Ця інформація може сприяти оцінці </w:t>
      </w:r>
      <w:r w:rsidR="00452977" w:rsidRPr="00F02A15">
        <w:rPr>
          <w:sz w:val="28"/>
          <w:szCs w:val="28"/>
        </w:rPr>
        <w:t>вагомості доказів</w:t>
      </w:r>
      <w:r w:rsidRPr="00F02A15">
        <w:rPr>
          <w:sz w:val="28"/>
          <w:szCs w:val="28"/>
        </w:rPr>
        <w:t xml:space="preserve">, </w:t>
      </w:r>
      <w:r w:rsidR="008F037F" w:rsidRPr="00F02A15">
        <w:rPr>
          <w:sz w:val="28"/>
          <w:szCs w:val="28"/>
        </w:rPr>
        <w:t xml:space="preserve">зважаючи на </w:t>
      </w:r>
      <w:r w:rsidRPr="00F02A15">
        <w:rPr>
          <w:sz w:val="28"/>
          <w:szCs w:val="28"/>
        </w:rPr>
        <w:t>потенційно  достатн</w:t>
      </w:r>
      <w:r w:rsidR="008F037F" w:rsidRPr="00F02A15">
        <w:rPr>
          <w:sz w:val="28"/>
          <w:szCs w:val="28"/>
        </w:rPr>
        <w:t>ю</w:t>
      </w:r>
      <w:r w:rsidRPr="00F02A15">
        <w:rPr>
          <w:sz w:val="28"/>
          <w:szCs w:val="28"/>
        </w:rPr>
        <w:t xml:space="preserve"> інформаці</w:t>
      </w:r>
      <w:r w:rsidR="008F037F" w:rsidRPr="00F02A15">
        <w:rPr>
          <w:sz w:val="28"/>
          <w:szCs w:val="28"/>
        </w:rPr>
        <w:t>ю</w:t>
      </w:r>
      <w:r w:rsidRPr="00F02A15">
        <w:rPr>
          <w:sz w:val="28"/>
          <w:szCs w:val="28"/>
        </w:rPr>
        <w:t xml:space="preserve"> без проведення спеціального </w:t>
      </w:r>
      <w:r w:rsidR="00F705FE" w:rsidRPr="00F02A15">
        <w:rPr>
          <w:sz w:val="28"/>
          <w:szCs w:val="28"/>
        </w:rPr>
        <w:t>дос</w:t>
      </w:r>
      <w:r w:rsidR="00452977" w:rsidRPr="00F02A15">
        <w:rPr>
          <w:sz w:val="28"/>
          <w:szCs w:val="28"/>
        </w:rPr>
        <w:t>лідження на ювенільних тваринах</w:t>
      </w:r>
      <w:r w:rsidRPr="00F02A15">
        <w:rPr>
          <w:color w:val="000000"/>
          <w:sz w:val="28"/>
          <w:szCs w:val="28"/>
        </w:rPr>
        <w:t>.</w:t>
      </w:r>
    </w:p>
    <w:p w:rsidR="00035867" w:rsidRPr="00F02A15" w:rsidRDefault="00035867" w:rsidP="004868FA">
      <w:pPr>
        <w:jc w:val="both"/>
        <w:rPr>
          <w:b/>
          <w:i/>
          <w:color w:val="000000"/>
          <w:sz w:val="28"/>
          <w:szCs w:val="28"/>
        </w:rPr>
      </w:pPr>
    </w:p>
    <w:p w:rsidR="001F14EB" w:rsidRPr="0078079C" w:rsidRDefault="00937BCF" w:rsidP="00344B9D">
      <w:pPr>
        <w:spacing w:line="360" w:lineRule="auto"/>
        <w:jc w:val="both"/>
        <w:rPr>
          <w:b/>
          <w:color w:val="000000"/>
          <w:sz w:val="28"/>
          <w:szCs w:val="28"/>
        </w:rPr>
      </w:pPr>
      <w:r w:rsidRPr="0078079C">
        <w:rPr>
          <w:b/>
          <w:color w:val="000000"/>
          <w:sz w:val="28"/>
          <w:szCs w:val="28"/>
        </w:rPr>
        <w:t>5</w:t>
      </w:r>
      <w:r w:rsidR="001F14EB" w:rsidRPr="0078079C">
        <w:rPr>
          <w:b/>
          <w:color w:val="000000"/>
          <w:sz w:val="28"/>
          <w:szCs w:val="28"/>
        </w:rPr>
        <w:t xml:space="preserve">.4. Вік тварин, період </w:t>
      </w:r>
      <w:r w:rsidR="00035867" w:rsidRPr="0078079C">
        <w:rPr>
          <w:b/>
          <w:color w:val="000000"/>
          <w:sz w:val="28"/>
          <w:szCs w:val="28"/>
        </w:rPr>
        <w:t xml:space="preserve">застосування </w:t>
      </w:r>
      <w:r w:rsidR="00420711" w:rsidRPr="0078079C">
        <w:rPr>
          <w:b/>
          <w:color w:val="000000"/>
          <w:sz w:val="28"/>
          <w:szCs w:val="28"/>
        </w:rPr>
        <w:t xml:space="preserve">лікарського засобу </w:t>
      </w:r>
      <w:r w:rsidR="00035867" w:rsidRPr="0078079C">
        <w:rPr>
          <w:b/>
          <w:color w:val="000000"/>
          <w:sz w:val="28"/>
          <w:szCs w:val="28"/>
        </w:rPr>
        <w:t xml:space="preserve"> та схема лікування</w:t>
      </w:r>
    </w:p>
    <w:p w:rsidR="001F14EB" w:rsidRPr="007E0D99" w:rsidRDefault="001F14EB" w:rsidP="00344B9D">
      <w:pPr>
        <w:spacing w:line="360" w:lineRule="auto"/>
        <w:ind w:firstLine="708"/>
        <w:jc w:val="both"/>
        <w:rPr>
          <w:color w:val="000000"/>
          <w:sz w:val="28"/>
          <w:szCs w:val="28"/>
        </w:rPr>
      </w:pPr>
      <w:r w:rsidRPr="00F02A15">
        <w:rPr>
          <w:color w:val="000000"/>
          <w:sz w:val="28"/>
          <w:szCs w:val="28"/>
        </w:rPr>
        <w:t xml:space="preserve">Вік тварин на початку застосування </w:t>
      </w:r>
      <w:r w:rsidR="00846AF2" w:rsidRPr="00F02A15">
        <w:rPr>
          <w:color w:val="000000"/>
          <w:sz w:val="28"/>
          <w:szCs w:val="28"/>
        </w:rPr>
        <w:t>лікарського засобу</w:t>
      </w:r>
      <w:r w:rsidRPr="00F02A15">
        <w:rPr>
          <w:color w:val="000000"/>
          <w:sz w:val="28"/>
          <w:szCs w:val="28"/>
        </w:rPr>
        <w:t xml:space="preserve"> повинен за </w:t>
      </w:r>
      <w:r w:rsidR="00452977" w:rsidRPr="00F02A15">
        <w:rPr>
          <w:color w:val="000000"/>
          <w:sz w:val="28"/>
          <w:szCs w:val="28"/>
        </w:rPr>
        <w:t>розвитком</w:t>
      </w:r>
      <w:r w:rsidRPr="00F02A15">
        <w:rPr>
          <w:color w:val="000000"/>
          <w:sz w:val="28"/>
          <w:szCs w:val="28"/>
        </w:rPr>
        <w:t xml:space="preserve"> відповідати наймолодшому запланованому віку пацієнта та з</w:t>
      </w:r>
      <w:r w:rsidR="009501BF" w:rsidRPr="00F02A15">
        <w:rPr>
          <w:color w:val="000000"/>
          <w:sz w:val="28"/>
          <w:szCs w:val="28"/>
        </w:rPr>
        <w:t>алежи</w:t>
      </w:r>
      <w:r w:rsidRPr="00F02A15">
        <w:rPr>
          <w:color w:val="000000"/>
          <w:sz w:val="28"/>
          <w:szCs w:val="28"/>
        </w:rPr>
        <w:t>т</w:t>
      </w:r>
      <w:r w:rsidR="009501BF" w:rsidRPr="00F02A15">
        <w:rPr>
          <w:color w:val="000000"/>
          <w:sz w:val="28"/>
          <w:szCs w:val="28"/>
        </w:rPr>
        <w:t>ь</w:t>
      </w:r>
      <w:r w:rsidRPr="00F02A15">
        <w:rPr>
          <w:color w:val="000000"/>
          <w:sz w:val="28"/>
          <w:szCs w:val="28"/>
        </w:rPr>
        <w:t xml:space="preserve"> від порівняння періодів розвитку систем(</w:t>
      </w:r>
      <w:r w:rsidR="009501BF" w:rsidRPr="00F02A15">
        <w:rPr>
          <w:color w:val="000000"/>
          <w:sz w:val="28"/>
          <w:szCs w:val="28"/>
        </w:rPr>
        <w:t>-</w:t>
      </w:r>
      <w:r w:rsidRPr="00F02A15">
        <w:rPr>
          <w:color w:val="000000"/>
          <w:sz w:val="28"/>
          <w:szCs w:val="28"/>
        </w:rPr>
        <w:t xml:space="preserve">и) органів, на які може здійснюватися токсикологічний </w:t>
      </w:r>
      <w:r w:rsidRPr="00F02A15">
        <w:rPr>
          <w:color w:val="000000"/>
          <w:sz w:val="28"/>
          <w:szCs w:val="28"/>
        </w:rPr>
        <w:lastRenderedPageBreak/>
        <w:t>вплив</w:t>
      </w:r>
      <w:r w:rsidR="009501BF" w:rsidRPr="00F02A15">
        <w:rPr>
          <w:color w:val="000000"/>
          <w:sz w:val="28"/>
          <w:szCs w:val="28"/>
        </w:rPr>
        <w:t>, у людини і тварини</w:t>
      </w:r>
      <w:r w:rsidRPr="00F02A15">
        <w:rPr>
          <w:color w:val="000000"/>
          <w:sz w:val="28"/>
          <w:szCs w:val="28"/>
        </w:rPr>
        <w:t xml:space="preserve">. Оскільки порівняльні кореляції систем органів не </w:t>
      </w:r>
      <w:r w:rsidR="00B0384F" w:rsidRPr="00F02A15">
        <w:rPr>
          <w:color w:val="000000"/>
          <w:sz w:val="28"/>
          <w:szCs w:val="28"/>
        </w:rPr>
        <w:t>узгоджуються</w:t>
      </w:r>
      <w:r w:rsidR="008A20E9" w:rsidRPr="00F02A15">
        <w:rPr>
          <w:color w:val="000000"/>
          <w:sz w:val="28"/>
          <w:szCs w:val="28"/>
        </w:rPr>
        <w:t xml:space="preserve"> для кожного органа</w:t>
      </w:r>
      <w:r w:rsidRPr="00F02A15">
        <w:rPr>
          <w:color w:val="000000"/>
          <w:sz w:val="28"/>
          <w:szCs w:val="28"/>
        </w:rPr>
        <w:t xml:space="preserve"> між різними видами, пріоритет слід надавати будь-якому цільовому органу/системі, що потенційно представляє інтерес, або особливо вразливим системам, що розвиваються, у запланованій популяції пацієнтів. Вік тварин на</w:t>
      </w:r>
      <w:r w:rsidRPr="007E0D99">
        <w:rPr>
          <w:color w:val="000000"/>
          <w:sz w:val="28"/>
          <w:szCs w:val="28"/>
        </w:rPr>
        <w:t xml:space="preserve"> початку застосування </w:t>
      </w:r>
      <w:r w:rsidR="00420711" w:rsidRPr="007E0D99">
        <w:rPr>
          <w:color w:val="000000"/>
          <w:sz w:val="28"/>
          <w:szCs w:val="28"/>
        </w:rPr>
        <w:t>лікарського засобу</w:t>
      </w:r>
      <w:r w:rsidRPr="007E0D99">
        <w:rPr>
          <w:color w:val="000000"/>
          <w:sz w:val="28"/>
          <w:szCs w:val="28"/>
        </w:rPr>
        <w:t xml:space="preserve"> слід обґрунтовувати, використовуючи відповідну інформацію (таку, як надана в Додатку А). </w:t>
      </w:r>
    </w:p>
    <w:p w:rsidR="001F14EB" w:rsidRPr="00F02A15" w:rsidRDefault="001F14EB" w:rsidP="00344B9D">
      <w:pPr>
        <w:spacing w:line="360" w:lineRule="auto"/>
        <w:ind w:firstLine="708"/>
        <w:jc w:val="both"/>
        <w:rPr>
          <w:color w:val="000000"/>
          <w:sz w:val="28"/>
          <w:szCs w:val="28"/>
        </w:rPr>
      </w:pPr>
      <w:r w:rsidRPr="007E0D99">
        <w:rPr>
          <w:color w:val="000000"/>
          <w:sz w:val="28"/>
          <w:szCs w:val="28"/>
        </w:rPr>
        <w:t>На відм</w:t>
      </w:r>
      <w:r w:rsidR="00420711" w:rsidRPr="007E0D99">
        <w:rPr>
          <w:color w:val="000000"/>
          <w:sz w:val="28"/>
          <w:szCs w:val="28"/>
        </w:rPr>
        <w:t>іну від доклінічних досліджень для</w:t>
      </w:r>
      <w:r w:rsidRPr="007E0D99">
        <w:rPr>
          <w:color w:val="000000"/>
          <w:sz w:val="28"/>
          <w:szCs w:val="28"/>
        </w:rPr>
        <w:t xml:space="preserve"> дорослих популяці</w:t>
      </w:r>
      <w:r w:rsidR="00420711" w:rsidRPr="007E0D99">
        <w:rPr>
          <w:color w:val="000000"/>
          <w:sz w:val="28"/>
          <w:szCs w:val="28"/>
        </w:rPr>
        <w:t>й</w:t>
      </w:r>
      <w:r w:rsidRPr="007E0D99">
        <w:rPr>
          <w:color w:val="000000"/>
          <w:sz w:val="28"/>
          <w:szCs w:val="28"/>
        </w:rPr>
        <w:t xml:space="preserve"> (див. ICH M3), рекомендований період застосування </w:t>
      </w:r>
      <w:r w:rsidR="00420711" w:rsidRPr="007E0D99">
        <w:rPr>
          <w:color w:val="000000"/>
          <w:sz w:val="28"/>
          <w:szCs w:val="28"/>
        </w:rPr>
        <w:t>лікарського засобу</w:t>
      </w:r>
      <w:r w:rsidRPr="007E0D99">
        <w:rPr>
          <w:color w:val="000000"/>
          <w:sz w:val="28"/>
          <w:szCs w:val="28"/>
        </w:rPr>
        <w:t xml:space="preserve"> не завжди безпосередньо пов</w:t>
      </w:r>
      <w:r w:rsidR="00C20453" w:rsidRPr="007E0D99">
        <w:rPr>
          <w:color w:val="000000"/>
          <w:sz w:val="28"/>
          <w:szCs w:val="28"/>
        </w:rPr>
        <w:t>’</w:t>
      </w:r>
      <w:r w:rsidRPr="007E0D99">
        <w:rPr>
          <w:color w:val="000000"/>
          <w:sz w:val="28"/>
          <w:szCs w:val="28"/>
        </w:rPr>
        <w:t xml:space="preserve">язаний із тривалістю клінічного лікування педіатричної </w:t>
      </w:r>
      <w:r w:rsidRPr="00F02A15">
        <w:rPr>
          <w:color w:val="000000"/>
          <w:sz w:val="28"/>
          <w:szCs w:val="28"/>
        </w:rPr>
        <w:t xml:space="preserve">популяції. Визначаючи тривалість застосування в </w:t>
      </w:r>
      <w:r w:rsidR="00F705FE" w:rsidRPr="00F02A15">
        <w:rPr>
          <w:sz w:val="28"/>
          <w:szCs w:val="28"/>
        </w:rPr>
        <w:t>дослідження</w:t>
      </w:r>
      <w:r w:rsidR="00B0384F" w:rsidRPr="00F02A15">
        <w:rPr>
          <w:sz w:val="28"/>
          <w:szCs w:val="28"/>
        </w:rPr>
        <w:t>х</w:t>
      </w:r>
      <w:r w:rsidR="00F705FE" w:rsidRPr="00F02A15">
        <w:rPr>
          <w:sz w:val="28"/>
          <w:szCs w:val="28"/>
        </w:rPr>
        <w:t xml:space="preserve"> на ювенільних тваринах</w:t>
      </w:r>
      <w:r w:rsidRPr="00F02A15">
        <w:rPr>
          <w:color w:val="000000"/>
          <w:sz w:val="28"/>
          <w:szCs w:val="28"/>
        </w:rPr>
        <w:t xml:space="preserve">, важливо враховувати педіатричний віковий діапазон і коротший період розвитку тварин у порівнянні </w:t>
      </w:r>
      <w:r w:rsidRPr="00F02A15">
        <w:rPr>
          <w:color w:val="000000"/>
          <w:sz w:val="28"/>
          <w:szCs w:val="28"/>
        </w:rPr>
        <w:lastRenderedPageBreak/>
        <w:t>з людьми, питання безпеки для запланованої педіатричної популяції та відповідний період розвитку органів, а саме орган</w:t>
      </w:r>
      <w:r w:rsidR="00C20453" w:rsidRPr="00F02A15">
        <w:rPr>
          <w:color w:val="000000"/>
          <w:sz w:val="28"/>
          <w:szCs w:val="28"/>
        </w:rPr>
        <w:t>а</w:t>
      </w:r>
      <w:r w:rsidRPr="00F02A15">
        <w:rPr>
          <w:color w:val="000000"/>
          <w:sz w:val="28"/>
          <w:szCs w:val="28"/>
        </w:rPr>
        <w:t xml:space="preserve">-мішені, що представляє інтерес. Застосування </w:t>
      </w:r>
      <w:r w:rsidR="003518CE" w:rsidRPr="00F02A15">
        <w:rPr>
          <w:color w:val="000000"/>
          <w:sz w:val="28"/>
          <w:szCs w:val="28"/>
        </w:rPr>
        <w:t>лікарського засобу</w:t>
      </w:r>
      <w:r w:rsidRPr="00F02A15">
        <w:rPr>
          <w:color w:val="000000"/>
          <w:sz w:val="28"/>
          <w:szCs w:val="28"/>
        </w:rPr>
        <w:t xml:space="preserve"> в </w:t>
      </w:r>
      <w:r w:rsidR="00F705FE" w:rsidRPr="00F02A15">
        <w:rPr>
          <w:sz w:val="28"/>
          <w:szCs w:val="28"/>
        </w:rPr>
        <w:t>дослідження</w:t>
      </w:r>
      <w:r w:rsidR="00B0384F" w:rsidRPr="00F02A15">
        <w:rPr>
          <w:sz w:val="28"/>
          <w:szCs w:val="28"/>
        </w:rPr>
        <w:t>х на ювенільних тваринах</w:t>
      </w:r>
      <w:r w:rsidR="00F705FE" w:rsidRPr="00F02A15">
        <w:rPr>
          <w:sz w:val="28"/>
          <w:szCs w:val="28"/>
        </w:rPr>
        <w:t xml:space="preserve"> </w:t>
      </w:r>
      <w:r w:rsidRPr="00F02A15">
        <w:rPr>
          <w:color w:val="000000"/>
          <w:sz w:val="28"/>
          <w:szCs w:val="28"/>
        </w:rPr>
        <w:t>зазвичай має відбуватися під час критичного та активного періодів росту та розвитку, визначених у таблицях Дода</w:t>
      </w:r>
      <w:r w:rsidR="00F60427" w:rsidRPr="00F02A15">
        <w:rPr>
          <w:color w:val="000000"/>
          <w:sz w:val="28"/>
          <w:szCs w:val="28"/>
        </w:rPr>
        <w:t>тка</w:t>
      </w:r>
      <w:r w:rsidRPr="00F02A15">
        <w:rPr>
          <w:color w:val="000000"/>
          <w:sz w:val="28"/>
          <w:szCs w:val="28"/>
        </w:rPr>
        <w:t xml:space="preserve"> А для системи, що представляє інтерес. </w:t>
      </w:r>
    </w:p>
    <w:p w:rsidR="001F14EB" w:rsidRPr="00F02A15" w:rsidRDefault="001F14EB" w:rsidP="00344B9D">
      <w:pPr>
        <w:spacing w:line="360" w:lineRule="auto"/>
        <w:ind w:firstLine="708"/>
        <w:jc w:val="both"/>
        <w:rPr>
          <w:color w:val="000000"/>
          <w:sz w:val="28"/>
          <w:szCs w:val="28"/>
        </w:rPr>
      </w:pPr>
      <w:r w:rsidRPr="00F02A15">
        <w:rPr>
          <w:color w:val="000000"/>
          <w:sz w:val="28"/>
          <w:szCs w:val="28"/>
        </w:rPr>
        <w:t xml:space="preserve">Таким чином, наприклад, </w:t>
      </w:r>
      <w:r w:rsidR="00B0384F" w:rsidRPr="00F02A15">
        <w:rPr>
          <w:color w:val="000000"/>
          <w:sz w:val="28"/>
          <w:szCs w:val="28"/>
        </w:rPr>
        <w:t>на</w:t>
      </w:r>
      <w:r w:rsidRPr="00F02A15">
        <w:rPr>
          <w:color w:val="000000"/>
          <w:sz w:val="28"/>
          <w:szCs w:val="28"/>
        </w:rPr>
        <w:t xml:space="preserve"> підтримку лікарського засобу</w:t>
      </w:r>
      <w:r w:rsidR="00B0384F" w:rsidRPr="00F02A15">
        <w:rPr>
          <w:color w:val="000000"/>
          <w:sz w:val="28"/>
          <w:szCs w:val="28"/>
        </w:rPr>
        <w:t xml:space="preserve">, органом-мішенню </w:t>
      </w:r>
      <w:r w:rsidRPr="00F02A15">
        <w:rPr>
          <w:color w:val="000000"/>
          <w:sz w:val="28"/>
          <w:szCs w:val="28"/>
        </w:rPr>
        <w:t xml:space="preserve">якого є лише нирки, може проводитись </w:t>
      </w:r>
      <w:r w:rsidR="00B0384F" w:rsidRPr="00F02A15">
        <w:rPr>
          <w:color w:val="000000"/>
          <w:sz w:val="28"/>
          <w:szCs w:val="28"/>
        </w:rPr>
        <w:t>дослідження на ювенільних тваринах</w:t>
      </w:r>
      <w:r w:rsidRPr="00F02A15">
        <w:rPr>
          <w:color w:val="000000"/>
          <w:sz w:val="28"/>
          <w:szCs w:val="28"/>
        </w:rPr>
        <w:t xml:space="preserve"> обмеженої тривалості </w:t>
      </w:r>
      <w:r w:rsidR="00846AF2" w:rsidRPr="00F02A15">
        <w:rPr>
          <w:color w:val="000000"/>
          <w:sz w:val="28"/>
          <w:szCs w:val="28"/>
        </w:rPr>
        <w:t>на</w:t>
      </w:r>
      <w:r w:rsidRPr="00F02A15">
        <w:rPr>
          <w:color w:val="000000"/>
          <w:sz w:val="28"/>
          <w:szCs w:val="28"/>
        </w:rPr>
        <w:t xml:space="preserve"> щура</w:t>
      </w:r>
      <w:r w:rsidR="00846AF2" w:rsidRPr="00F02A15">
        <w:rPr>
          <w:color w:val="000000"/>
          <w:sz w:val="28"/>
          <w:szCs w:val="28"/>
        </w:rPr>
        <w:t>х</w:t>
      </w:r>
      <w:r w:rsidRPr="00F02A15">
        <w:rPr>
          <w:color w:val="000000"/>
          <w:sz w:val="28"/>
          <w:szCs w:val="28"/>
        </w:rPr>
        <w:t xml:space="preserve">, </w:t>
      </w:r>
      <w:r w:rsidR="00C20453" w:rsidRPr="00F02A15">
        <w:rPr>
          <w:color w:val="000000"/>
          <w:sz w:val="28"/>
          <w:szCs w:val="28"/>
        </w:rPr>
        <w:t xml:space="preserve">увага в якому </w:t>
      </w:r>
      <w:r w:rsidRPr="00F02A15">
        <w:rPr>
          <w:color w:val="000000"/>
          <w:sz w:val="28"/>
          <w:szCs w:val="28"/>
        </w:rPr>
        <w:t>зосереджу</w:t>
      </w:r>
      <w:r w:rsidR="00C20453" w:rsidRPr="00F02A15">
        <w:rPr>
          <w:color w:val="000000"/>
          <w:sz w:val="28"/>
          <w:szCs w:val="28"/>
        </w:rPr>
        <w:t>єт</w:t>
      </w:r>
      <w:r w:rsidRPr="00F02A15">
        <w:rPr>
          <w:color w:val="000000"/>
          <w:sz w:val="28"/>
          <w:szCs w:val="28"/>
        </w:rPr>
        <w:t>ь</w:t>
      </w:r>
      <w:r w:rsidR="00C20453" w:rsidRPr="00F02A15">
        <w:rPr>
          <w:color w:val="000000"/>
          <w:sz w:val="28"/>
          <w:szCs w:val="28"/>
        </w:rPr>
        <w:t>ся</w:t>
      </w:r>
      <w:r w:rsidRPr="00F02A15">
        <w:rPr>
          <w:color w:val="000000"/>
          <w:sz w:val="28"/>
          <w:szCs w:val="28"/>
        </w:rPr>
        <w:t xml:space="preserve"> на відповідному періоді розвитку нирок, незалежно від тривалості клінічного лікування. Альтернативно, навіть якщо тривалість клінічного лікування </w:t>
      </w:r>
      <w:r w:rsidR="00372CBF" w:rsidRPr="00F02A15">
        <w:rPr>
          <w:color w:val="000000"/>
          <w:sz w:val="28"/>
          <w:szCs w:val="28"/>
        </w:rPr>
        <w:t>не</w:t>
      </w:r>
      <w:r w:rsidR="00846AF2" w:rsidRPr="00F02A15">
        <w:rPr>
          <w:color w:val="000000"/>
          <w:sz w:val="28"/>
          <w:szCs w:val="28"/>
        </w:rPr>
        <w:t>велика</w:t>
      </w:r>
      <w:r w:rsidRPr="00F02A15">
        <w:rPr>
          <w:color w:val="000000"/>
          <w:sz w:val="28"/>
          <w:szCs w:val="28"/>
        </w:rPr>
        <w:t xml:space="preserve">, довший період застосування </w:t>
      </w:r>
      <w:r w:rsidR="003518CE" w:rsidRPr="00F02A15">
        <w:rPr>
          <w:color w:val="000000"/>
          <w:sz w:val="28"/>
          <w:szCs w:val="28"/>
        </w:rPr>
        <w:t>лі</w:t>
      </w:r>
      <w:r w:rsidR="003518CE" w:rsidRPr="00F02A15">
        <w:rPr>
          <w:color w:val="000000"/>
          <w:sz w:val="28"/>
          <w:szCs w:val="28"/>
        </w:rPr>
        <w:lastRenderedPageBreak/>
        <w:t>карського засобу</w:t>
      </w:r>
      <w:r w:rsidRPr="00F02A15">
        <w:rPr>
          <w:color w:val="000000"/>
          <w:sz w:val="28"/>
          <w:szCs w:val="28"/>
        </w:rPr>
        <w:t xml:space="preserve"> у тварин може бути відповідним для розгляду </w:t>
      </w:r>
      <w:r w:rsidR="00846AF2" w:rsidRPr="00F02A15">
        <w:rPr>
          <w:color w:val="000000"/>
          <w:sz w:val="28"/>
          <w:szCs w:val="28"/>
        </w:rPr>
        <w:t>проблем</w:t>
      </w:r>
      <w:r w:rsidRPr="00F02A15">
        <w:rPr>
          <w:color w:val="000000"/>
          <w:sz w:val="28"/>
          <w:szCs w:val="28"/>
        </w:rPr>
        <w:t xml:space="preserve"> систем органів, що розвиваються в різний час або протягом тривалого часу. Наприклад, </w:t>
      </w:r>
      <w:r w:rsidR="00B0384F" w:rsidRPr="00F02A15">
        <w:rPr>
          <w:color w:val="000000"/>
          <w:sz w:val="28"/>
          <w:szCs w:val="28"/>
        </w:rPr>
        <w:t xml:space="preserve">на </w:t>
      </w:r>
      <w:r w:rsidRPr="00F02A15">
        <w:rPr>
          <w:color w:val="000000"/>
          <w:sz w:val="28"/>
          <w:szCs w:val="28"/>
        </w:rPr>
        <w:t xml:space="preserve">підтримку лікарського засобу, що впливає на ЦНС, із 10-денною тривалістю клінічного лікування, призначеного для пацієнтів віком </w:t>
      </w:r>
      <w:r w:rsidR="003660B6" w:rsidRPr="00F02A15">
        <w:rPr>
          <w:color w:val="000000"/>
          <w:sz w:val="28"/>
          <w:szCs w:val="28"/>
        </w:rPr>
        <w:t>від</w:t>
      </w:r>
      <w:r w:rsidRPr="00F02A15">
        <w:rPr>
          <w:color w:val="000000"/>
          <w:sz w:val="28"/>
          <w:szCs w:val="28"/>
        </w:rPr>
        <w:t xml:space="preserve"> 2 років, може проводитись </w:t>
      </w:r>
      <w:r w:rsidR="00B0384F" w:rsidRPr="00F02A15">
        <w:rPr>
          <w:color w:val="000000"/>
          <w:sz w:val="28"/>
          <w:szCs w:val="28"/>
        </w:rPr>
        <w:t>дослідження на ювенільних тваринах на</w:t>
      </w:r>
      <w:r w:rsidRPr="00F02A15">
        <w:rPr>
          <w:color w:val="000000"/>
          <w:sz w:val="28"/>
          <w:szCs w:val="28"/>
        </w:rPr>
        <w:t xml:space="preserve"> щура</w:t>
      </w:r>
      <w:r w:rsidR="00B0384F" w:rsidRPr="00F02A15">
        <w:rPr>
          <w:color w:val="000000"/>
          <w:sz w:val="28"/>
          <w:szCs w:val="28"/>
        </w:rPr>
        <w:t>х</w:t>
      </w:r>
      <w:r w:rsidRPr="00F02A15">
        <w:rPr>
          <w:color w:val="000000"/>
          <w:sz w:val="28"/>
          <w:szCs w:val="28"/>
        </w:rPr>
        <w:t>, в якому тварин</w:t>
      </w:r>
      <w:r w:rsidR="00B0384F" w:rsidRPr="00F02A15">
        <w:rPr>
          <w:color w:val="000000"/>
          <w:sz w:val="28"/>
          <w:szCs w:val="28"/>
        </w:rPr>
        <w:t>ам</w:t>
      </w:r>
      <w:r w:rsidRPr="00F02A15">
        <w:rPr>
          <w:color w:val="000000"/>
          <w:sz w:val="28"/>
          <w:szCs w:val="28"/>
        </w:rPr>
        <w:t xml:space="preserve"> застосовують </w:t>
      </w:r>
      <w:r w:rsidR="003518CE" w:rsidRPr="00F02A15">
        <w:rPr>
          <w:color w:val="000000"/>
          <w:sz w:val="28"/>
          <w:szCs w:val="28"/>
        </w:rPr>
        <w:t xml:space="preserve">лікарський засіб </w:t>
      </w:r>
      <w:r w:rsidRPr="00F02A15">
        <w:rPr>
          <w:color w:val="000000"/>
          <w:sz w:val="28"/>
          <w:szCs w:val="28"/>
        </w:rPr>
        <w:t xml:space="preserve">від моменту відлучення від грудного вигодовування до зрілості (див. Додаток А). </w:t>
      </w:r>
    </w:p>
    <w:p w:rsidR="001F14EB" w:rsidRPr="00F02A15" w:rsidRDefault="001F14EB" w:rsidP="00344B9D">
      <w:pPr>
        <w:spacing w:line="360" w:lineRule="auto"/>
        <w:ind w:firstLine="708"/>
        <w:jc w:val="both"/>
        <w:rPr>
          <w:color w:val="000000"/>
          <w:sz w:val="28"/>
          <w:szCs w:val="28"/>
        </w:rPr>
      </w:pPr>
      <w:r w:rsidRPr="00F02A15">
        <w:rPr>
          <w:color w:val="000000"/>
          <w:sz w:val="28"/>
          <w:szCs w:val="28"/>
        </w:rPr>
        <w:t xml:space="preserve">Якщо клінічне лікування </w:t>
      </w:r>
      <w:r w:rsidR="00B0384F" w:rsidRPr="00F02A15">
        <w:rPr>
          <w:color w:val="000000"/>
          <w:sz w:val="28"/>
          <w:szCs w:val="28"/>
        </w:rPr>
        <w:t>планується</w:t>
      </w:r>
      <w:r w:rsidRPr="00F02A15">
        <w:rPr>
          <w:color w:val="000000"/>
          <w:sz w:val="28"/>
          <w:szCs w:val="28"/>
        </w:rPr>
        <w:t xml:space="preserve"> протягом пубертатного періоду, застосування </w:t>
      </w:r>
      <w:r w:rsidR="00420711" w:rsidRPr="00F02A15">
        <w:rPr>
          <w:color w:val="000000"/>
          <w:sz w:val="28"/>
          <w:szCs w:val="28"/>
        </w:rPr>
        <w:t>лікарського засобу</w:t>
      </w:r>
      <w:r w:rsidRPr="00F02A15">
        <w:rPr>
          <w:color w:val="000000"/>
          <w:sz w:val="28"/>
          <w:szCs w:val="28"/>
        </w:rPr>
        <w:t xml:space="preserve"> до зрілості зазвичай проводиться </w:t>
      </w:r>
      <w:r w:rsidR="00B0384F" w:rsidRPr="00F02A15">
        <w:rPr>
          <w:color w:val="000000"/>
          <w:sz w:val="28"/>
          <w:szCs w:val="28"/>
        </w:rPr>
        <w:t>на</w:t>
      </w:r>
      <w:r w:rsidRPr="00F02A15">
        <w:rPr>
          <w:color w:val="000000"/>
          <w:sz w:val="28"/>
          <w:szCs w:val="28"/>
        </w:rPr>
        <w:t xml:space="preserve"> гризун</w:t>
      </w:r>
      <w:r w:rsidR="00B0384F" w:rsidRPr="00F02A15">
        <w:rPr>
          <w:color w:val="000000"/>
          <w:sz w:val="28"/>
          <w:szCs w:val="28"/>
        </w:rPr>
        <w:t>ах</w:t>
      </w:r>
      <w:r w:rsidRPr="00F02A15">
        <w:rPr>
          <w:color w:val="000000"/>
          <w:sz w:val="28"/>
          <w:szCs w:val="28"/>
        </w:rPr>
        <w:t>. Інтерв</w:t>
      </w:r>
      <w:r w:rsidR="00B0384F" w:rsidRPr="00F02A15">
        <w:rPr>
          <w:color w:val="000000"/>
          <w:sz w:val="28"/>
          <w:szCs w:val="28"/>
        </w:rPr>
        <w:t>ал між народженням та зрілістю для</w:t>
      </w:r>
      <w:r w:rsidRPr="00F02A15">
        <w:rPr>
          <w:color w:val="000000"/>
          <w:sz w:val="28"/>
          <w:szCs w:val="28"/>
        </w:rPr>
        <w:t xml:space="preserve"> </w:t>
      </w:r>
      <w:r w:rsidR="00B0384F" w:rsidRPr="00F02A15">
        <w:rPr>
          <w:color w:val="000000"/>
          <w:sz w:val="28"/>
          <w:szCs w:val="28"/>
        </w:rPr>
        <w:t>нелюдиноподібних приматів</w:t>
      </w:r>
      <w:r w:rsidRPr="00F02A15">
        <w:rPr>
          <w:color w:val="000000"/>
          <w:sz w:val="28"/>
          <w:szCs w:val="28"/>
        </w:rPr>
        <w:t xml:space="preserve"> становить кілька років, що ро</w:t>
      </w:r>
      <w:r w:rsidRPr="00F02A15">
        <w:rPr>
          <w:color w:val="000000"/>
          <w:sz w:val="28"/>
          <w:szCs w:val="28"/>
        </w:rPr>
        <w:lastRenderedPageBreak/>
        <w:t xml:space="preserve">бить застосування </w:t>
      </w:r>
      <w:r w:rsidR="003518CE" w:rsidRPr="00F02A15">
        <w:rPr>
          <w:color w:val="000000"/>
          <w:sz w:val="28"/>
          <w:szCs w:val="28"/>
        </w:rPr>
        <w:t xml:space="preserve">лікарського засобу </w:t>
      </w:r>
      <w:r w:rsidRPr="00F02A15">
        <w:rPr>
          <w:color w:val="000000"/>
          <w:sz w:val="28"/>
          <w:szCs w:val="28"/>
        </w:rPr>
        <w:t>до зрілості</w:t>
      </w:r>
      <w:r w:rsidRPr="007E0D99">
        <w:rPr>
          <w:color w:val="000000"/>
          <w:sz w:val="28"/>
          <w:szCs w:val="28"/>
        </w:rPr>
        <w:t xml:space="preserve"> </w:t>
      </w:r>
      <w:r w:rsidRPr="00F02A15">
        <w:rPr>
          <w:color w:val="000000"/>
          <w:sz w:val="28"/>
          <w:szCs w:val="28"/>
        </w:rPr>
        <w:t xml:space="preserve">недоцільним. Крім того, </w:t>
      </w:r>
      <w:r w:rsidR="00B0384F" w:rsidRPr="00F02A15">
        <w:rPr>
          <w:color w:val="000000"/>
          <w:sz w:val="28"/>
          <w:szCs w:val="28"/>
        </w:rPr>
        <w:t>нелюдиноподібні примати</w:t>
      </w:r>
      <w:r w:rsidRPr="00F02A15">
        <w:rPr>
          <w:color w:val="000000"/>
          <w:sz w:val="28"/>
          <w:szCs w:val="28"/>
        </w:rPr>
        <w:t xml:space="preserve"> демонструють значну міжіндивіду</w:t>
      </w:r>
      <w:r w:rsidR="003660B6" w:rsidRPr="00F02A15">
        <w:rPr>
          <w:color w:val="000000"/>
          <w:sz w:val="28"/>
          <w:szCs w:val="28"/>
        </w:rPr>
        <w:t>альну варіабельність</w:t>
      </w:r>
      <w:r w:rsidRPr="00F02A15">
        <w:rPr>
          <w:color w:val="000000"/>
          <w:sz w:val="28"/>
          <w:szCs w:val="28"/>
        </w:rPr>
        <w:t xml:space="preserve"> в</w:t>
      </w:r>
      <w:r w:rsidR="003660B6" w:rsidRPr="00F02A15">
        <w:rPr>
          <w:color w:val="000000"/>
          <w:sz w:val="28"/>
          <w:szCs w:val="28"/>
        </w:rPr>
        <w:t>іку</w:t>
      </w:r>
      <w:r w:rsidRPr="00F02A15">
        <w:rPr>
          <w:color w:val="000000"/>
          <w:sz w:val="28"/>
          <w:szCs w:val="28"/>
        </w:rPr>
        <w:t xml:space="preserve"> </w:t>
      </w:r>
      <w:r w:rsidR="00B0384F" w:rsidRPr="00F02A15">
        <w:rPr>
          <w:color w:val="000000"/>
          <w:sz w:val="28"/>
          <w:szCs w:val="28"/>
        </w:rPr>
        <w:t>початку</w:t>
      </w:r>
      <w:r w:rsidRPr="00F02A15">
        <w:rPr>
          <w:color w:val="000000"/>
          <w:sz w:val="28"/>
          <w:szCs w:val="28"/>
        </w:rPr>
        <w:t xml:space="preserve"> статевого дозрівання та зрілості. Однак </w:t>
      </w:r>
      <w:r w:rsidR="007958DE" w:rsidRPr="00F02A15">
        <w:rPr>
          <w:color w:val="000000"/>
          <w:sz w:val="28"/>
          <w:szCs w:val="28"/>
        </w:rPr>
        <w:t xml:space="preserve">може бути можливим </w:t>
      </w:r>
      <w:r w:rsidRPr="00F02A15">
        <w:rPr>
          <w:color w:val="000000"/>
          <w:sz w:val="28"/>
          <w:szCs w:val="28"/>
        </w:rPr>
        <w:t xml:space="preserve">застосування </w:t>
      </w:r>
      <w:r w:rsidR="00846AF2" w:rsidRPr="00F02A15">
        <w:rPr>
          <w:color w:val="000000"/>
          <w:sz w:val="28"/>
          <w:szCs w:val="28"/>
        </w:rPr>
        <w:t>лікарського засобу</w:t>
      </w:r>
      <w:r w:rsidRPr="00F02A15">
        <w:rPr>
          <w:color w:val="000000"/>
          <w:sz w:val="28"/>
          <w:szCs w:val="28"/>
        </w:rPr>
        <w:t xml:space="preserve"> до зрілості і</w:t>
      </w:r>
      <w:r w:rsidR="007958DE" w:rsidRPr="00F02A15">
        <w:rPr>
          <w:color w:val="000000"/>
          <w:sz w:val="28"/>
          <w:szCs w:val="28"/>
        </w:rPr>
        <w:t>ншим видам</w:t>
      </w:r>
      <w:r w:rsidRPr="00F02A15">
        <w:rPr>
          <w:color w:val="000000"/>
          <w:sz w:val="28"/>
          <w:szCs w:val="28"/>
        </w:rPr>
        <w:t xml:space="preserve"> негризунів, коли ці види стають зрілими протягом періоду від кількох до декількох місяців та з відносною </w:t>
      </w:r>
      <w:r w:rsidR="00CF49C0" w:rsidRPr="00F02A15">
        <w:rPr>
          <w:color w:val="000000"/>
          <w:sz w:val="28"/>
          <w:szCs w:val="28"/>
        </w:rPr>
        <w:t>сталістю</w:t>
      </w:r>
      <w:r w:rsidRPr="00F02A15">
        <w:rPr>
          <w:color w:val="000000"/>
          <w:sz w:val="28"/>
          <w:szCs w:val="28"/>
        </w:rPr>
        <w:t xml:space="preserve"> (наприклад, </w:t>
      </w:r>
      <w:r w:rsidR="00691A21" w:rsidRPr="00F02A15">
        <w:rPr>
          <w:color w:val="000000"/>
          <w:sz w:val="28"/>
          <w:szCs w:val="28"/>
        </w:rPr>
        <w:t>міні</w:t>
      </w:r>
      <w:r w:rsidR="00E41708" w:rsidRPr="00F02A15">
        <w:rPr>
          <w:color w:val="000000"/>
          <w:sz w:val="28"/>
          <w:szCs w:val="28"/>
        </w:rPr>
        <w:t>-</w:t>
      </w:r>
      <w:r w:rsidRPr="00F02A15">
        <w:rPr>
          <w:color w:val="000000"/>
          <w:sz w:val="28"/>
          <w:szCs w:val="28"/>
        </w:rPr>
        <w:t>свиня, див. Додаток А).</w:t>
      </w:r>
    </w:p>
    <w:p w:rsidR="001F14EB" w:rsidRPr="00F02A15" w:rsidRDefault="001F14EB" w:rsidP="00344B9D">
      <w:pPr>
        <w:spacing w:line="360" w:lineRule="auto"/>
        <w:ind w:firstLine="708"/>
        <w:jc w:val="both"/>
        <w:rPr>
          <w:color w:val="000000"/>
          <w:sz w:val="28"/>
          <w:szCs w:val="28"/>
        </w:rPr>
      </w:pPr>
      <w:r w:rsidRPr="00F02A15">
        <w:rPr>
          <w:color w:val="000000"/>
          <w:sz w:val="28"/>
          <w:szCs w:val="28"/>
        </w:rPr>
        <w:t>Схема прийому має бути розроблена для досягнення та підтримки відповідно</w:t>
      </w:r>
      <w:r w:rsidR="00846AF2" w:rsidRPr="00F02A15">
        <w:rPr>
          <w:color w:val="000000"/>
          <w:sz w:val="28"/>
          <w:szCs w:val="28"/>
        </w:rPr>
        <w:t>го</w:t>
      </w:r>
      <w:r w:rsidRPr="00F02A15">
        <w:rPr>
          <w:color w:val="000000"/>
          <w:sz w:val="28"/>
          <w:szCs w:val="28"/>
        </w:rPr>
        <w:t xml:space="preserve"> </w:t>
      </w:r>
      <w:r w:rsidR="00846AF2" w:rsidRPr="00F02A15">
        <w:rPr>
          <w:color w:val="000000"/>
          <w:sz w:val="28"/>
          <w:szCs w:val="28"/>
        </w:rPr>
        <w:t>введення</w:t>
      </w:r>
      <w:r w:rsidRPr="00F02A15">
        <w:rPr>
          <w:color w:val="000000"/>
          <w:sz w:val="28"/>
          <w:szCs w:val="28"/>
        </w:rPr>
        <w:t xml:space="preserve"> під час періодів розвитку,</w:t>
      </w:r>
      <w:r w:rsidR="007958DE" w:rsidRPr="00F02A15">
        <w:rPr>
          <w:color w:val="000000"/>
          <w:sz w:val="28"/>
          <w:szCs w:val="28"/>
        </w:rPr>
        <w:t xml:space="preserve"> що представляють інтерес. Тому</w:t>
      </w:r>
      <w:r w:rsidRPr="00F02A15">
        <w:rPr>
          <w:color w:val="000000"/>
          <w:sz w:val="28"/>
          <w:szCs w:val="28"/>
        </w:rPr>
        <w:t xml:space="preserve"> схема прийому у </w:t>
      </w:r>
      <w:r w:rsidR="00F705FE" w:rsidRPr="00F02A15">
        <w:rPr>
          <w:sz w:val="28"/>
          <w:szCs w:val="28"/>
        </w:rPr>
        <w:t>дос</w:t>
      </w:r>
      <w:r w:rsidR="00CF49C0" w:rsidRPr="00F02A15">
        <w:rPr>
          <w:sz w:val="28"/>
          <w:szCs w:val="28"/>
        </w:rPr>
        <w:t>лідженнях на ювенільних тваринах</w:t>
      </w:r>
      <w:r w:rsidR="00F705FE" w:rsidRPr="00F02A15">
        <w:rPr>
          <w:sz w:val="28"/>
          <w:szCs w:val="28"/>
        </w:rPr>
        <w:t xml:space="preserve"> </w:t>
      </w:r>
      <w:r w:rsidRPr="00F02A15">
        <w:rPr>
          <w:color w:val="000000"/>
          <w:sz w:val="28"/>
          <w:szCs w:val="28"/>
        </w:rPr>
        <w:t>може бути не такою, як у клініці. Наприклад, навіть якщо к</w:t>
      </w:r>
      <w:r w:rsidR="007958DE" w:rsidRPr="00F02A15">
        <w:rPr>
          <w:color w:val="000000"/>
          <w:sz w:val="28"/>
          <w:szCs w:val="28"/>
        </w:rPr>
        <w:t>лінічна схема прийому –</w:t>
      </w:r>
      <w:r w:rsidRPr="00F02A15">
        <w:rPr>
          <w:color w:val="000000"/>
          <w:sz w:val="28"/>
          <w:szCs w:val="28"/>
        </w:rPr>
        <w:t xml:space="preserve"> один раз на тиждень, більш часте застосування </w:t>
      </w:r>
      <w:r w:rsidR="00CF49C0" w:rsidRPr="00F02A15">
        <w:rPr>
          <w:color w:val="000000"/>
          <w:sz w:val="28"/>
          <w:szCs w:val="28"/>
        </w:rPr>
        <w:t>ювенільни</w:t>
      </w:r>
      <w:r w:rsidR="007958DE" w:rsidRPr="00F02A15">
        <w:rPr>
          <w:color w:val="000000"/>
          <w:sz w:val="28"/>
          <w:szCs w:val="28"/>
        </w:rPr>
        <w:t>м</w:t>
      </w:r>
      <w:r w:rsidR="00CF49C0" w:rsidRPr="00F02A15">
        <w:rPr>
          <w:color w:val="000000"/>
          <w:sz w:val="28"/>
          <w:szCs w:val="28"/>
        </w:rPr>
        <w:t xml:space="preserve"> </w:t>
      </w:r>
      <w:r w:rsidRPr="00F02A15">
        <w:rPr>
          <w:color w:val="000000"/>
          <w:sz w:val="28"/>
          <w:szCs w:val="28"/>
        </w:rPr>
        <w:t>тварин</w:t>
      </w:r>
      <w:r w:rsidR="007958DE" w:rsidRPr="00F02A15">
        <w:rPr>
          <w:color w:val="000000"/>
          <w:sz w:val="28"/>
          <w:szCs w:val="28"/>
        </w:rPr>
        <w:t>ам</w:t>
      </w:r>
      <w:r w:rsidRPr="00F02A15">
        <w:rPr>
          <w:color w:val="000000"/>
          <w:sz w:val="28"/>
          <w:szCs w:val="28"/>
        </w:rPr>
        <w:t xml:space="preserve"> може бути більш </w:t>
      </w:r>
      <w:r w:rsidR="00476327" w:rsidRPr="00F02A15">
        <w:rPr>
          <w:color w:val="000000"/>
          <w:sz w:val="28"/>
          <w:szCs w:val="28"/>
        </w:rPr>
        <w:t>доцільним</w:t>
      </w:r>
      <w:r w:rsidRPr="00F02A15">
        <w:rPr>
          <w:color w:val="000000"/>
          <w:sz w:val="28"/>
          <w:szCs w:val="28"/>
        </w:rPr>
        <w:t xml:space="preserve">. Якщо накопичення </w:t>
      </w:r>
      <w:r w:rsidR="00846AF2" w:rsidRPr="00F02A15">
        <w:rPr>
          <w:color w:val="000000"/>
          <w:sz w:val="28"/>
          <w:szCs w:val="28"/>
        </w:rPr>
        <w:t xml:space="preserve">лікарського </w:t>
      </w:r>
      <w:r w:rsidR="00846AF2" w:rsidRPr="00F02A15">
        <w:rPr>
          <w:color w:val="000000"/>
          <w:sz w:val="28"/>
          <w:szCs w:val="28"/>
        </w:rPr>
        <w:lastRenderedPageBreak/>
        <w:t>засобу</w:t>
      </w:r>
      <w:r w:rsidRPr="00F02A15">
        <w:rPr>
          <w:color w:val="000000"/>
          <w:sz w:val="28"/>
          <w:szCs w:val="28"/>
        </w:rPr>
        <w:t xml:space="preserve"> викликає </w:t>
      </w:r>
      <w:r w:rsidR="00476327" w:rsidRPr="00F02A15">
        <w:rPr>
          <w:color w:val="000000"/>
          <w:sz w:val="28"/>
          <w:szCs w:val="28"/>
        </w:rPr>
        <w:t>занепокоєння</w:t>
      </w:r>
      <w:r w:rsidRPr="00F02A15">
        <w:rPr>
          <w:color w:val="000000"/>
          <w:sz w:val="28"/>
          <w:szCs w:val="28"/>
        </w:rPr>
        <w:t xml:space="preserve"> </w:t>
      </w:r>
      <w:r w:rsidR="00476327" w:rsidRPr="00F02A15">
        <w:rPr>
          <w:color w:val="000000"/>
          <w:sz w:val="28"/>
          <w:szCs w:val="28"/>
        </w:rPr>
        <w:t>щодо</w:t>
      </w:r>
      <w:r w:rsidRPr="00F02A15">
        <w:rPr>
          <w:color w:val="000000"/>
          <w:sz w:val="28"/>
          <w:szCs w:val="28"/>
        </w:rPr>
        <w:t xml:space="preserve"> </w:t>
      </w:r>
      <w:r w:rsidR="00476327" w:rsidRPr="00F02A15">
        <w:rPr>
          <w:color w:val="000000"/>
          <w:sz w:val="28"/>
          <w:szCs w:val="28"/>
        </w:rPr>
        <w:t>ювенільних</w:t>
      </w:r>
      <w:r w:rsidRPr="00F02A15">
        <w:rPr>
          <w:color w:val="000000"/>
          <w:sz w:val="28"/>
          <w:szCs w:val="28"/>
        </w:rPr>
        <w:t xml:space="preserve"> тварин, застосування </w:t>
      </w:r>
      <w:r w:rsidR="00D860A2" w:rsidRPr="00F02A15">
        <w:rPr>
          <w:color w:val="000000"/>
          <w:sz w:val="28"/>
          <w:szCs w:val="28"/>
        </w:rPr>
        <w:t>лікарського засобу</w:t>
      </w:r>
      <w:r w:rsidRPr="00F02A15">
        <w:rPr>
          <w:color w:val="000000"/>
          <w:sz w:val="28"/>
          <w:szCs w:val="28"/>
        </w:rPr>
        <w:t xml:space="preserve"> може бути  менш частим, </w:t>
      </w:r>
      <w:r w:rsidR="00476327" w:rsidRPr="00F02A15">
        <w:rPr>
          <w:color w:val="000000"/>
          <w:sz w:val="28"/>
          <w:szCs w:val="28"/>
        </w:rPr>
        <w:t>ніж у дослідженнях токсичності на</w:t>
      </w:r>
      <w:r w:rsidR="009A4553" w:rsidRPr="00F02A15">
        <w:rPr>
          <w:color w:val="000000"/>
          <w:sz w:val="28"/>
          <w:szCs w:val="28"/>
        </w:rPr>
        <w:t xml:space="preserve"> дорослих (наприклад</w:t>
      </w:r>
      <w:r w:rsidRPr="00F02A15">
        <w:rPr>
          <w:color w:val="000000"/>
          <w:sz w:val="28"/>
          <w:szCs w:val="28"/>
        </w:rPr>
        <w:t xml:space="preserve"> через день</w:t>
      </w:r>
      <w:r w:rsidR="009A4553" w:rsidRPr="00F02A15">
        <w:rPr>
          <w:color w:val="000000"/>
          <w:sz w:val="28"/>
          <w:szCs w:val="28"/>
        </w:rPr>
        <w:t>, а не</w:t>
      </w:r>
      <w:r w:rsidRPr="00F02A15">
        <w:rPr>
          <w:color w:val="000000"/>
          <w:sz w:val="28"/>
          <w:szCs w:val="28"/>
        </w:rPr>
        <w:t xml:space="preserve"> </w:t>
      </w:r>
      <w:r w:rsidR="00476327" w:rsidRPr="00F02A15">
        <w:rPr>
          <w:color w:val="000000"/>
          <w:sz w:val="28"/>
          <w:szCs w:val="28"/>
        </w:rPr>
        <w:t>щоденно</w:t>
      </w:r>
      <w:r w:rsidR="009A4553" w:rsidRPr="00F02A15">
        <w:rPr>
          <w:color w:val="000000"/>
          <w:sz w:val="28"/>
          <w:szCs w:val="28"/>
        </w:rPr>
        <w:t>)</w:t>
      </w:r>
      <w:r w:rsidRPr="00F02A15">
        <w:rPr>
          <w:color w:val="000000"/>
          <w:sz w:val="28"/>
          <w:szCs w:val="28"/>
        </w:rPr>
        <w:t xml:space="preserve">. </w:t>
      </w:r>
    </w:p>
    <w:p w:rsidR="001F14EB" w:rsidRPr="00F02A15" w:rsidRDefault="001F14EB" w:rsidP="00344B9D">
      <w:pPr>
        <w:spacing w:line="360" w:lineRule="auto"/>
        <w:ind w:firstLine="708"/>
        <w:jc w:val="both"/>
        <w:rPr>
          <w:color w:val="000000"/>
          <w:sz w:val="28"/>
          <w:szCs w:val="28"/>
        </w:rPr>
      </w:pPr>
      <w:r w:rsidRPr="00F02A15">
        <w:rPr>
          <w:color w:val="000000"/>
          <w:sz w:val="28"/>
          <w:szCs w:val="28"/>
        </w:rPr>
        <w:t xml:space="preserve">Коли дані демонструють, що тварини різного віку мають різну переносимість або </w:t>
      </w:r>
      <w:r w:rsidR="00476327" w:rsidRPr="00F02A15">
        <w:rPr>
          <w:color w:val="000000"/>
          <w:sz w:val="28"/>
          <w:szCs w:val="28"/>
        </w:rPr>
        <w:t>вплив</w:t>
      </w:r>
      <w:r w:rsidRPr="00F02A15">
        <w:rPr>
          <w:color w:val="000000"/>
          <w:sz w:val="28"/>
          <w:szCs w:val="28"/>
        </w:rPr>
        <w:t xml:space="preserve"> </w:t>
      </w:r>
      <w:r w:rsidR="00846AF2" w:rsidRPr="00F02A15">
        <w:rPr>
          <w:color w:val="000000"/>
          <w:sz w:val="28"/>
          <w:szCs w:val="28"/>
        </w:rPr>
        <w:t>лікарського засобу</w:t>
      </w:r>
      <w:r w:rsidRPr="00F02A15">
        <w:rPr>
          <w:color w:val="000000"/>
          <w:sz w:val="28"/>
          <w:szCs w:val="28"/>
        </w:rPr>
        <w:t>, можна розглянути можл</w:t>
      </w:r>
      <w:r w:rsidR="00C503C3" w:rsidRPr="00F02A15">
        <w:rPr>
          <w:color w:val="000000"/>
          <w:sz w:val="28"/>
          <w:szCs w:val="28"/>
        </w:rPr>
        <w:t>ивість коригування дози з часом</w:t>
      </w:r>
      <w:r w:rsidRPr="00F02A15">
        <w:rPr>
          <w:color w:val="000000"/>
          <w:sz w:val="28"/>
          <w:szCs w:val="28"/>
        </w:rPr>
        <w:t xml:space="preserve"> </w:t>
      </w:r>
      <w:r w:rsidR="00476327" w:rsidRPr="00F02A15">
        <w:rPr>
          <w:color w:val="000000"/>
          <w:sz w:val="28"/>
          <w:szCs w:val="28"/>
        </w:rPr>
        <w:t>для отримання інформації</w:t>
      </w:r>
      <w:r w:rsidRPr="00F02A15">
        <w:rPr>
          <w:color w:val="000000"/>
          <w:sz w:val="28"/>
          <w:szCs w:val="28"/>
        </w:rPr>
        <w:t xml:space="preserve"> про клінічно значущий вплив на відповідних етапах розвитку.</w:t>
      </w:r>
    </w:p>
    <w:p w:rsidR="001F14EB" w:rsidRPr="007E0D99" w:rsidRDefault="001F14EB" w:rsidP="00344B9D">
      <w:pPr>
        <w:spacing w:line="360" w:lineRule="auto"/>
        <w:ind w:firstLine="708"/>
        <w:jc w:val="both"/>
        <w:rPr>
          <w:color w:val="000000"/>
          <w:sz w:val="28"/>
          <w:szCs w:val="28"/>
        </w:rPr>
      </w:pPr>
      <w:r w:rsidRPr="00F02A15">
        <w:rPr>
          <w:color w:val="000000"/>
          <w:sz w:val="28"/>
          <w:szCs w:val="28"/>
        </w:rPr>
        <w:t xml:space="preserve">Якщо тривалість застосування </w:t>
      </w:r>
      <w:r w:rsidR="00846AF2" w:rsidRPr="00F02A15">
        <w:rPr>
          <w:color w:val="000000"/>
          <w:sz w:val="28"/>
          <w:szCs w:val="28"/>
        </w:rPr>
        <w:t xml:space="preserve">лікарського засобу </w:t>
      </w:r>
      <w:r w:rsidRPr="00F02A15">
        <w:rPr>
          <w:color w:val="000000"/>
          <w:sz w:val="28"/>
          <w:szCs w:val="28"/>
        </w:rPr>
        <w:t xml:space="preserve">буде вважатися непереносимою у </w:t>
      </w:r>
      <w:r w:rsidR="00F705FE" w:rsidRPr="00F02A15">
        <w:rPr>
          <w:sz w:val="28"/>
          <w:szCs w:val="28"/>
        </w:rPr>
        <w:t>дослідження</w:t>
      </w:r>
      <w:r w:rsidR="00476327" w:rsidRPr="00F02A15">
        <w:rPr>
          <w:sz w:val="28"/>
          <w:szCs w:val="28"/>
        </w:rPr>
        <w:t>х</w:t>
      </w:r>
      <w:r w:rsidR="00F705FE" w:rsidRPr="00F02A15">
        <w:rPr>
          <w:sz w:val="28"/>
          <w:szCs w:val="28"/>
        </w:rPr>
        <w:t xml:space="preserve"> на ювенільних тваринах</w:t>
      </w:r>
      <w:r w:rsidRPr="00F02A15">
        <w:rPr>
          <w:color w:val="000000"/>
          <w:sz w:val="28"/>
          <w:szCs w:val="28"/>
        </w:rPr>
        <w:t>, мож</w:t>
      </w:r>
      <w:r w:rsidR="00C503C3" w:rsidRPr="00F02A15">
        <w:rPr>
          <w:color w:val="000000"/>
          <w:sz w:val="28"/>
          <w:szCs w:val="28"/>
        </w:rPr>
        <w:t>на</w:t>
      </w:r>
      <w:r w:rsidRPr="00F02A15">
        <w:rPr>
          <w:color w:val="000000"/>
          <w:sz w:val="28"/>
          <w:szCs w:val="28"/>
        </w:rPr>
        <w:t xml:space="preserve"> досягти клінічно значимо</w:t>
      </w:r>
      <w:r w:rsidR="00476327" w:rsidRPr="00F02A15">
        <w:rPr>
          <w:color w:val="000000"/>
          <w:sz w:val="28"/>
          <w:szCs w:val="28"/>
        </w:rPr>
        <w:t>го</w:t>
      </w:r>
      <w:r w:rsidRPr="00F02A15">
        <w:rPr>
          <w:color w:val="000000"/>
          <w:sz w:val="28"/>
          <w:szCs w:val="28"/>
        </w:rPr>
        <w:t xml:space="preserve"> </w:t>
      </w:r>
      <w:r w:rsidR="00476327" w:rsidRPr="00F02A15">
        <w:rPr>
          <w:color w:val="000000"/>
          <w:sz w:val="28"/>
          <w:szCs w:val="28"/>
        </w:rPr>
        <w:t>впливу</w:t>
      </w:r>
      <w:r w:rsidRPr="00F02A15">
        <w:rPr>
          <w:color w:val="000000"/>
          <w:sz w:val="28"/>
          <w:szCs w:val="28"/>
        </w:rPr>
        <w:t xml:space="preserve"> шляхом поділу періоду застосування на </w:t>
      </w:r>
      <w:r w:rsidR="00C503C3" w:rsidRPr="00F02A15">
        <w:rPr>
          <w:color w:val="000000"/>
          <w:sz w:val="28"/>
          <w:szCs w:val="28"/>
        </w:rPr>
        <w:t>к</w:t>
      </w:r>
      <w:r w:rsidRPr="00F02A15">
        <w:rPr>
          <w:color w:val="000000"/>
          <w:sz w:val="28"/>
          <w:szCs w:val="28"/>
        </w:rPr>
        <w:t>і</w:t>
      </w:r>
      <w:r w:rsidR="00C503C3" w:rsidRPr="00F02A15">
        <w:rPr>
          <w:color w:val="000000"/>
          <w:sz w:val="28"/>
          <w:szCs w:val="28"/>
        </w:rPr>
        <w:t>лька</w:t>
      </w:r>
      <w:r w:rsidRPr="00F02A15">
        <w:rPr>
          <w:color w:val="000000"/>
          <w:sz w:val="28"/>
          <w:szCs w:val="28"/>
        </w:rPr>
        <w:t xml:space="preserve"> </w:t>
      </w:r>
      <w:r w:rsidR="00C503C3" w:rsidRPr="00F02A15">
        <w:rPr>
          <w:color w:val="000000"/>
          <w:sz w:val="28"/>
          <w:szCs w:val="28"/>
        </w:rPr>
        <w:t xml:space="preserve">етапів </w:t>
      </w:r>
      <w:r w:rsidRPr="00F02A15">
        <w:rPr>
          <w:color w:val="000000"/>
          <w:sz w:val="28"/>
          <w:szCs w:val="28"/>
        </w:rPr>
        <w:t xml:space="preserve">(наприклад, 6-тижневий період застосування у </w:t>
      </w:r>
      <w:r w:rsidR="00F705FE" w:rsidRPr="00F02A15">
        <w:rPr>
          <w:sz w:val="28"/>
          <w:szCs w:val="28"/>
        </w:rPr>
        <w:t>дослідження</w:t>
      </w:r>
      <w:r w:rsidR="00476327" w:rsidRPr="00F02A15">
        <w:rPr>
          <w:sz w:val="28"/>
          <w:szCs w:val="28"/>
        </w:rPr>
        <w:t>х на ювенільних тваринах</w:t>
      </w:r>
      <w:r w:rsidR="00F705FE" w:rsidRPr="00F02A15">
        <w:rPr>
          <w:sz w:val="28"/>
          <w:szCs w:val="28"/>
        </w:rPr>
        <w:t xml:space="preserve"> </w:t>
      </w:r>
      <w:r w:rsidRPr="00F02A15">
        <w:rPr>
          <w:color w:val="000000"/>
          <w:sz w:val="28"/>
          <w:szCs w:val="28"/>
        </w:rPr>
        <w:t>мож</w:t>
      </w:r>
      <w:r w:rsidR="00D511A3" w:rsidRPr="00F02A15">
        <w:rPr>
          <w:color w:val="000000"/>
          <w:sz w:val="28"/>
          <w:szCs w:val="28"/>
        </w:rPr>
        <w:t>на</w:t>
      </w:r>
      <w:r w:rsidRPr="00F02A15">
        <w:rPr>
          <w:color w:val="000000"/>
          <w:sz w:val="28"/>
          <w:szCs w:val="28"/>
        </w:rPr>
        <w:t xml:space="preserve"> розділи</w:t>
      </w:r>
      <w:r w:rsidR="00D511A3" w:rsidRPr="00F02A15">
        <w:rPr>
          <w:color w:val="000000"/>
          <w:sz w:val="28"/>
          <w:szCs w:val="28"/>
        </w:rPr>
        <w:t>ти</w:t>
      </w:r>
      <w:r w:rsidRPr="00F02A15">
        <w:rPr>
          <w:color w:val="000000"/>
          <w:sz w:val="28"/>
          <w:szCs w:val="28"/>
        </w:rPr>
        <w:t xml:space="preserve"> на дв</w:t>
      </w:r>
      <w:r w:rsidR="00C503C3" w:rsidRPr="00F02A15">
        <w:rPr>
          <w:color w:val="000000"/>
          <w:sz w:val="28"/>
          <w:szCs w:val="28"/>
        </w:rPr>
        <w:t>а</w:t>
      </w:r>
      <w:r w:rsidRPr="00F02A15">
        <w:rPr>
          <w:color w:val="000000"/>
          <w:sz w:val="28"/>
          <w:szCs w:val="28"/>
        </w:rPr>
        <w:t xml:space="preserve"> </w:t>
      </w:r>
      <w:r w:rsidR="00C503C3" w:rsidRPr="00F02A15">
        <w:rPr>
          <w:color w:val="000000"/>
          <w:sz w:val="28"/>
          <w:szCs w:val="28"/>
        </w:rPr>
        <w:t>ета</w:t>
      </w:r>
      <w:r w:rsidRPr="00F02A15">
        <w:rPr>
          <w:color w:val="000000"/>
          <w:sz w:val="28"/>
          <w:szCs w:val="28"/>
        </w:rPr>
        <w:t xml:space="preserve">пи </w:t>
      </w:r>
      <w:r w:rsidRPr="00F02A15">
        <w:rPr>
          <w:color w:val="000000"/>
          <w:sz w:val="28"/>
          <w:szCs w:val="28"/>
        </w:rPr>
        <w:lastRenderedPageBreak/>
        <w:t>по 3 тижні застосування кожен</w:t>
      </w:r>
      <w:r w:rsidR="00C503C3" w:rsidRPr="00F02A15">
        <w:rPr>
          <w:color w:val="000000"/>
          <w:sz w:val="28"/>
          <w:szCs w:val="28"/>
        </w:rPr>
        <w:t>,</w:t>
      </w:r>
      <w:r w:rsidRPr="00F02A15">
        <w:rPr>
          <w:color w:val="000000"/>
          <w:sz w:val="28"/>
          <w:szCs w:val="28"/>
        </w:rPr>
        <w:t xml:space="preserve"> починаючи з різного віку). Якщо використовуються підгрупи з різними періодами застосування, можливо, доведеться спостерігати за всіма підгрупами до зрілості, щоб виявити пізні ефекти. Переваги цього підходу слід розглядати разом із недоліками, такими як істотне збільшення кількості тва</w:t>
      </w:r>
      <w:r w:rsidR="00476327" w:rsidRPr="00F02A15">
        <w:rPr>
          <w:color w:val="000000"/>
          <w:sz w:val="28"/>
          <w:szCs w:val="28"/>
        </w:rPr>
        <w:t>рин та складнощі в інтерпретації</w:t>
      </w:r>
      <w:r w:rsidRPr="00F02A15">
        <w:rPr>
          <w:color w:val="000000"/>
          <w:sz w:val="28"/>
          <w:szCs w:val="28"/>
        </w:rPr>
        <w:t xml:space="preserve"> даних у різному віці.</w:t>
      </w:r>
      <w:r w:rsidRPr="007E0D99">
        <w:rPr>
          <w:color w:val="000000"/>
          <w:sz w:val="28"/>
          <w:szCs w:val="28"/>
        </w:rPr>
        <w:t xml:space="preserve"> </w:t>
      </w:r>
    </w:p>
    <w:p w:rsidR="00490158" w:rsidRPr="007E0D99" w:rsidRDefault="00490158" w:rsidP="004868FA">
      <w:pPr>
        <w:jc w:val="both"/>
        <w:rPr>
          <w:b/>
          <w:i/>
          <w:color w:val="000000"/>
          <w:sz w:val="28"/>
          <w:szCs w:val="28"/>
        </w:rPr>
      </w:pPr>
    </w:p>
    <w:p w:rsidR="001F14EB" w:rsidRPr="0078079C" w:rsidRDefault="00344B9D" w:rsidP="00344B9D">
      <w:pPr>
        <w:spacing w:line="360" w:lineRule="auto"/>
        <w:jc w:val="both"/>
        <w:rPr>
          <w:b/>
          <w:color w:val="000000"/>
          <w:sz w:val="28"/>
          <w:szCs w:val="28"/>
        </w:rPr>
      </w:pPr>
      <w:r w:rsidRPr="0078079C">
        <w:rPr>
          <w:b/>
          <w:color w:val="000000"/>
          <w:sz w:val="28"/>
          <w:szCs w:val="28"/>
        </w:rPr>
        <w:t>5</w:t>
      </w:r>
      <w:r w:rsidR="001F14EB" w:rsidRPr="0078079C">
        <w:rPr>
          <w:b/>
          <w:color w:val="000000"/>
          <w:sz w:val="28"/>
          <w:szCs w:val="28"/>
        </w:rPr>
        <w:t xml:space="preserve">.5. </w:t>
      </w:r>
      <w:r w:rsidR="00035867" w:rsidRPr="0078079C">
        <w:rPr>
          <w:b/>
          <w:color w:val="000000"/>
          <w:sz w:val="28"/>
          <w:szCs w:val="28"/>
        </w:rPr>
        <w:t>Оцінки періоду після лікування</w:t>
      </w:r>
    </w:p>
    <w:p w:rsidR="004868FA" w:rsidRPr="007E0D99" w:rsidRDefault="004868FA" w:rsidP="004868FA">
      <w:pPr>
        <w:jc w:val="both"/>
        <w:rPr>
          <w:b/>
          <w:i/>
          <w:color w:val="000000"/>
          <w:sz w:val="28"/>
          <w:szCs w:val="28"/>
        </w:rPr>
      </w:pPr>
    </w:p>
    <w:p w:rsidR="001F14EB" w:rsidRPr="00F02A15" w:rsidRDefault="001F14EB" w:rsidP="00344B9D">
      <w:pPr>
        <w:spacing w:line="360" w:lineRule="auto"/>
        <w:ind w:firstLine="708"/>
        <w:jc w:val="both"/>
        <w:rPr>
          <w:color w:val="000000"/>
          <w:sz w:val="28"/>
          <w:szCs w:val="28"/>
        </w:rPr>
      </w:pPr>
      <w:r w:rsidRPr="00F02A15">
        <w:rPr>
          <w:color w:val="000000"/>
          <w:sz w:val="28"/>
          <w:szCs w:val="28"/>
        </w:rPr>
        <w:t xml:space="preserve">Включення періоду оцінки після припинення лікування в </w:t>
      </w:r>
      <w:r w:rsidR="00F705FE" w:rsidRPr="00F02A15">
        <w:rPr>
          <w:sz w:val="28"/>
          <w:szCs w:val="28"/>
        </w:rPr>
        <w:t>дослідження</w:t>
      </w:r>
      <w:r w:rsidR="00476327" w:rsidRPr="00F02A15">
        <w:rPr>
          <w:sz w:val="28"/>
          <w:szCs w:val="28"/>
        </w:rPr>
        <w:t>х</w:t>
      </w:r>
      <w:r w:rsidR="00F705FE" w:rsidRPr="00F02A15">
        <w:rPr>
          <w:sz w:val="28"/>
          <w:szCs w:val="28"/>
        </w:rPr>
        <w:t xml:space="preserve"> на ювенільних тваринах</w:t>
      </w:r>
      <w:r w:rsidRPr="00F02A15">
        <w:rPr>
          <w:color w:val="000000"/>
          <w:sz w:val="28"/>
          <w:szCs w:val="28"/>
        </w:rPr>
        <w:t xml:space="preserve">, як правило, рекомендується для розгляду двох питань: 1) чи </w:t>
      </w:r>
      <w:r w:rsidR="00EC0E4A" w:rsidRPr="00F02A15">
        <w:rPr>
          <w:color w:val="000000"/>
          <w:sz w:val="28"/>
          <w:szCs w:val="28"/>
        </w:rPr>
        <w:t xml:space="preserve">є </w:t>
      </w:r>
      <w:r w:rsidRPr="00F02A15">
        <w:rPr>
          <w:color w:val="000000"/>
          <w:sz w:val="28"/>
          <w:szCs w:val="28"/>
        </w:rPr>
        <w:t>будь-</w:t>
      </w:r>
      <w:r w:rsidRPr="00F02A15">
        <w:rPr>
          <w:color w:val="000000"/>
          <w:sz w:val="28"/>
          <w:szCs w:val="28"/>
        </w:rPr>
        <w:lastRenderedPageBreak/>
        <w:t xml:space="preserve">які ефекти, що спостерігаються під час лікування, </w:t>
      </w:r>
      <w:r w:rsidR="009D4973" w:rsidRPr="00F02A15">
        <w:rPr>
          <w:color w:val="000000"/>
          <w:sz w:val="28"/>
          <w:szCs w:val="28"/>
        </w:rPr>
        <w:t>обо</w:t>
      </w:r>
      <w:r w:rsidR="00476327" w:rsidRPr="00F02A15">
        <w:rPr>
          <w:color w:val="000000"/>
          <w:sz w:val="28"/>
          <w:szCs w:val="28"/>
        </w:rPr>
        <w:t>ротн</w:t>
      </w:r>
      <w:r w:rsidR="009D4973" w:rsidRPr="00F02A15">
        <w:rPr>
          <w:color w:val="000000"/>
          <w:sz w:val="28"/>
          <w:szCs w:val="28"/>
        </w:rPr>
        <w:t>и</w:t>
      </w:r>
      <w:r w:rsidR="00476327" w:rsidRPr="00F02A15">
        <w:rPr>
          <w:color w:val="000000"/>
          <w:sz w:val="28"/>
          <w:szCs w:val="28"/>
        </w:rPr>
        <w:t>ми</w:t>
      </w:r>
      <w:r w:rsidRPr="00F02A15">
        <w:rPr>
          <w:color w:val="000000"/>
          <w:sz w:val="28"/>
          <w:szCs w:val="28"/>
        </w:rPr>
        <w:t xml:space="preserve">, стійкими </w:t>
      </w:r>
      <w:r w:rsidR="00D860A2" w:rsidRPr="00F02A15">
        <w:rPr>
          <w:color w:val="000000"/>
          <w:sz w:val="28"/>
          <w:szCs w:val="28"/>
        </w:rPr>
        <w:t>або</w:t>
      </w:r>
      <w:r w:rsidRPr="00F02A15">
        <w:rPr>
          <w:color w:val="000000"/>
          <w:sz w:val="28"/>
          <w:szCs w:val="28"/>
        </w:rPr>
        <w:t xml:space="preserve"> прогресуючими; 2) чи виникають якісь ефекти пізніше при подальшому розвитку в результаті </w:t>
      </w:r>
      <w:r w:rsidR="00476327" w:rsidRPr="00F02A15">
        <w:rPr>
          <w:color w:val="000000"/>
          <w:sz w:val="28"/>
          <w:szCs w:val="28"/>
        </w:rPr>
        <w:t>впливу</w:t>
      </w:r>
      <w:r w:rsidR="009D4973" w:rsidRPr="00F02A15">
        <w:rPr>
          <w:color w:val="000000"/>
          <w:sz w:val="28"/>
          <w:szCs w:val="28"/>
        </w:rPr>
        <w:t xml:space="preserve"> на ранньому етапі (тобто</w:t>
      </w:r>
      <w:r w:rsidRPr="00F02A15">
        <w:rPr>
          <w:color w:val="000000"/>
          <w:sz w:val="28"/>
          <w:szCs w:val="28"/>
        </w:rPr>
        <w:t xml:space="preserve"> відстрочений початок реакції). </w:t>
      </w:r>
    </w:p>
    <w:p w:rsidR="001F14EB" w:rsidRPr="00F02A15" w:rsidRDefault="001F14EB" w:rsidP="00344B9D">
      <w:pPr>
        <w:spacing w:line="360" w:lineRule="auto"/>
        <w:ind w:firstLine="708"/>
        <w:jc w:val="both"/>
        <w:rPr>
          <w:color w:val="000000"/>
          <w:sz w:val="28"/>
          <w:szCs w:val="28"/>
        </w:rPr>
      </w:pPr>
      <w:r w:rsidRPr="00F02A15">
        <w:rPr>
          <w:color w:val="000000"/>
          <w:sz w:val="28"/>
          <w:szCs w:val="28"/>
        </w:rPr>
        <w:t xml:space="preserve">Чи залежить </w:t>
      </w:r>
      <w:r w:rsidR="00D860A2" w:rsidRPr="00F02A15">
        <w:rPr>
          <w:color w:val="000000"/>
          <w:sz w:val="28"/>
          <w:szCs w:val="28"/>
        </w:rPr>
        <w:t>вибір</w:t>
      </w:r>
      <w:r w:rsidRPr="00F02A15">
        <w:rPr>
          <w:color w:val="000000"/>
          <w:sz w:val="28"/>
          <w:szCs w:val="28"/>
        </w:rPr>
        <w:t xml:space="preserve"> період</w:t>
      </w:r>
      <w:r w:rsidR="00D860A2" w:rsidRPr="00F02A15">
        <w:rPr>
          <w:color w:val="000000"/>
          <w:sz w:val="28"/>
          <w:szCs w:val="28"/>
        </w:rPr>
        <w:t>у</w:t>
      </w:r>
      <w:r w:rsidRPr="00F02A15">
        <w:rPr>
          <w:color w:val="000000"/>
          <w:sz w:val="28"/>
          <w:szCs w:val="28"/>
        </w:rPr>
        <w:t xml:space="preserve"> після лікування від результатів оцінки </w:t>
      </w:r>
      <w:r w:rsidRPr="00F02A15">
        <w:rPr>
          <w:sz w:val="28"/>
          <w:szCs w:val="28"/>
        </w:rPr>
        <w:t>вагомості</w:t>
      </w:r>
      <w:r w:rsidRPr="00F02A15">
        <w:rPr>
          <w:color w:val="000000"/>
          <w:sz w:val="28"/>
          <w:szCs w:val="28"/>
        </w:rPr>
        <w:t xml:space="preserve"> доказу та кінцевих точок,</w:t>
      </w:r>
      <w:r w:rsidR="00B64CF8" w:rsidRPr="00F02A15">
        <w:rPr>
          <w:color w:val="000000"/>
          <w:sz w:val="28"/>
          <w:szCs w:val="28"/>
        </w:rPr>
        <w:t xml:space="preserve"> які слід оцінити в дослідженні?</w:t>
      </w:r>
      <w:r w:rsidRPr="00F02A15">
        <w:rPr>
          <w:color w:val="000000"/>
          <w:sz w:val="28"/>
          <w:szCs w:val="28"/>
        </w:rPr>
        <w:t xml:space="preserve"> Застосовуються принципи оцінки можливості </w:t>
      </w:r>
      <w:r w:rsidR="00B64CF8" w:rsidRPr="00F02A15">
        <w:rPr>
          <w:color w:val="000000"/>
          <w:sz w:val="28"/>
          <w:szCs w:val="28"/>
        </w:rPr>
        <w:t>об</w:t>
      </w:r>
      <w:r w:rsidRPr="00F02A15">
        <w:rPr>
          <w:color w:val="000000"/>
          <w:sz w:val="28"/>
          <w:szCs w:val="28"/>
        </w:rPr>
        <w:t xml:space="preserve">оротності в ICH M3. Тривалість періоду після лікування має бути достатньою для забезпечення можливого відновлення ефекту і має враховувати виведення </w:t>
      </w:r>
      <w:r w:rsidR="00846AF2" w:rsidRPr="00F02A15">
        <w:rPr>
          <w:color w:val="000000"/>
          <w:sz w:val="28"/>
          <w:szCs w:val="28"/>
        </w:rPr>
        <w:t>лікарського засобу</w:t>
      </w:r>
      <w:r w:rsidRPr="00F02A15">
        <w:rPr>
          <w:color w:val="000000"/>
          <w:sz w:val="28"/>
          <w:szCs w:val="28"/>
        </w:rPr>
        <w:t xml:space="preserve">. Однак демонстрація повної </w:t>
      </w:r>
      <w:r w:rsidR="00B64CF8" w:rsidRPr="00F02A15">
        <w:rPr>
          <w:color w:val="000000"/>
          <w:sz w:val="28"/>
          <w:szCs w:val="28"/>
        </w:rPr>
        <w:t>об</w:t>
      </w:r>
      <w:r w:rsidRPr="00F02A15">
        <w:rPr>
          <w:color w:val="000000"/>
          <w:sz w:val="28"/>
          <w:szCs w:val="28"/>
        </w:rPr>
        <w:t>оротності не вважаєть</w:t>
      </w:r>
      <w:r w:rsidR="00B64CF8" w:rsidRPr="00F02A15">
        <w:rPr>
          <w:color w:val="000000"/>
          <w:sz w:val="28"/>
          <w:szCs w:val="28"/>
        </w:rPr>
        <w:t>ся обов’язковою. Тенденції до об</w:t>
      </w:r>
      <w:r w:rsidRPr="00F02A15">
        <w:rPr>
          <w:color w:val="000000"/>
          <w:sz w:val="28"/>
          <w:szCs w:val="28"/>
        </w:rPr>
        <w:t>оротності (наприклад, зниження рівня захворюваності та/або тяжкості) та наукової оцінки</w:t>
      </w:r>
      <w:r w:rsidR="00D800C5" w:rsidRPr="00F02A15">
        <w:rPr>
          <w:color w:val="000000"/>
          <w:sz w:val="28"/>
          <w:szCs w:val="28"/>
        </w:rPr>
        <w:t xml:space="preserve"> того</w:t>
      </w:r>
      <w:r w:rsidRPr="00F02A15">
        <w:rPr>
          <w:color w:val="000000"/>
          <w:sz w:val="28"/>
          <w:szCs w:val="28"/>
        </w:rPr>
        <w:t>, що вона</w:t>
      </w:r>
      <w:r w:rsidR="00476327" w:rsidRPr="00F02A15">
        <w:rPr>
          <w:color w:val="000000"/>
          <w:sz w:val="28"/>
          <w:szCs w:val="28"/>
        </w:rPr>
        <w:t xml:space="preserve"> з часом перехо</w:t>
      </w:r>
      <w:r w:rsidR="00D800C5" w:rsidRPr="00F02A15">
        <w:rPr>
          <w:color w:val="000000"/>
          <w:sz w:val="28"/>
          <w:szCs w:val="28"/>
        </w:rPr>
        <w:t>дитиме у повну об</w:t>
      </w:r>
      <w:r w:rsidRPr="00F02A15">
        <w:rPr>
          <w:color w:val="000000"/>
          <w:sz w:val="28"/>
          <w:szCs w:val="28"/>
        </w:rPr>
        <w:t>оротність, може бути дост</w:t>
      </w:r>
      <w:r w:rsidR="00D800C5" w:rsidRPr="00F02A15">
        <w:rPr>
          <w:color w:val="000000"/>
          <w:sz w:val="28"/>
          <w:szCs w:val="28"/>
        </w:rPr>
        <w:t>атньо. Подібним чином, якщо необ</w:t>
      </w:r>
      <w:r w:rsidRPr="00F02A15">
        <w:rPr>
          <w:color w:val="000000"/>
          <w:sz w:val="28"/>
          <w:szCs w:val="28"/>
        </w:rPr>
        <w:t xml:space="preserve">оротність певного ефекту </w:t>
      </w:r>
      <w:r w:rsidRPr="00F02A15">
        <w:rPr>
          <w:color w:val="000000"/>
          <w:sz w:val="28"/>
          <w:szCs w:val="28"/>
        </w:rPr>
        <w:lastRenderedPageBreak/>
        <w:t xml:space="preserve">добре характеризується у дорослих тварин, </w:t>
      </w:r>
      <w:r w:rsidR="00D800C5" w:rsidRPr="00F02A15">
        <w:rPr>
          <w:color w:val="000000"/>
          <w:sz w:val="28"/>
          <w:szCs w:val="28"/>
        </w:rPr>
        <w:t xml:space="preserve">то, </w:t>
      </w:r>
      <w:r w:rsidRPr="00F02A15">
        <w:rPr>
          <w:color w:val="000000"/>
          <w:sz w:val="28"/>
          <w:szCs w:val="28"/>
        </w:rPr>
        <w:t xml:space="preserve">як правило, не потрібно підтверджувати це в </w:t>
      </w:r>
      <w:r w:rsidR="00F705FE" w:rsidRPr="00F02A15">
        <w:rPr>
          <w:sz w:val="28"/>
          <w:szCs w:val="28"/>
        </w:rPr>
        <w:t>дослідження</w:t>
      </w:r>
      <w:r w:rsidR="00476327" w:rsidRPr="00F02A15">
        <w:rPr>
          <w:sz w:val="28"/>
          <w:szCs w:val="28"/>
        </w:rPr>
        <w:t>х</w:t>
      </w:r>
      <w:r w:rsidR="00F705FE" w:rsidRPr="00F02A15">
        <w:rPr>
          <w:sz w:val="28"/>
          <w:szCs w:val="28"/>
        </w:rPr>
        <w:t xml:space="preserve"> на ювенільних тваринах</w:t>
      </w:r>
      <w:r w:rsidRPr="00F02A15">
        <w:rPr>
          <w:color w:val="000000"/>
          <w:sz w:val="28"/>
          <w:szCs w:val="28"/>
        </w:rPr>
        <w:t xml:space="preserve">. У </w:t>
      </w:r>
      <w:r w:rsidR="00F705FE" w:rsidRPr="00F02A15">
        <w:rPr>
          <w:sz w:val="28"/>
          <w:szCs w:val="28"/>
        </w:rPr>
        <w:t>дослідження</w:t>
      </w:r>
      <w:r w:rsidR="00476327" w:rsidRPr="00F02A15">
        <w:rPr>
          <w:sz w:val="28"/>
          <w:szCs w:val="28"/>
        </w:rPr>
        <w:t>х на ювенільних тваринах</w:t>
      </w:r>
      <w:r w:rsidR="00F705FE" w:rsidRPr="00F02A15">
        <w:rPr>
          <w:sz w:val="28"/>
          <w:szCs w:val="28"/>
        </w:rPr>
        <w:t xml:space="preserve"> </w:t>
      </w:r>
      <w:r w:rsidRPr="00F02A15">
        <w:rPr>
          <w:color w:val="000000"/>
          <w:sz w:val="28"/>
          <w:szCs w:val="28"/>
        </w:rPr>
        <w:t xml:space="preserve">є кінцеві точки, які не підпадають під класичний підхід оцінки </w:t>
      </w:r>
      <w:r w:rsidR="00D800C5" w:rsidRPr="00F02A15">
        <w:rPr>
          <w:color w:val="000000"/>
          <w:sz w:val="28"/>
          <w:szCs w:val="28"/>
        </w:rPr>
        <w:t>оборотності, наприклад</w:t>
      </w:r>
      <w:r w:rsidRPr="00F02A15">
        <w:rPr>
          <w:color w:val="000000"/>
          <w:sz w:val="28"/>
          <w:szCs w:val="28"/>
        </w:rPr>
        <w:t xml:space="preserve"> вибір часу початку пубертатного періоду. Крім того, слід </w:t>
      </w:r>
      <w:r w:rsidR="00476327" w:rsidRPr="00F02A15">
        <w:rPr>
          <w:color w:val="000000"/>
          <w:sz w:val="28"/>
          <w:szCs w:val="28"/>
        </w:rPr>
        <w:t>враховувати терміни</w:t>
      </w:r>
      <w:r w:rsidRPr="00F02A15">
        <w:rPr>
          <w:color w:val="000000"/>
          <w:sz w:val="28"/>
          <w:szCs w:val="28"/>
        </w:rPr>
        <w:t xml:space="preserve"> періоду</w:t>
      </w:r>
      <w:r w:rsidR="00476327" w:rsidRPr="00F02A15">
        <w:rPr>
          <w:color w:val="000000"/>
          <w:sz w:val="28"/>
          <w:szCs w:val="28"/>
        </w:rPr>
        <w:t xml:space="preserve"> </w:t>
      </w:r>
      <w:r w:rsidRPr="00F02A15">
        <w:rPr>
          <w:color w:val="000000"/>
          <w:sz w:val="28"/>
          <w:szCs w:val="28"/>
        </w:rPr>
        <w:t xml:space="preserve">після лікування щодо етапу розвитку тварин. Якщо період після лікування починається до настання зрілості, на здатність до одужання може впливати постійний ріст і розвиток деяких систем органів, тому слід бути уважним при її </w:t>
      </w:r>
      <w:r w:rsidR="00476327" w:rsidRPr="00F02A15">
        <w:rPr>
          <w:color w:val="000000"/>
          <w:sz w:val="28"/>
          <w:szCs w:val="28"/>
        </w:rPr>
        <w:t>інтерпретації</w:t>
      </w:r>
      <w:r w:rsidRPr="00F02A15">
        <w:rPr>
          <w:color w:val="000000"/>
          <w:sz w:val="28"/>
          <w:szCs w:val="28"/>
        </w:rPr>
        <w:t xml:space="preserve">. </w:t>
      </w:r>
    </w:p>
    <w:p w:rsidR="001F14EB" w:rsidRPr="00F02A15" w:rsidRDefault="001F14EB" w:rsidP="00344B9D">
      <w:pPr>
        <w:spacing w:line="360" w:lineRule="auto"/>
        <w:ind w:firstLine="708"/>
        <w:jc w:val="both"/>
        <w:rPr>
          <w:color w:val="000000"/>
          <w:sz w:val="28"/>
          <w:szCs w:val="28"/>
        </w:rPr>
      </w:pPr>
      <w:r w:rsidRPr="00F02A15">
        <w:rPr>
          <w:color w:val="000000"/>
          <w:sz w:val="28"/>
          <w:szCs w:val="28"/>
        </w:rPr>
        <w:t>Деякі зміни можна виявити лише після відповідного періоду після лікування з урахуванням розвитку системи орган</w:t>
      </w:r>
      <w:r w:rsidR="00D800C5" w:rsidRPr="00F02A15">
        <w:rPr>
          <w:color w:val="000000"/>
          <w:sz w:val="28"/>
          <w:szCs w:val="28"/>
        </w:rPr>
        <w:t>а</w:t>
      </w:r>
      <w:r w:rsidRPr="00F02A15">
        <w:rPr>
          <w:color w:val="000000"/>
          <w:sz w:val="28"/>
          <w:szCs w:val="28"/>
        </w:rPr>
        <w:t xml:space="preserve"> та вираження зміни. Тому деякі види оцінки для отримання змістовного  результату можна проводити лише після досягнення певного </w:t>
      </w:r>
      <w:r w:rsidRPr="00F02A15">
        <w:rPr>
          <w:color w:val="000000"/>
          <w:sz w:val="28"/>
          <w:szCs w:val="28"/>
        </w:rPr>
        <w:lastRenderedPageBreak/>
        <w:t>рівня зрілості (наприклад, навчання та пам’ять, імунологічна функція). Ці види оцінки можна проводити в періоди після</w:t>
      </w:r>
      <w:r w:rsidRPr="007E0D99">
        <w:rPr>
          <w:color w:val="000000"/>
          <w:sz w:val="28"/>
          <w:szCs w:val="28"/>
        </w:rPr>
        <w:t xml:space="preserve"> лікування після того, як </w:t>
      </w:r>
      <w:r w:rsidR="00D860A2" w:rsidRPr="007E0D99">
        <w:rPr>
          <w:color w:val="000000"/>
          <w:sz w:val="28"/>
          <w:szCs w:val="28"/>
        </w:rPr>
        <w:t>вплив</w:t>
      </w:r>
      <w:r w:rsidRPr="007E0D99">
        <w:rPr>
          <w:color w:val="000000"/>
          <w:sz w:val="28"/>
          <w:szCs w:val="28"/>
        </w:rPr>
        <w:t xml:space="preserve"> охопи</w:t>
      </w:r>
      <w:r w:rsidR="00D860A2" w:rsidRPr="007E0D99">
        <w:rPr>
          <w:color w:val="000000"/>
          <w:sz w:val="28"/>
          <w:szCs w:val="28"/>
        </w:rPr>
        <w:t>в</w:t>
      </w:r>
      <w:r w:rsidR="00476327" w:rsidRPr="007E0D99">
        <w:rPr>
          <w:color w:val="000000"/>
          <w:sz w:val="28"/>
          <w:szCs w:val="28"/>
        </w:rPr>
        <w:t xml:space="preserve"> </w:t>
      </w:r>
      <w:r w:rsidRPr="007E0D99">
        <w:rPr>
          <w:color w:val="000000"/>
          <w:sz w:val="28"/>
          <w:szCs w:val="28"/>
        </w:rPr>
        <w:t xml:space="preserve">усі етапи розвитку, що стосуються клінічного застосування досліджуваного лікарського засобу. Це особливо актуально у випадках, коли тривалість застосування </w:t>
      </w:r>
      <w:r w:rsidR="003518CE" w:rsidRPr="007E0D99">
        <w:rPr>
          <w:color w:val="000000"/>
          <w:sz w:val="28"/>
          <w:szCs w:val="28"/>
        </w:rPr>
        <w:t xml:space="preserve">лікарського засобу </w:t>
      </w:r>
      <w:r w:rsidRPr="007E0D99">
        <w:rPr>
          <w:color w:val="000000"/>
          <w:sz w:val="28"/>
          <w:szCs w:val="28"/>
        </w:rPr>
        <w:t xml:space="preserve">у </w:t>
      </w:r>
      <w:r w:rsidR="00476327" w:rsidRPr="00F02A15">
        <w:rPr>
          <w:sz w:val="28"/>
          <w:szCs w:val="28"/>
        </w:rPr>
        <w:t>дослідженн</w:t>
      </w:r>
      <w:r w:rsidR="00D800C5" w:rsidRPr="00F02A15">
        <w:rPr>
          <w:sz w:val="28"/>
          <w:szCs w:val="28"/>
        </w:rPr>
        <w:t>я</w:t>
      </w:r>
      <w:r w:rsidR="00476327" w:rsidRPr="00F02A15">
        <w:rPr>
          <w:sz w:val="28"/>
          <w:szCs w:val="28"/>
        </w:rPr>
        <w:t>х</w:t>
      </w:r>
      <w:r w:rsidR="00F705FE" w:rsidRPr="00F02A15">
        <w:rPr>
          <w:sz w:val="28"/>
          <w:szCs w:val="28"/>
        </w:rPr>
        <w:t xml:space="preserve"> </w:t>
      </w:r>
      <w:r w:rsidR="00476327" w:rsidRPr="00F02A15">
        <w:rPr>
          <w:sz w:val="28"/>
          <w:szCs w:val="28"/>
        </w:rPr>
        <w:t>на ювенільних тваринах</w:t>
      </w:r>
      <w:r w:rsidR="00F705FE" w:rsidRPr="00F02A15">
        <w:rPr>
          <w:sz w:val="28"/>
          <w:szCs w:val="28"/>
        </w:rPr>
        <w:t xml:space="preserve"> </w:t>
      </w:r>
      <w:r w:rsidRPr="00F02A15">
        <w:rPr>
          <w:color w:val="000000"/>
          <w:sz w:val="28"/>
          <w:szCs w:val="28"/>
        </w:rPr>
        <w:t>припиняється у незрілому віці, а тварини продовж</w:t>
      </w:r>
      <w:r w:rsidR="00476327" w:rsidRPr="00F02A15">
        <w:rPr>
          <w:color w:val="000000"/>
          <w:sz w:val="28"/>
          <w:szCs w:val="28"/>
        </w:rPr>
        <w:t>ують досягати зрілості протягом</w:t>
      </w:r>
      <w:r w:rsidRPr="00F02A15">
        <w:rPr>
          <w:color w:val="000000"/>
          <w:sz w:val="28"/>
          <w:szCs w:val="28"/>
        </w:rPr>
        <w:t xml:space="preserve"> періоду після лікування до віку, коли можна провести відповідну оцінку. </w:t>
      </w:r>
    </w:p>
    <w:p w:rsidR="001F14EB" w:rsidRPr="00F02A15" w:rsidRDefault="001F14EB" w:rsidP="00344B9D">
      <w:pPr>
        <w:spacing w:line="360" w:lineRule="auto"/>
        <w:ind w:firstLine="708"/>
        <w:jc w:val="both"/>
        <w:rPr>
          <w:color w:val="000000"/>
          <w:sz w:val="28"/>
          <w:szCs w:val="28"/>
        </w:rPr>
      </w:pPr>
      <w:r w:rsidRPr="00F02A15">
        <w:rPr>
          <w:color w:val="000000"/>
          <w:sz w:val="28"/>
          <w:szCs w:val="28"/>
        </w:rPr>
        <w:t>При проведенні оцінок у період після лікування також можна розглянути зміни</w:t>
      </w:r>
      <w:r w:rsidR="00D800C5" w:rsidRPr="00F02A15">
        <w:rPr>
          <w:color w:val="000000"/>
          <w:sz w:val="28"/>
          <w:szCs w:val="28"/>
        </w:rPr>
        <w:t>,</w:t>
      </w:r>
      <w:r w:rsidRPr="00F02A15">
        <w:rPr>
          <w:color w:val="000000"/>
          <w:sz w:val="28"/>
          <w:szCs w:val="28"/>
        </w:rPr>
        <w:t xml:space="preserve"> пов’язані із затримкою початку реакці</w:t>
      </w:r>
      <w:r w:rsidR="00476327" w:rsidRPr="00F02A15">
        <w:rPr>
          <w:color w:val="000000"/>
          <w:sz w:val="28"/>
          <w:szCs w:val="28"/>
        </w:rPr>
        <w:t>й</w:t>
      </w:r>
      <w:r w:rsidRPr="00F02A15">
        <w:rPr>
          <w:color w:val="000000"/>
          <w:sz w:val="28"/>
          <w:szCs w:val="28"/>
        </w:rPr>
        <w:t xml:space="preserve">, які можуть бути наслідком </w:t>
      </w:r>
      <w:r w:rsidR="00D860A2" w:rsidRPr="00F02A15">
        <w:rPr>
          <w:color w:val="000000"/>
          <w:sz w:val="28"/>
          <w:szCs w:val="28"/>
        </w:rPr>
        <w:t>впливу</w:t>
      </w:r>
      <w:r w:rsidRPr="00F02A15">
        <w:rPr>
          <w:color w:val="000000"/>
          <w:sz w:val="28"/>
          <w:szCs w:val="28"/>
        </w:rPr>
        <w:t xml:space="preserve"> на ранніх етапах життя, особливо у випадках, коли застосування </w:t>
      </w:r>
      <w:r w:rsidR="00D860A2" w:rsidRPr="00F02A15">
        <w:rPr>
          <w:color w:val="000000"/>
          <w:sz w:val="28"/>
          <w:szCs w:val="28"/>
        </w:rPr>
        <w:t>лікарського засобу</w:t>
      </w:r>
      <w:r w:rsidRPr="00F02A15">
        <w:rPr>
          <w:color w:val="000000"/>
          <w:sz w:val="28"/>
          <w:szCs w:val="28"/>
        </w:rPr>
        <w:t xml:space="preserve"> в </w:t>
      </w:r>
      <w:r w:rsidR="00F705FE" w:rsidRPr="00F02A15">
        <w:rPr>
          <w:sz w:val="28"/>
          <w:szCs w:val="28"/>
        </w:rPr>
        <w:t>дослідження</w:t>
      </w:r>
      <w:r w:rsidR="00476327" w:rsidRPr="00F02A15">
        <w:rPr>
          <w:sz w:val="28"/>
          <w:szCs w:val="28"/>
        </w:rPr>
        <w:t>х на ювенільних тваринах</w:t>
      </w:r>
      <w:r w:rsidR="00F705FE" w:rsidRPr="00F02A15">
        <w:rPr>
          <w:sz w:val="28"/>
          <w:szCs w:val="28"/>
        </w:rPr>
        <w:t xml:space="preserve"> </w:t>
      </w:r>
      <w:r w:rsidRPr="00F02A15">
        <w:rPr>
          <w:color w:val="000000"/>
          <w:sz w:val="28"/>
          <w:szCs w:val="28"/>
        </w:rPr>
        <w:t xml:space="preserve">припиняється у незрілому віці. </w:t>
      </w:r>
    </w:p>
    <w:p w:rsidR="001F14EB" w:rsidRPr="00F02A15" w:rsidRDefault="001F14EB" w:rsidP="00344B9D">
      <w:pPr>
        <w:spacing w:line="360" w:lineRule="auto"/>
        <w:ind w:firstLine="708"/>
        <w:jc w:val="both"/>
        <w:rPr>
          <w:color w:val="000000"/>
          <w:sz w:val="28"/>
          <w:szCs w:val="28"/>
        </w:rPr>
      </w:pPr>
      <w:r w:rsidRPr="00F02A15">
        <w:rPr>
          <w:color w:val="000000"/>
          <w:sz w:val="28"/>
          <w:szCs w:val="28"/>
        </w:rPr>
        <w:lastRenderedPageBreak/>
        <w:t xml:space="preserve">У негризунів, залежно від виду, додавання груп після лікування в </w:t>
      </w:r>
      <w:r w:rsidR="00F705FE" w:rsidRPr="00F02A15">
        <w:rPr>
          <w:sz w:val="28"/>
          <w:szCs w:val="28"/>
        </w:rPr>
        <w:t>дослідження</w:t>
      </w:r>
      <w:r w:rsidR="00476327" w:rsidRPr="00F02A15">
        <w:rPr>
          <w:sz w:val="28"/>
          <w:szCs w:val="28"/>
        </w:rPr>
        <w:t>х</w:t>
      </w:r>
      <w:r w:rsidR="00F705FE" w:rsidRPr="00F02A15">
        <w:rPr>
          <w:sz w:val="28"/>
          <w:szCs w:val="28"/>
        </w:rPr>
        <w:t xml:space="preserve"> на ювенільних тваринах</w:t>
      </w:r>
      <w:r w:rsidR="00476327" w:rsidRPr="00F02A15">
        <w:rPr>
          <w:sz w:val="28"/>
          <w:szCs w:val="28"/>
        </w:rPr>
        <w:t>,</w:t>
      </w:r>
      <w:r w:rsidRPr="00F02A15">
        <w:rPr>
          <w:color w:val="000000"/>
          <w:sz w:val="28"/>
          <w:szCs w:val="28"/>
        </w:rPr>
        <w:t xml:space="preserve"> як правило, є менш корисним через більш тривалий період розвитку, високу міжіндивідуальну варіабельність та незначну і менш добре встановлену оцінку для виявлення затримки або зміненого розвитку (наприклад, тести на навчання та пам’ять). </w:t>
      </w:r>
    </w:p>
    <w:p w:rsidR="00035867" w:rsidRPr="00F02A15" w:rsidRDefault="00035867" w:rsidP="004868FA">
      <w:pPr>
        <w:jc w:val="both"/>
        <w:rPr>
          <w:b/>
          <w:i/>
          <w:color w:val="000000"/>
          <w:sz w:val="28"/>
          <w:szCs w:val="28"/>
        </w:rPr>
      </w:pPr>
    </w:p>
    <w:p w:rsidR="001F14EB" w:rsidRPr="0078079C" w:rsidRDefault="00344B9D" w:rsidP="00344B9D">
      <w:pPr>
        <w:spacing w:line="360" w:lineRule="auto"/>
        <w:jc w:val="both"/>
        <w:rPr>
          <w:b/>
          <w:color w:val="000000"/>
          <w:sz w:val="28"/>
          <w:szCs w:val="28"/>
        </w:rPr>
      </w:pPr>
      <w:r w:rsidRPr="0078079C">
        <w:rPr>
          <w:b/>
          <w:color w:val="000000"/>
          <w:sz w:val="28"/>
          <w:szCs w:val="28"/>
        </w:rPr>
        <w:t>5</w:t>
      </w:r>
      <w:r w:rsidR="001F14EB" w:rsidRPr="0078079C">
        <w:rPr>
          <w:b/>
          <w:color w:val="000000"/>
          <w:sz w:val="28"/>
          <w:szCs w:val="28"/>
        </w:rPr>
        <w:t>.6. Шлях</w:t>
      </w:r>
      <w:r w:rsidRPr="0078079C">
        <w:rPr>
          <w:b/>
          <w:color w:val="000000"/>
          <w:sz w:val="28"/>
          <w:szCs w:val="28"/>
        </w:rPr>
        <w:t xml:space="preserve"> </w:t>
      </w:r>
      <w:r w:rsidR="001F14EB" w:rsidRPr="0078079C">
        <w:rPr>
          <w:b/>
          <w:color w:val="000000"/>
          <w:sz w:val="28"/>
          <w:szCs w:val="28"/>
        </w:rPr>
        <w:t>введення</w:t>
      </w:r>
    </w:p>
    <w:p w:rsidR="004868FA" w:rsidRPr="00F02A15" w:rsidRDefault="004868FA" w:rsidP="004868FA">
      <w:pPr>
        <w:jc w:val="both"/>
        <w:rPr>
          <w:b/>
          <w:i/>
          <w:color w:val="000000"/>
          <w:sz w:val="28"/>
          <w:szCs w:val="28"/>
        </w:rPr>
      </w:pPr>
    </w:p>
    <w:p w:rsidR="001F14EB" w:rsidRPr="00F02A15" w:rsidRDefault="00995EEB" w:rsidP="00344B9D">
      <w:pPr>
        <w:spacing w:line="360" w:lineRule="auto"/>
        <w:ind w:firstLine="708"/>
        <w:jc w:val="both"/>
        <w:rPr>
          <w:color w:val="000000"/>
          <w:sz w:val="28"/>
          <w:szCs w:val="28"/>
        </w:rPr>
      </w:pPr>
      <w:r w:rsidRPr="00F02A15">
        <w:rPr>
          <w:color w:val="000000"/>
          <w:sz w:val="28"/>
          <w:szCs w:val="28"/>
        </w:rPr>
        <w:t>За можливості слід застосовувати з</w:t>
      </w:r>
      <w:r w:rsidR="001F14EB" w:rsidRPr="00F02A15">
        <w:rPr>
          <w:color w:val="000000"/>
          <w:sz w:val="28"/>
          <w:szCs w:val="28"/>
        </w:rPr>
        <w:t xml:space="preserve">апланований клінічний шлях введення, але отримання </w:t>
      </w:r>
      <w:r w:rsidR="00B9506F" w:rsidRPr="00F02A15">
        <w:rPr>
          <w:color w:val="000000"/>
          <w:sz w:val="28"/>
          <w:szCs w:val="28"/>
        </w:rPr>
        <w:t>адекватного</w:t>
      </w:r>
      <w:r w:rsidR="001F14EB" w:rsidRPr="00F02A15">
        <w:rPr>
          <w:color w:val="000000"/>
          <w:sz w:val="28"/>
          <w:szCs w:val="28"/>
        </w:rPr>
        <w:t xml:space="preserve"> системно</w:t>
      </w:r>
      <w:r w:rsidR="00B9506F" w:rsidRPr="00F02A15">
        <w:rPr>
          <w:color w:val="000000"/>
          <w:sz w:val="28"/>
          <w:szCs w:val="28"/>
        </w:rPr>
        <w:t>го</w:t>
      </w:r>
      <w:r w:rsidR="001F14EB" w:rsidRPr="00F02A15">
        <w:rPr>
          <w:color w:val="000000"/>
          <w:sz w:val="28"/>
          <w:szCs w:val="28"/>
        </w:rPr>
        <w:t xml:space="preserve"> </w:t>
      </w:r>
      <w:r w:rsidR="00B9506F" w:rsidRPr="00F02A15">
        <w:rPr>
          <w:color w:val="000000"/>
          <w:sz w:val="28"/>
          <w:szCs w:val="28"/>
        </w:rPr>
        <w:t>впливу</w:t>
      </w:r>
      <w:r w:rsidR="001F14EB" w:rsidRPr="00F02A15">
        <w:rPr>
          <w:color w:val="000000"/>
          <w:sz w:val="28"/>
          <w:szCs w:val="28"/>
        </w:rPr>
        <w:t xml:space="preserve"> </w:t>
      </w:r>
      <w:r w:rsidR="00B9506F" w:rsidRPr="00F02A15">
        <w:rPr>
          <w:color w:val="000000"/>
          <w:sz w:val="28"/>
          <w:szCs w:val="28"/>
        </w:rPr>
        <w:t>має першочергове значення</w:t>
      </w:r>
      <w:r w:rsidR="005E7847" w:rsidRPr="00F02A15">
        <w:rPr>
          <w:color w:val="000000"/>
          <w:sz w:val="28"/>
          <w:szCs w:val="28"/>
        </w:rPr>
        <w:t xml:space="preserve"> (див. р</w:t>
      </w:r>
      <w:r w:rsidR="001F14EB" w:rsidRPr="00F02A15">
        <w:rPr>
          <w:color w:val="000000"/>
          <w:sz w:val="28"/>
          <w:szCs w:val="28"/>
        </w:rPr>
        <w:t xml:space="preserve">озділ </w:t>
      </w:r>
      <w:r w:rsidR="00344B9D" w:rsidRPr="00F02A15">
        <w:rPr>
          <w:color w:val="000000"/>
          <w:sz w:val="28"/>
          <w:szCs w:val="28"/>
        </w:rPr>
        <w:t>5</w:t>
      </w:r>
      <w:r w:rsidR="001F14EB" w:rsidRPr="00F02A15">
        <w:rPr>
          <w:color w:val="000000"/>
          <w:sz w:val="28"/>
          <w:szCs w:val="28"/>
        </w:rPr>
        <w:t xml:space="preserve">.7). </w:t>
      </w:r>
    </w:p>
    <w:p w:rsidR="001F14EB" w:rsidRPr="007E0D99" w:rsidRDefault="001F14EB" w:rsidP="00344B9D">
      <w:pPr>
        <w:spacing w:line="360" w:lineRule="auto"/>
        <w:ind w:firstLine="708"/>
        <w:jc w:val="both"/>
        <w:rPr>
          <w:color w:val="000000"/>
          <w:sz w:val="28"/>
          <w:szCs w:val="28"/>
        </w:rPr>
      </w:pPr>
      <w:r w:rsidRPr="00F02A15">
        <w:rPr>
          <w:color w:val="000000"/>
          <w:sz w:val="28"/>
          <w:szCs w:val="28"/>
        </w:rPr>
        <w:lastRenderedPageBreak/>
        <w:t xml:space="preserve">Слід розглянути альтернативні шляхи введення у </w:t>
      </w:r>
      <w:r w:rsidR="00690CCD" w:rsidRPr="00F02A15">
        <w:rPr>
          <w:color w:val="000000"/>
          <w:sz w:val="28"/>
          <w:szCs w:val="28"/>
        </w:rPr>
        <w:t>разі виникнення</w:t>
      </w:r>
      <w:r w:rsidRPr="00F02A15">
        <w:rPr>
          <w:color w:val="000000"/>
          <w:sz w:val="28"/>
          <w:szCs w:val="28"/>
        </w:rPr>
        <w:t xml:space="preserve"> </w:t>
      </w:r>
      <w:r w:rsidR="00690CCD" w:rsidRPr="00F02A15">
        <w:rPr>
          <w:color w:val="000000"/>
          <w:sz w:val="28"/>
          <w:szCs w:val="28"/>
        </w:rPr>
        <w:t xml:space="preserve"> </w:t>
      </w:r>
      <w:r w:rsidRPr="00F02A15">
        <w:rPr>
          <w:color w:val="000000"/>
          <w:sz w:val="28"/>
          <w:szCs w:val="28"/>
        </w:rPr>
        <w:t>практичних труднощів (наприклад, використання перорального шляху у щурів до відлуч</w:t>
      </w:r>
      <w:r w:rsidR="00B9506F" w:rsidRPr="00F02A15">
        <w:rPr>
          <w:color w:val="000000"/>
          <w:sz w:val="28"/>
          <w:szCs w:val="28"/>
        </w:rPr>
        <w:t>е</w:t>
      </w:r>
      <w:r w:rsidRPr="00F02A15">
        <w:rPr>
          <w:color w:val="000000"/>
          <w:sz w:val="28"/>
          <w:szCs w:val="28"/>
        </w:rPr>
        <w:t xml:space="preserve">ння від грудного вигодовування у випадку дерматологічного </w:t>
      </w:r>
      <w:r w:rsidR="003518CE" w:rsidRPr="00F02A15">
        <w:rPr>
          <w:color w:val="000000"/>
          <w:sz w:val="28"/>
          <w:szCs w:val="28"/>
        </w:rPr>
        <w:t>лікарського засобу</w:t>
      </w:r>
      <w:r w:rsidRPr="00F02A15">
        <w:rPr>
          <w:color w:val="000000"/>
          <w:sz w:val="28"/>
          <w:szCs w:val="28"/>
        </w:rPr>
        <w:t>); також можна розглянути зміну шляху введення в ході дослідження (наприклад, підшкірна ін’єкція, поки не стане можливим внутрішньовенне введення). Валідність використання альтернативного шляху введення слід обґру</w:t>
      </w:r>
      <w:r w:rsidR="00CF7068" w:rsidRPr="00F02A15">
        <w:rPr>
          <w:color w:val="000000"/>
          <w:sz w:val="28"/>
          <w:szCs w:val="28"/>
        </w:rPr>
        <w:t>нтувати (наприклад, підтверджена</w:t>
      </w:r>
      <w:r w:rsidRPr="00F02A15">
        <w:rPr>
          <w:color w:val="000000"/>
          <w:sz w:val="28"/>
          <w:szCs w:val="28"/>
        </w:rPr>
        <w:t xml:space="preserve"> даними </w:t>
      </w:r>
      <w:r w:rsidR="00CF7068" w:rsidRPr="00F02A15">
        <w:rPr>
          <w:color w:val="000000"/>
          <w:sz w:val="28"/>
          <w:szCs w:val="28"/>
        </w:rPr>
        <w:t>впливу</w:t>
      </w:r>
      <w:r w:rsidRPr="00F02A15">
        <w:rPr>
          <w:color w:val="000000"/>
          <w:sz w:val="28"/>
          <w:szCs w:val="28"/>
        </w:rPr>
        <w:t xml:space="preserve"> у репрезентативних статевонезрілих тварин).</w:t>
      </w:r>
      <w:r w:rsidRPr="007E0D99">
        <w:rPr>
          <w:color w:val="000000"/>
          <w:sz w:val="28"/>
          <w:szCs w:val="28"/>
        </w:rPr>
        <w:t xml:space="preserve"> </w:t>
      </w:r>
    </w:p>
    <w:p w:rsidR="001F14EB" w:rsidRPr="00F02A15" w:rsidRDefault="001F14EB" w:rsidP="00344B9D">
      <w:pPr>
        <w:spacing w:line="360" w:lineRule="auto"/>
        <w:ind w:firstLine="708"/>
        <w:jc w:val="both"/>
        <w:rPr>
          <w:color w:val="000000"/>
          <w:sz w:val="28"/>
          <w:szCs w:val="28"/>
        </w:rPr>
      </w:pPr>
      <w:r w:rsidRPr="00F02A15">
        <w:rPr>
          <w:color w:val="000000"/>
          <w:sz w:val="28"/>
          <w:szCs w:val="28"/>
        </w:rPr>
        <w:t xml:space="preserve">Якщо лікарський засіб призначений для застосування двома або більше клінічними шляхами введення, </w:t>
      </w:r>
      <w:r w:rsidR="00F705FE" w:rsidRPr="00F02A15">
        <w:rPr>
          <w:sz w:val="28"/>
          <w:szCs w:val="28"/>
        </w:rPr>
        <w:t>дослі</w:t>
      </w:r>
      <w:r w:rsidR="00B9506F" w:rsidRPr="00F02A15">
        <w:rPr>
          <w:sz w:val="28"/>
          <w:szCs w:val="28"/>
        </w:rPr>
        <w:t>дження на ювенільних тваринах</w:t>
      </w:r>
      <w:r w:rsidRPr="00F02A15">
        <w:rPr>
          <w:color w:val="000000"/>
          <w:sz w:val="28"/>
          <w:szCs w:val="28"/>
        </w:rPr>
        <w:t xml:space="preserve"> </w:t>
      </w:r>
      <w:r w:rsidR="00CF7068" w:rsidRPr="00F02A15">
        <w:rPr>
          <w:color w:val="000000"/>
          <w:sz w:val="28"/>
          <w:szCs w:val="28"/>
        </w:rPr>
        <w:t>о</w:t>
      </w:r>
      <w:r w:rsidR="00142A39" w:rsidRPr="00F02A15">
        <w:rPr>
          <w:color w:val="000000"/>
          <w:sz w:val="28"/>
          <w:szCs w:val="28"/>
        </w:rPr>
        <w:t>дного</w:t>
      </w:r>
      <w:r w:rsidRPr="00F02A15">
        <w:rPr>
          <w:color w:val="000000"/>
          <w:sz w:val="28"/>
          <w:szCs w:val="28"/>
        </w:rPr>
        <w:t xml:space="preserve"> </w:t>
      </w:r>
      <w:r w:rsidR="00142A39" w:rsidRPr="00F02A15">
        <w:rPr>
          <w:color w:val="000000"/>
          <w:sz w:val="28"/>
          <w:szCs w:val="28"/>
        </w:rPr>
        <w:t>шляху</w:t>
      </w:r>
      <w:r w:rsidRPr="00F02A15">
        <w:rPr>
          <w:color w:val="000000"/>
          <w:sz w:val="28"/>
          <w:szCs w:val="28"/>
        </w:rPr>
        <w:t xml:space="preserve"> введення буде достатньо, але має забезпечуватися відповідн</w:t>
      </w:r>
      <w:r w:rsidR="00CF7068" w:rsidRPr="00F02A15">
        <w:rPr>
          <w:color w:val="000000"/>
          <w:sz w:val="28"/>
          <w:szCs w:val="28"/>
        </w:rPr>
        <w:t>ий</w:t>
      </w:r>
      <w:r w:rsidRPr="00F02A15">
        <w:rPr>
          <w:color w:val="000000"/>
          <w:sz w:val="28"/>
          <w:szCs w:val="28"/>
        </w:rPr>
        <w:t xml:space="preserve"> </w:t>
      </w:r>
      <w:r w:rsidR="00CF7068" w:rsidRPr="00F02A15">
        <w:rPr>
          <w:color w:val="000000"/>
          <w:sz w:val="28"/>
          <w:szCs w:val="28"/>
        </w:rPr>
        <w:t>вплив</w:t>
      </w:r>
      <w:r w:rsidRPr="00F02A15">
        <w:rPr>
          <w:color w:val="000000"/>
          <w:sz w:val="28"/>
          <w:szCs w:val="28"/>
        </w:rPr>
        <w:t xml:space="preserve"> </w:t>
      </w:r>
      <w:r w:rsidR="00CF7068" w:rsidRPr="00F02A15">
        <w:rPr>
          <w:color w:val="000000"/>
          <w:sz w:val="28"/>
          <w:szCs w:val="28"/>
        </w:rPr>
        <w:t>на ювенільних</w:t>
      </w:r>
      <w:r w:rsidRPr="00F02A15">
        <w:rPr>
          <w:color w:val="000000"/>
          <w:sz w:val="28"/>
          <w:szCs w:val="28"/>
        </w:rPr>
        <w:t xml:space="preserve"> тварин</w:t>
      </w:r>
      <w:r w:rsidR="00445664" w:rsidRPr="00F02A15">
        <w:rPr>
          <w:color w:val="000000"/>
          <w:sz w:val="28"/>
          <w:szCs w:val="28"/>
        </w:rPr>
        <w:t>,</w:t>
      </w:r>
      <w:r w:rsidRPr="00F02A15">
        <w:rPr>
          <w:color w:val="000000"/>
          <w:sz w:val="28"/>
          <w:szCs w:val="28"/>
        </w:rPr>
        <w:t xml:space="preserve"> заплановани</w:t>
      </w:r>
      <w:r w:rsidR="00445664" w:rsidRPr="00F02A15">
        <w:rPr>
          <w:color w:val="000000"/>
          <w:sz w:val="28"/>
          <w:szCs w:val="28"/>
        </w:rPr>
        <w:t>й</w:t>
      </w:r>
      <w:r w:rsidRPr="00F02A15">
        <w:rPr>
          <w:color w:val="000000"/>
          <w:sz w:val="28"/>
          <w:szCs w:val="28"/>
        </w:rPr>
        <w:t xml:space="preserve"> для всіх клінічних шляхів введення. </w:t>
      </w:r>
    </w:p>
    <w:p w:rsidR="00035867" w:rsidRPr="00F02A15" w:rsidRDefault="00035867" w:rsidP="004868FA">
      <w:pPr>
        <w:jc w:val="both"/>
        <w:rPr>
          <w:b/>
          <w:i/>
          <w:color w:val="000000"/>
          <w:sz w:val="28"/>
          <w:szCs w:val="28"/>
        </w:rPr>
      </w:pPr>
    </w:p>
    <w:p w:rsidR="001F14EB" w:rsidRPr="0078079C" w:rsidRDefault="00344B9D" w:rsidP="00344B9D">
      <w:pPr>
        <w:spacing w:line="360" w:lineRule="auto"/>
        <w:jc w:val="both"/>
        <w:rPr>
          <w:b/>
          <w:color w:val="000000"/>
          <w:sz w:val="28"/>
          <w:szCs w:val="28"/>
        </w:rPr>
      </w:pPr>
      <w:r w:rsidRPr="0078079C">
        <w:rPr>
          <w:b/>
          <w:color w:val="000000"/>
          <w:sz w:val="28"/>
          <w:szCs w:val="28"/>
        </w:rPr>
        <w:t>5</w:t>
      </w:r>
      <w:r w:rsidR="001F14EB" w:rsidRPr="0078079C">
        <w:rPr>
          <w:b/>
          <w:color w:val="000000"/>
          <w:sz w:val="28"/>
          <w:szCs w:val="28"/>
        </w:rPr>
        <w:t>.7. Вибір дози</w:t>
      </w:r>
    </w:p>
    <w:p w:rsidR="004868FA" w:rsidRPr="00F02A15" w:rsidRDefault="004868FA" w:rsidP="004868FA">
      <w:pPr>
        <w:jc w:val="both"/>
        <w:rPr>
          <w:b/>
          <w:i/>
          <w:color w:val="000000"/>
          <w:sz w:val="28"/>
          <w:szCs w:val="28"/>
        </w:rPr>
      </w:pPr>
    </w:p>
    <w:p w:rsidR="001F14EB" w:rsidRPr="00F02A15" w:rsidRDefault="007D085C" w:rsidP="00344B9D">
      <w:pPr>
        <w:spacing w:line="360" w:lineRule="auto"/>
        <w:ind w:firstLine="708"/>
        <w:jc w:val="both"/>
        <w:rPr>
          <w:color w:val="000000"/>
          <w:sz w:val="28"/>
          <w:szCs w:val="28"/>
        </w:rPr>
      </w:pPr>
      <w:r w:rsidRPr="00F02A15">
        <w:rPr>
          <w:color w:val="000000"/>
          <w:sz w:val="28"/>
          <w:szCs w:val="28"/>
        </w:rPr>
        <w:t>Бажано встановити взаємозв’язок доза–</w:t>
      </w:r>
      <w:r w:rsidR="00CF7068" w:rsidRPr="00F02A15">
        <w:rPr>
          <w:color w:val="000000"/>
          <w:sz w:val="28"/>
          <w:szCs w:val="28"/>
        </w:rPr>
        <w:t>відповідь</w:t>
      </w:r>
      <w:r w:rsidR="001F14EB" w:rsidRPr="00F02A15">
        <w:rPr>
          <w:color w:val="000000"/>
          <w:sz w:val="28"/>
          <w:szCs w:val="28"/>
        </w:rPr>
        <w:t xml:space="preserve"> щодо побічних ефектів та визначити рівень, на якому не спостерігається </w:t>
      </w:r>
      <w:r w:rsidR="00CF7068" w:rsidRPr="00F02A15">
        <w:rPr>
          <w:color w:val="000000"/>
          <w:sz w:val="28"/>
          <w:szCs w:val="28"/>
        </w:rPr>
        <w:t>несприятливий</w:t>
      </w:r>
      <w:r w:rsidR="001F14EB" w:rsidRPr="00F02A15">
        <w:rPr>
          <w:color w:val="000000"/>
          <w:sz w:val="28"/>
          <w:szCs w:val="28"/>
        </w:rPr>
        <w:t xml:space="preserve"> ефект (NOAEL) у </w:t>
      </w:r>
      <w:r w:rsidR="00CF7068" w:rsidRPr="00F02A15">
        <w:rPr>
          <w:color w:val="000000"/>
          <w:sz w:val="28"/>
          <w:szCs w:val="28"/>
        </w:rPr>
        <w:t>ювенільних</w:t>
      </w:r>
      <w:r w:rsidR="001F14EB" w:rsidRPr="00F02A15">
        <w:rPr>
          <w:color w:val="000000"/>
          <w:sz w:val="28"/>
          <w:szCs w:val="28"/>
        </w:rPr>
        <w:t xml:space="preserve"> тварин. Необхідно вибирати рівні дози</w:t>
      </w:r>
      <w:r w:rsidR="00CF7068" w:rsidRPr="00F02A15">
        <w:rPr>
          <w:color w:val="000000"/>
          <w:sz w:val="28"/>
          <w:szCs w:val="28"/>
        </w:rPr>
        <w:t xml:space="preserve"> таким чином</w:t>
      </w:r>
      <w:r w:rsidR="001F14EB" w:rsidRPr="00F02A15">
        <w:rPr>
          <w:color w:val="000000"/>
          <w:sz w:val="28"/>
          <w:szCs w:val="28"/>
        </w:rPr>
        <w:t xml:space="preserve">, щоб досягти певного перекриття в діапазоні </w:t>
      </w:r>
      <w:r w:rsidR="00CF7068" w:rsidRPr="00F02A15">
        <w:rPr>
          <w:color w:val="000000"/>
          <w:sz w:val="28"/>
          <w:szCs w:val="28"/>
        </w:rPr>
        <w:t>впливу на</w:t>
      </w:r>
      <w:r w:rsidR="001F14EB" w:rsidRPr="00F02A15">
        <w:rPr>
          <w:color w:val="000000"/>
          <w:sz w:val="28"/>
          <w:szCs w:val="28"/>
        </w:rPr>
        <w:t xml:space="preserve"> дорослих тварин</w:t>
      </w:r>
      <w:r w:rsidR="00E91837" w:rsidRPr="00F02A15">
        <w:rPr>
          <w:color w:val="000000"/>
          <w:sz w:val="28"/>
          <w:szCs w:val="28"/>
        </w:rPr>
        <w:t xml:space="preserve"> для</w:t>
      </w:r>
      <w:r w:rsidR="001F14EB" w:rsidRPr="00F02A15">
        <w:rPr>
          <w:color w:val="000000"/>
          <w:sz w:val="28"/>
          <w:szCs w:val="28"/>
        </w:rPr>
        <w:t xml:space="preserve"> забезпеч</w:t>
      </w:r>
      <w:r w:rsidR="00E91837" w:rsidRPr="00F02A15">
        <w:rPr>
          <w:color w:val="000000"/>
          <w:sz w:val="28"/>
          <w:szCs w:val="28"/>
        </w:rPr>
        <w:t>ення</w:t>
      </w:r>
      <w:r w:rsidR="001F14EB" w:rsidRPr="00F02A15">
        <w:rPr>
          <w:color w:val="000000"/>
          <w:sz w:val="28"/>
          <w:szCs w:val="28"/>
        </w:rPr>
        <w:t xml:space="preserve"> порівняння ефектів </w:t>
      </w:r>
      <w:r w:rsidRPr="00F02A15">
        <w:rPr>
          <w:color w:val="000000"/>
          <w:sz w:val="28"/>
          <w:szCs w:val="28"/>
        </w:rPr>
        <w:t>у молодих та дорослих тварин</w:t>
      </w:r>
      <w:r w:rsidR="001F14EB" w:rsidRPr="00F02A15">
        <w:rPr>
          <w:color w:val="000000"/>
          <w:sz w:val="28"/>
          <w:szCs w:val="28"/>
        </w:rPr>
        <w:t xml:space="preserve">. Однак висока доза не повинна призводити до вираженої токсичності, яка може </w:t>
      </w:r>
      <w:r w:rsidR="00CF7068" w:rsidRPr="00F02A15">
        <w:rPr>
          <w:color w:val="000000"/>
          <w:sz w:val="28"/>
          <w:szCs w:val="28"/>
        </w:rPr>
        <w:t>порушити</w:t>
      </w:r>
      <w:r w:rsidR="001F14EB" w:rsidRPr="00F02A15">
        <w:rPr>
          <w:color w:val="000000"/>
          <w:sz w:val="28"/>
          <w:szCs w:val="28"/>
        </w:rPr>
        <w:t xml:space="preserve"> к</w:t>
      </w:r>
      <w:r w:rsidR="00D860A2" w:rsidRPr="00F02A15">
        <w:rPr>
          <w:color w:val="000000"/>
          <w:sz w:val="28"/>
          <w:szCs w:val="28"/>
        </w:rPr>
        <w:t>інцеві точки росту і</w:t>
      </w:r>
      <w:r w:rsidR="001F14EB" w:rsidRPr="00F02A15">
        <w:rPr>
          <w:color w:val="000000"/>
          <w:sz w:val="28"/>
          <w:szCs w:val="28"/>
        </w:rPr>
        <w:t xml:space="preserve"> розвитку та ускладнити оцінку. Втрата маси тіла або відсутність </w:t>
      </w:r>
      <w:r w:rsidR="00846A06" w:rsidRPr="00F02A15">
        <w:rPr>
          <w:color w:val="000000"/>
          <w:sz w:val="28"/>
          <w:szCs w:val="28"/>
        </w:rPr>
        <w:t xml:space="preserve">її </w:t>
      </w:r>
      <w:r w:rsidR="001F14EB" w:rsidRPr="00F02A15">
        <w:rPr>
          <w:color w:val="000000"/>
          <w:sz w:val="28"/>
          <w:szCs w:val="28"/>
        </w:rPr>
        <w:t xml:space="preserve">набору під час періодів швидкого росту може призвести до </w:t>
      </w:r>
      <w:r w:rsidR="00846AF2" w:rsidRPr="00F02A15">
        <w:rPr>
          <w:color w:val="000000"/>
          <w:sz w:val="28"/>
          <w:szCs w:val="28"/>
        </w:rPr>
        <w:t>неправильного трактування</w:t>
      </w:r>
      <w:r w:rsidR="001F14EB" w:rsidRPr="00F02A15">
        <w:rPr>
          <w:color w:val="000000"/>
          <w:sz w:val="28"/>
          <w:szCs w:val="28"/>
        </w:rPr>
        <w:t xml:space="preserve"> результатів і тому не є бажаним</w:t>
      </w:r>
      <w:r w:rsidR="00846A06" w:rsidRPr="00F02A15">
        <w:rPr>
          <w:color w:val="000000"/>
          <w:sz w:val="28"/>
          <w:szCs w:val="28"/>
        </w:rPr>
        <w:t xml:space="preserve"> явищем</w:t>
      </w:r>
      <w:r w:rsidR="001F14EB" w:rsidRPr="00F02A15">
        <w:rPr>
          <w:color w:val="000000"/>
          <w:sz w:val="28"/>
          <w:szCs w:val="28"/>
        </w:rPr>
        <w:t xml:space="preserve"> у </w:t>
      </w:r>
      <w:r w:rsidR="00F705FE" w:rsidRPr="00F02A15">
        <w:rPr>
          <w:sz w:val="28"/>
          <w:szCs w:val="28"/>
        </w:rPr>
        <w:t>дослідженн</w:t>
      </w:r>
      <w:r w:rsidR="003A030C" w:rsidRPr="00F02A15">
        <w:rPr>
          <w:sz w:val="28"/>
          <w:szCs w:val="28"/>
        </w:rPr>
        <w:t>і</w:t>
      </w:r>
      <w:r w:rsidR="00F705FE" w:rsidRPr="00F02A15">
        <w:rPr>
          <w:sz w:val="28"/>
          <w:szCs w:val="28"/>
        </w:rPr>
        <w:t xml:space="preserve"> на ювенільних тваринах</w:t>
      </w:r>
      <w:r w:rsidR="001F14EB" w:rsidRPr="00F02A15">
        <w:rPr>
          <w:color w:val="000000"/>
          <w:sz w:val="28"/>
          <w:szCs w:val="28"/>
        </w:rPr>
        <w:t xml:space="preserve">. Принаймні одна доза повинна призвести до рівнів </w:t>
      </w:r>
      <w:r w:rsidR="003A030C" w:rsidRPr="00F02A15">
        <w:rPr>
          <w:color w:val="000000"/>
          <w:sz w:val="28"/>
          <w:szCs w:val="28"/>
        </w:rPr>
        <w:lastRenderedPageBreak/>
        <w:t>впливу</w:t>
      </w:r>
      <w:r w:rsidR="001F14EB" w:rsidRPr="00F02A15">
        <w:rPr>
          <w:color w:val="000000"/>
          <w:sz w:val="28"/>
          <w:szCs w:val="28"/>
        </w:rPr>
        <w:t>, подібних до передбачувано</w:t>
      </w:r>
      <w:r w:rsidR="003A030C" w:rsidRPr="00F02A15">
        <w:rPr>
          <w:color w:val="000000"/>
          <w:sz w:val="28"/>
          <w:szCs w:val="28"/>
        </w:rPr>
        <w:t>го</w:t>
      </w:r>
      <w:r w:rsidR="001F14EB" w:rsidRPr="00F02A15">
        <w:rPr>
          <w:color w:val="000000"/>
          <w:sz w:val="28"/>
          <w:szCs w:val="28"/>
        </w:rPr>
        <w:t xml:space="preserve"> </w:t>
      </w:r>
      <w:r w:rsidR="003A030C" w:rsidRPr="00F02A15">
        <w:rPr>
          <w:color w:val="000000"/>
          <w:sz w:val="28"/>
          <w:szCs w:val="28"/>
        </w:rPr>
        <w:t>впливу</w:t>
      </w:r>
      <w:r w:rsidR="001F14EB" w:rsidRPr="00F02A15">
        <w:rPr>
          <w:color w:val="000000"/>
          <w:sz w:val="28"/>
          <w:szCs w:val="28"/>
        </w:rPr>
        <w:t xml:space="preserve"> у запланованій клінічній популяції, якщо </w:t>
      </w:r>
      <w:r w:rsidR="003A030C" w:rsidRPr="00F02A15">
        <w:rPr>
          <w:color w:val="000000"/>
          <w:sz w:val="28"/>
          <w:szCs w:val="28"/>
        </w:rPr>
        <w:t>це прийнятно</w:t>
      </w:r>
      <w:r w:rsidR="001F14EB" w:rsidRPr="00F02A15">
        <w:rPr>
          <w:color w:val="000000"/>
          <w:sz w:val="28"/>
          <w:szCs w:val="28"/>
        </w:rPr>
        <w:t xml:space="preserve">. Для невеликих молекул застосовується вибір високої дози відповідно до ICH M3. Щодо </w:t>
      </w:r>
      <w:r w:rsidR="003518CE" w:rsidRPr="00F02A15">
        <w:rPr>
          <w:color w:val="000000"/>
          <w:sz w:val="28"/>
          <w:szCs w:val="28"/>
        </w:rPr>
        <w:t>лікарських засобів</w:t>
      </w:r>
      <w:r w:rsidR="001F14EB" w:rsidRPr="00F02A15">
        <w:rPr>
          <w:color w:val="000000"/>
          <w:sz w:val="28"/>
          <w:szCs w:val="28"/>
        </w:rPr>
        <w:t xml:space="preserve">, отриманих шляхом біотехнологій, застосовуються принципи вибору дози, описані в ICH S6. </w:t>
      </w:r>
    </w:p>
    <w:p w:rsidR="001F14EB" w:rsidRPr="00F02A15" w:rsidRDefault="001F14EB" w:rsidP="00344B9D">
      <w:pPr>
        <w:spacing w:line="360" w:lineRule="auto"/>
        <w:ind w:firstLine="708"/>
        <w:jc w:val="both"/>
        <w:rPr>
          <w:color w:val="000000"/>
          <w:sz w:val="28"/>
          <w:szCs w:val="28"/>
        </w:rPr>
      </w:pPr>
      <w:r w:rsidRPr="00F02A15">
        <w:rPr>
          <w:color w:val="000000"/>
          <w:sz w:val="28"/>
          <w:szCs w:val="28"/>
        </w:rPr>
        <w:t xml:space="preserve">Коригування дози (збільшення або зменшення) під час </w:t>
      </w:r>
      <w:r w:rsidR="00F705FE" w:rsidRPr="00F02A15">
        <w:rPr>
          <w:sz w:val="28"/>
          <w:szCs w:val="28"/>
        </w:rPr>
        <w:t>дос</w:t>
      </w:r>
      <w:r w:rsidR="003A030C" w:rsidRPr="00F02A15">
        <w:rPr>
          <w:sz w:val="28"/>
          <w:szCs w:val="28"/>
        </w:rPr>
        <w:t>лідження на ювенільних тваринах</w:t>
      </w:r>
      <w:r w:rsidR="00F705FE" w:rsidRPr="00F02A15">
        <w:rPr>
          <w:sz w:val="28"/>
          <w:szCs w:val="28"/>
        </w:rPr>
        <w:t xml:space="preserve"> </w:t>
      </w:r>
      <w:r w:rsidR="00E4649B" w:rsidRPr="00F02A15">
        <w:rPr>
          <w:color w:val="000000"/>
          <w:sz w:val="28"/>
          <w:szCs w:val="28"/>
        </w:rPr>
        <w:t>слід розгляда</w:t>
      </w:r>
      <w:r w:rsidRPr="00F02A15">
        <w:rPr>
          <w:color w:val="000000"/>
          <w:sz w:val="28"/>
          <w:szCs w:val="28"/>
        </w:rPr>
        <w:t>ти у випадках значних змі</w:t>
      </w:r>
      <w:r w:rsidR="00E4649B" w:rsidRPr="00F02A15">
        <w:rPr>
          <w:color w:val="000000"/>
          <w:sz w:val="28"/>
          <w:szCs w:val="28"/>
        </w:rPr>
        <w:t>н</w:t>
      </w:r>
      <w:r w:rsidRPr="00F02A15">
        <w:rPr>
          <w:color w:val="000000"/>
          <w:sz w:val="28"/>
          <w:szCs w:val="28"/>
        </w:rPr>
        <w:t xml:space="preserve"> системн</w:t>
      </w:r>
      <w:r w:rsidR="00E4649B" w:rsidRPr="00F02A15">
        <w:rPr>
          <w:color w:val="000000"/>
          <w:sz w:val="28"/>
          <w:szCs w:val="28"/>
        </w:rPr>
        <w:t>ого</w:t>
      </w:r>
      <w:r w:rsidRPr="00F02A15">
        <w:rPr>
          <w:color w:val="000000"/>
          <w:sz w:val="28"/>
          <w:szCs w:val="28"/>
        </w:rPr>
        <w:t xml:space="preserve"> </w:t>
      </w:r>
      <w:r w:rsidR="00E4649B" w:rsidRPr="00F02A15">
        <w:rPr>
          <w:color w:val="000000"/>
          <w:sz w:val="28"/>
          <w:szCs w:val="28"/>
        </w:rPr>
        <w:t>впливу</w:t>
      </w:r>
      <w:r w:rsidRPr="00F02A15">
        <w:rPr>
          <w:color w:val="000000"/>
          <w:sz w:val="28"/>
          <w:szCs w:val="28"/>
        </w:rPr>
        <w:t xml:space="preserve"> внаслідок розвитку систем всмоктування, розподілу, метаболізму</w:t>
      </w:r>
      <w:r w:rsidR="00E4649B" w:rsidRPr="00F02A15">
        <w:rPr>
          <w:color w:val="000000"/>
          <w:sz w:val="28"/>
          <w:szCs w:val="28"/>
        </w:rPr>
        <w:t xml:space="preserve"> та виділення</w:t>
      </w:r>
      <w:r w:rsidRPr="00F02A15">
        <w:rPr>
          <w:color w:val="000000"/>
          <w:sz w:val="28"/>
          <w:szCs w:val="28"/>
        </w:rPr>
        <w:t xml:space="preserve">. Коригування доз призначене для того, щоб </w:t>
      </w:r>
      <w:r w:rsidR="00E4649B" w:rsidRPr="00F02A15">
        <w:rPr>
          <w:color w:val="000000"/>
          <w:sz w:val="28"/>
          <w:szCs w:val="28"/>
        </w:rPr>
        <w:t>вплив був</w:t>
      </w:r>
      <w:r w:rsidRPr="00F02A15">
        <w:rPr>
          <w:color w:val="000000"/>
          <w:sz w:val="28"/>
          <w:szCs w:val="28"/>
        </w:rPr>
        <w:t xml:space="preserve"> певною мірою відповідн</w:t>
      </w:r>
      <w:r w:rsidR="00E4649B" w:rsidRPr="00F02A15">
        <w:rPr>
          <w:color w:val="000000"/>
          <w:sz w:val="28"/>
          <w:szCs w:val="28"/>
        </w:rPr>
        <w:t>им</w:t>
      </w:r>
      <w:r w:rsidRPr="00F02A15">
        <w:rPr>
          <w:color w:val="000000"/>
          <w:sz w:val="28"/>
          <w:szCs w:val="28"/>
        </w:rPr>
        <w:t xml:space="preserve"> та клінічно значим</w:t>
      </w:r>
      <w:r w:rsidR="00E4649B" w:rsidRPr="00F02A15">
        <w:rPr>
          <w:color w:val="000000"/>
          <w:sz w:val="28"/>
          <w:szCs w:val="28"/>
        </w:rPr>
        <w:t>им</w:t>
      </w:r>
      <w:r w:rsidRPr="00F02A15">
        <w:rPr>
          <w:color w:val="000000"/>
          <w:sz w:val="28"/>
          <w:szCs w:val="28"/>
        </w:rPr>
        <w:t xml:space="preserve">. Як правило, не слід очікувати більш ніж одного коригування дози під час </w:t>
      </w:r>
      <w:r w:rsidR="00F705FE" w:rsidRPr="00F02A15">
        <w:rPr>
          <w:sz w:val="28"/>
          <w:szCs w:val="28"/>
        </w:rPr>
        <w:t>дослідження на ювенільних тваринах</w:t>
      </w:r>
      <w:r w:rsidRPr="00F02A15">
        <w:rPr>
          <w:color w:val="000000"/>
          <w:sz w:val="28"/>
          <w:szCs w:val="28"/>
        </w:rPr>
        <w:t xml:space="preserve">. </w:t>
      </w:r>
    </w:p>
    <w:p w:rsidR="00490158" w:rsidRPr="00F02A15" w:rsidRDefault="00490158" w:rsidP="004868FA">
      <w:pPr>
        <w:jc w:val="both"/>
        <w:rPr>
          <w:b/>
          <w:color w:val="000000"/>
          <w:sz w:val="28"/>
          <w:szCs w:val="28"/>
        </w:rPr>
      </w:pPr>
    </w:p>
    <w:p w:rsidR="001F14EB" w:rsidRPr="0078079C" w:rsidRDefault="00344B9D" w:rsidP="00344B9D">
      <w:pPr>
        <w:spacing w:line="360" w:lineRule="auto"/>
        <w:jc w:val="both"/>
        <w:rPr>
          <w:b/>
          <w:color w:val="000000"/>
          <w:sz w:val="28"/>
          <w:szCs w:val="28"/>
        </w:rPr>
      </w:pPr>
      <w:r w:rsidRPr="0078079C">
        <w:rPr>
          <w:b/>
          <w:color w:val="000000"/>
          <w:sz w:val="28"/>
          <w:szCs w:val="28"/>
        </w:rPr>
        <w:lastRenderedPageBreak/>
        <w:t>5</w:t>
      </w:r>
      <w:r w:rsidR="001F14EB" w:rsidRPr="0078079C">
        <w:rPr>
          <w:b/>
          <w:color w:val="000000"/>
          <w:sz w:val="28"/>
          <w:szCs w:val="28"/>
        </w:rPr>
        <w:t>.8. Кінцеві точки</w:t>
      </w:r>
    </w:p>
    <w:p w:rsidR="004868FA" w:rsidRPr="007E0D99" w:rsidRDefault="004868FA" w:rsidP="004868FA">
      <w:pPr>
        <w:jc w:val="both"/>
        <w:rPr>
          <w:b/>
          <w:i/>
          <w:color w:val="000000"/>
          <w:sz w:val="28"/>
          <w:szCs w:val="28"/>
        </w:rPr>
      </w:pPr>
    </w:p>
    <w:p w:rsidR="001F14EB" w:rsidRPr="00F02A15" w:rsidRDefault="001F14EB" w:rsidP="00344B9D">
      <w:pPr>
        <w:spacing w:line="360" w:lineRule="auto"/>
        <w:ind w:firstLine="708"/>
        <w:jc w:val="both"/>
        <w:rPr>
          <w:color w:val="000000"/>
          <w:sz w:val="28"/>
          <w:szCs w:val="28"/>
        </w:rPr>
      </w:pPr>
      <w:r w:rsidRPr="007E0D99">
        <w:rPr>
          <w:color w:val="000000"/>
          <w:sz w:val="28"/>
          <w:szCs w:val="28"/>
        </w:rPr>
        <w:t xml:space="preserve">Як правило, кожне </w:t>
      </w:r>
      <w:r w:rsidR="00F705FE" w:rsidRPr="007E0D99">
        <w:rPr>
          <w:sz w:val="28"/>
          <w:szCs w:val="28"/>
        </w:rPr>
        <w:t>дос</w:t>
      </w:r>
      <w:r w:rsidR="00E4649B" w:rsidRPr="007E0D99">
        <w:rPr>
          <w:sz w:val="28"/>
          <w:szCs w:val="28"/>
        </w:rPr>
        <w:t>лідження на ювенільних тваринах</w:t>
      </w:r>
      <w:r w:rsidR="00F705FE" w:rsidRPr="007E0D99">
        <w:rPr>
          <w:sz w:val="28"/>
          <w:szCs w:val="28"/>
        </w:rPr>
        <w:t xml:space="preserve"> </w:t>
      </w:r>
      <w:r w:rsidRPr="007E0D99">
        <w:rPr>
          <w:color w:val="000000"/>
          <w:sz w:val="28"/>
          <w:szCs w:val="28"/>
        </w:rPr>
        <w:t xml:space="preserve">має включати </w:t>
      </w:r>
      <w:r w:rsidRPr="00F02A15">
        <w:rPr>
          <w:color w:val="000000"/>
          <w:sz w:val="28"/>
          <w:szCs w:val="28"/>
        </w:rPr>
        <w:t xml:space="preserve">основні кінцеві точки, визначені </w:t>
      </w:r>
      <w:r w:rsidR="00E4649B" w:rsidRPr="00F02A15">
        <w:rPr>
          <w:color w:val="000000"/>
          <w:sz w:val="28"/>
          <w:szCs w:val="28"/>
        </w:rPr>
        <w:t xml:space="preserve">нижче </w:t>
      </w:r>
      <w:r w:rsidRPr="00F02A15">
        <w:rPr>
          <w:color w:val="000000"/>
          <w:sz w:val="28"/>
          <w:szCs w:val="28"/>
        </w:rPr>
        <w:t xml:space="preserve">в </w:t>
      </w:r>
      <w:r w:rsidR="009174DA" w:rsidRPr="00F02A15">
        <w:rPr>
          <w:color w:val="000000"/>
          <w:sz w:val="28"/>
          <w:szCs w:val="28"/>
        </w:rPr>
        <w:t>р</w:t>
      </w:r>
      <w:r w:rsidRPr="00F02A15">
        <w:rPr>
          <w:color w:val="000000"/>
          <w:sz w:val="28"/>
          <w:szCs w:val="28"/>
        </w:rPr>
        <w:t xml:space="preserve">озділі </w:t>
      </w:r>
      <w:r w:rsidR="00F705FE" w:rsidRPr="00F02A15">
        <w:rPr>
          <w:color w:val="000000"/>
          <w:sz w:val="28"/>
          <w:szCs w:val="28"/>
        </w:rPr>
        <w:t>5</w:t>
      </w:r>
      <w:r w:rsidRPr="00F02A15">
        <w:rPr>
          <w:color w:val="000000"/>
          <w:sz w:val="28"/>
          <w:szCs w:val="28"/>
        </w:rPr>
        <w:t>.8.1. Кожна</w:t>
      </w:r>
      <w:r w:rsidR="009174DA" w:rsidRPr="00F02A15">
        <w:rPr>
          <w:color w:val="000000"/>
          <w:sz w:val="28"/>
          <w:szCs w:val="28"/>
        </w:rPr>
        <w:t xml:space="preserve"> додаткова кінцева точка (див. р</w:t>
      </w:r>
      <w:r w:rsidRPr="00F02A15">
        <w:rPr>
          <w:color w:val="000000"/>
          <w:sz w:val="28"/>
          <w:szCs w:val="28"/>
        </w:rPr>
        <w:t xml:space="preserve">озділ </w:t>
      </w:r>
      <w:r w:rsidR="00F705FE" w:rsidRPr="00F02A15">
        <w:rPr>
          <w:color w:val="000000"/>
          <w:sz w:val="28"/>
          <w:szCs w:val="28"/>
        </w:rPr>
        <w:t>5</w:t>
      </w:r>
      <w:r w:rsidRPr="00F02A15">
        <w:rPr>
          <w:color w:val="000000"/>
          <w:sz w:val="28"/>
          <w:szCs w:val="28"/>
        </w:rPr>
        <w:t>.8.2) має враховуватися та обґрунтовуватися для розгляду виявлених питань з безпеки. У деяких випадках, наприклад</w:t>
      </w:r>
      <w:r w:rsidR="009174DA" w:rsidRPr="00F02A15">
        <w:rPr>
          <w:color w:val="000000"/>
          <w:sz w:val="28"/>
          <w:szCs w:val="28"/>
        </w:rPr>
        <w:t xml:space="preserve"> у</w:t>
      </w:r>
      <w:r w:rsidRPr="00F02A15">
        <w:rPr>
          <w:color w:val="000000"/>
          <w:sz w:val="28"/>
          <w:szCs w:val="28"/>
        </w:rPr>
        <w:t xml:space="preserve"> подальших експериментальних </w:t>
      </w:r>
      <w:r w:rsidR="00E4649B" w:rsidRPr="00F02A15">
        <w:rPr>
          <w:sz w:val="28"/>
          <w:szCs w:val="28"/>
        </w:rPr>
        <w:t>досліджен</w:t>
      </w:r>
      <w:r w:rsidR="009174DA" w:rsidRPr="00F02A15">
        <w:rPr>
          <w:sz w:val="28"/>
          <w:szCs w:val="28"/>
        </w:rPr>
        <w:t>нях</w:t>
      </w:r>
      <w:r w:rsidR="00F705FE" w:rsidRPr="00F02A15">
        <w:rPr>
          <w:sz w:val="28"/>
          <w:szCs w:val="28"/>
        </w:rPr>
        <w:t xml:space="preserve"> на ювенільних тваринах</w:t>
      </w:r>
      <w:r w:rsidRPr="00F02A15">
        <w:rPr>
          <w:color w:val="000000"/>
          <w:sz w:val="28"/>
          <w:szCs w:val="28"/>
        </w:rPr>
        <w:t>, усі основні кінцеві точки можуть не включатися, якщо</w:t>
      </w:r>
      <w:r w:rsidR="00A3464C" w:rsidRPr="00F02A15">
        <w:rPr>
          <w:color w:val="000000"/>
          <w:sz w:val="28"/>
          <w:szCs w:val="28"/>
        </w:rPr>
        <w:t xml:space="preserve"> це</w:t>
      </w:r>
      <w:r w:rsidRPr="00F02A15">
        <w:rPr>
          <w:color w:val="000000"/>
          <w:sz w:val="28"/>
          <w:szCs w:val="28"/>
        </w:rPr>
        <w:t xml:space="preserve"> обґрунтовано.</w:t>
      </w:r>
    </w:p>
    <w:p w:rsidR="001F14EB" w:rsidRPr="00F02A15" w:rsidRDefault="001F14EB" w:rsidP="00344B9D">
      <w:pPr>
        <w:spacing w:line="360" w:lineRule="auto"/>
        <w:ind w:firstLine="708"/>
        <w:jc w:val="both"/>
        <w:rPr>
          <w:color w:val="000000"/>
          <w:sz w:val="28"/>
          <w:szCs w:val="28"/>
        </w:rPr>
      </w:pPr>
      <w:r w:rsidRPr="00F02A15">
        <w:rPr>
          <w:color w:val="000000"/>
          <w:sz w:val="28"/>
          <w:szCs w:val="28"/>
        </w:rPr>
        <w:t xml:space="preserve">При обґрунтуванні включення кінцевої точки слід врахувати, що інвазивні або тривалі процедури мають бути максимально обмежені перед відлученням від грудного вигодовування та під час відлучення, оскільки вони можуть сприяти смертності. </w:t>
      </w:r>
    </w:p>
    <w:p w:rsidR="00035867" w:rsidRPr="00F02A15" w:rsidRDefault="00035867" w:rsidP="004868FA">
      <w:pPr>
        <w:jc w:val="both"/>
        <w:rPr>
          <w:b/>
          <w:color w:val="000000"/>
          <w:sz w:val="28"/>
          <w:szCs w:val="28"/>
        </w:rPr>
      </w:pPr>
    </w:p>
    <w:p w:rsidR="001F14EB" w:rsidRDefault="00344B9D" w:rsidP="00344B9D">
      <w:pPr>
        <w:spacing w:line="360" w:lineRule="auto"/>
        <w:jc w:val="both"/>
        <w:rPr>
          <w:b/>
          <w:color w:val="000000"/>
          <w:sz w:val="28"/>
          <w:szCs w:val="28"/>
        </w:rPr>
      </w:pPr>
      <w:r w:rsidRPr="00F02A15">
        <w:rPr>
          <w:b/>
          <w:color w:val="000000"/>
          <w:sz w:val="28"/>
          <w:szCs w:val="28"/>
        </w:rPr>
        <w:t>5</w:t>
      </w:r>
      <w:r w:rsidR="001F14EB" w:rsidRPr="00F02A15">
        <w:rPr>
          <w:b/>
          <w:color w:val="000000"/>
          <w:sz w:val="28"/>
          <w:szCs w:val="28"/>
        </w:rPr>
        <w:t>.8.1. Основні кінцеві точки</w:t>
      </w:r>
    </w:p>
    <w:p w:rsidR="004868FA" w:rsidRPr="00F02A15" w:rsidRDefault="004868FA" w:rsidP="004868FA">
      <w:pPr>
        <w:jc w:val="both"/>
        <w:rPr>
          <w:b/>
          <w:color w:val="000000"/>
          <w:sz w:val="28"/>
          <w:szCs w:val="28"/>
        </w:rPr>
      </w:pPr>
    </w:p>
    <w:p w:rsidR="001F14EB" w:rsidRDefault="00344B9D" w:rsidP="00344B9D">
      <w:pPr>
        <w:spacing w:line="360" w:lineRule="auto"/>
        <w:jc w:val="both"/>
        <w:rPr>
          <w:b/>
          <w:color w:val="000000"/>
          <w:sz w:val="28"/>
          <w:szCs w:val="28"/>
        </w:rPr>
      </w:pPr>
      <w:r w:rsidRPr="00F02A15">
        <w:rPr>
          <w:b/>
          <w:color w:val="000000"/>
          <w:sz w:val="28"/>
          <w:szCs w:val="28"/>
        </w:rPr>
        <w:t>5</w:t>
      </w:r>
      <w:r w:rsidR="001F14EB" w:rsidRPr="00F02A15">
        <w:rPr>
          <w:b/>
          <w:color w:val="000000"/>
          <w:sz w:val="28"/>
          <w:szCs w:val="28"/>
        </w:rPr>
        <w:t>.8.1.1. Смертність та клінічні спостереження</w:t>
      </w:r>
    </w:p>
    <w:p w:rsidR="004868FA" w:rsidRPr="00F02A15" w:rsidRDefault="004868FA" w:rsidP="004868FA">
      <w:pPr>
        <w:jc w:val="both"/>
        <w:rPr>
          <w:b/>
          <w:color w:val="000000"/>
          <w:sz w:val="28"/>
          <w:szCs w:val="28"/>
        </w:rPr>
      </w:pPr>
    </w:p>
    <w:p w:rsidR="001F14EB" w:rsidRPr="00F02A15" w:rsidRDefault="001F14EB" w:rsidP="00344B9D">
      <w:pPr>
        <w:spacing w:line="360" w:lineRule="auto"/>
        <w:ind w:firstLine="708"/>
        <w:jc w:val="both"/>
        <w:rPr>
          <w:color w:val="000000"/>
          <w:sz w:val="28"/>
          <w:szCs w:val="28"/>
        </w:rPr>
      </w:pPr>
      <w:r w:rsidRPr="00F02A15">
        <w:rPr>
          <w:color w:val="000000"/>
          <w:sz w:val="28"/>
          <w:szCs w:val="28"/>
        </w:rPr>
        <w:t xml:space="preserve">Смертність слід оцінювати протягом </w:t>
      </w:r>
      <w:r w:rsidR="00D860A2" w:rsidRPr="00F02A15">
        <w:rPr>
          <w:color w:val="000000"/>
          <w:sz w:val="28"/>
          <w:szCs w:val="28"/>
        </w:rPr>
        <w:t xml:space="preserve">всього </w:t>
      </w:r>
      <w:r w:rsidRPr="00F02A15">
        <w:rPr>
          <w:color w:val="000000"/>
          <w:sz w:val="28"/>
          <w:szCs w:val="28"/>
        </w:rPr>
        <w:t xml:space="preserve">експериментального періоду. Клінічні спостереження, включаючи медичний огляд, слід проводити як під час лікування, так і після лікування, оскільки вони можуть виявити явні поведінкові ефекти. </w:t>
      </w:r>
    </w:p>
    <w:p w:rsidR="001F14EB" w:rsidRPr="00F02A15" w:rsidRDefault="001F14EB" w:rsidP="00344B9D">
      <w:pPr>
        <w:spacing w:line="360" w:lineRule="auto"/>
        <w:ind w:firstLine="708"/>
        <w:jc w:val="both"/>
        <w:rPr>
          <w:color w:val="000000"/>
          <w:sz w:val="28"/>
          <w:szCs w:val="28"/>
        </w:rPr>
      </w:pPr>
      <w:r w:rsidRPr="00F02A15">
        <w:rPr>
          <w:color w:val="000000"/>
          <w:sz w:val="28"/>
          <w:szCs w:val="28"/>
        </w:rPr>
        <w:t>Клінічні спостереження за</w:t>
      </w:r>
      <w:r w:rsidR="00D860A2" w:rsidRPr="00F02A15">
        <w:rPr>
          <w:color w:val="000000"/>
          <w:sz w:val="28"/>
          <w:szCs w:val="28"/>
        </w:rPr>
        <w:t xml:space="preserve"> материнськими тваринами</w:t>
      </w:r>
      <w:r w:rsidRPr="00F02A15">
        <w:rPr>
          <w:color w:val="000000"/>
          <w:sz w:val="28"/>
          <w:szCs w:val="28"/>
        </w:rPr>
        <w:t xml:space="preserve"> повинні включати оцінку поведінки, яка пов’язана з грудним вигодовуванням та материнським піклуванням за потомством, коли починається лікування статевонезрілих тварин до відлучення від </w:t>
      </w:r>
      <w:r w:rsidRPr="00F02A15">
        <w:rPr>
          <w:color w:val="000000"/>
          <w:sz w:val="28"/>
          <w:szCs w:val="28"/>
        </w:rPr>
        <w:lastRenderedPageBreak/>
        <w:t xml:space="preserve">грудного вигодовування. Клінічні спостереження </w:t>
      </w:r>
      <w:r w:rsidR="00A3464C" w:rsidRPr="00F02A15">
        <w:rPr>
          <w:color w:val="000000"/>
          <w:sz w:val="28"/>
          <w:szCs w:val="28"/>
        </w:rPr>
        <w:t>за</w:t>
      </w:r>
      <w:r w:rsidRPr="00F02A15">
        <w:rPr>
          <w:color w:val="000000"/>
          <w:sz w:val="28"/>
          <w:szCs w:val="28"/>
        </w:rPr>
        <w:t xml:space="preserve"> тваринами, що годуються молоком, та дорослими</w:t>
      </w:r>
      <w:r w:rsidR="00A3464C" w:rsidRPr="00F02A15">
        <w:rPr>
          <w:color w:val="000000"/>
          <w:sz w:val="28"/>
          <w:szCs w:val="28"/>
        </w:rPr>
        <w:t xml:space="preserve"> можуть відрізнятись</w:t>
      </w:r>
      <w:r w:rsidRPr="00F02A15">
        <w:rPr>
          <w:color w:val="000000"/>
          <w:sz w:val="28"/>
          <w:szCs w:val="28"/>
        </w:rPr>
        <w:t xml:space="preserve"> і мати різн</w:t>
      </w:r>
      <w:r w:rsidR="00A3464C" w:rsidRPr="00F02A15">
        <w:rPr>
          <w:color w:val="000000"/>
          <w:sz w:val="28"/>
          <w:szCs w:val="28"/>
        </w:rPr>
        <w:t>е</w:t>
      </w:r>
      <w:r w:rsidRPr="00F02A15">
        <w:rPr>
          <w:color w:val="000000"/>
          <w:sz w:val="28"/>
          <w:szCs w:val="28"/>
        </w:rPr>
        <w:t xml:space="preserve"> </w:t>
      </w:r>
      <w:r w:rsidR="00A3464C" w:rsidRPr="00F02A15">
        <w:rPr>
          <w:color w:val="000000"/>
          <w:sz w:val="28"/>
          <w:szCs w:val="28"/>
        </w:rPr>
        <w:t>значення</w:t>
      </w:r>
      <w:r w:rsidRPr="00F02A15">
        <w:rPr>
          <w:color w:val="000000"/>
          <w:sz w:val="28"/>
          <w:szCs w:val="28"/>
        </w:rPr>
        <w:t xml:space="preserve"> </w:t>
      </w:r>
      <w:r w:rsidR="00A3464C" w:rsidRPr="00F02A15">
        <w:rPr>
          <w:color w:val="000000"/>
          <w:sz w:val="28"/>
          <w:szCs w:val="28"/>
        </w:rPr>
        <w:t xml:space="preserve">для </w:t>
      </w:r>
      <w:r w:rsidRPr="00F02A15">
        <w:rPr>
          <w:color w:val="000000"/>
          <w:sz w:val="28"/>
          <w:szCs w:val="28"/>
        </w:rPr>
        <w:t>загальн</w:t>
      </w:r>
      <w:r w:rsidR="00A3464C" w:rsidRPr="00F02A15">
        <w:rPr>
          <w:color w:val="000000"/>
          <w:sz w:val="28"/>
          <w:szCs w:val="28"/>
        </w:rPr>
        <w:t>ого</w:t>
      </w:r>
      <w:r w:rsidRPr="00F02A15">
        <w:rPr>
          <w:color w:val="000000"/>
          <w:sz w:val="28"/>
          <w:szCs w:val="28"/>
        </w:rPr>
        <w:t xml:space="preserve"> стан</w:t>
      </w:r>
      <w:r w:rsidR="00A3464C" w:rsidRPr="00F02A15">
        <w:rPr>
          <w:color w:val="000000"/>
          <w:sz w:val="28"/>
          <w:szCs w:val="28"/>
        </w:rPr>
        <w:t>у</w:t>
      </w:r>
      <w:r w:rsidRPr="00F02A15">
        <w:rPr>
          <w:color w:val="000000"/>
          <w:sz w:val="28"/>
          <w:szCs w:val="28"/>
        </w:rPr>
        <w:t xml:space="preserve"> здоров’я тварини (наприклад, стан гідратації, що відображає стан харчування у тварин, що годуються молоком). Тому клінічні спостереження за потомством повинні також охоплювати спостереження спеціально за тваринами, що годуються молоком. Після відлучення від грудного вигодовування слід зареєструвати клінічні спостереження, як і у випадку дорослих тварин. </w:t>
      </w:r>
    </w:p>
    <w:p w:rsidR="00035867" w:rsidRPr="00F02A15" w:rsidRDefault="00035867" w:rsidP="004868FA">
      <w:pPr>
        <w:jc w:val="both"/>
        <w:rPr>
          <w:b/>
          <w:color w:val="000000"/>
          <w:sz w:val="28"/>
          <w:szCs w:val="28"/>
        </w:rPr>
      </w:pPr>
    </w:p>
    <w:p w:rsidR="001F14EB" w:rsidRDefault="00344B9D" w:rsidP="00344B9D">
      <w:pPr>
        <w:spacing w:line="360" w:lineRule="auto"/>
        <w:jc w:val="both"/>
        <w:rPr>
          <w:b/>
          <w:color w:val="000000"/>
          <w:sz w:val="28"/>
          <w:szCs w:val="28"/>
        </w:rPr>
      </w:pPr>
      <w:r w:rsidRPr="00F02A15">
        <w:rPr>
          <w:b/>
          <w:color w:val="000000"/>
          <w:sz w:val="28"/>
          <w:szCs w:val="28"/>
        </w:rPr>
        <w:t>5</w:t>
      </w:r>
      <w:r w:rsidR="001F14EB" w:rsidRPr="00F02A15">
        <w:rPr>
          <w:b/>
          <w:color w:val="000000"/>
          <w:sz w:val="28"/>
          <w:szCs w:val="28"/>
        </w:rPr>
        <w:t>.8.1.2. Розвиток</w:t>
      </w:r>
    </w:p>
    <w:p w:rsidR="004868FA" w:rsidRPr="00F02A15" w:rsidRDefault="004868FA" w:rsidP="004868FA">
      <w:pPr>
        <w:jc w:val="both"/>
        <w:rPr>
          <w:b/>
          <w:color w:val="000000"/>
          <w:sz w:val="28"/>
          <w:szCs w:val="28"/>
        </w:rPr>
      </w:pPr>
    </w:p>
    <w:p w:rsidR="001F14EB" w:rsidRPr="00F02A15" w:rsidRDefault="001F14EB" w:rsidP="00344B9D">
      <w:pPr>
        <w:spacing w:line="360" w:lineRule="auto"/>
        <w:ind w:firstLine="708"/>
        <w:jc w:val="both"/>
        <w:rPr>
          <w:color w:val="000000"/>
          <w:sz w:val="28"/>
          <w:szCs w:val="28"/>
        </w:rPr>
      </w:pPr>
      <w:r w:rsidRPr="00F02A15">
        <w:rPr>
          <w:color w:val="000000"/>
          <w:sz w:val="28"/>
          <w:szCs w:val="28"/>
        </w:rPr>
        <w:t xml:space="preserve">Розвиток слід оцінювати за </w:t>
      </w:r>
      <w:r w:rsidR="00BA60EC" w:rsidRPr="00F02A15">
        <w:rPr>
          <w:color w:val="000000"/>
          <w:sz w:val="28"/>
          <w:szCs w:val="28"/>
        </w:rPr>
        <w:t>м</w:t>
      </w:r>
      <w:r w:rsidRPr="00F02A15">
        <w:rPr>
          <w:color w:val="000000"/>
          <w:sz w:val="28"/>
          <w:szCs w:val="28"/>
        </w:rPr>
        <w:t>а</w:t>
      </w:r>
      <w:r w:rsidR="00BA60EC" w:rsidRPr="00F02A15">
        <w:rPr>
          <w:color w:val="000000"/>
          <w:sz w:val="28"/>
          <w:szCs w:val="28"/>
        </w:rPr>
        <w:t>с</w:t>
      </w:r>
      <w:r w:rsidRPr="00F02A15">
        <w:rPr>
          <w:color w:val="000000"/>
          <w:sz w:val="28"/>
          <w:szCs w:val="28"/>
        </w:rPr>
        <w:t xml:space="preserve">ою тіла, а також довжиною довгої кістки. Оскільки маса тіла різко зростає протягом раннього постнатального періоду, слід проводити </w:t>
      </w:r>
      <w:r w:rsidRPr="00F02A15">
        <w:rPr>
          <w:color w:val="000000"/>
          <w:sz w:val="28"/>
          <w:szCs w:val="28"/>
        </w:rPr>
        <w:lastRenderedPageBreak/>
        <w:t>індивідуальні</w:t>
      </w:r>
      <w:r w:rsidR="00BA60EC" w:rsidRPr="00F02A15">
        <w:rPr>
          <w:color w:val="000000"/>
          <w:sz w:val="28"/>
          <w:szCs w:val="28"/>
        </w:rPr>
        <w:t xml:space="preserve"> її вимірювання</w:t>
      </w:r>
      <w:r w:rsidRPr="00F02A15">
        <w:rPr>
          <w:color w:val="000000"/>
          <w:sz w:val="28"/>
          <w:szCs w:val="28"/>
        </w:rPr>
        <w:t xml:space="preserve"> через інтервали, які необхідні для розрахунку дози</w:t>
      </w:r>
      <w:r w:rsidR="00A3464C" w:rsidRPr="00F02A15">
        <w:rPr>
          <w:color w:val="000000"/>
          <w:sz w:val="28"/>
          <w:szCs w:val="28"/>
        </w:rPr>
        <w:t xml:space="preserve"> лікарського</w:t>
      </w:r>
      <w:r w:rsidR="00D860A2" w:rsidRPr="00F02A15">
        <w:rPr>
          <w:color w:val="000000"/>
          <w:sz w:val="28"/>
          <w:szCs w:val="28"/>
        </w:rPr>
        <w:t xml:space="preserve"> засобу</w:t>
      </w:r>
      <w:r w:rsidRPr="00F02A15">
        <w:rPr>
          <w:color w:val="000000"/>
          <w:sz w:val="28"/>
          <w:szCs w:val="28"/>
        </w:rPr>
        <w:t xml:space="preserve">. Як правило, достатньо вимірювання довжини </w:t>
      </w:r>
      <w:r w:rsidR="00BA60EC" w:rsidRPr="00F02A15">
        <w:rPr>
          <w:color w:val="000000"/>
          <w:sz w:val="28"/>
          <w:szCs w:val="28"/>
        </w:rPr>
        <w:t>однієї довгої кістки (наприклад</w:t>
      </w:r>
      <w:r w:rsidRPr="00F02A15">
        <w:rPr>
          <w:color w:val="000000"/>
          <w:sz w:val="28"/>
          <w:szCs w:val="28"/>
        </w:rPr>
        <w:t xml:space="preserve"> стегно</w:t>
      </w:r>
      <w:r w:rsidR="00BA60EC" w:rsidRPr="00F02A15">
        <w:rPr>
          <w:color w:val="000000"/>
          <w:sz w:val="28"/>
          <w:szCs w:val="28"/>
        </w:rPr>
        <w:t>вої кістки) при аутопсії (див. р</w:t>
      </w:r>
      <w:r w:rsidRPr="00F02A15">
        <w:rPr>
          <w:color w:val="000000"/>
          <w:sz w:val="28"/>
          <w:szCs w:val="28"/>
        </w:rPr>
        <w:t xml:space="preserve">озділ 5). </w:t>
      </w:r>
    </w:p>
    <w:p w:rsidR="00035867" w:rsidRPr="00F02A15" w:rsidRDefault="00035867" w:rsidP="004868FA">
      <w:pPr>
        <w:jc w:val="both"/>
        <w:rPr>
          <w:b/>
          <w:color w:val="000000"/>
          <w:sz w:val="28"/>
          <w:szCs w:val="28"/>
        </w:rPr>
      </w:pPr>
    </w:p>
    <w:p w:rsidR="001F14EB" w:rsidRDefault="00344B9D" w:rsidP="00344B9D">
      <w:pPr>
        <w:spacing w:line="360" w:lineRule="auto"/>
        <w:jc w:val="both"/>
        <w:rPr>
          <w:b/>
          <w:color w:val="000000"/>
          <w:sz w:val="28"/>
          <w:szCs w:val="28"/>
        </w:rPr>
      </w:pPr>
      <w:r w:rsidRPr="00F02A15">
        <w:rPr>
          <w:b/>
          <w:color w:val="000000"/>
          <w:sz w:val="28"/>
          <w:szCs w:val="28"/>
        </w:rPr>
        <w:t>5</w:t>
      </w:r>
      <w:r w:rsidR="001F14EB" w:rsidRPr="00F02A15">
        <w:rPr>
          <w:b/>
          <w:color w:val="000000"/>
          <w:sz w:val="28"/>
          <w:szCs w:val="28"/>
        </w:rPr>
        <w:t xml:space="preserve">.8.1.3. Споживання їжі </w:t>
      </w:r>
    </w:p>
    <w:p w:rsidR="004868FA" w:rsidRPr="00F02A15" w:rsidRDefault="004868FA" w:rsidP="004868FA">
      <w:pPr>
        <w:jc w:val="both"/>
        <w:rPr>
          <w:b/>
          <w:color w:val="000000"/>
          <w:sz w:val="28"/>
          <w:szCs w:val="28"/>
        </w:rPr>
      </w:pPr>
    </w:p>
    <w:p w:rsidR="001F14EB" w:rsidRPr="00F02A15" w:rsidRDefault="001F14EB" w:rsidP="00035867">
      <w:pPr>
        <w:spacing w:line="360" w:lineRule="auto"/>
        <w:ind w:firstLine="708"/>
        <w:jc w:val="both"/>
        <w:rPr>
          <w:color w:val="000000"/>
          <w:sz w:val="28"/>
          <w:szCs w:val="28"/>
        </w:rPr>
      </w:pPr>
      <w:r w:rsidRPr="00F02A15">
        <w:rPr>
          <w:color w:val="000000"/>
          <w:sz w:val="28"/>
          <w:szCs w:val="28"/>
        </w:rPr>
        <w:t>Споживання їжі протягом періоду після відлучення від грудного вигодовування слід оцінювати відповідно до виду</w:t>
      </w:r>
      <w:r w:rsidR="00D860A2" w:rsidRPr="00F02A15">
        <w:rPr>
          <w:color w:val="000000"/>
          <w:sz w:val="28"/>
          <w:szCs w:val="28"/>
        </w:rPr>
        <w:t xml:space="preserve"> тварин</w:t>
      </w:r>
      <w:r w:rsidRPr="00F02A15">
        <w:rPr>
          <w:color w:val="000000"/>
          <w:sz w:val="28"/>
          <w:szCs w:val="28"/>
        </w:rPr>
        <w:t xml:space="preserve"> та умов</w:t>
      </w:r>
      <w:r w:rsidR="00D860A2" w:rsidRPr="00F02A15">
        <w:rPr>
          <w:color w:val="000000"/>
          <w:sz w:val="28"/>
          <w:szCs w:val="28"/>
        </w:rPr>
        <w:t xml:space="preserve"> їх</w:t>
      </w:r>
      <w:r w:rsidR="00515EBD" w:rsidRPr="00F02A15">
        <w:rPr>
          <w:color w:val="000000"/>
          <w:sz w:val="28"/>
          <w:szCs w:val="28"/>
        </w:rPr>
        <w:t>нього</w:t>
      </w:r>
      <w:r w:rsidRPr="00F02A15">
        <w:rPr>
          <w:color w:val="000000"/>
          <w:sz w:val="28"/>
          <w:szCs w:val="28"/>
        </w:rPr>
        <w:t xml:space="preserve"> утримання. </w:t>
      </w:r>
    </w:p>
    <w:p w:rsidR="00035867" w:rsidRPr="00F02A15" w:rsidRDefault="00035867" w:rsidP="004868FA">
      <w:pPr>
        <w:jc w:val="both"/>
        <w:rPr>
          <w:b/>
          <w:color w:val="000000"/>
          <w:sz w:val="28"/>
          <w:szCs w:val="28"/>
        </w:rPr>
      </w:pPr>
    </w:p>
    <w:p w:rsidR="001F14EB" w:rsidRDefault="007C34F3" w:rsidP="00344B9D">
      <w:pPr>
        <w:spacing w:line="360" w:lineRule="auto"/>
        <w:jc w:val="both"/>
        <w:rPr>
          <w:b/>
          <w:color w:val="000000"/>
          <w:sz w:val="28"/>
          <w:szCs w:val="28"/>
        </w:rPr>
      </w:pPr>
      <w:r w:rsidRPr="00F02A15">
        <w:rPr>
          <w:b/>
          <w:color w:val="000000"/>
          <w:sz w:val="28"/>
          <w:szCs w:val="28"/>
        </w:rPr>
        <w:t>5</w:t>
      </w:r>
      <w:r w:rsidR="001F14EB" w:rsidRPr="00F02A15">
        <w:rPr>
          <w:b/>
          <w:color w:val="000000"/>
          <w:sz w:val="28"/>
          <w:szCs w:val="28"/>
        </w:rPr>
        <w:t xml:space="preserve">.8.1.4. Статевий розвиток </w:t>
      </w:r>
    </w:p>
    <w:p w:rsidR="004868FA" w:rsidRPr="00F02A15" w:rsidRDefault="004868FA" w:rsidP="004868FA">
      <w:pPr>
        <w:jc w:val="both"/>
        <w:rPr>
          <w:b/>
          <w:color w:val="000000"/>
          <w:sz w:val="28"/>
          <w:szCs w:val="28"/>
        </w:rPr>
      </w:pPr>
    </w:p>
    <w:p w:rsidR="001F14EB" w:rsidRPr="00F02A15" w:rsidRDefault="001F14EB" w:rsidP="00035867">
      <w:pPr>
        <w:spacing w:line="360" w:lineRule="auto"/>
        <w:ind w:firstLine="708"/>
        <w:jc w:val="both"/>
        <w:rPr>
          <w:color w:val="000000"/>
          <w:sz w:val="28"/>
          <w:szCs w:val="28"/>
        </w:rPr>
      </w:pPr>
      <w:r w:rsidRPr="00F02A15">
        <w:rPr>
          <w:color w:val="000000"/>
          <w:sz w:val="28"/>
          <w:szCs w:val="28"/>
        </w:rPr>
        <w:lastRenderedPageBreak/>
        <w:t>Фізичні показники настання статевого дозрівання (напри</w:t>
      </w:r>
      <w:r w:rsidR="003F4713" w:rsidRPr="00F02A15">
        <w:rPr>
          <w:color w:val="000000"/>
          <w:sz w:val="28"/>
          <w:szCs w:val="28"/>
        </w:rPr>
        <w:t>клад, для гризунів –</w:t>
      </w:r>
      <w:r w:rsidRPr="00F02A15">
        <w:rPr>
          <w:color w:val="000000"/>
          <w:sz w:val="28"/>
          <w:szCs w:val="28"/>
        </w:rPr>
        <w:t xml:space="preserve"> вік розкриття піхви у самок та баланопрепуц</w:t>
      </w:r>
      <w:r w:rsidR="003F4713" w:rsidRPr="00F02A15">
        <w:rPr>
          <w:color w:val="000000"/>
          <w:sz w:val="28"/>
          <w:szCs w:val="28"/>
        </w:rPr>
        <w:t>і</w:t>
      </w:r>
      <w:r w:rsidRPr="00F02A15">
        <w:rPr>
          <w:color w:val="000000"/>
          <w:sz w:val="28"/>
          <w:szCs w:val="28"/>
        </w:rPr>
        <w:t xml:space="preserve">альне </w:t>
      </w:r>
      <w:r w:rsidR="00D860A2" w:rsidRPr="00F02A15">
        <w:rPr>
          <w:color w:val="000000"/>
          <w:sz w:val="28"/>
          <w:szCs w:val="28"/>
        </w:rPr>
        <w:t>роз</w:t>
      </w:r>
      <w:r w:rsidRPr="00F02A15">
        <w:rPr>
          <w:color w:val="000000"/>
          <w:sz w:val="28"/>
          <w:szCs w:val="28"/>
        </w:rPr>
        <w:t xml:space="preserve">ділення у самців) рекомендуються, коли дизайн дослідження включає відповідне вікно розвитку. </w:t>
      </w:r>
    </w:p>
    <w:p w:rsidR="00035867" w:rsidRPr="00F02A15" w:rsidRDefault="00035867" w:rsidP="004868FA">
      <w:pPr>
        <w:jc w:val="both"/>
        <w:rPr>
          <w:b/>
          <w:color w:val="000000"/>
          <w:sz w:val="28"/>
          <w:szCs w:val="28"/>
        </w:rPr>
      </w:pPr>
    </w:p>
    <w:p w:rsidR="001F14EB" w:rsidRPr="00F02A15" w:rsidRDefault="007C34F3" w:rsidP="00344B9D">
      <w:pPr>
        <w:spacing w:line="360" w:lineRule="auto"/>
        <w:jc w:val="both"/>
        <w:rPr>
          <w:b/>
          <w:color w:val="000000"/>
          <w:sz w:val="28"/>
          <w:szCs w:val="28"/>
        </w:rPr>
      </w:pPr>
      <w:r w:rsidRPr="00F02A15">
        <w:rPr>
          <w:b/>
          <w:color w:val="000000"/>
          <w:sz w:val="28"/>
          <w:szCs w:val="28"/>
        </w:rPr>
        <w:t>5</w:t>
      </w:r>
      <w:r w:rsidR="001F14EB" w:rsidRPr="00F02A15">
        <w:rPr>
          <w:b/>
          <w:color w:val="000000"/>
          <w:sz w:val="28"/>
          <w:szCs w:val="28"/>
        </w:rPr>
        <w:t>.8.1.5. Клінічна патологія</w:t>
      </w:r>
    </w:p>
    <w:p w:rsidR="001F14EB" w:rsidRPr="00F02A15" w:rsidRDefault="001F14EB" w:rsidP="007C34F3">
      <w:pPr>
        <w:spacing w:line="360" w:lineRule="auto"/>
        <w:ind w:firstLine="708"/>
        <w:jc w:val="both"/>
        <w:rPr>
          <w:color w:val="000000"/>
          <w:sz w:val="28"/>
          <w:szCs w:val="28"/>
        </w:rPr>
      </w:pPr>
      <w:r w:rsidRPr="00F02A15">
        <w:rPr>
          <w:color w:val="000000"/>
          <w:sz w:val="28"/>
          <w:szCs w:val="28"/>
        </w:rPr>
        <w:t>Стандартні клінічні обстеження патології (клінічна біохімія та гематологія) слід оцінювати як останні кінцеві точки при аутопсії, якщо оцінка планується у віці, в якому відомі діапазони клінічної патології, і мож</w:t>
      </w:r>
      <w:r w:rsidR="008A20E9" w:rsidRPr="00F02A15">
        <w:rPr>
          <w:color w:val="000000"/>
          <w:sz w:val="28"/>
          <w:szCs w:val="28"/>
        </w:rPr>
        <w:t>на</w:t>
      </w:r>
      <w:r w:rsidRPr="00F02A15">
        <w:rPr>
          <w:color w:val="000000"/>
          <w:sz w:val="28"/>
          <w:szCs w:val="28"/>
        </w:rPr>
        <w:t xml:space="preserve"> підтвердити інтерпретацію результатів гістопатології.</w:t>
      </w:r>
    </w:p>
    <w:p w:rsidR="00035867" w:rsidRPr="00F02A15" w:rsidRDefault="00035867" w:rsidP="004868FA">
      <w:pPr>
        <w:jc w:val="both"/>
        <w:rPr>
          <w:b/>
          <w:color w:val="000000"/>
          <w:sz w:val="28"/>
          <w:szCs w:val="28"/>
        </w:rPr>
      </w:pPr>
    </w:p>
    <w:p w:rsidR="001F14EB" w:rsidRDefault="007C34F3" w:rsidP="00344B9D">
      <w:pPr>
        <w:spacing w:line="360" w:lineRule="auto"/>
        <w:jc w:val="both"/>
        <w:rPr>
          <w:b/>
          <w:color w:val="000000"/>
          <w:sz w:val="28"/>
          <w:szCs w:val="28"/>
        </w:rPr>
      </w:pPr>
      <w:r w:rsidRPr="00F02A15">
        <w:rPr>
          <w:b/>
          <w:color w:val="000000"/>
          <w:sz w:val="28"/>
          <w:szCs w:val="28"/>
        </w:rPr>
        <w:t>5</w:t>
      </w:r>
      <w:r w:rsidR="001F14EB" w:rsidRPr="00F02A15">
        <w:rPr>
          <w:b/>
          <w:color w:val="000000"/>
          <w:sz w:val="28"/>
          <w:szCs w:val="28"/>
        </w:rPr>
        <w:t xml:space="preserve">.8.1.6. Анатомічна патологія </w:t>
      </w:r>
    </w:p>
    <w:p w:rsidR="004868FA" w:rsidRPr="00F02A15" w:rsidRDefault="004868FA" w:rsidP="004868FA">
      <w:pPr>
        <w:jc w:val="both"/>
        <w:rPr>
          <w:b/>
          <w:color w:val="000000"/>
          <w:sz w:val="28"/>
          <w:szCs w:val="28"/>
        </w:rPr>
      </w:pPr>
    </w:p>
    <w:p w:rsidR="001F14EB" w:rsidRPr="007E0D99" w:rsidRDefault="001F14EB" w:rsidP="007C34F3">
      <w:pPr>
        <w:spacing w:line="360" w:lineRule="auto"/>
        <w:ind w:firstLine="708"/>
        <w:jc w:val="both"/>
        <w:rPr>
          <w:color w:val="000000"/>
          <w:sz w:val="28"/>
          <w:szCs w:val="28"/>
        </w:rPr>
      </w:pPr>
      <w:r w:rsidRPr="00F02A15">
        <w:rPr>
          <w:color w:val="000000"/>
          <w:sz w:val="28"/>
          <w:szCs w:val="28"/>
        </w:rPr>
        <w:lastRenderedPageBreak/>
        <w:t xml:space="preserve">Наприкінці періодів лікування та/або після лікування </w:t>
      </w:r>
      <w:r w:rsidR="003F4713" w:rsidRPr="00F02A15">
        <w:rPr>
          <w:color w:val="000000"/>
          <w:sz w:val="28"/>
          <w:szCs w:val="28"/>
        </w:rPr>
        <w:t>слід визначити макропатологію, м</w:t>
      </w:r>
      <w:r w:rsidRPr="00F02A15">
        <w:rPr>
          <w:color w:val="000000"/>
          <w:sz w:val="28"/>
          <w:szCs w:val="28"/>
        </w:rPr>
        <w:t>а</w:t>
      </w:r>
      <w:r w:rsidR="003F4713" w:rsidRPr="00F02A15">
        <w:rPr>
          <w:color w:val="000000"/>
          <w:sz w:val="28"/>
          <w:szCs w:val="28"/>
        </w:rPr>
        <w:t>с</w:t>
      </w:r>
      <w:r w:rsidRPr="00F02A15">
        <w:rPr>
          <w:color w:val="000000"/>
          <w:sz w:val="28"/>
          <w:szCs w:val="28"/>
        </w:rPr>
        <w:t>у органів, а також проводити загальний збір та збереження тканин тварин, яких розподіляють на аутопсію. Мікроскопічну оцінку слід проводити на основних органах (наприклад, кістков</w:t>
      </w:r>
      <w:r w:rsidR="003A233B" w:rsidRPr="00F02A15">
        <w:rPr>
          <w:color w:val="000000"/>
          <w:sz w:val="28"/>
          <w:szCs w:val="28"/>
        </w:rPr>
        <w:t>ий</w:t>
      </w:r>
      <w:r w:rsidRPr="00F02A15">
        <w:rPr>
          <w:color w:val="000000"/>
          <w:sz w:val="28"/>
          <w:szCs w:val="28"/>
        </w:rPr>
        <w:t xml:space="preserve"> моз</w:t>
      </w:r>
      <w:r w:rsidR="003A233B" w:rsidRPr="00F02A15">
        <w:rPr>
          <w:color w:val="000000"/>
          <w:sz w:val="28"/>
          <w:szCs w:val="28"/>
        </w:rPr>
        <w:t>о</w:t>
      </w:r>
      <w:r w:rsidRPr="00F02A15">
        <w:rPr>
          <w:color w:val="000000"/>
          <w:sz w:val="28"/>
          <w:szCs w:val="28"/>
        </w:rPr>
        <w:t>к, моз</w:t>
      </w:r>
      <w:r w:rsidR="003A233B" w:rsidRPr="00F02A15">
        <w:rPr>
          <w:color w:val="000000"/>
          <w:sz w:val="28"/>
          <w:szCs w:val="28"/>
        </w:rPr>
        <w:t>о</w:t>
      </w:r>
      <w:r w:rsidRPr="00F02A15">
        <w:rPr>
          <w:color w:val="000000"/>
          <w:sz w:val="28"/>
          <w:szCs w:val="28"/>
        </w:rPr>
        <w:t xml:space="preserve">к, </w:t>
      </w:r>
      <w:r w:rsidR="004F6363">
        <w:rPr>
          <w:color w:val="000000"/>
          <w:sz w:val="28"/>
          <w:szCs w:val="28"/>
        </w:rPr>
        <w:t>ШКТ</w:t>
      </w:r>
      <w:r w:rsidR="003A233B" w:rsidRPr="00F02A15">
        <w:rPr>
          <w:color w:val="000000"/>
          <w:sz w:val="28"/>
          <w:szCs w:val="28"/>
        </w:rPr>
        <w:t>, серце</w:t>
      </w:r>
      <w:r w:rsidRPr="00F02A15">
        <w:rPr>
          <w:color w:val="000000"/>
          <w:sz w:val="28"/>
          <w:szCs w:val="28"/>
        </w:rPr>
        <w:t>, нирк</w:t>
      </w:r>
      <w:r w:rsidR="003A233B" w:rsidRPr="00F02A15">
        <w:rPr>
          <w:color w:val="000000"/>
          <w:sz w:val="28"/>
          <w:szCs w:val="28"/>
        </w:rPr>
        <w:t>и</w:t>
      </w:r>
      <w:r w:rsidRPr="00F02A15">
        <w:rPr>
          <w:color w:val="000000"/>
          <w:sz w:val="28"/>
          <w:szCs w:val="28"/>
        </w:rPr>
        <w:t>, печін</w:t>
      </w:r>
      <w:r w:rsidR="003A233B" w:rsidRPr="00F02A15">
        <w:rPr>
          <w:color w:val="000000"/>
          <w:sz w:val="28"/>
          <w:szCs w:val="28"/>
        </w:rPr>
        <w:t>ка</w:t>
      </w:r>
      <w:r w:rsidRPr="00F02A15">
        <w:rPr>
          <w:color w:val="000000"/>
          <w:sz w:val="28"/>
          <w:szCs w:val="28"/>
        </w:rPr>
        <w:t>, леген</w:t>
      </w:r>
      <w:r w:rsidR="003A233B" w:rsidRPr="00F02A15">
        <w:rPr>
          <w:color w:val="000000"/>
          <w:sz w:val="28"/>
          <w:szCs w:val="28"/>
        </w:rPr>
        <w:t>і</w:t>
      </w:r>
      <w:r w:rsidRPr="00F02A15">
        <w:rPr>
          <w:color w:val="000000"/>
          <w:sz w:val="28"/>
          <w:szCs w:val="28"/>
        </w:rPr>
        <w:t>, яєчник</w:t>
      </w:r>
      <w:r w:rsidR="003A233B" w:rsidRPr="00F02A15">
        <w:rPr>
          <w:color w:val="000000"/>
          <w:sz w:val="28"/>
          <w:szCs w:val="28"/>
        </w:rPr>
        <w:t>и</w:t>
      </w:r>
      <w:r w:rsidRPr="00F02A15">
        <w:rPr>
          <w:color w:val="000000"/>
          <w:sz w:val="28"/>
          <w:szCs w:val="28"/>
        </w:rPr>
        <w:t>,</w:t>
      </w:r>
      <w:r w:rsidRPr="007E0D99">
        <w:rPr>
          <w:color w:val="000000"/>
          <w:sz w:val="28"/>
          <w:szCs w:val="28"/>
        </w:rPr>
        <w:t xml:space="preserve"> яєчк</w:t>
      </w:r>
      <w:r w:rsidR="003A233B" w:rsidRPr="007E0D99">
        <w:rPr>
          <w:color w:val="000000"/>
          <w:sz w:val="28"/>
          <w:szCs w:val="28"/>
        </w:rPr>
        <w:t>и</w:t>
      </w:r>
      <w:r w:rsidRPr="007E0D99">
        <w:rPr>
          <w:color w:val="000000"/>
          <w:sz w:val="28"/>
          <w:szCs w:val="28"/>
        </w:rPr>
        <w:t xml:space="preserve"> з якісною оцінкою сперматогенного прогресування у статевозрілих самців), органах з макроскопічними ураженнями та раніше визначених органах-мішенях.</w:t>
      </w:r>
    </w:p>
    <w:p w:rsidR="001F14EB" w:rsidRPr="00F02A15" w:rsidRDefault="001F14EB" w:rsidP="007C34F3">
      <w:pPr>
        <w:spacing w:line="360" w:lineRule="auto"/>
        <w:ind w:firstLine="708"/>
        <w:jc w:val="both"/>
        <w:rPr>
          <w:color w:val="000000"/>
          <w:sz w:val="28"/>
          <w:szCs w:val="28"/>
        </w:rPr>
      </w:pPr>
      <w:r w:rsidRPr="007E0D99">
        <w:rPr>
          <w:color w:val="000000"/>
          <w:sz w:val="28"/>
          <w:szCs w:val="28"/>
        </w:rPr>
        <w:t xml:space="preserve">Якщо </w:t>
      </w:r>
      <w:r w:rsidR="00F705FE" w:rsidRPr="007E0D99">
        <w:rPr>
          <w:sz w:val="28"/>
          <w:szCs w:val="28"/>
        </w:rPr>
        <w:t>дос</w:t>
      </w:r>
      <w:r w:rsidR="003A233B" w:rsidRPr="007E0D99">
        <w:rPr>
          <w:sz w:val="28"/>
          <w:szCs w:val="28"/>
        </w:rPr>
        <w:t>лідження на ювенільних тваринах</w:t>
      </w:r>
      <w:r w:rsidR="00F705FE" w:rsidRPr="007E0D99">
        <w:rPr>
          <w:sz w:val="28"/>
          <w:szCs w:val="28"/>
        </w:rPr>
        <w:t xml:space="preserve"> </w:t>
      </w:r>
      <w:r w:rsidRPr="007E0D99">
        <w:rPr>
          <w:color w:val="000000"/>
          <w:sz w:val="28"/>
          <w:szCs w:val="28"/>
        </w:rPr>
        <w:t xml:space="preserve">використовується </w:t>
      </w:r>
      <w:r w:rsidR="003A233B" w:rsidRPr="007E0D99">
        <w:rPr>
          <w:color w:val="000000"/>
          <w:sz w:val="28"/>
          <w:szCs w:val="28"/>
        </w:rPr>
        <w:t>на</w:t>
      </w:r>
      <w:r w:rsidRPr="007E0D99">
        <w:rPr>
          <w:color w:val="000000"/>
          <w:sz w:val="28"/>
          <w:szCs w:val="28"/>
        </w:rPr>
        <w:t xml:space="preserve"> </w:t>
      </w:r>
      <w:r w:rsidRPr="00F02A15">
        <w:rPr>
          <w:color w:val="000000"/>
          <w:sz w:val="28"/>
          <w:szCs w:val="28"/>
        </w:rPr>
        <w:t xml:space="preserve">підтримку перших педіатричних досліджень (див. </w:t>
      </w:r>
      <w:r w:rsidR="00D73BD9" w:rsidRPr="00F02A15">
        <w:rPr>
          <w:color w:val="000000"/>
          <w:sz w:val="28"/>
          <w:szCs w:val="28"/>
        </w:rPr>
        <w:t>р</w:t>
      </w:r>
      <w:r w:rsidRPr="00F02A15">
        <w:rPr>
          <w:color w:val="000000"/>
          <w:sz w:val="28"/>
          <w:szCs w:val="28"/>
        </w:rPr>
        <w:t xml:space="preserve">озділ 4), то для гістопатології рекомендується стандартний набір тканин, який використовується у дослідженнях токсичності у дорослих. </w:t>
      </w:r>
    </w:p>
    <w:p w:rsidR="00035867" w:rsidRPr="00F02A15" w:rsidRDefault="00035867" w:rsidP="004868FA">
      <w:pPr>
        <w:jc w:val="both"/>
        <w:rPr>
          <w:b/>
          <w:color w:val="000000"/>
          <w:sz w:val="28"/>
          <w:szCs w:val="28"/>
        </w:rPr>
      </w:pPr>
    </w:p>
    <w:p w:rsidR="001F14EB" w:rsidRDefault="007C34F3" w:rsidP="00344B9D">
      <w:pPr>
        <w:spacing w:line="360" w:lineRule="auto"/>
        <w:jc w:val="both"/>
        <w:rPr>
          <w:b/>
          <w:color w:val="000000"/>
          <w:sz w:val="28"/>
          <w:szCs w:val="28"/>
        </w:rPr>
      </w:pPr>
      <w:r w:rsidRPr="00F02A15">
        <w:rPr>
          <w:b/>
          <w:color w:val="000000"/>
          <w:sz w:val="28"/>
          <w:szCs w:val="28"/>
        </w:rPr>
        <w:t>5</w:t>
      </w:r>
      <w:r w:rsidR="001F14EB" w:rsidRPr="00F02A15">
        <w:rPr>
          <w:b/>
          <w:color w:val="000000"/>
          <w:sz w:val="28"/>
          <w:szCs w:val="28"/>
        </w:rPr>
        <w:t xml:space="preserve">.8.1.7. Токсикокінетика </w:t>
      </w:r>
    </w:p>
    <w:p w:rsidR="004868FA" w:rsidRPr="00F02A15" w:rsidRDefault="004868FA" w:rsidP="004868FA">
      <w:pPr>
        <w:jc w:val="both"/>
        <w:rPr>
          <w:b/>
          <w:color w:val="000000"/>
          <w:sz w:val="28"/>
          <w:szCs w:val="28"/>
        </w:rPr>
      </w:pPr>
    </w:p>
    <w:p w:rsidR="001F14EB" w:rsidRPr="00F02A15" w:rsidRDefault="001F14EB" w:rsidP="007C34F3">
      <w:pPr>
        <w:spacing w:line="360" w:lineRule="auto"/>
        <w:ind w:firstLine="708"/>
        <w:jc w:val="both"/>
        <w:rPr>
          <w:color w:val="000000"/>
          <w:sz w:val="28"/>
          <w:szCs w:val="28"/>
        </w:rPr>
      </w:pPr>
      <w:r w:rsidRPr="00F02A15">
        <w:rPr>
          <w:color w:val="000000"/>
          <w:sz w:val="28"/>
          <w:szCs w:val="28"/>
        </w:rPr>
        <w:t xml:space="preserve">При </w:t>
      </w:r>
      <w:r w:rsidR="003A233B" w:rsidRPr="00F02A15">
        <w:rPr>
          <w:color w:val="000000"/>
          <w:sz w:val="28"/>
          <w:szCs w:val="28"/>
        </w:rPr>
        <w:t>дослідженні</w:t>
      </w:r>
      <w:r w:rsidRPr="00F02A15">
        <w:rPr>
          <w:color w:val="000000"/>
          <w:sz w:val="28"/>
          <w:szCs w:val="28"/>
        </w:rPr>
        <w:t xml:space="preserve"> </w:t>
      </w:r>
      <w:r w:rsidR="003A233B" w:rsidRPr="00F02A15">
        <w:rPr>
          <w:color w:val="000000"/>
          <w:sz w:val="28"/>
          <w:szCs w:val="28"/>
        </w:rPr>
        <w:t>токсикокінетики</w:t>
      </w:r>
      <w:r w:rsidR="00D860A2" w:rsidRPr="00F02A15">
        <w:rPr>
          <w:color w:val="000000"/>
          <w:sz w:val="28"/>
          <w:szCs w:val="28"/>
        </w:rPr>
        <w:t xml:space="preserve"> (ТК)</w:t>
      </w:r>
      <w:r w:rsidRPr="00F02A15">
        <w:rPr>
          <w:color w:val="000000"/>
          <w:sz w:val="28"/>
          <w:szCs w:val="28"/>
        </w:rPr>
        <w:t xml:space="preserve"> </w:t>
      </w:r>
      <w:r w:rsidR="003A233B" w:rsidRPr="00F02A15">
        <w:rPr>
          <w:sz w:val="28"/>
          <w:szCs w:val="28"/>
        </w:rPr>
        <w:t>на ювенільних тваринах</w:t>
      </w:r>
      <w:r w:rsidR="00F705FE" w:rsidRPr="00F02A15">
        <w:rPr>
          <w:sz w:val="28"/>
          <w:szCs w:val="28"/>
        </w:rPr>
        <w:t xml:space="preserve"> </w:t>
      </w:r>
      <w:r w:rsidRPr="00F02A15">
        <w:rPr>
          <w:color w:val="000000"/>
          <w:sz w:val="28"/>
          <w:szCs w:val="28"/>
        </w:rPr>
        <w:t>настійно рекомендується використовувати мікровибірку та вибіркове взяття зразків (див. ICH S3A).</w:t>
      </w:r>
    </w:p>
    <w:p w:rsidR="001F14EB" w:rsidRPr="00F02A15" w:rsidRDefault="001F14EB" w:rsidP="007C34F3">
      <w:pPr>
        <w:spacing w:line="360" w:lineRule="auto"/>
        <w:ind w:firstLine="708"/>
        <w:jc w:val="both"/>
        <w:rPr>
          <w:color w:val="000000"/>
          <w:sz w:val="28"/>
          <w:szCs w:val="28"/>
        </w:rPr>
      </w:pPr>
      <w:r w:rsidRPr="00F02A15">
        <w:rPr>
          <w:color w:val="000000"/>
          <w:sz w:val="28"/>
          <w:szCs w:val="28"/>
        </w:rPr>
        <w:t xml:space="preserve">Відбір токсикокінетичних зразків слід проводити на початку та в кінці періоду застосування </w:t>
      </w:r>
      <w:r w:rsidR="00846AF2" w:rsidRPr="00F02A15">
        <w:rPr>
          <w:color w:val="000000"/>
          <w:sz w:val="28"/>
          <w:szCs w:val="28"/>
        </w:rPr>
        <w:t>лікарського засобу</w:t>
      </w:r>
      <w:r w:rsidRPr="00F02A15">
        <w:rPr>
          <w:color w:val="000000"/>
          <w:sz w:val="28"/>
          <w:szCs w:val="28"/>
        </w:rPr>
        <w:t xml:space="preserve">. Якщо застосування </w:t>
      </w:r>
      <w:r w:rsidR="003518CE" w:rsidRPr="00F02A15">
        <w:rPr>
          <w:color w:val="000000"/>
          <w:sz w:val="28"/>
          <w:szCs w:val="28"/>
        </w:rPr>
        <w:t xml:space="preserve">лікарського засобу </w:t>
      </w:r>
      <w:r w:rsidRPr="00F02A15">
        <w:rPr>
          <w:color w:val="000000"/>
          <w:sz w:val="28"/>
          <w:szCs w:val="28"/>
        </w:rPr>
        <w:t xml:space="preserve">починається перед відлученням від грудного вигодовування, слід розглянути проміжну оцінку </w:t>
      </w:r>
      <w:r w:rsidR="00D860A2" w:rsidRPr="00F02A15">
        <w:rPr>
          <w:color w:val="000000"/>
          <w:sz w:val="28"/>
          <w:szCs w:val="28"/>
        </w:rPr>
        <w:t>ТК</w:t>
      </w:r>
      <w:r w:rsidRPr="00F02A15">
        <w:rPr>
          <w:color w:val="000000"/>
          <w:sz w:val="28"/>
          <w:szCs w:val="28"/>
        </w:rPr>
        <w:t xml:space="preserve">. Якщо під час дослідження рівні дози коригуються, рекомендується додатковий відбір проб для визначення </w:t>
      </w:r>
      <w:r w:rsidR="00D860A2" w:rsidRPr="00F02A15">
        <w:rPr>
          <w:color w:val="000000"/>
          <w:sz w:val="28"/>
          <w:szCs w:val="28"/>
        </w:rPr>
        <w:t>ТК</w:t>
      </w:r>
      <w:r w:rsidRPr="00F02A15">
        <w:rPr>
          <w:color w:val="000000"/>
          <w:sz w:val="28"/>
          <w:szCs w:val="28"/>
        </w:rPr>
        <w:t xml:space="preserve">. </w:t>
      </w:r>
      <w:r w:rsidR="00311851" w:rsidRPr="00F02A15">
        <w:rPr>
          <w:color w:val="000000"/>
          <w:sz w:val="28"/>
          <w:szCs w:val="28"/>
        </w:rPr>
        <w:t>Д</w:t>
      </w:r>
      <w:r w:rsidR="00F705FE" w:rsidRPr="00F02A15">
        <w:rPr>
          <w:sz w:val="28"/>
          <w:szCs w:val="28"/>
        </w:rPr>
        <w:t>ос</w:t>
      </w:r>
      <w:r w:rsidR="00311851" w:rsidRPr="00F02A15">
        <w:rPr>
          <w:sz w:val="28"/>
          <w:szCs w:val="28"/>
        </w:rPr>
        <w:t>лідження на ювенільних тваринах</w:t>
      </w:r>
      <w:r w:rsidR="00F705FE" w:rsidRPr="00F02A15">
        <w:rPr>
          <w:sz w:val="28"/>
          <w:szCs w:val="28"/>
        </w:rPr>
        <w:t xml:space="preserve"> </w:t>
      </w:r>
      <w:r w:rsidR="00311851" w:rsidRPr="00F02A15">
        <w:rPr>
          <w:color w:val="000000"/>
          <w:sz w:val="28"/>
          <w:szCs w:val="28"/>
        </w:rPr>
        <w:t>з визначенням діапазону доз</w:t>
      </w:r>
      <w:r w:rsidR="00F705FE" w:rsidRPr="00F02A15">
        <w:rPr>
          <w:color w:val="000000"/>
          <w:sz w:val="28"/>
          <w:szCs w:val="28"/>
        </w:rPr>
        <w:t xml:space="preserve"> з </w:t>
      </w:r>
      <w:r w:rsidR="00311851" w:rsidRPr="00F02A15">
        <w:rPr>
          <w:color w:val="000000"/>
          <w:sz w:val="28"/>
          <w:szCs w:val="28"/>
        </w:rPr>
        <w:t>токсикокінетичною</w:t>
      </w:r>
      <w:r w:rsidR="00F705FE" w:rsidRPr="00F02A15">
        <w:rPr>
          <w:color w:val="000000"/>
          <w:sz w:val="28"/>
          <w:szCs w:val="28"/>
        </w:rPr>
        <w:t xml:space="preserve"> оцінкою (див. </w:t>
      </w:r>
      <w:r w:rsidR="005857AB" w:rsidRPr="00F02A15">
        <w:rPr>
          <w:color w:val="000000"/>
          <w:sz w:val="28"/>
          <w:szCs w:val="28"/>
        </w:rPr>
        <w:t>р</w:t>
      </w:r>
      <w:r w:rsidR="00F705FE" w:rsidRPr="00F02A15">
        <w:rPr>
          <w:color w:val="000000"/>
          <w:sz w:val="28"/>
          <w:szCs w:val="28"/>
        </w:rPr>
        <w:t>озділ 5</w:t>
      </w:r>
      <w:r w:rsidRPr="00F02A15">
        <w:rPr>
          <w:color w:val="000000"/>
          <w:sz w:val="28"/>
          <w:szCs w:val="28"/>
        </w:rPr>
        <w:t xml:space="preserve">.2) надасть інформацію про день </w:t>
      </w:r>
      <w:r w:rsidRPr="00F02A15">
        <w:rPr>
          <w:color w:val="000000"/>
          <w:sz w:val="28"/>
          <w:szCs w:val="28"/>
        </w:rPr>
        <w:lastRenderedPageBreak/>
        <w:t xml:space="preserve">відбору зразків та часові точки відбору зразків. При оцінці </w:t>
      </w:r>
      <w:r w:rsidR="00D860A2" w:rsidRPr="00F02A15">
        <w:rPr>
          <w:color w:val="000000"/>
          <w:sz w:val="28"/>
          <w:szCs w:val="28"/>
        </w:rPr>
        <w:t>ТК</w:t>
      </w:r>
      <w:r w:rsidRPr="00F02A15">
        <w:rPr>
          <w:color w:val="000000"/>
          <w:sz w:val="28"/>
          <w:szCs w:val="28"/>
        </w:rPr>
        <w:t xml:space="preserve"> слід розглянути як активний фармацевтичний інгредієнт, так і відповідні основні метаболіти людини. </w:t>
      </w:r>
    </w:p>
    <w:p w:rsidR="001F14EB" w:rsidRPr="007E0D99" w:rsidRDefault="001F14EB" w:rsidP="007C34F3">
      <w:pPr>
        <w:spacing w:line="360" w:lineRule="auto"/>
        <w:ind w:firstLine="708"/>
        <w:jc w:val="both"/>
        <w:rPr>
          <w:color w:val="000000"/>
          <w:sz w:val="28"/>
          <w:szCs w:val="28"/>
        </w:rPr>
      </w:pPr>
      <w:r w:rsidRPr="00F02A15">
        <w:rPr>
          <w:color w:val="000000"/>
          <w:sz w:val="28"/>
          <w:szCs w:val="28"/>
        </w:rPr>
        <w:t xml:space="preserve">Для біофармацевтичних </w:t>
      </w:r>
      <w:r w:rsidR="003518CE" w:rsidRPr="00F02A15">
        <w:rPr>
          <w:color w:val="000000"/>
          <w:sz w:val="28"/>
          <w:szCs w:val="28"/>
        </w:rPr>
        <w:t xml:space="preserve">лікарських засобів </w:t>
      </w:r>
      <w:r w:rsidRPr="00F02A15">
        <w:rPr>
          <w:color w:val="000000"/>
          <w:sz w:val="28"/>
          <w:szCs w:val="28"/>
        </w:rPr>
        <w:t>слід відібрати зразки</w:t>
      </w:r>
      <w:r w:rsidR="00311851" w:rsidRPr="00F02A15">
        <w:rPr>
          <w:color w:val="000000"/>
          <w:sz w:val="28"/>
          <w:szCs w:val="28"/>
        </w:rPr>
        <w:t xml:space="preserve"> на</w:t>
      </w:r>
      <w:r w:rsidRPr="00F02A15">
        <w:rPr>
          <w:color w:val="000000"/>
          <w:sz w:val="28"/>
          <w:szCs w:val="28"/>
        </w:rPr>
        <w:t xml:space="preserve"> антитіл</w:t>
      </w:r>
      <w:r w:rsidR="00311851" w:rsidRPr="00F02A15">
        <w:rPr>
          <w:color w:val="000000"/>
          <w:sz w:val="28"/>
          <w:szCs w:val="28"/>
        </w:rPr>
        <w:t>а</w:t>
      </w:r>
      <w:r w:rsidRPr="00F02A15">
        <w:rPr>
          <w:color w:val="000000"/>
          <w:sz w:val="28"/>
          <w:szCs w:val="28"/>
        </w:rPr>
        <w:t xml:space="preserve"> до ліків та</w:t>
      </w:r>
      <w:r w:rsidR="005857AB" w:rsidRPr="00F02A15">
        <w:rPr>
          <w:color w:val="000000"/>
          <w:sz w:val="28"/>
          <w:szCs w:val="28"/>
        </w:rPr>
        <w:t xml:space="preserve"> у разі необхідності</w:t>
      </w:r>
      <w:r w:rsidRPr="00F02A15">
        <w:rPr>
          <w:color w:val="000000"/>
          <w:sz w:val="28"/>
          <w:szCs w:val="28"/>
        </w:rPr>
        <w:t xml:space="preserve"> провести їхню оцінку (див. ICH S6).</w:t>
      </w:r>
      <w:r w:rsidRPr="007E0D99">
        <w:rPr>
          <w:color w:val="000000"/>
          <w:sz w:val="28"/>
          <w:szCs w:val="28"/>
        </w:rPr>
        <w:t xml:space="preserve"> </w:t>
      </w:r>
    </w:p>
    <w:p w:rsidR="00035867" w:rsidRPr="007E0D99" w:rsidRDefault="00035867" w:rsidP="004868FA">
      <w:pPr>
        <w:jc w:val="both"/>
        <w:rPr>
          <w:b/>
          <w:color w:val="000000"/>
          <w:sz w:val="28"/>
          <w:szCs w:val="28"/>
        </w:rPr>
      </w:pPr>
    </w:p>
    <w:p w:rsidR="001F14EB" w:rsidRDefault="007C34F3" w:rsidP="00344B9D">
      <w:pPr>
        <w:spacing w:line="360" w:lineRule="auto"/>
        <w:jc w:val="both"/>
        <w:rPr>
          <w:b/>
          <w:color w:val="000000"/>
          <w:sz w:val="28"/>
          <w:szCs w:val="28"/>
        </w:rPr>
      </w:pPr>
      <w:r w:rsidRPr="007E0D99">
        <w:rPr>
          <w:b/>
          <w:color w:val="000000"/>
          <w:sz w:val="28"/>
          <w:szCs w:val="28"/>
        </w:rPr>
        <w:t>5</w:t>
      </w:r>
      <w:r w:rsidR="001F14EB" w:rsidRPr="007E0D99">
        <w:rPr>
          <w:b/>
          <w:color w:val="000000"/>
          <w:sz w:val="28"/>
          <w:szCs w:val="28"/>
        </w:rPr>
        <w:t xml:space="preserve">.8.2. Додаткові кінцеві точки для </w:t>
      </w:r>
      <w:r w:rsidR="00035867" w:rsidRPr="007E0D99">
        <w:rPr>
          <w:b/>
          <w:color w:val="000000"/>
          <w:sz w:val="28"/>
          <w:szCs w:val="28"/>
        </w:rPr>
        <w:t>розгляду</w:t>
      </w:r>
      <w:r w:rsidR="001F14EB" w:rsidRPr="007E0D99">
        <w:rPr>
          <w:b/>
          <w:color w:val="000000"/>
          <w:sz w:val="28"/>
          <w:szCs w:val="28"/>
        </w:rPr>
        <w:t xml:space="preserve"> виявлених </w:t>
      </w:r>
      <w:r w:rsidR="00035867" w:rsidRPr="007E0D99">
        <w:rPr>
          <w:b/>
          <w:color w:val="000000"/>
          <w:sz w:val="28"/>
          <w:szCs w:val="28"/>
        </w:rPr>
        <w:t>питань</w:t>
      </w:r>
    </w:p>
    <w:p w:rsidR="004868FA" w:rsidRPr="007E0D99" w:rsidRDefault="004868FA" w:rsidP="004868FA">
      <w:pPr>
        <w:jc w:val="both"/>
        <w:rPr>
          <w:b/>
          <w:color w:val="000000"/>
          <w:sz w:val="28"/>
          <w:szCs w:val="28"/>
        </w:rPr>
      </w:pPr>
    </w:p>
    <w:p w:rsidR="001F14EB" w:rsidRPr="007E0D99" w:rsidRDefault="001F14EB" w:rsidP="007C34F3">
      <w:pPr>
        <w:spacing w:line="360" w:lineRule="auto"/>
        <w:ind w:firstLine="708"/>
        <w:jc w:val="both"/>
        <w:rPr>
          <w:color w:val="000000"/>
          <w:sz w:val="28"/>
          <w:szCs w:val="28"/>
        </w:rPr>
      </w:pPr>
      <w:r w:rsidRPr="00F02A15">
        <w:rPr>
          <w:color w:val="000000"/>
          <w:sz w:val="28"/>
          <w:szCs w:val="28"/>
        </w:rPr>
        <w:t xml:space="preserve">Рішення про включення додаткових кінцевих точок має </w:t>
      </w:r>
      <w:r w:rsidR="004A247C" w:rsidRPr="00F02A15">
        <w:rPr>
          <w:color w:val="000000"/>
          <w:sz w:val="28"/>
          <w:szCs w:val="28"/>
        </w:rPr>
        <w:t>ґрунтуватися</w:t>
      </w:r>
      <w:r w:rsidRPr="00F02A15">
        <w:rPr>
          <w:color w:val="000000"/>
          <w:sz w:val="28"/>
          <w:szCs w:val="28"/>
        </w:rPr>
        <w:t xml:space="preserve"> на типі та вагомості </w:t>
      </w:r>
      <w:r w:rsidR="00311851" w:rsidRPr="00F02A15">
        <w:rPr>
          <w:color w:val="000000"/>
          <w:sz w:val="28"/>
          <w:szCs w:val="28"/>
        </w:rPr>
        <w:t>проблеми</w:t>
      </w:r>
      <w:r w:rsidRPr="00F02A15">
        <w:rPr>
          <w:color w:val="000000"/>
          <w:sz w:val="28"/>
          <w:szCs w:val="28"/>
        </w:rPr>
        <w:t>, визначено</w:t>
      </w:r>
      <w:r w:rsidR="00311851" w:rsidRPr="00F02A15">
        <w:rPr>
          <w:color w:val="000000"/>
          <w:sz w:val="28"/>
          <w:szCs w:val="28"/>
        </w:rPr>
        <w:t>ї</w:t>
      </w:r>
      <w:r w:rsidRPr="00F02A15">
        <w:rPr>
          <w:color w:val="000000"/>
          <w:sz w:val="28"/>
          <w:szCs w:val="28"/>
        </w:rPr>
        <w:t xml:space="preserve"> при оцінці </w:t>
      </w:r>
      <w:r w:rsidR="00311851" w:rsidRPr="00F02A15">
        <w:rPr>
          <w:color w:val="000000"/>
          <w:sz w:val="28"/>
          <w:szCs w:val="28"/>
        </w:rPr>
        <w:t>вагомості доказів</w:t>
      </w:r>
      <w:r w:rsidRPr="00F02A15">
        <w:rPr>
          <w:color w:val="000000"/>
          <w:sz w:val="28"/>
          <w:szCs w:val="28"/>
        </w:rPr>
        <w:t>.</w:t>
      </w:r>
      <w:r w:rsidRPr="007E0D99">
        <w:rPr>
          <w:color w:val="000000"/>
          <w:sz w:val="28"/>
          <w:szCs w:val="28"/>
        </w:rPr>
        <w:t xml:space="preserve"> </w:t>
      </w:r>
    </w:p>
    <w:p w:rsidR="00002E6E" w:rsidRDefault="00002E6E" w:rsidP="004868FA">
      <w:pPr>
        <w:jc w:val="both"/>
        <w:rPr>
          <w:b/>
          <w:color w:val="000000"/>
          <w:sz w:val="28"/>
          <w:szCs w:val="28"/>
        </w:rPr>
      </w:pPr>
    </w:p>
    <w:p w:rsidR="001F14EB" w:rsidRDefault="007C34F3" w:rsidP="00344B9D">
      <w:pPr>
        <w:spacing w:line="360" w:lineRule="auto"/>
        <w:jc w:val="both"/>
        <w:rPr>
          <w:b/>
          <w:color w:val="000000"/>
          <w:sz w:val="28"/>
          <w:szCs w:val="28"/>
        </w:rPr>
      </w:pPr>
      <w:r w:rsidRPr="007E0D99">
        <w:rPr>
          <w:b/>
          <w:color w:val="000000"/>
          <w:sz w:val="28"/>
          <w:szCs w:val="28"/>
        </w:rPr>
        <w:t>5</w:t>
      </w:r>
      <w:r w:rsidR="001F14EB" w:rsidRPr="007E0D99">
        <w:rPr>
          <w:b/>
          <w:color w:val="000000"/>
          <w:sz w:val="28"/>
          <w:szCs w:val="28"/>
        </w:rPr>
        <w:t>.8.2.1. Інші кінцеві точки росту</w:t>
      </w:r>
    </w:p>
    <w:p w:rsidR="004868FA" w:rsidRPr="007E0D99" w:rsidRDefault="004868FA" w:rsidP="004868FA">
      <w:pPr>
        <w:jc w:val="both"/>
        <w:rPr>
          <w:b/>
          <w:color w:val="000000"/>
          <w:sz w:val="28"/>
          <w:szCs w:val="28"/>
        </w:rPr>
      </w:pPr>
    </w:p>
    <w:p w:rsidR="001F14EB" w:rsidRPr="00F02A15" w:rsidRDefault="001F14EB" w:rsidP="007C34F3">
      <w:pPr>
        <w:spacing w:line="360" w:lineRule="auto"/>
        <w:ind w:firstLine="708"/>
        <w:jc w:val="both"/>
        <w:rPr>
          <w:color w:val="000000"/>
          <w:sz w:val="28"/>
          <w:szCs w:val="28"/>
        </w:rPr>
      </w:pPr>
      <w:r w:rsidRPr="00F02A15">
        <w:rPr>
          <w:color w:val="000000"/>
          <w:sz w:val="28"/>
          <w:szCs w:val="28"/>
        </w:rPr>
        <w:lastRenderedPageBreak/>
        <w:t>Залежно від виду, крижово-тім’яну д</w:t>
      </w:r>
      <w:r w:rsidR="005857AB" w:rsidRPr="00F02A15">
        <w:rPr>
          <w:color w:val="000000"/>
          <w:sz w:val="28"/>
          <w:szCs w:val="28"/>
        </w:rPr>
        <w:t>овжину, довжину тіла (наприклад</w:t>
      </w:r>
      <w:r w:rsidRPr="00F02A15">
        <w:rPr>
          <w:color w:val="000000"/>
          <w:sz w:val="28"/>
          <w:szCs w:val="28"/>
        </w:rPr>
        <w:t xml:space="preserve"> носа/хвоста) та/або висоту холки можна використовувати як індикатор росту. Послідовні неінвазивні вимірювання довжини довгої кістки за допомогою відповідних методів візуалізації (наприклад, рентген) можуть бути корисними у негризунів додатково до прямого вимірювання при аутопсії.</w:t>
      </w:r>
    </w:p>
    <w:p w:rsidR="00035867" w:rsidRPr="00F02A15" w:rsidRDefault="00035867" w:rsidP="004868FA">
      <w:pPr>
        <w:jc w:val="both"/>
        <w:rPr>
          <w:b/>
          <w:color w:val="000000"/>
          <w:sz w:val="28"/>
          <w:szCs w:val="28"/>
        </w:rPr>
      </w:pPr>
    </w:p>
    <w:p w:rsidR="001F14EB" w:rsidRDefault="007C34F3" w:rsidP="00344B9D">
      <w:pPr>
        <w:spacing w:line="360" w:lineRule="auto"/>
        <w:jc w:val="both"/>
        <w:rPr>
          <w:b/>
          <w:color w:val="000000"/>
          <w:sz w:val="28"/>
          <w:szCs w:val="28"/>
        </w:rPr>
      </w:pPr>
      <w:r w:rsidRPr="00F02A15">
        <w:rPr>
          <w:b/>
          <w:color w:val="000000"/>
          <w:sz w:val="28"/>
          <w:szCs w:val="28"/>
        </w:rPr>
        <w:t>5</w:t>
      </w:r>
      <w:r w:rsidR="001F14EB" w:rsidRPr="00F02A15">
        <w:rPr>
          <w:b/>
          <w:color w:val="000000"/>
          <w:sz w:val="28"/>
          <w:szCs w:val="28"/>
        </w:rPr>
        <w:t>.8.2.2. Оцінка кісткової тканини</w:t>
      </w:r>
    </w:p>
    <w:p w:rsidR="004868FA" w:rsidRPr="00F02A15" w:rsidRDefault="004868FA" w:rsidP="004868FA">
      <w:pPr>
        <w:jc w:val="both"/>
        <w:rPr>
          <w:b/>
          <w:color w:val="000000"/>
          <w:sz w:val="28"/>
          <w:szCs w:val="28"/>
        </w:rPr>
      </w:pPr>
    </w:p>
    <w:p w:rsidR="001F14EB" w:rsidRPr="00F02A15" w:rsidRDefault="001F14EB" w:rsidP="007C34F3">
      <w:pPr>
        <w:spacing w:line="360" w:lineRule="auto"/>
        <w:ind w:firstLine="708"/>
        <w:jc w:val="both"/>
        <w:rPr>
          <w:color w:val="000000"/>
          <w:sz w:val="28"/>
          <w:szCs w:val="28"/>
        </w:rPr>
      </w:pPr>
      <w:r w:rsidRPr="00F02A15">
        <w:rPr>
          <w:color w:val="000000"/>
          <w:sz w:val="28"/>
          <w:szCs w:val="28"/>
        </w:rPr>
        <w:t xml:space="preserve">Якщо </w:t>
      </w:r>
      <w:r w:rsidR="005857AB" w:rsidRPr="00F02A15">
        <w:rPr>
          <w:color w:val="000000"/>
          <w:sz w:val="28"/>
          <w:szCs w:val="28"/>
        </w:rPr>
        <w:t>виявлено</w:t>
      </w:r>
      <w:r w:rsidRPr="00F02A15">
        <w:rPr>
          <w:color w:val="000000"/>
          <w:sz w:val="28"/>
          <w:szCs w:val="28"/>
        </w:rPr>
        <w:t xml:space="preserve"> питання, що стосуються метаболізму або структури кісток, слід розглянути додаткові кінцеві точки. Приклади включають оцінку маси та геометрії кісток з використанням денситометричних методів, сироваткових </w:t>
      </w:r>
      <w:r w:rsidR="00D860A2" w:rsidRPr="00F02A15">
        <w:rPr>
          <w:color w:val="000000"/>
          <w:sz w:val="28"/>
          <w:szCs w:val="28"/>
        </w:rPr>
        <w:t>і</w:t>
      </w:r>
      <w:r w:rsidRPr="00F02A15">
        <w:rPr>
          <w:color w:val="000000"/>
          <w:sz w:val="28"/>
          <w:szCs w:val="28"/>
        </w:rPr>
        <w:t xml:space="preserve"> сечових біомаркерів формування та резорбції кісток та гістоморфометрію кісток. </w:t>
      </w:r>
    </w:p>
    <w:p w:rsidR="00035867" w:rsidRPr="00F02A15" w:rsidRDefault="00035867" w:rsidP="004868FA">
      <w:pPr>
        <w:jc w:val="both"/>
        <w:rPr>
          <w:b/>
          <w:color w:val="000000"/>
          <w:sz w:val="28"/>
          <w:szCs w:val="28"/>
        </w:rPr>
      </w:pPr>
    </w:p>
    <w:p w:rsidR="001F14EB" w:rsidRDefault="007C34F3" w:rsidP="00344B9D">
      <w:pPr>
        <w:spacing w:line="360" w:lineRule="auto"/>
        <w:jc w:val="both"/>
        <w:rPr>
          <w:b/>
          <w:color w:val="000000"/>
          <w:sz w:val="28"/>
          <w:szCs w:val="28"/>
        </w:rPr>
      </w:pPr>
      <w:r w:rsidRPr="00F02A15">
        <w:rPr>
          <w:b/>
          <w:color w:val="000000"/>
          <w:sz w:val="28"/>
          <w:szCs w:val="28"/>
        </w:rPr>
        <w:t>5</w:t>
      </w:r>
      <w:r w:rsidR="001F14EB" w:rsidRPr="00F02A15">
        <w:rPr>
          <w:b/>
          <w:color w:val="000000"/>
          <w:sz w:val="28"/>
          <w:szCs w:val="28"/>
        </w:rPr>
        <w:t>.8.2.3. Клінічна патологія</w:t>
      </w:r>
    </w:p>
    <w:p w:rsidR="004868FA" w:rsidRPr="00F02A15" w:rsidRDefault="004868FA" w:rsidP="004868FA">
      <w:pPr>
        <w:jc w:val="both"/>
        <w:rPr>
          <w:b/>
          <w:color w:val="000000"/>
          <w:sz w:val="28"/>
          <w:szCs w:val="28"/>
        </w:rPr>
      </w:pPr>
    </w:p>
    <w:p w:rsidR="001F14EB" w:rsidRPr="00F02A15" w:rsidRDefault="001F14EB" w:rsidP="007C34F3">
      <w:pPr>
        <w:spacing w:line="360" w:lineRule="auto"/>
        <w:ind w:firstLine="708"/>
        <w:jc w:val="both"/>
        <w:rPr>
          <w:color w:val="000000"/>
          <w:sz w:val="28"/>
          <w:szCs w:val="28"/>
        </w:rPr>
      </w:pPr>
      <w:r w:rsidRPr="00F02A15">
        <w:rPr>
          <w:color w:val="000000"/>
          <w:sz w:val="28"/>
          <w:szCs w:val="28"/>
        </w:rPr>
        <w:t xml:space="preserve">Можна розглянути додатковий загальний аналіз крові, біохімічний аналіз крові та/або біомаркери для подальшої характеристики виявлених питань щодо органів/тканин-мішеней. Інші параметри, такі як аналіз сечі або оцінка згортання крові, можуть додаватися, якщо </w:t>
      </w:r>
      <w:r w:rsidR="00311851" w:rsidRPr="00F02A15">
        <w:rPr>
          <w:color w:val="000000"/>
          <w:sz w:val="28"/>
          <w:szCs w:val="28"/>
        </w:rPr>
        <w:t>це необхідно</w:t>
      </w:r>
      <w:r w:rsidRPr="00F02A15">
        <w:rPr>
          <w:color w:val="000000"/>
          <w:sz w:val="28"/>
          <w:szCs w:val="28"/>
        </w:rPr>
        <w:t xml:space="preserve"> та можливо.</w:t>
      </w:r>
    </w:p>
    <w:p w:rsidR="001F14EB" w:rsidRPr="00F02A15" w:rsidRDefault="001F14EB" w:rsidP="007C34F3">
      <w:pPr>
        <w:spacing w:line="360" w:lineRule="auto"/>
        <w:ind w:firstLine="708"/>
        <w:jc w:val="both"/>
        <w:rPr>
          <w:color w:val="000000"/>
          <w:sz w:val="28"/>
          <w:szCs w:val="28"/>
        </w:rPr>
      </w:pPr>
      <w:r w:rsidRPr="00F02A15">
        <w:rPr>
          <w:color w:val="000000"/>
          <w:sz w:val="28"/>
          <w:szCs w:val="28"/>
        </w:rPr>
        <w:t>Через обмеження в отриманні відповідних обсягів зразків від статевонезр</w:t>
      </w:r>
      <w:r w:rsidR="0083242D" w:rsidRPr="00F02A15">
        <w:rPr>
          <w:color w:val="000000"/>
          <w:sz w:val="28"/>
          <w:szCs w:val="28"/>
        </w:rPr>
        <w:t>ілих тварин (особливо гризунів)</w:t>
      </w:r>
      <w:r w:rsidRPr="00F02A15">
        <w:rPr>
          <w:color w:val="000000"/>
          <w:sz w:val="28"/>
          <w:szCs w:val="28"/>
        </w:rPr>
        <w:t xml:space="preserve"> додаткові зразки можуть вимагати</w:t>
      </w:r>
      <w:r w:rsidR="00311851" w:rsidRPr="00F02A15">
        <w:rPr>
          <w:color w:val="000000"/>
          <w:sz w:val="28"/>
          <w:szCs w:val="28"/>
        </w:rPr>
        <w:t xml:space="preserve"> залучення</w:t>
      </w:r>
      <w:r w:rsidR="00EC7924" w:rsidRPr="00F02A15">
        <w:rPr>
          <w:color w:val="000000"/>
          <w:sz w:val="28"/>
          <w:szCs w:val="28"/>
        </w:rPr>
        <w:t xml:space="preserve"> додаткових тварин, тому</w:t>
      </w:r>
      <w:r w:rsidRPr="00F02A15">
        <w:rPr>
          <w:color w:val="000000"/>
          <w:sz w:val="28"/>
          <w:szCs w:val="28"/>
        </w:rPr>
        <w:t xml:space="preserve"> рекомендуються лише в критичних випадках для </w:t>
      </w:r>
      <w:r w:rsidR="00311851" w:rsidRPr="00F02A15">
        <w:rPr>
          <w:color w:val="000000"/>
          <w:sz w:val="28"/>
          <w:szCs w:val="28"/>
        </w:rPr>
        <w:t>вирішення</w:t>
      </w:r>
      <w:r w:rsidRPr="00F02A15">
        <w:rPr>
          <w:color w:val="000000"/>
          <w:sz w:val="28"/>
          <w:szCs w:val="28"/>
        </w:rPr>
        <w:t xml:space="preserve"> питання. Коли існують обмеження обсягу зразків, параметри, які необхідно виміряти, слід вибирати відповідно до пріоритету на основі виявленого питання(</w:t>
      </w:r>
      <w:r w:rsidR="00EC7924" w:rsidRPr="00F02A15">
        <w:rPr>
          <w:color w:val="000000"/>
          <w:sz w:val="28"/>
          <w:szCs w:val="28"/>
        </w:rPr>
        <w:t>-</w:t>
      </w:r>
      <w:r w:rsidRPr="00F02A15">
        <w:rPr>
          <w:color w:val="000000"/>
          <w:sz w:val="28"/>
          <w:szCs w:val="28"/>
        </w:rPr>
        <w:t>нь).</w:t>
      </w:r>
    </w:p>
    <w:p w:rsidR="00035867" w:rsidRPr="00F02A15" w:rsidRDefault="00035867" w:rsidP="004868FA">
      <w:pPr>
        <w:jc w:val="both"/>
        <w:rPr>
          <w:b/>
          <w:color w:val="000000"/>
          <w:sz w:val="28"/>
          <w:szCs w:val="28"/>
        </w:rPr>
      </w:pPr>
    </w:p>
    <w:p w:rsidR="001F14EB" w:rsidRDefault="007C34F3" w:rsidP="00344B9D">
      <w:pPr>
        <w:spacing w:line="360" w:lineRule="auto"/>
        <w:jc w:val="both"/>
        <w:rPr>
          <w:b/>
          <w:color w:val="000000"/>
          <w:sz w:val="28"/>
          <w:szCs w:val="28"/>
        </w:rPr>
      </w:pPr>
      <w:r w:rsidRPr="00F02A15">
        <w:rPr>
          <w:b/>
          <w:color w:val="000000"/>
          <w:sz w:val="28"/>
          <w:szCs w:val="28"/>
        </w:rPr>
        <w:t>5</w:t>
      </w:r>
      <w:r w:rsidR="001F14EB" w:rsidRPr="00F02A15">
        <w:rPr>
          <w:b/>
          <w:color w:val="000000"/>
          <w:sz w:val="28"/>
          <w:szCs w:val="28"/>
        </w:rPr>
        <w:t>.8.2.4. Анатомічна патологія</w:t>
      </w:r>
    </w:p>
    <w:p w:rsidR="004868FA" w:rsidRPr="00F02A15" w:rsidRDefault="004868FA" w:rsidP="004868FA">
      <w:pPr>
        <w:jc w:val="both"/>
        <w:rPr>
          <w:b/>
          <w:color w:val="000000"/>
          <w:sz w:val="28"/>
          <w:szCs w:val="28"/>
        </w:rPr>
      </w:pPr>
    </w:p>
    <w:p w:rsidR="001F14EB" w:rsidRPr="007E0D99" w:rsidRDefault="001F14EB" w:rsidP="007C34F3">
      <w:pPr>
        <w:spacing w:line="360" w:lineRule="auto"/>
        <w:ind w:firstLine="708"/>
        <w:jc w:val="both"/>
        <w:rPr>
          <w:color w:val="000000"/>
          <w:sz w:val="28"/>
          <w:szCs w:val="28"/>
        </w:rPr>
      </w:pPr>
      <w:r w:rsidRPr="00F02A15">
        <w:rPr>
          <w:color w:val="000000"/>
          <w:sz w:val="28"/>
          <w:szCs w:val="28"/>
        </w:rPr>
        <w:t>Для розгляду спеціальних питань можна провести оцінк</w:t>
      </w:r>
      <w:r w:rsidR="004A247C" w:rsidRPr="00F02A15">
        <w:rPr>
          <w:color w:val="000000"/>
          <w:sz w:val="28"/>
          <w:szCs w:val="28"/>
        </w:rPr>
        <w:t>у додаткових тканин/органів. Ім</w:t>
      </w:r>
      <w:r w:rsidRPr="00F02A15">
        <w:rPr>
          <w:color w:val="000000"/>
          <w:sz w:val="28"/>
          <w:szCs w:val="28"/>
        </w:rPr>
        <w:t>уногістохімічні або інші спеціальні методи фарбування зрізів тканин, електронна мікроскопія, гістоморфометрія або інші методи</w:t>
      </w:r>
      <w:r w:rsidRPr="007E0D99">
        <w:rPr>
          <w:color w:val="000000"/>
          <w:sz w:val="28"/>
          <w:szCs w:val="28"/>
        </w:rPr>
        <w:t xml:space="preserve"> візуалізації можна використати для подальшої характеристики, якщо </w:t>
      </w:r>
      <w:r w:rsidR="00311851" w:rsidRPr="007E0D99">
        <w:rPr>
          <w:color w:val="000000"/>
          <w:sz w:val="28"/>
          <w:szCs w:val="28"/>
        </w:rPr>
        <w:t>це необхідно</w:t>
      </w:r>
      <w:r w:rsidRPr="007E0D99">
        <w:rPr>
          <w:color w:val="000000"/>
          <w:sz w:val="28"/>
          <w:szCs w:val="28"/>
        </w:rPr>
        <w:t>.</w:t>
      </w:r>
    </w:p>
    <w:p w:rsidR="00035867" w:rsidRPr="007E0D99" w:rsidRDefault="00035867" w:rsidP="004868FA">
      <w:pPr>
        <w:jc w:val="both"/>
        <w:rPr>
          <w:b/>
          <w:color w:val="000000"/>
          <w:sz w:val="28"/>
          <w:szCs w:val="28"/>
        </w:rPr>
      </w:pPr>
    </w:p>
    <w:p w:rsidR="001F14EB" w:rsidRDefault="007C34F3" w:rsidP="00344B9D">
      <w:pPr>
        <w:spacing w:line="360" w:lineRule="auto"/>
        <w:jc w:val="both"/>
        <w:rPr>
          <w:b/>
          <w:color w:val="000000"/>
          <w:sz w:val="28"/>
          <w:szCs w:val="28"/>
        </w:rPr>
      </w:pPr>
      <w:r w:rsidRPr="007E0D99">
        <w:rPr>
          <w:b/>
          <w:color w:val="000000"/>
          <w:sz w:val="28"/>
          <w:szCs w:val="28"/>
        </w:rPr>
        <w:t>5</w:t>
      </w:r>
      <w:r w:rsidR="001F14EB" w:rsidRPr="007E0D99">
        <w:rPr>
          <w:b/>
          <w:color w:val="000000"/>
          <w:sz w:val="28"/>
          <w:szCs w:val="28"/>
        </w:rPr>
        <w:t>.8.2.5. Офтальмологічні обстеження</w:t>
      </w:r>
    </w:p>
    <w:p w:rsidR="004868FA" w:rsidRPr="007E0D99" w:rsidRDefault="004868FA" w:rsidP="004868FA">
      <w:pPr>
        <w:jc w:val="both"/>
        <w:rPr>
          <w:b/>
          <w:color w:val="000000"/>
          <w:sz w:val="28"/>
          <w:szCs w:val="28"/>
        </w:rPr>
      </w:pPr>
    </w:p>
    <w:p w:rsidR="001F14EB" w:rsidRPr="00F02A15" w:rsidRDefault="001F14EB" w:rsidP="007C34F3">
      <w:pPr>
        <w:spacing w:line="360" w:lineRule="auto"/>
        <w:ind w:firstLine="708"/>
        <w:jc w:val="both"/>
        <w:rPr>
          <w:color w:val="000000"/>
          <w:sz w:val="28"/>
          <w:szCs w:val="28"/>
        </w:rPr>
      </w:pPr>
      <w:r w:rsidRPr="00F02A15">
        <w:rPr>
          <w:color w:val="000000"/>
          <w:sz w:val="28"/>
          <w:szCs w:val="28"/>
        </w:rPr>
        <w:lastRenderedPageBreak/>
        <w:t>Стандартні офталь</w:t>
      </w:r>
      <w:r w:rsidR="00CD64DB" w:rsidRPr="00F02A15">
        <w:rPr>
          <w:color w:val="000000"/>
          <w:sz w:val="28"/>
          <w:szCs w:val="28"/>
        </w:rPr>
        <w:t>мологічні обстеження (наприклад</w:t>
      </w:r>
      <w:r w:rsidRPr="00F02A15">
        <w:rPr>
          <w:color w:val="000000"/>
          <w:sz w:val="28"/>
          <w:szCs w:val="28"/>
        </w:rPr>
        <w:t xml:space="preserve"> пальпебральний рефлекс, офтальмоскопія) зазвичай не включаються в </w:t>
      </w:r>
      <w:r w:rsidR="00F705FE" w:rsidRPr="00F02A15">
        <w:rPr>
          <w:sz w:val="28"/>
          <w:szCs w:val="28"/>
        </w:rPr>
        <w:t>дослідження на ювенільних тваринах</w:t>
      </w:r>
      <w:r w:rsidRPr="00F02A15">
        <w:rPr>
          <w:color w:val="000000"/>
          <w:sz w:val="28"/>
          <w:szCs w:val="28"/>
        </w:rPr>
        <w:t xml:space="preserve">, оскільки структурний розвиток ока в основному завершується в пренатальний період у людей. Однак, якщо існує </w:t>
      </w:r>
      <w:r w:rsidR="00311851" w:rsidRPr="00F02A15">
        <w:rPr>
          <w:color w:val="000000"/>
          <w:sz w:val="28"/>
          <w:szCs w:val="28"/>
        </w:rPr>
        <w:t>занепокоєння</w:t>
      </w:r>
      <w:r w:rsidRPr="00F02A15">
        <w:rPr>
          <w:color w:val="000000"/>
          <w:sz w:val="28"/>
          <w:szCs w:val="28"/>
        </w:rPr>
        <w:t xml:space="preserve"> щодо офтальмологічної токсичності, слід розглянути оцінку офтальмологічних кінцевих точок. </w:t>
      </w:r>
    </w:p>
    <w:p w:rsidR="00035867" w:rsidRPr="00F02A15" w:rsidRDefault="00035867" w:rsidP="004868FA">
      <w:pPr>
        <w:jc w:val="both"/>
        <w:rPr>
          <w:b/>
          <w:color w:val="000000"/>
          <w:sz w:val="28"/>
          <w:szCs w:val="28"/>
        </w:rPr>
      </w:pPr>
    </w:p>
    <w:p w:rsidR="001F14EB" w:rsidRDefault="007C34F3" w:rsidP="00344B9D">
      <w:pPr>
        <w:spacing w:line="360" w:lineRule="auto"/>
        <w:jc w:val="both"/>
        <w:rPr>
          <w:b/>
          <w:color w:val="000000"/>
          <w:sz w:val="28"/>
          <w:szCs w:val="28"/>
        </w:rPr>
      </w:pPr>
      <w:r w:rsidRPr="00F02A15">
        <w:rPr>
          <w:b/>
          <w:color w:val="000000"/>
          <w:sz w:val="28"/>
          <w:szCs w:val="28"/>
        </w:rPr>
        <w:t>5</w:t>
      </w:r>
      <w:r w:rsidR="001F14EB" w:rsidRPr="00F02A15">
        <w:rPr>
          <w:b/>
          <w:color w:val="000000"/>
          <w:sz w:val="28"/>
          <w:szCs w:val="28"/>
        </w:rPr>
        <w:t xml:space="preserve">.8.2.6. Оцінка ЦНС </w:t>
      </w:r>
    </w:p>
    <w:p w:rsidR="004868FA" w:rsidRPr="00F02A15" w:rsidRDefault="004868FA" w:rsidP="004868FA">
      <w:pPr>
        <w:jc w:val="both"/>
        <w:rPr>
          <w:b/>
          <w:color w:val="000000"/>
          <w:sz w:val="28"/>
          <w:szCs w:val="28"/>
        </w:rPr>
      </w:pPr>
    </w:p>
    <w:p w:rsidR="001F14EB" w:rsidRPr="00F02A15" w:rsidRDefault="001F14EB" w:rsidP="00344B9D">
      <w:pPr>
        <w:spacing w:line="360" w:lineRule="auto"/>
        <w:jc w:val="both"/>
        <w:rPr>
          <w:color w:val="000000"/>
          <w:sz w:val="28"/>
          <w:szCs w:val="28"/>
        </w:rPr>
      </w:pPr>
      <w:r w:rsidRPr="00F02A15">
        <w:rPr>
          <w:color w:val="000000"/>
          <w:sz w:val="28"/>
          <w:szCs w:val="28"/>
        </w:rPr>
        <w:t>Існують різні категорії оцінки</w:t>
      </w:r>
      <w:r w:rsidR="008C65F0" w:rsidRPr="00F02A15">
        <w:rPr>
          <w:color w:val="000000"/>
          <w:sz w:val="28"/>
          <w:szCs w:val="28"/>
        </w:rPr>
        <w:t xml:space="preserve"> центральної нервової системи</w:t>
      </w:r>
      <w:r w:rsidRPr="00F02A15">
        <w:rPr>
          <w:color w:val="000000"/>
          <w:sz w:val="28"/>
          <w:szCs w:val="28"/>
        </w:rPr>
        <w:t xml:space="preserve"> </w:t>
      </w:r>
      <w:r w:rsidR="008C65F0" w:rsidRPr="00F02A15">
        <w:rPr>
          <w:color w:val="000000"/>
          <w:sz w:val="28"/>
          <w:szCs w:val="28"/>
        </w:rPr>
        <w:t>(</w:t>
      </w:r>
      <w:r w:rsidRPr="00F02A15">
        <w:rPr>
          <w:color w:val="000000"/>
          <w:sz w:val="28"/>
          <w:szCs w:val="28"/>
        </w:rPr>
        <w:t>ЦНС</w:t>
      </w:r>
      <w:r w:rsidR="008C65F0" w:rsidRPr="00F02A15">
        <w:rPr>
          <w:color w:val="000000"/>
          <w:sz w:val="28"/>
          <w:szCs w:val="28"/>
        </w:rPr>
        <w:t>)</w:t>
      </w:r>
      <w:r w:rsidRPr="00F02A15">
        <w:rPr>
          <w:color w:val="000000"/>
          <w:sz w:val="28"/>
          <w:szCs w:val="28"/>
        </w:rPr>
        <w:t>, такі як:</w:t>
      </w:r>
    </w:p>
    <w:p w:rsidR="001F14EB" w:rsidRPr="00F02A15" w:rsidRDefault="001F14EB" w:rsidP="00344B9D">
      <w:pPr>
        <w:spacing w:line="360" w:lineRule="auto"/>
        <w:jc w:val="both"/>
        <w:rPr>
          <w:color w:val="000000"/>
          <w:sz w:val="28"/>
          <w:szCs w:val="28"/>
        </w:rPr>
      </w:pPr>
      <w:r w:rsidRPr="00F02A15">
        <w:rPr>
          <w:color w:val="000000"/>
          <w:sz w:val="28"/>
          <w:szCs w:val="28"/>
        </w:rPr>
        <w:t xml:space="preserve">• детальні клінічні спостереження </w:t>
      </w:r>
    </w:p>
    <w:p w:rsidR="001F14EB" w:rsidRPr="00F02A15" w:rsidRDefault="001F14EB" w:rsidP="00344B9D">
      <w:pPr>
        <w:spacing w:line="360" w:lineRule="auto"/>
        <w:jc w:val="both"/>
        <w:rPr>
          <w:color w:val="000000"/>
          <w:sz w:val="28"/>
          <w:szCs w:val="28"/>
        </w:rPr>
      </w:pPr>
      <w:r w:rsidRPr="00F02A15">
        <w:rPr>
          <w:color w:val="000000"/>
          <w:sz w:val="28"/>
          <w:szCs w:val="28"/>
        </w:rPr>
        <w:t xml:space="preserve">• поведінкові тести </w:t>
      </w:r>
    </w:p>
    <w:p w:rsidR="001F14EB" w:rsidRPr="00F02A15" w:rsidRDefault="001F14EB" w:rsidP="00344B9D">
      <w:pPr>
        <w:spacing w:line="360" w:lineRule="auto"/>
        <w:jc w:val="both"/>
        <w:rPr>
          <w:color w:val="000000"/>
          <w:sz w:val="28"/>
          <w:szCs w:val="28"/>
        </w:rPr>
      </w:pPr>
      <w:r w:rsidRPr="00F02A15">
        <w:rPr>
          <w:color w:val="000000"/>
          <w:sz w:val="28"/>
          <w:szCs w:val="28"/>
        </w:rPr>
        <w:t>• тести на навчання та пам</w:t>
      </w:r>
      <w:r w:rsidR="00CD64DB" w:rsidRPr="00F02A15">
        <w:rPr>
          <w:color w:val="000000"/>
          <w:sz w:val="28"/>
          <w:szCs w:val="28"/>
        </w:rPr>
        <w:t>’</w:t>
      </w:r>
      <w:r w:rsidRPr="00F02A15">
        <w:rPr>
          <w:color w:val="000000"/>
          <w:sz w:val="28"/>
          <w:szCs w:val="28"/>
        </w:rPr>
        <w:t xml:space="preserve">ять </w:t>
      </w:r>
    </w:p>
    <w:p w:rsidR="001F14EB" w:rsidRPr="00F02A15" w:rsidRDefault="001F14EB" w:rsidP="00344B9D">
      <w:pPr>
        <w:spacing w:line="360" w:lineRule="auto"/>
        <w:jc w:val="both"/>
        <w:rPr>
          <w:color w:val="000000"/>
          <w:sz w:val="28"/>
          <w:szCs w:val="28"/>
        </w:rPr>
      </w:pPr>
      <w:r w:rsidRPr="00F02A15">
        <w:rPr>
          <w:color w:val="000000"/>
          <w:sz w:val="28"/>
          <w:szCs w:val="28"/>
        </w:rPr>
        <w:lastRenderedPageBreak/>
        <w:t xml:space="preserve">• розширена нейрогістопатологічна оцінка. </w:t>
      </w:r>
    </w:p>
    <w:p w:rsidR="001F14EB" w:rsidRPr="00F02A15" w:rsidRDefault="001F14EB" w:rsidP="007C34F3">
      <w:pPr>
        <w:spacing w:line="360" w:lineRule="auto"/>
        <w:ind w:firstLine="708"/>
        <w:jc w:val="both"/>
        <w:rPr>
          <w:color w:val="000000"/>
          <w:sz w:val="28"/>
          <w:szCs w:val="28"/>
        </w:rPr>
      </w:pPr>
      <w:r w:rsidRPr="00F02A15">
        <w:rPr>
          <w:color w:val="000000"/>
          <w:sz w:val="28"/>
          <w:szCs w:val="28"/>
        </w:rPr>
        <w:t xml:space="preserve">Вибір будь-якої додаткової оцінки ЦНС повинен </w:t>
      </w:r>
      <w:r w:rsidR="00CD64DB" w:rsidRPr="00F02A15">
        <w:rPr>
          <w:color w:val="000000"/>
          <w:sz w:val="28"/>
          <w:szCs w:val="28"/>
        </w:rPr>
        <w:t>баз</w:t>
      </w:r>
      <w:r w:rsidRPr="00F02A15">
        <w:rPr>
          <w:color w:val="000000"/>
          <w:sz w:val="28"/>
          <w:szCs w:val="28"/>
        </w:rPr>
        <w:t xml:space="preserve">уватися на питаннях, виявлених при аналізі </w:t>
      </w:r>
      <w:r w:rsidR="002944D2" w:rsidRPr="00F02A15">
        <w:rPr>
          <w:color w:val="000000"/>
          <w:sz w:val="28"/>
          <w:szCs w:val="28"/>
        </w:rPr>
        <w:t>вагомості доказів</w:t>
      </w:r>
      <w:r w:rsidRPr="00F02A15">
        <w:rPr>
          <w:color w:val="000000"/>
          <w:sz w:val="28"/>
          <w:szCs w:val="28"/>
        </w:rPr>
        <w:t xml:space="preserve">. При визначенні термінів проведення будь-яких таких додаткових оцінок в рамках </w:t>
      </w:r>
      <w:r w:rsidR="002944D2" w:rsidRPr="00F02A15">
        <w:rPr>
          <w:color w:val="000000"/>
          <w:sz w:val="28"/>
          <w:szCs w:val="28"/>
        </w:rPr>
        <w:t>дослідження на ювенільних тваринах</w:t>
      </w:r>
      <w:r w:rsidRPr="00F02A15">
        <w:rPr>
          <w:color w:val="000000"/>
          <w:sz w:val="28"/>
          <w:szCs w:val="28"/>
        </w:rPr>
        <w:t xml:space="preserve"> слід врахувати, чи результати </w:t>
      </w:r>
      <w:r w:rsidR="006150B0" w:rsidRPr="00F02A15">
        <w:rPr>
          <w:color w:val="000000"/>
          <w:sz w:val="28"/>
          <w:szCs w:val="28"/>
        </w:rPr>
        <w:t xml:space="preserve">будуть </w:t>
      </w:r>
      <w:r w:rsidRPr="00F02A15">
        <w:rPr>
          <w:color w:val="000000"/>
          <w:sz w:val="28"/>
          <w:szCs w:val="28"/>
        </w:rPr>
        <w:t xml:space="preserve">використані для </w:t>
      </w:r>
      <w:r w:rsidR="00CD64DB" w:rsidRPr="00F02A15">
        <w:rPr>
          <w:color w:val="000000"/>
          <w:sz w:val="28"/>
          <w:szCs w:val="28"/>
        </w:rPr>
        <w:t>дослідження побічних ефектів,</w:t>
      </w:r>
      <w:r w:rsidRPr="00F02A15">
        <w:rPr>
          <w:color w:val="000000"/>
          <w:sz w:val="28"/>
          <w:szCs w:val="28"/>
        </w:rPr>
        <w:t xml:space="preserve"> з</w:t>
      </w:r>
      <w:r w:rsidR="00CD64DB" w:rsidRPr="00F02A15">
        <w:rPr>
          <w:color w:val="000000"/>
          <w:sz w:val="28"/>
          <w:szCs w:val="28"/>
        </w:rPr>
        <w:t>умовлених</w:t>
      </w:r>
      <w:r w:rsidRPr="00F02A15">
        <w:rPr>
          <w:color w:val="000000"/>
          <w:sz w:val="28"/>
          <w:szCs w:val="28"/>
        </w:rPr>
        <w:t xml:space="preserve"> патологічно посиленим фармакодинамічним ефектом</w:t>
      </w:r>
      <w:r w:rsidR="006150B0" w:rsidRPr="00F02A15">
        <w:rPr>
          <w:color w:val="000000"/>
          <w:sz w:val="28"/>
          <w:szCs w:val="28"/>
        </w:rPr>
        <w:t xml:space="preserve"> чи</w:t>
      </w:r>
      <w:r w:rsidRPr="00F02A15">
        <w:rPr>
          <w:color w:val="000000"/>
          <w:sz w:val="28"/>
          <w:szCs w:val="28"/>
        </w:rPr>
        <w:t xml:space="preserve"> віддаленою нейротоксичністю (тобто ефекти, які все ще наявні або виникають після припинення лікування)</w:t>
      </w:r>
      <w:r w:rsidR="006150B0" w:rsidRPr="00F02A15">
        <w:rPr>
          <w:color w:val="000000"/>
          <w:sz w:val="28"/>
          <w:szCs w:val="28"/>
        </w:rPr>
        <w:t>,</w:t>
      </w:r>
      <w:r w:rsidRPr="00F02A15">
        <w:rPr>
          <w:color w:val="000000"/>
          <w:sz w:val="28"/>
          <w:szCs w:val="28"/>
        </w:rPr>
        <w:t xml:space="preserve"> </w:t>
      </w:r>
      <w:r w:rsidR="006150B0" w:rsidRPr="00F02A15">
        <w:rPr>
          <w:color w:val="000000"/>
          <w:sz w:val="28"/>
          <w:szCs w:val="28"/>
        </w:rPr>
        <w:t>чи обом</w:t>
      </w:r>
      <w:r w:rsidR="002944D2" w:rsidRPr="00F02A15">
        <w:rPr>
          <w:color w:val="000000"/>
          <w:sz w:val="28"/>
          <w:szCs w:val="28"/>
        </w:rPr>
        <w:t>а</w:t>
      </w:r>
      <w:r w:rsidR="006150B0" w:rsidRPr="00F02A15">
        <w:rPr>
          <w:color w:val="000000"/>
          <w:sz w:val="28"/>
          <w:szCs w:val="28"/>
        </w:rPr>
        <w:t xml:space="preserve"> причинами</w:t>
      </w:r>
      <w:r w:rsidRPr="00F02A15">
        <w:rPr>
          <w:color w:val="000000"/>
          <w:sz w:val="28"/>
          <w:szCs w:val="28"/>
        </w:rPr>
        <w:t xml:space="preserve">. </w:t>
      </w:r>
      <w:r w:rsidR="006150B0" w:rsidRPr="00F02A15">
        <w:rPr>
          <w:color w:val="000000"/>
          <w:sz w:val="28"/>
          <w:szCs w:val="28"/>
        </w:rPr>
        <w:t xml:space="preserve"> </w:t>
      </w:r>
    </w:p>
    <w:p w:rsidR="001F14EB" w:rsidRPr="007E0D99" w:rsidRDefault="001F14EB" w:rsidP="007C34F3">
      <w:pPr>
        <w:spacing w:line="360" w:lineRule="auto"/>
        <w:ind w:firstLine="708"/>
        <w:jc w:val="both"/>
        <w:rPr>
          <w:color w:val="000000"/>
          <w:sz w:val="28"/>
          <w:szCs w:val="28"/>
        </w:rPr>
      </w:pPr>
      <w:r w:rsidRPr="00F02A15">
        <w:rPr>
          <w:color w:val="000000"/>
          <w:sz w:val="28"/>
          <w:szCs w:val="28"/>
        </w:rPr>
        <w:t xml:space="preserve">Якщо сполука має мішень у ЦНС, слід розглянути ступінь розподілу через гематоенцефалічний бар’єр та </w:t>
      </w:r>
      <w:r w:rsidR="00B929B4" w:rsidRPr="00F02A15">
        <w:rPr>
          <w:color w:val="000000"/>
          <w:sz w:val="28"/>
          <w:szCs w:val="28"/>
        </w:rPr>
        <w:t xml:space="preserve">визначити, </w:t>
      </w:r>
      <w:r w:rsidRPr="00F02A15">
        <w:rPr>
          <w:color w:val="000000"/>
          <w:sz w:val="28"/>
          <w:szCs w:val="28"/>
        </w:rPr>
        <w:t>яка ділянка мозку потенційно уражена (наприклад, цільовий розподіл та пов</w:t>
      </w:r>
      <w:r w:rsidR="008C1C97" w:rsidRPr="00F02A15">
        <w:rPr>
          <w:color w:val="000000"/>
          <w:sz w:val="28"/>
          <w:szCs w:val="28"/>
        </w:rPr>
        <w:t>’</w:t>
      </w:r>
      <w:r w:rsidRPr="00F02A15">
        <w:rPr>
          <w:color w:val="000000"/>
          <w:sz w:val="28"/>
          <w:szCs w:val="28"/>
        </w:rPr>
        <w:t xml:space="preserve">язані функціональні шляхи). Така інформація, якщо </w:t>
      </w:r>
      <w:r w:rsidRPr="00F02A15">
        <w:rPr>
          <w:color w:val="000000"/>
          <w:sz w:val="28"/>
          <w:szCs w:val="28"/>
        </w:rPr>
        <w:lastRenderedPageBreak/>
        <w:t>вона відома, може допомогти у виборі відповідних</w:t>
      </w:r>
      <w:r w:rsidRPr="007E0D99">
        <w:rPr>
          <w:color w:val="000000"/>
          <w:sz w:val="28"/>
          <w:szCs w:val="28"/>
        </w:rPr>
        <w:t xml:space="preserve"> додаткових кінцевих точок ЦНС (наприклад, при визначенні, чи є обґрунтованими оцінк</w:t>
      </w:r>
      <w:r w:rsidR="008C1C97" w:rsidRPr="007E0D99">
        <w:rPr>
          <w:color w:val="000000"/>
          <w:sz w:val="28"/>
          <w:szCs w:val="28"/>
        </w:rPr>
        <w:t>а навчання та пам’</w:t>
      </w:r>
      <w:r w:rsidRPr="007E0D99">
        <w:rPr>
          <w:color w:val="000000"/>
          <w:sz w:val="28"/>
          <w:szCs w:val="28"/>
        </w:rPr>
        <w:t xml:space="preserve">яті чи інші кінцеві точки). </w:t>
      </w:r>
    </w:p>
    <w:p w:rsidR="001F14EB" w:rsidRPr="00F02A15" w:rsidRDefault="001F14EB" w:rsidP="007C34F3">
      <w:pPr>
        <w:spacing w:line="360" w:lineRule="auto"/>
        <w:ind w:firstLine="708"/>
        <w:jc w:val="both"/>
        <w:rPr>
          <w:color w:val="000000"/>
          <w:sz w:val="28"/>
          <w:szCs w:val="28"/>
        </w:rPr>
      </w:pPr>
      <w:r w:rsidRPr="007E0D99">
        <w:rPr>
          <w:color w:val="000000"/>
          <w:sz w:val="28"/>
          <w:szCs w:val="28"/>
        </w:rPr>
        <w:t xml:space="preserve">Детальні клінічні спостереження є ключовим компонентом оцінки ЦНС, </w:t>
      </w:r>
      <w:r w:rsidRPr="00F02A15">
        <w:rPr>
          <w:color w:val="000000"/>
          <w:sz w:val="28"/>
          <w:szCs w:val="28"/>
        </w:rPr>
        <w:t xml:space="preserve">і тому їх слід оцінювати </w:t>
      </w:r>
      <w:r w:rsidR="00522F27" w:rsidRPr="00F02A15">
        <w:rPr>
          <w:color w:val="000000"/>
          <w:sz w:val="28"/>
          <w:szCs w:val="28"/>
        </w:rPr>
        <w:t>у разі</w:t>
      </w:r>
      <w:r w:rsidRPr="00F02A15">
        <w:rPr>
          <w:color w:val="000000"/>
          <w:sz w:val="28"/>
          <w:szCs w:val="28"/>
        </w:rPr>
        <w:t xml:space="preserve"> необхідності протягом дослідження під час періодів лікування та після лікування. Ці спостереження повинні задокументувати ступінь тяжкості, час появи та тривалість клінічних ознак щодо часу застосування </w:t>
      </w:r>
      <w:r w:rsidR="00846AF2" w:rsidRPr="00F02A15">
        <w:rPr>
          <w:color w:val="000000"/>
          <w:sz w:val="28"/>
          <w:szCs w:val="28"/>
        </w:rPr>
        <w:t>лікарського засобу</w:t>
      </w:r>
      <w:r w:rsidRPr="00F02A15">
        <w:rPr>
          <w:color w:val="000000"/>
          <w:sz w:val="28"/>
          <w:szCs w:val="28"/>
        </w:rPr>
        <w:t xml:space="preserve">, щоб визначити, чи </w:t>
      </w:r>
      <w:r w:rsidR="00595F50" w:rsidRPr="00F02A15">
        <w:rPr>
          <w:color w:val="000000"/>
          <w:sz w:val="28"/>
          <w:szCs w:val="28"/>
        </w:rPr>
        <w:t xml:space="preserve">пов’язані у часі </w:t>
      </w:r>
      <w:r w:rsidRPr="00F02A15">
        <w:rPr>
          <w:color w:val="000000"/>
          <w:sz w:val="28"/>
          <w:szCs w:val="28"/>
        </w:rPr>
        <w:t>ефекти з експозицією.</w:t>
      </w:r>
    </w:p>
    <w:p w:rsidR="001F14EB" w:rsidRPr="00F02A15" w:rsidRDefault="001F14EB" w:rsidP="007C34F3">
      <w:pPr>
        <w:spacing w:line="360" w:lineRule="auto"/>
        <w:ind w:firstLine="708"/>
        <w:jc w:val="both"/>
        <w:rPr>
          <w:color w:val="000000"/>
          <w:sz w:val="28"/>
          <w:szCs w:val="28"/>
        </w:rPr>
      </w:pPr>
      <w:r w:rsidRPr="00F02A15">
        <w:rPr>
          <w:color w:val="000000"/>
          <w:sz w:val="28"/>
          <w:szCs w:val="28"/>
        </w:rPr>
        <w:t xml:space="preserve">Існує багато різних поведінкових тестів, включаючи оцінку рухової активності, оцінку координації та рефлексів та/або акустичну реакцію на </w:t>
      </w:r>
      <w:r w:rsidR="008C65F0" w:rsidRPr="00F02A15">
        <w:rPr>
          <w:color w:val="000000"/>
          <w:sz w:val="28"/>
          <w:szCs w:val="28"/>
        </w:rPr>
        <w:t>переляк</w:t>
      </w:r>
      <w:r w:rsidRPr="00F02A15">
        <w:rPr>
          <w:color w:val="000000"/>
          <w:sz w:val="28"/>
          <w:szCs w:val="28"/>
        </w:rPr>
        <w:t xml:space="preserve"> (наприклад, </w:t>
      </w:r>
      <w:r w:rsidRPr="00F02A15">
        <w:rPr>
          <w:color w:val="000000"/>
          <w:sz w:val="28"/>
          <w:szCs w:val="28"/>
        </w:rPr>
        <w:lastRenderedPageBreak/>
        <w:t xml:space="preserve">звикання або гальмування імпульсів). Вважається, що набір функціональних спостережних тестів (FOB) або модифікований тест Ірвіна мають порівняно низьку чутливість у </w:t>
      </w:r>
      <w:r w:rsidR="002944D2" w:rsidRPr="00F02A15">
        <w:rPr>
          <w:color w:val="000000"/>
          <w:sz w:val="28"/>
          <w:szCs w:val="28"/>
        </w:rPr>
        <w:t>ювенільних</w:t>
      </w:r>
      <w:r w:rsidRPr="00F02A15">
        <w:rPr>
          <w:color w:val="000000"/>
          <w:sz w:val="28"/>
          <w:szCs w:val="28"/>
        </w:rPr>
        <w:t xml:space="preserve"> гризунів і мають обмежен</w:t>
      </w:r>
      <w:r w:rsidR="002944D2" w:rsidRPr="00F02A15">
        <w:rPr>
          <w:color w:val="000000"/>
          <w:sz w:val="28"/>
          <w:szCs w:val="28"/>
        </w:rPr>
        <w:t>е</w:t>
      </w:r>
      <w:r w:rsidRPr="00F02A15">
        <w:rPr>
          <w:color w:val="000000"/>
          <w:sz w:val="28"/>
          <w:szCs w:val="28"/>
        </w:rPr>
        <w:t xml:space="preserve"> </w:t>
      </w:r>
      <w:r w:rsidR="002944D2" w:rsidRPr="00F02A15">
        <w:rPr>
          <w:color w:val="000000"/>
          <w:sz w:val="28"/>
          <w:szCs w:val="28"/>
        </w:rPr>
        <w:t>застосування</w:t>
      </w:r>
      <w:r w:rsidR="005A37E6" w:rsidRPr="00F02A15">
        <w:rPr>
          <w:color w:val="000000"/>
          <w:sz w:val="28"/>
          <w:szCs w:val="28"/>
        </w:rPr>
        <w:t>. Вибраний тест</w:t>
      </w:r>
      <w:r w:rsidRPr="00F02A15">
        <w:rPr>
          <w:color w:val="000000"/>
          <w:sz w:val="28"/>
          <w:szCs w:val="28"/>
        </w:rPr>
        <w:t xml:space="preserve"> повинен відповідати видам</w:t>
      </w:r>
      <w:r w:rsidR="008C65F0" w:rsidRPr="00F02A15">
        <w:rPr>
          <w:color w:val="000000"/>
          <w:sz w:val="28"/>
          <w:szCs w:val="28"/>
        </w:rPr>
        <w:t xml:space="preserve"> тварин</w:t>
      </w:r>
      <w:r w:rsidRPr="00F02A15">
        <w:rPr>
          <w:color w:val="000000"/>
          <w:sz w:val="28"/>
          <w:szCs w:val="28"/>
        </w:rPr>
        <w:t xml:space="preserve">, що тестуються, і час цих оцінок повинен враховувати рівень зрілості досліджуваного виду на момент оцінки. Перш ніж вирішити, чи проводити </w:t>
      </w:r>
      <w:r w:rsidR="008C65F0" w:rsidRPr="00F02A15">
        <w:rPr>
          <w:color w:val="000000"/>
          <w:sz w:val="28"/>
          <w:szCs w:val="28"/>
        </w:rPr>
        <w:t>оцінку поведінки</w:t>
      </w:r>
      <w:r w:rsidRPr="00F02A15">
        <w:rPr>
          <w:color w:val="000000"/>
          <w:sz w:val="28"/>
          <w:szCs w:val="28"/>
        </w:rPr>
        <w:t xml:space="preserve"> </w:t>
      </w:r>
      <w:r w:rsidR="008C65F0" w:rsidRPr="00F02A15">
        <w:rPr>
          <w:color w:val="000000"/>
          <w:sz w:val="28"/>
          <w:szCs w:val="28"/>
        </w:rPr>
        <w:t>тварин</w:t>
      </w:r>
      <w:r w:rsidRPr="00F02A15">
        <w:rPr>
          <w:color w:val="000000"/>
          <w:sz w:val="28"/>
          <w:szCs w:val="28"/>
        </w:rPr>
        <w:t xml:space="preserve"> протягом періоду лікування, слід врахувати потенціал </w:t>
      </w:r>
      <w:r w:rsidR="008C65F0" w:rsidRPr="00F02A15">
        <w:rPr>
          <w:color w:val="000000"/>
          <w:sz w:val="28"/>
          <w:szCs w:val="28"/>
        </w:rPr>
        <w:t>викривляючих</w:t>
      </w:r>
      <w:r w:rsidRPr="00F02A15">
        <w:rPr>
          <w:color w:val="000000"/>
          <w:sz w:val="28"/>
          <w:szCs w:val="28"/>
        </w:rPr>
        <w:t xml:space="preserve"> фармакологічних ефектів (наприклад, </w:t>
      </w:r>
      <w:r w:rsidR="008C65F0" w:rsidRPr="00F02A15">
        <w:rPr>
          <w:color w:val="000000"/>
          <w:sz w:val="28"/>
          <w:szCs w:val="28"/>
        </w:rPr>
        <w:t>седативна дія</w:t>
      </w:r>
      <w:r w:rsidRPr="00F02A15">
        <w:rPr>
          <w:color w:val="000000"/>
          <w:sz w:val="28"/>
          <w:szCs w:val="28"/>
        </w:rPr>
        <w:t>, зниження рухової координації).</w:t>
      </w:r>
    </w:p>
    <w:p w:rsidR="001F14EB" w:rsidRPr="00F02A15" w:rsidRDefault="001F14EB" w:rsidP="007C34F3">
      <w:pPr>
        <w:spacing w:line="360" w:lineRule="auto"/>
        <w:ind w:firstLine="708"/>
        <w:jc w:val="both"/>
        <w:rPr>
          <w:color w:val="000000"/>
          <w:sz w:val="28"/>
          <w:szCs w:val="28"/>
        </w:rPr>
      </w:pPr>
      <w:r w:rsidRPr="00F02A15">
        <w:rPr>
          <w:color w:val="000000"/>
          <w:sz w:val="28"/>
          <w:szCs w:val="28"/>
        </w:rPr>
        <w:t xml:space="preserve">Якщо спеціальні аспекти навчання та пам’яті були визначені як проблемні </w:t>
      </w:r>
      <w:r w:rsidR="005A37E6" w:rsidRPr="00F02A15">
        <w:rPr>
          <w:color w:val="000000"/>
          <w:sz w:val="28"/>
          <w:szCs w:val="28"/>
        </w:rPr>
        <w:t>ділянки</w:t>
      </w:r>
      <w:r w:rsidRPr="00F02A15">
        <w:rPr>
          <w:color w:val="000000"/>
          <w:sz w:val="28"/>
          <w:szCs w:val="28"/>
        </w:rPr>
        <w:t xml:space="preserve"> при оцінці </w:t>
      </w:r>
      <w:r w:rsidR="002944D2" w:rsidRPr="00F02A15">
        <w:rPr>
          <w:color w:val="000000"/>
          <w:sz w:val="28"/>
          <w:szCs w:val="28"/>
        </w:rPr>
        <w:t>вагомості доказів</w:t>
      </w:r>
      <w:r w:rsidR="00254013" w:rsidRPr="00F02A15">
        <w:rPr>
          <w:color w:val="000000"/>
          <w:sz w:val="28"/>
          <w:szCs w:val="28"/>
        </w:rPr>
        <w:t>, то</w:t>
      </w:r>
      <w:r w:rsidRPr="00F02A15">
        <w:rPr>
          <w:color w:val="000000"/>
          <w:sz w:val="28"/>
          <w:szCs w:val="28"/>
        </w:rPr>
        <w:t xml:space="preserve"> слід вибрати відповідні складні навчальні завдання, </w:t>
      </w:r>
      <w:r w:rsidRPr="00F02A15">
        <w:rPr>
          <w:color w:val="000000"/>
          <w:sz w:val="28"/>
          <w:szCs w:val="28"/>
        </w:rPr>
        <w:lastRenderedPageBreak/>
        <w:t xml:space="preserve">здатні оцінити такі аспекти. </w:t>
      </w:r>
      <w:r w:rsidR="00BE6300" w:rsidRPr="00F02A15">
        <w:rPr>
          <w:color w:val="000000"/>
          <w:sz w:val="28"/>
          <w:szCs w:val="28"/>
        </w:rPr>
        <w:t>О</w:t>
      </w:r>
      <w:r w:rsidRPr="00F02A15">
        <w:rPr>
          <w:color w:val="000000"/>
          <w:sz w:val="28"/>
          <w:szCs w:val="28"/>
        </w:rPr>
        <w:t>цін</w:t>
      </w:r>
      <w:r w:rsidR="00BE6300" w:rsidRPr="00F02A15">
        <w:rPr>
          <w:color w:val="000000"/>
          <w:sz w:val="28"/>
          <w:szCs w:val="28"/>
        </w:rPr>
        <w:t>ку стійких або відстрочених вплив</w:t>
      </w:r>
      <w:r w:rsidRPr="00F02A15">
        <w:rPr>
          <w:color w:val="000000"/>
          <w:sz w:val="28"/>
          <w:szCs w:val="28"/>
        </w:rPr>
        <w:t>ів на навчання та пам</w:t>
      </w:r>
      <w:r w:rsidR="00BE6300" w:rsidRPr="00F02A15">
        <w:rPr>
          <w:color w:val="000000"/>
          <w:sz w:val="28"/>
          <w:szCs w:val="28"/>
        </w:rPr>
        <w:t>’ять</w:t>
      </w:r>
      <w:r w:rsidRPr="00F02A15">
        <w:rPr>
          <w:color w:val="000000"/>
          <w:sz w:val="28"/>
          <w:szCs w:val="28"/>
        </w:rPr>
        <w:t xml:space="preserve"> слід проводити у період після лікування. </w:t>
      </w:r>
    </w:p>
    <w:p w:rsidR="001F14EB" w:rsidRPr="007E0D99" w:rsidRDefault="001F14EB" w:rsidP="007C34F3">
      <w:pPr>
        <w:spacing w:line="360" w:lineRule="auto"/>
        <w:ind w:firstLine="708"/>
        <w:jc w:val="both"/>
        <w:rPr>
          <w:color w:val="000000"/>
          <w:sz w:val="28"/>
          <w:szCs w:val="28"/>
        </w:rPr>
      </w:pPr>
      <w:r w:rsidRPr="00F02A15">
        <w:rPr>
          <w:color w:val="000000"/>
          <w:sz w:val="28"/>
          <w:szCs w:val="28"/>
        </w:rPr>
        <w:t>Постнатальна оці</w:t>
      </w:r>
      <w:r w:rsidR="008C65F0" w:rsidRPr="00F02A15">
        <w:rPr>
          <w:color w:val="000000"/>
          <w:sz w:val="28"/>
          <w:szCs w:val="28"/>
        </w:rPr>
        <w:t>нка ЦНС найчастіше проводиться та</w:t>
      </w:r>
      <w:r w:rsidRPr="00F02A15">
        <w:rPr>
          <w:color w:val="000000"/>
          <w:sz w:val="28"/>
          <w:szCs w:val="28"/>
        </w:rPr>
        <w:t xml:space="preserve"> описується у гризуна. Для тих лікарських засобів, щодо яких гризун є невідповідним видом, деякі поведінкові тести також </w:t>
      </w:r>
      <w:r w:rsidR="002944D2" w:rsidRPr="00F02A15">
        <w:rPr>
          <w:color w:val="000000"/>
          <w:sz w:val="28"/>
          <w:szCs w:val="28"/>
        </w:rPr>
        <w:t>доступні</w:t>
      </w:r>
      <w:r w:rsidRPr="00F02A15">
        <w:rPr>
          <w:color w:val="000000"/>
          <w:sz w:val="28"/>
          <w:szCs w:val="28"/>
        </w:rPr>
        <w:t xml:space="preserve"> у інших видів</w:t>
      </w:r>
      <w:r w:rsidR="008C65F0" w:rsidRPr="00F02A15">
        <w:rPr>
          <w:color w:val="000000"/>
          <w:sz w:val="28"/>
          <w:szCs w:val="28"/>
        </w:rPr>
        <w:t xml:space="preserve"> тварин</w:t>
      </w:r>
      <w:r w:rsidRPr="00F02A15">
        <w:rPr>
          <w:color w:val="000000"/>
          <w:sz w:val="28"/>
          <w:szCs w:val="28"/>
        </w:rPr>
        <w:t xml:space="preserve"> (наприклад,</w:t>
      </w:r>
      <w:r w:rsidRPr="007E0D99">
        <w:rPr>
          <w:color w:val="000000"/>
          <w:sz w:val="28"/>
          <w:szCs w:val="28"/>
        </w:rPr>
        <w:t xml:space="preserve"> собаки, </w:t>
      </w:r>
      <w:r w:rsidR="00C91C17">
        <w:rPr>
          <w:sz w:val="28"/>
          <w:szCs w:val="28"/>
        </w:rPr>
        <w:t>міні</w:t>
      </w:r>
      <w:r w:rsidR="00C91C17">
        <w:rPr>
          <w:color w:val="000000"/>
          <w:sz w:val="28"/>
          <w:szCs w:val="28"/>
        </w:rPr>
        <w:t>-</w:t>
      </w:r>
      <w:r w:rsidR="001E1FCB" w:rsidRPr="007E0D99">
        <w:rPr>
          <w:color w:val="000000"/>
          <w:sz w:val="28"/>
          <w:szCs w:val="28"/>
        </w:rPr>
        <w:t>свині</w:t>
      </w:r>
      <w:r w:rsidR="00307BC1">
        <w:rPr>
          <w:color w:val="000000"/>
          <w:sz w:val="28"/>
          <w:szCs w:val="28"/>
        </w:rPr>
        <w:t>)</w:t>
      </w:r>
      <w:r w:rsidRPr="007E0D99">
        <w:rPr>
          <w:color w:val="000000"/>
          <w:sz w:val="28"/>
          <w:szCs w:val="28"/>
        </w:rPr>
        <w:t xml:space="preserve">. У </w:t>
      </w:r>
      <w:r w:rsidR="002944D2" w:rsidRPr="007E0D99">
        <w:rPr>
          <w:color w:val="000000"/>
          <w:sz w:val="28"/>
          <w:szCs w:val="28"/>
        </w:rPr>
        <w:t>нелюдиноподібних приматів</w:t>
      </w:r>
      <w:r w:rsidRPr="007E0D99">
        <w:rPr>
          <w:color w:val="000000"/>
          <w:sz w:val="28"/>
          <w:szCs w:val="28"/>
        </w:rPr>
        <w:t xml:space="preserve"> поведінкові спостереження в дослідженні </w:t>
      </w:r>
      <w:r w:rsidR="002944D2" w:rsidRPr="007E0D99">
        <w:rPr>
          <w:sz w:val="28"/>
          <w:szCs w:val="28"/>
        </w:rPr>
        <w:t>на ювенільних тваринах</w:t>
      </w:r>
      <w:r w:rsidR="00F705FE" w:rsidRPr="007E0D99">
        <w:rPr>
          <w:sz w:val="28"/>
          <w:szCs w:val="28"/>
        </w:rPr>
        <w:t xml:space="preserve"> </w:t>
      </w:r>
      <w:r w:rsidRPr="007E0D99">
        <w:rPr>
          <w:color w:val="000000"/>
          <w:sz w:val="28"/>
          <w:szCs w:val="28"/>
        </w:rPr>
        <w:t xml:space="preserve">або </w:t>
      </w:r>
      <w:r w:rsidR="002944D2" w:rsidRPr="007E0D99">
        <w:rPr>
          <w:color w:val="000000"/>
          <w:sz w:val="28"/>
          <w:szCs w:val="28"/>
        </w:rPr>
        <w:t xml:space="preserve">в розширеному дослідженні </w:t>
      </w:r>
      <w:r w:rsidRPr="007E0D99">
        <w:rPr>
          <w:color w:val="000000"/>
          <w:sz w:val="28"/>
          <w:szCs w:val="28"/>
        </w:rPr>
        <w:t>п</w:t>
      </w:r>
      <w:r w:rsidR="002944D2" w:rsidRPr="007E0D99">
        <w:rPr>
          <w:color w:val="000000"/>
          <w:sz w:val="28"/>
          <w:szCs w:val="28"/>
        </w:rPr>
        <w:t>ренатального та постнатального розвитку</w:t>
      </w:r>
      <w:r w:rsidRPr="007E0D99">
        <w:rPr>
          <w:color w:val="000000"/>
          <w:sz w:val="28"/>
          <w:szCs w:val="28"/>
        </w:rPr>
        <w:t xml:space="preserve"> можуть дати оцінку пот</w:t>
      </w:r>
      <w:r w:rsidR="002944D2" w:rsidRPr="007E0D99">
        <w:rPr>
          <w:color w:val="000000"/>
          <w:sz w:val="28"/>
          <w:szCs w:val="28"/>
        </w:rPr>
        <w:t>енційних ефектів для ЦНС. Оцінки навчання, подібні</w:t>
      </w:r>
      <w:r w:rsidRPr="007E0D99">
        <w:rPr>
          <w:color w:val="000000"/>
          <w:sz w:val="28"/>
          <w:szCs w:val="28"/>
        </w:rPr>
        <w:t xml:space="preserve"> до тих, що використовуються у педіатричних суб</w:t>
      </w:r>
      <w:r w:rsidR="00FF707A" w:rsidRPr="007E0D99">
        <w:rPr>
          <w:color w:val="000000"/>
          <w:sz w:val="28"/>
          <w:szCs w:val="28"/>
        </w:rPr>
        <w:t>’</w:t>
      </w:r>
      <w:r w:rsidRPr="007E0D99">
        <w:rPr>
          <w:color w:val="000000"/>
          <w:sz w:val="28"/>
          <w:szCs w:val="28"/>
        </w:rPr>
        <w:t>єктів, також бул</w:t>
      </w:r>
      <w:r w:rsidR="002944D2" w:rsidRPr="007E0D99">
        <w:rPr>
          <w:color w:val="000000"/>
          <w:sz w:val="28"/>
          <w:szCs w:val="28"/>
        </w:rPr>
        <w:t>и</w:t>
      </w:r>
      <w:r w:rsidRPr="007E0D99">
        <w:rPr>
          <w:color w:val="000000"/>
          <w:sz w:val="28"/>
          <w:szCs w:val="28"/>
        </w:rPr>
        <w:t xml:space="preserve"> розроблен</w:t>
      </w:r>
      <w:r w:rsidR="00BD76CA" w:rsidRPr="007E0D99">
        <w:rPr>
          <w:color w:val="000000"/>
          <w:sz w:val="28"/>
          <w:szCs w:val="28"/>
        </w:rPr>
        <w:t>і</w:t>
      </w:r>
      <w:r w:rsidRPr="007E0D99">
        <w:rPr>
          <w:color w:val="000000"/>
          <w:sz w:val="28"/>
          <w:szCs w:val="28"/>
        </w:rPr>
        <w:t xml:space="preserve"> для </w:t>
      </w:r>
      <w:r w:rsidR="00BD76CA" w:rsidRPr="007E0D99">
        <w:rPr>
          <w:color w:val="000000"/>
          <w:sz w:val="28"/>
          <w:szCs w:val="28"/>
        </w:rPr>
        <w:t>нелюдиноподібних приматів</w:t>
      </w:r>
      <w:r w:rsidRPr="007E0D99">
        <w:rPr>
          <w:color w:val="000000"/>
          <w:sz w:val="28"/>
          <w:szCs w:val="28"/>
        </w:rPr>
        <w:t>, але вон</w:t>
      </w:r>
      <w:r w:rsidR="00BD76CA" w:rsidRPr="007E0D99">
        <w:rPr>
          <w:color w:val="000000"/>
          <w:sz w:val="28"/>
          <w:szCs w:val="28"/>
        </w:rPr>
        <w:t>и нечасто проводя</w:t>
      </w:r>
      <w:r w:rsidRPr="007E0D99">
        <w:rPr>
          <w:color w:val="000000"/>
          <w:sz w:val="28"/>
          <w:szCs w:val="28"/>
        </w:rPr>
        <w:t xml:space="preserve">ться через складність дизайну дослідження та значну міжіндивідуальну варіабельність. </w:t>
      </w:r>
    </w:p>
    <w:p w:rsidR="001F14EB" w:rsidRPr="007E0D99" w:rsidRDefault="001F14EB" w:rsidP="007C34F3">
      <w:pPr>
        <w:spacing w:line="360" w:lineRule="auto"/>
        <w:ind w:firstLine="708"/>
        <w:jc w:val="both"/>
        <w:rPr>
          <w:color w:val="000000"/>
          <w:sz w:val="24"/>
          <w:szCs w:val="24"/>
        </w:rPr>
      </w:pPr>
      <w:r w:rsidRPr="00307BC1">
        <w:rPr>
          <w:color w:val="000000"/>
          <w:sz w:val="28"/>
          <w:szCs w:val="28"/>
        </w:rPr>
        <w:lastRenderedPageBreak/>
        <w:t xml:space="preserve">Зрештою, будь-які </w:t>
      </w:r>
      <w:r w:rsidR="00FF707A" w:rsidRPr="00307BC1">
        <w:rPr>
          <w:color w:val="000000"/>
          <w:sz w:val="28"/>
          <w:szCs w:val="28"/>
        </w:rPr>
        <w:t>ділянки або компоненти ЦНС (наприклад гіпокамп, мієлін),</w:t>
      </w:r>
      <w:r w:rsidRPr="00307BC1">
        <w:rPr>
          <w:color w:val="000000"/>
          <w:sz w:val="28"/>
          <w:szCs w:val="28"/>
        </w:rPr>
        <w:t xml:space="preserve"> визначені під час оцінки </w:t>
      </w:r>
      <w:r w:rsidR="00BD76CA" w:rsidRPr="00307BC1">
        <w:rPr>
          <w:color w:val="000000"/>
          <w:sz w:val="28"/>
          <w:szCs w:val="28"/>
        </w:rPr>
        <w:t>вагомості доказів</w:t>
      </w:r>
      <w:r w:rsidRPr="00307BC1">
        <w:rPr>
          <w:color w:val="000000"/>
          <w:sz w:val="28"/>
          <w:szCs w:val="28"/>
        </w:rPr>
        <w:t xml:space="preserve"> як потенційно уражені, слід аналізувати за допомогою розширен</w:t>
      </w:r>
      <w:r w:rsidR="00BD76CA" w:rsidRPr="00307BC1">
        <w:rPr>
          <w:color w:val="000000"/>
          <w:sz w:val="28"/>
          <w:szCs w:val="28"/>
        </w:rPr>
        <w:t>их</w:t>
      </w:r>
      <w:r w:rsidRPr="00307BC1">
        <w:rPr>
          <w:color w:val="000000"/>
          <w:sz w:val="28"/>
          <w:szCs w:val="28"/>
        </w:rPr>
        <w:t xml:space="preserve"> нейрогістопатологічн</w:t>
      </w:r>
      <w:r w:rsidR="00BD76CA" w:rsidRPr="00307BC1">
        <w:rPr>
          <w:color w:val="000000"/>
          <w:sz w:val="28"/>
          <w:szCs w:val="28"/>
        </w:rPr>
        <w:t>их</w:t>
      </w:r>
      <w:r w:rsidRPr="00307BC1">
        <w:rPr>
          <w:color w:val="000000"/>
          <w:sz w:val="28"/>
          <w:szCs w:val="28"/>
        </w:rPr>
        <w:t xml:space="preserve"> оцін</w:t>
      </w:r>
      <w:r w:rsidR="00BD76CA" w:rsidRPr="00307BC1">
        <w:rPr>
          <w:color w:val="000000"/>
          <w:sz w:val="28"/>
          <w:szCs w:val="28"/>
        </w:rPr>
        <w:t>о</w:t>
      </w:r>
      <w:r w:rsidRPr="00307BC1">
        <w:rPr>
          <w:color w:val="000000"/>
          <w:sz w:val="28"/>
          <w:szCs w:val="28"/>
        </w:rPr>
        <w:t xml:space="preserve">к, якщо це </w:t>
      </w:r>
      <w:r w:rsidR="00BD76CA" w:rsidRPr="00307BC1">
        <w:rPr>
          <w:color w:val="000000"/>
          <w:sz w:val="28"/>
          <w:szCs w:val="28"/>
        </w:rPr>
        <w:t>необхідно</w:t>
      </w:r>
      <w:r w:rsidRPr="00307BC1">
        <w:rPr>
          <w:color w:val="000000"/>
          <w:sz w:val="28"/>
          <w:szCs w:val="28"/>
        </w:rPr>
        <w:t xml:space="preserve"> (наприклад, обстеження додаткових відділів, імуногістох</w:t>
      </w:r>
      <w:r w:rsidR="00BD76CA" w:rsidRPr="00307BC1">
        <w:rPr>
          <w:color w:val="000000"/>
          <w:sz w:val="28"/>
          <w:szCs w:val="28"/>
        </w:rPr>
        <w:t>імія, спеціальне фарбування). Ці</w:t>
      </w:r>
      <w:r w:rsidRPr="00307BC1">
        <w:rPr>
          <w:color w:val="000000"/>
          <w:sz w:val="28"/>
          <w:szCs w:val="28"/>
        </w:rPr>
        <w:t xml:space="preserve"> оцінк</w:t>
      </w:r>
      <w:r w:rsidR="00BD76CA" w:rsidRPr="00307BC1">
        <w:rPr>
          <w:color w:val="000000"/>
          <w:sz w:val="28"/>
          <w:szCs w:val="28"/>
        </w:rPr>
        <w:t>и</w:t>
      </w:r>
      <w:r w:rsidR="00853EEF" w:rsidRPr="00307BC1">
        <w:rPr>
          <w:color w:val="000000"/>
          <w:sz w:val="28"/>
          <w:szCs w:val="28"/>
        </w:rPr>
        <w:t xml:space="preserve"> зазвичай проводя</w:t>
      </w:r>
      <w:r w:rsidRPr="00307BC1">
        <w:rPr>
          <w:color w:val="000000"/>
          <w:sz w:val="28"/>
          <w:szCs w:val="28"/>
        </w:rPr>
        <w:t>ться під час запланованої аутопсії в кінці лікування та у період після лікування. Технології візуалізації також можуть бути корисними за певних обставин</w:t>
      </w:r>
      <w:r w:rsidRPr="00307BC1">
        <w:rPr>
          <w:color w:val="000000"/>
          <w:sz w:val="24"/>
          <w:szCs w:val="24"/>
        </w:rPr>
        <w:t>.</w:t>
      </w:r>
      <w:r w:rsidRPr="007E0D99">
        <w:rPr>
          <w:color w:val="000000"/>
          <w:sz w:val="24"/>
          <w:szCs w:val="24"/>
        </w:rPr>
        <w:t xml:space="preserve"> </w:t>
      </w:r>
    </w:p>
    <w:p w:rsidR="00035867" w:rsidRPr="007E0D99" w:rsidRDefault="00035867" w:rsidP="004868FA">
      <w:pPr>
        <w:jc w:val="both"/>
        <w:rPr>
          <w:b/>
          <w:color w:val="000000"/>
          <w:sz w:val="28"/>
          <w:szCs w:val="28"/>
        </w:rPr>
      </w:pPr>
    </w:p>
    <w:p w:rsidR="001F14EB" w:rsidRDefault="007C34F3" w:rsidP="00344B9D">
      <w:pPr>
        <w:spacing w:line="360" w:lineRule="auto"/>
        <w:jc w:val="both"/>
        <w:rPr>
          <w:b/>
          <w:color w:val="000000"/>
          <w:sz w:val="28"/>
          <w:szCs w:val="28"/>
        </w:rPr>
      </w:pPr>
      <w:r w:rsidRPr="007E0D99">
        <w:rPr>
          <w:b/>
          <w:color w:val="000000"/>
          <w:sz w:val="28"/>
          <w:szCs w:val="28"/>
        </w:rPr>
        <w:t xml:space="preserve">5.8.2.7. Оцінки </w:t>
      </w:r>
      <w:r w:rsidR="00035867" w:rsidRPr="007E0D99">
        <w:rPr>
          <w:b/>
          <w:color w:val="000000"/>
          <w:sz w:val="28"/>
          <w:szCs w:val="28"/>
        </w:rPr>
        <w:t>репродуктивної функції</w:t>
      </w:r>
    </w:p>
    <w:p w:rsidR="004868FA" w:rsidRPr="007E0D99" w:rsidRDefault="004868FA" w:rsidP="004868FA">
      <w:pPr>
        <w:jc w:val="both"/>
        <w:rPr>
          <w:b/>
          <w:color w:val="000000"/>
          <w:sz w:val="28"/>
          <w:szCs w:val="28"/>
        </w:rPr>
      </w:pPr>
    </w:p>
    <w:p w:rsidR="001F14EB" w:rsidRPr="00307BC1" w:rsidRDefault="001F14EB" w:rsidP="00853EEF">
      <w:pPr>
        <w:spacing w:line="360" w:lineRule="auto"/>
        <w:ind w:firstLine="708"/>
        <w:jc w:val="both"/>
        <w:rPr>
          <w:color w:val="000000"/>
          <w:sz w:val="28"/>
          <w:szCs w:val="28"/>
        </w:rPr>
      </w:pPr>
      <w:r w:rsidRPr="007E0D99">
        <w:rPr>
          <w:color w:val="000000"/>
          <w:sz w:val="28"/>
          <w:szCs w:val="28"/>
        </w:rPr>
        <w:lastRenderedPageBreak/>
        <w:t>Якщо виявлен</w:t>
      </w:r>
      <w:r w:rsidR="00853EEF" w:rsidRPr="007E0D99">
        <w:rPr>
          <w:color w:val="000000"/>
          <w:sz w:val="28"/>
          <w:szCs w:val="28"/>
        </w:rPr>
        <w:t>а</w:t>
      </w:r>
      <w:r w:rsidRPr="007E0D99">
        <w:rPr>
          <w:color w:val="000000"/>
          <w:sz w:val="28"/>
          <w:szCs w:val="28"/>
        </w:rPr>
        <w:t xml:space="preserve"> ​​</w:t>
      </w:r>
      <w:r w:rsidR="00853EEF" w:rsidRPr="007E0D99">
        <w:rPr>
          <w:color w:val="000000"/>
          <w:sz w:val="28"/>
          <w:szCs w:val="28"/>
        </w:rPr>
        <w:t>стурбованість</w:t>
      </w:r>
      <w:r w:rsidRPr="007E0D99">
        <w:rPr>
          <w:color w:val="000000"/>
          <w:sz w:val="28"/>
          <w:szCs w:val="28"/>
        </w:rPr>
        <w:t xml:space="preserve"> щодо впливу на жіночі та/або чоловічі репродуктивні органи або функції, гістопатологічні дослідження та </w:t>
      </w:r>
      <w:r w:rsidRPr="00307BC1">
        <w:rPr>
          <w:color w:val="000000"/>
          <w:sz w:val="28"/>
          <w:szCs w:val="28"/>
        </w:rPr>
        <w:t xml:space="preserve">вимірювання </w:t>
      </w:r>
      <w:r w:rsidR="00AE3078" w:rsidRPr="00307BC1">
        <w:rPr>
          <w:color w:val="000000"/>
          <w:sz w:val="28"/>
          <w:szCs w:val="28"/>
        </w:rPr>
        <w:t>м</w:t>
      </w:r>
      <w:r w:rsidRPr="00307BC1">
        <w:rPr>
          <w:color w:val="000000"/>
          <w:sz w:val="28"/>
          <w:szCs w:val="28"/>
        </w:rPr>
        <w:t>а</w:t>
      </w:r>
      <w:r w:rsidR="00AE3078" w:rsidRPr="00307BC1">
        <w:rPr>
          <w:color w:val="000000"/>
          <w:sz w:val="28"/>
          <w:szCs w:val="28"/>
        </w:rPr>
        <w:t>с</w:t>
      </w:r>
      <w:r w:rsidRPr="00307BC1">
        <w:rPr>
          <w:color w:val="000000"/>
          <w:sz w:val="28"/>
          <w:szCs w:val="28"/>
        </w:rPr>
        <w:t>и органів можуть</w:t>
      </w:r>
      <w:r w:rsidR="00853EEF" w:rsidRPr="00307BC1">
        <w:rPr>
          <w:color w:val="000000"/>
          <w:sz w:val="28"/>
          <w:szCs w:val="28"/>
        </w:rPr>
        <w:t xml:space="preserve"> бути</w:t>
      </w:r>
      <w:r w:rsidRPr="00307BC1">
        <w:rPr>
          <w:color w:val="000000"/>
          <w:sz w:val="28"/>
          <w:szCs w:val="28"/>
        </w:rPr>
        <w:t xml:space="preserve"> розшир</w:t>
      </w:r>
      <w:r w:rsidR="00853EEF" w:rsidRPr="00307BC1">
        <w:rPr>
          <w:color w:val="000000"/>
          <w:sz w:val="28"/>
          <w:szCs w:val="28"/>
        </w:rPr>
        <w:t>ені</w:t>
      </w:r>
      <w:r w:rsidRPr="00307BC1">
        <w:rPr>
          <w:color w:val="000000"/>
          <w:sz w:val="28"/>
          <w:szCs w:val="28"/>
        </w:rPr>
        <w:t xml:space="preserve"> для включення репродуктивних та/або ендокринних тканин додатково до статевих залоз. </w:t>
      </w:r>
      <w:r w:rsidR="00853EEF" w:rsidRPr="00307BC1">
        <w:rPr>
          <w:color w:val="000000"/>
          <w:sz w:val="28"/>
          <w:szCs w:val="28"/>
        </w:rPr>
        <w:t>Не обов</w:t>
      </w:r>
      <w:r w:rsidR="00963F12" w:rsidRPr="00307BC1">
        <w:rPr>
          <w:color w:val="000000"/>
          <w:sz w:val="28"/>
          <w:szCs w:val="28"/>
        </w:rPr>
        <w:t>’</w:t>
      </w:r>
      <w:r w:rsidR="00853EEF" w:rsidRPr="00307BC1">
        <w:rPr>
          <w:color w:val="000000"/>
          <w:sz w:val="28"/>
          <w:szCs w:val="28"/>
        </w:rPr>
        <w:t xml:space="preserve">язково </w:t>
      </w:r>
      <w:r w:rsidRPr="00307BC1">
        <w:rPr>
          <w:color w:val="000000"/>
          <w:sz w:val="28"/>
          <w:szCs w:val="28"/>
        </w:rPr>
        <w:t>підтверджувати</w:t>
      </w:r>
      <w:r w:rsidR="008C65F0" w:rsidRPr="00307BC1">
        <w:rPr>
          <w:color w:val="000000"/>
          <w:sz w:val="28"/>
          <w:szCs w:val="28"/>
        </w:rPr>
        <w:t xml:space="preserve"> в</w:t>
      </w:r>
      <w:r w:rsidRPr="00307BC1">
        <w:rPr>
          <w:color w:val="000000"/>
          <w:sz w:val="28"/>
          <w:szCs w:val="28"/>
        </w:rPr>
        <w:t xml:space="preserve"> </w:t>
      </w:r>
      <w:r w:rsidR="00F705FE" w:rsidRPr="00307BC1">
        <w:rPr>
          <w:sz w:val="28"/>
          <w:szCs w:val="28"/>
        </w:rPr>
        <w:t>дослідження</w:t>
      </w:r>
      <w:r w:rsidR="008C65F0" w:rsidRPr="00307BC1">
        <w:rPr>
          <w:sz w:val="28"/>
          <w:szCs w:val="28"/>
        </w:rPr>
        <w:t>х</w:t>
      </w:r>
      <w:r w:rsidR="00F705FE" w:rsidRPr="00307BC1">
        <w:rPr>
          <w:sz w:val="28"/>
          <w:szCs w:val="28"/>
        </w:rPr>
        <w:t xml:space="preserve"> на ювенільних тваринах</w:t>
      </w:r>
      <w:r w:rsidR="00963F12" w:rsidRPr="00307BC1">
        <w:rPr>
          <w:sz w:val="28"/>
          <w:szCs w:val="28"/>
        </w:rPr>
        <w:t xml:space="preserve"> вплив</w:t>
      </w:r>
      <w:r w:rsidR="008C65F0" w:rsidRPr="00307BC1">
        <w:rPr>
          <w:color w:val="000000"/>
          <w:sz w:val="28"/>
          <w:szCs w:val="28"/>
        </w:rPr>
        <w:t xml:space="preserve"> на репродуктивну систему</w:t>
      </w:r>
      <w:r w:rsidR="00EA0CDF" w:rsidRPr="00307BC1">
        <w:rPr>
          <w:color w:val="000000"/>
          <w:sz w:val="28"/>
          <w:szCs w:val="28"/>
        </w:rPr>
        <w:t>,</w:t>
      </w:r>
      <w:r w:rsidRPr="00307BC1">
        <w:rPr>
          <w:color w:val="000000"/>
          <w:sz w:val="28"/>
          <w:szCs w:val="28"/>
        </w:rPr>
        <w:t xml:space="preserve"> </w:t>
      </w:r>
      <w:r w:rsidR="00EA0CDF" w:rsidRPr="00307BC1">
        <w:rPr>
          <w:color w:val="000000"/>
          <w:sz w:val="28"/>
          <w:szCs w:val="28"/>
        </w:rPr>
        <w:t xml:space="preserve">ефект від </w:t>
      </w:r>
      <w:r w:rsidRPr="00307BC1">
        <w:rPr>
          <w:color w:val="000000"/>
          <w:sz w:val="28"/>
          <w:szCs w:val="28"/>
        </w:rPr>
        <w:t>як</w:t>
      </w:r>
      <w:r w:rsidR="00EA0CDF" w:rsidRPr="00307BC1">
        <w:rPr>
          <w:color w:val="000000"/>
          <w:sz w:val="28"/>
          <w:szCs w:val="28"/>
        </w:rPr>
        <w:t>ого</w:t>
      </w:r>
      <w:r w:rsidRPr="00307BC1">
        <w:rPr>
          <w:color w:val="000000"/>
          <w:sz w:val="28"/>
          <w:szCs w:val="28"/>
        </w:rPr>
        <w:t xml:space="preserve"> бу</w:t>
      </w:r>
      <w:r w:rsidR="00EA0CDF" w:rsidRPr="00307BC1">
        <w:rPr>
          <w:color w:val="000000"/>
          <w:sz w:val="28"/>
          <w:szCs w:val="28"/>
        </w:rPr>
        <w:t>в визнаний</w:t>
      </w:r>
      <w:r w:rsidRPr="00307BC1">
        <w:rPr>
          <w:color w:val="000000"/>
          <w:sz w:val="28"/>
          <w:szCs w:val="28"/>
        </w:rPr>
        <w:t xml:space="preserve"> не</w:t>
      </w:r>
      <w:r w:rsidR="00EA0CDF" w:rsidRPr="00307BC1">
        <w:rPr>
          <w:color w:val="000000"/>
          <w:sz w:val="28"/>
          <w:szCs w:val="28"/>
        </w:rPr>
        <w:t>об</w:t>
      </w:r>
      <w:r w:rsidRPr="00307BC1">
        <w:rPr>
          <w:color w:val="000000"/>
          <w:sz w:val="28"/>
          <w:szCs w:val="28"/>
        </w:rPr>
        <w:t xml:space="preserve">оротним у дорослих тварин. </w:t>
      </w:r>
    </w:p>
    <w:p w:rsidR="001F14EB" w:rsidRPr="00307BC1" w:rsidRDefault="001F14EB" w:rsidP="007C34F3">
      <w:pPr>
        <w:spacing w:line="360" w:lineRule="auto"/>
        <w:ind w:firstLine="708"/>
        <w:jc w:val="both"/>
        <w:rPr>
          <w:color w:val="000000"/>
          <w:sz w:val="28"/>
          <w:szCs w:val="28"/>
        </w:rPr>
      </w:pPr>
      <w:r w:rsidRPr="00307BC1">
        <w:rPr>
          <w:color w:val="000000"/>
          <w:sz w:val="28"/>
          <w:szCs w:val="28"/>
        </w:rPr>
        <w:t xml:space="preserve">У гризунів у </w:t>
      </w:r>
      <w:r w:rsidR="00892CCE" w:rsidRPr="00307BC1">
        <w:rPr>
          <w:color w:val="000000"/>
          <w:sz w:val="28"/>
          <w:szCs w:val="28"/>
        </w:rPr>
        <w:t xml:space="preserve">разі виникнення </w:t>
      </w:r>
      <w:r w:rsidRPr="00307BC1">
        <w:rPr>
          <w:color w:val="000000"/>
          <w:sz w:val="28"/>
          <w:szCs w:val="28"/>
        </w:rPr>
        <w:t xml:space="preserve">питань щодо оцінки репродуктивної та ендокринної функції </w:t>
      </w:r>
      <w:r w:rsidR="00892CCE" w:rsidRPr="00307BC1">
        <w:rPr>
          <w:color w:val="000000"/>
          <w:sz w:val="28"/>
          <w:szCs w:val="28"/>
        </w:rPr>
        <w:t xml:space="preserve">самок </w:t>
      </w:r>
      <w:r w:rsidRPr="00307BC1">
        <w:rPr>
          <w:color w:val="000000"/>
          <w:sz w:val="28"/>
          <w:szCs w:val="28"/>
        </w:rPr>
        <w:t>рекомендується оцінка естральної циклічності. Щодо питань, які стосуються гризунів-самців, аналіз сперми (наприклад, кількість, рухливість, морфологія) та/або імуногістохімія яєчок (наприклад, апоптоз) можуть розглядатися, якщо вони є цінними для подальшої характеристики ефектів.</w:t>
      </w:r>
    </w:p>
    <w:p w:rsidR="001F14EB" w:rsidRPr="00307BC1" w:rsidRDefault="001F14EB" w:rsidP="007C34F3">
      <w:pPr>
        <w:spacing w:line="360" w:lineRule="auto"/>
        <w:ind w:firstLine="708"/>
        <w:jc w:val="both"/>
        <w:rPr>
          <w:color w:val="000000"/>
          <w:sz w:val="28"/>
          <w:szCs w:val="28"/>
        </w:rPr>
      </w:pPr>
      <w:r w:rsidRPr="00307BC1">
        <w:rPr>
          <w:color w:val="000000"/>
          <w:sz w:val="28"/>
          <w:szCs w:val="28"/>
        </w:rPr>
        <w:lastRenderedPageBreak/>
        <w:t xml:space="preserve">Терміни лікування та оцінки відносно статевого дозрівання у досліджуваних видів є критичними. Терміни фолікулогенезу та сперматогенезу слід враховувати у дизайні дослідження та при визначенні термінів репродуктивної оцінки. Оцінка репродуктивних органів або функцій (наприклад, естральна циклічність, кількість сперми або якісна гістологічна оцінка сперматогенезу) може проводитися лише у статевозрілих тварин. Якщо клінічний віковий діапазон включає препубертатний період, може виникнути питання, чи може </w:t>
      </w:r>
      <w:r w:rsidR="003518CE" w:rsidRPr="00307BC1">
        <w:rPr>
          <w:color w:val="000000"/>
          <w:sz w:val="28"/>
          <w:szCs w:val="28"/>
        </w:rPr>
        <w:t xml:space="preserve">лікарський засіб </w:t>
      </w:r>
      <w:r w:rsidRPr="00307BC1">
        <w:rPr>
          <w:color w:val="000000"/>
          <w:sz w:val="28"/>
          <w:szCs w:val="28"/>
        </w:rPr>
        <w:t>ви</w:t>
      </w:r>
      <w:r w:rsidR="001C76E2" w:rsidRPr="00307BC1">
        <w:rPr>
          <w:color w:val="000000"/>
          <w:sz w:val="28"/>
          <w:szCs w:val="28"/>
        </w:rPr>
        <w:t>явля</w:t>
      </w:r>
      <w:r w:rsidRPr="00307BC1">
        <w:rPr>
          <w:color w:val="000000"/>
          <w:sz w:val="28"/>
          <w:szCs w:val="28"/>
        </w:rPr>
        <w:t xml:space="preserve">ти будь-який відстрочений </w:t>
      </w:r>
      <w:r w:rsidR="001C76E2" w:rsidRPr="00307BC1">
        <w:rPr>
          <w:color w:val="000000"/>
          <w:sz w:val="28"/>
          <w:szCs w:val="28"/>
        </w:rPr>
        <w:t>вплив</w:t>
      </w:r>
      <w:r w:rsidRPr="00307BC1">
        <w:rPr>
          <w:color w:val="000000"/>
          <w:sz w:val="28"/>
          <w:szCs w:val="28"/>
        </w:rPr>
        <w:t xml:space="preserve"> на статеве дозрівання або репродуктивну функцію у зрілому віці. Якщо клінічне лікування проводиться лише у препубертатний період, слід спланувати </w:t>
      </w:r>
      <w:r w:rsidR="008C65F0" w:rsidRPr="00307BC1">
        <w:rPr>
          <w:color w:val="000000"/>
          <w:sz w:val="28"/>
          <w:szCs w:val="28"/>
        </w:rPr>
        <w:t>дослідження на ювенільних тваринах</w:t>
      </w:r>
      <w:r w:rsidRPr="00307BC1">
        <w:rPr>
          <w:color w:val="000000"/>
          <w:sz w:val="28"/>
          <w:szCs w:val="28"/>
        </w:rPr>
        <w:t xml:space="preserve"> для проведення лікування лише статевонезрілих тварин, а потім </w:t>
      </w:r>
      <w:r w:rsidRPr="00307BC1">
        <w:rPr>
          <w:color w:val="000000"/>
          <w:sz w:val="28"/>
          <w:szCs w:val="28"/>
        </w:rPr>
        <w:lastRenderedPageBreak/>
        <w:t xml:space="preserve">дозволити тварині стати статевозрілою без подальшого застосування лікування та проводити оцінку після досягнення статевої зрілості. </w:t>
      </w:r>
    </w:p>
    <w:p w:rsidR="001F14EB" w:rsidRPr="00307BC1" w:rsidRDefault="001F14EB" w:rsidP="007C34F3">
      <w:pPr>
        <w:spacing w:line="360" w:lineRule="auto"/>
        <w:ind w:firstLine="708"/>
        <w:jc w:val="both"/>
        <w:rPr>
          <w:color w:val="000000"/>
          <w:sz w:val="28"/>
          <w:szCs w:val="28"/>
        </w:rPr>
      </w:pPr>
      <w:r w:rsidRPr="00307BC1">
        <w:rPr>
          <w:color w:val="000000"/>
          <w:sz w:val="28"/>
          <w:szCs w:val="28"/>
        </w:rPr>
        <w:t>Оцінка спаровування</w:t>
      </w:r>
      <w:r w:rsidR="00853EEF" w:rsidRPr="00307BC1">
        <w:rPr>
          <w:color w:val="000000"/>
          <w:sz w:val="28"/>
          <w:szCs w:val="28"/>
        </w:rPr>
        <w:t xml:space="preserve"> </w:t>
      </w:r>
      <w:r w:rsidRPr="00307BC1">
        <w:rPr>
          <w:color w:val="000000"/>
          <w:sz w:val="28"/>
          <w:szCs w:val="28"/>
        </w:rPr>
        <w:t xml:space="preserve">зазвичай не рекомендується в </w:t>
      </w:r>
      <w:r w:rsidR="00F705FE" w:rsidRPr="00307BC1">
        <w:rPr>
          <w:sz w:val="28"/>
          <w:szCs w:val="28"/>
        </w:rPr>
        <w:t>дослідження</w:t>
      </w:r>
      <w:r w:rsidR="00853EEF" w:rsidRPr="00307BC1">
        <w:rPr>
          <w:sz w:val="28"/>
          <w:szCs w:val="28"/>
        </w:rPr>
        <w:t>х на ювенільних тваринах</w:t>
      </w:r>
      <w:r w:rsidRPr="00307BC1">
        <w:rPr>
          <w:color w:val="000000"/>
          <w:sz w:val="28"/>
          <w:szCs w:val="28"/>
        </w:rPr>
        <w:t xml:space="preserve">. Більшість ефектів </w:t>
      </w:r>
      <w:r w:rsidR="00984137" w:rsidRPr="00307BC1">
        <w:rPr>
          <w:color w:val="000000"/>
          <w:sz w:val="28"/>
          <w:szCs w:val="28"/>
        </w:rPr>
        <w:t>щодо</w:t>
      </w:r>
      <w:r w:rsidRPr="00307BC1">
        <w:rPr>
          <w:color w:val="000000"/>
          <w:sz w:val="28"/>
          <w:szCs w:val="28"/>
        </w:rPr>
        <w:t xml:space="preserve"> репродуктивн</w:t>
      </w:r>
      <w:r w:rsidR="00984137" w:rsidRPr="00307BC1">
        <w:rPr>
          <w:color w:val="000000"/>
          <w:sz w:val="28"/>
          <w:szCs w:val="28"/>
        </w:rPr>
        <w:t>их</w:t>
      </w:r>
      <w:r w:rsidRPr="00307BC1">
        <w:rPr>
          <w:color w:val="000000"/>
          <w:sz w:val="28"/>
          <w:szCs w:val="28"/>
        </w:rPr>
        <w:t xml:space="preserve"> орган</w:t>
      </w:r>
      <w:r w:rsidR="00984137" w:rsidRPr="00307BC1">
        <w:rPr>
          <w:color w:val="000000"/>
          <w:sz w:val="28"/>
          <w:szCs w:val="28"/>
        </w:rPr>
        <w:t>ів</w:t>
      </w:r>
      <w:r w:rsidRPr="00307BC1">
        <w:rPr>
          <w:color w:val="000000"/>
          <w:sz w:val="28"/>
          <w:szCs w:val="28"/>
        </w:rPr>
        <w:t>, пов’язан</w:t>
      </w:r>
      <w:r w:rsidR="00BA430A" w:rsidRPr="00307BC1">
        <w:rPr>
          <w:color w:val="000000"/>
          <w:sz w:val="28"/>
          <w:szCs w:val="28"/>
        </w:rPr>
        <w:t>их</w:t>
      </w:r>
      <w:r w:rsidRPr="00307BC1">
        <w:rPr>
          <w:color w:val="000000"/>
          <w:sz w:val="28"/>
          <w:szCs w:val="28"/>
        </w:rPr>
        <w:t xml:space="preserve"> з фертильністю самців, виявляються шляхом гістопатології. У самок гризунів оцінка естральної циклі</w:t>
      </w:r>
      <w:r w:rsidR="00E465C9" w:rsidRPr="00307BC1">
        <w:rPr>
          <w:color w:val="000000"/>
          <w:sz w:val="28"/>
          <w:szCs w:val="28"/>
        </w:rPr>
        <w:t>чності та гістологія яєчників да</w:t>
      </w:r>
      <w:r w:rsidRPr="00307BC1">
        <w:rPr>
          <w:color w:val="000000"/>
          <w:sz w:val="28"/>
          <w:szCs w:val="28"/>
        </w:rPr>
        <w:t xml:space="preserve">є </w:t>
      </w:r>
      <w:r w:rsidR="00E465C9" w:rsidRPr="00307BC1">
        <w:rPr>
          <w:color w:val="000000"/>
          <w:sz w:val="28"/>
          <w:szCs w:val="28"/>
        </w:rPr>
        <w:t xml:space="preserve">змогу </w:t>
      </w:r>
      <w:r w:rsidRPr="00307BC1">
        <w:rPr>
          <w:color w:val="000000"/>
          <w:sz w:val="28"/>
          <w:szCs w:val="28"/>
        </w:rPr>
        <w:t xml:space="preserve">виявити багато ризиків </w:t>
      </w:r>
      <w:r w:rsidR="00E465C9" w:rsidRPr="00307BC1">
        <w:rPr>
          <w:color w:val="000000"/>
          <w:sz w:val="28"/>
          <w:szCs w:val="28"/>
        </w:rPr>
        <w:t>стосовно</w:t>
      </w:r>
      <w:r w:rsidRPr="00307BC1">
        <w:rPr>
          <w:color w:val="000000"/>
          <w:sz w:val="28"/>
          <w:szCs w:val="28"/>
        </w:rPr>
        <w:t xml:space="preserve"> розвитку репродуктивної системи. У собак та </w:t>
      </w:r>
      <w:r w:rsidR="008C65F0" w:rsidRPr="00307BC1">
        <w:rPr>
          <w:color w:val="000000"/>
          <w:sz w:val="28"/>
          <w:szCs w:val="28"/>
        </w:rPr>
        <w:t>нелюдиноподібних приматів</w:t>
      </w:r>
      <w:r w:rsidRPr="00307BC1">
        <w:rPr>
          <w:color w:val="000000"/>
          <w:sz w:val="28"/>
          <w:szCs w:val="28"/>
        </w:rPr>
        <w:t xml:space="preserve"> оцінка спаровування</w:t>
      </w:r>
      <w:r w:rsidR="00853EEF" w:rsidRPr="00307BC1">
        <w:rPr>
          <w:color w:val="000000"/>
          <w:sz w:val="28"/>
          <w:szCs w:val="28"/>
        </w:rPr>
        <w:t xml:space="preserve"> </w:t>
      </w:r>
      <w:r w:rsidRPr="00307BC1">
        <w:rPr>
          <w:color w:val="000000"/>
          <w:sz w:val="28"/>
          <w:szCs w:val="28"/>
        </w:rPr>
        <w:t>ускладнена через відстрочену тривалість розвитку та високий ступінь індивідуальної варіабельності.</w:t>
      </w:r>
    </w:p>
    <w:p w:rsidR="001F14EB" w:rsidRPr="00307BC1" w:rsidRDefault="001F14EB" w:rsidP="007C34F3">
      <w:pPr>
        <w:spacing w:line="360" w:lineRule="auto"/>
        <w:ind w:firstLine="708"/>
        <w:jc w:val="both"/>
        <w:rPr>
          <w:color w:val="000000"/>
          <w:sz w:val="28"/>
          <w:szCs w:val="28"/>
        </w:rPr>
      </w:pPr>
      <w:r w:rsidRPr="00307BC1">
        <w:rPr>
          <w:color w:val="000000"/>
          <w:sz w:val="28"/>
          <w:szCs w:val="28"/>
        </w:rPr>
        <w:t>Гормональна оцінка, як правило, не рекоменду</w:t>
      </w:r>
      <w:r w:rsidR="00E465C9" w:rsidRPr="00307BC1">
        <w:rPr>
          <w:color w:val="000000"/>
          <w:sz w:val="28"/>
          <w:szCs w:val="28"/>
        </w:rPr>
        <w:t>є</w:t>
      </w:r>
      <w:r w:rsidRPr="00307BC1">
        <w:rPr>
          <w:color w:val="000000"/>
          <w:sz w:val="28"/>
          <w:szCs w:val="28"/>
        </w:rPr>
        <w:t xml:space="preserve">ться в </w:t>
      </w:r>
      <w:r w:rsidR="00F705FE" w:rsidRPr="00307BC1">
        <w:rPr>
          <w:sz w:val="28"/>
          <w:szCs w:val="28"/>
        </w:rPr>
        <w:t>дослідження</w:t>
      </w:r>
      <w:r w:rsidR="00853EEF" w:rsidRPr="00307BC1">
        <w:rPr>
          <w:sz w:val="28"/>
          <w:szCs w:val="28"/>
        </w:rPr>
        <w:t>х</w:t>
      </w:r>
      <w:r w:rsidR="00F705FE" w:rsidRPr="00307BC1">
        <w:rPr>
          <w:sz w:val="28"/>
          <w:szCs w:val="28"/>
        </w:rPr>
        <w:t xml:space="preserve"> на ювенільних тваринах</w:t>
      </w:r>
      <w:r w:rsidRPr="00307BC1">
        <w:rPr>
          <w:color w:val="000000"/>
          <w:sz w:val="28"/>
          <w:szCs w:val="28"/>
        </w:rPr>
        <w:t xml:space="preserve">, оскільки існує значна варіабельність в рівні гормонів, особливо в період </w:t>
      </w:r>
      <w:r w:rsidRPr="00307BC1">
        <w:rPr>
          <w:color w:val="000000"/>
          <w:sz w:val="28"/>
          <w:szCs w:val="28"/>
        </w:rPr>
        <w:lastRenderedPageBreak/>
        <w:t>статевого дозрівання. Тому будь-яка гормональна оцінка має бути обґрунтована, а терміни та оцінка певних гормонів ма</w:t>
      </w:r>
      <w:r w:rsidR="00E465C9" w:rsidRPr="00307BC1">
        <w:rPr>
          <w:color w:val="000000"/>
          <w:sz w:val="28"/>
          <w:szCs w:val="28"/>
        </w:rPr>
        <w:t>ють бути добре охарактеризовані</w:t>
      </w:r>
      <w:r w:rsidRPr="00307BC1">
        <w:rPr>
          <w:color w:val="000000"/>
          <w:sz w:val="28"/>
          <w:szCs w:val="28"/>
        </w:rPr>
        <w:t xml:space="preserve"> для віку, у якому проводиться оцінка. </w:t>
      </w:r>
    </w:p>
    <w:p w:rsidR="001F14EB" w:rsidRPr="007E0D99" w:rsidRDefault="001F14EB" w:rsidP="007C34F3">
      <w:pPr>
        <w:spacing w:line="360" w:lineRule="auto"/>
        <w:ind w:firstLine="708"/>
        <w:jc w:val="both"/>
        <w:rPr>
          <w:color w:val="000000"/>
          <w:sz w:val="28"/>
          <w:szCs w:val="28"/>
        </w:rPr>
      </w:pPr>
      <w:r w:rsidRPr="00307BC1">
        <w:rPr>
          <w:color w:val="000000"/>
          <w:sz w:val="28"/>
          <w:szCs w:val="28"/>
        </w:rPr>
        <w:t>Можливість проведення репродуктивної оцінки є такою, що переважна більшість таких визначень проводиться на гр</w:t>
      </w:r>
      <w:r w:rsidR="00563787" w:rsidRPr="00307BC1">
        <w:rPr>
          <w:color w:val="000000"/>
          <w:sz w:val="28"/>
          <w:szCs w:val="28"/>
        </w:rPr>
        <w:t>изунах, хоча можна розглядати її</w:t>
      </w:r>
      <w:r w:rsidRPr="00307BC1">
        <w:rPr>
          <w:color w:val="000000"/>
          <w:sz w:val="28"/>
          <w:szCs w:val="28"/>
        </w:rPr>
        <w:t xml:space="preserve"> </w:t>
      </w:r>
      <w:r w:rsidR="00563787" w:rsidRPr="00307BC1">
        <w:rPr>
          <w:color w:val="000000"/>
          <w:sz w:val="28"/>
          <w:szCs w:val="28"/>
        </w:rPr>
        <w:t>визначе</w:t>
      </w:r>
      <w:r w:rsidRPr="00307BC1">
        <w:rPr>
          <w:color w:val="000000"/>
          <w:sz w:val="28"/>
          <w:szCs w:val="28"/>
        </w:rPr>
        <w:t>ння і у негризунів,</w:t>
      </w:r>
      <w:r w:rsidRPr="007E0D99">
        <w:rPr>
          <w:color w:val="000000"/>
          <w:sz w:val="28"/>
          <w:szCs w:val="28"/>
        </w:rPr>
        <w:t xml:space="preserve"> які досягають зрілості під час проведення </w:t>
      </w:r>
      <w:r w:rsidR="00F705FE" w:rsidRPr="007E0D99">
        <w:rPr>
          <w:sz w:val="28"/>
          <w:szCs w:val="28"/>
        </w:rPr>
        <w:t>досліджен</w:t>
      </w:r>
      <w:r w:rsidR="00853EEF" w:rsidRPr="007E0D99">
        <w:rPr>
          <w:sz w:val="28"/>
          <w:szCs w:val="28"/>
        </w:rPr>
        <w:t>ь</w:t>
      </w:r>
      <w:r w:rsidR="00F705FE" w:rsidRPr="007E0D99">
        <w:rPr>
          <w:sz w:val="28"/>
          <w:szCs w:val="28"/>
        </w:rPr>
        <w:t xml:space="preserve"> на ювенільних тваринах</w:t>
      </w:r>
      <w:r w:rsidRPr="007E0D99">
        <w:rPr>
          <w:color w:val="000000"/>
          <w:sz w:val="28"/>
          <w:szCs w:val="28"/>
        </w:rPr>
        <w:t xml:space="preserve">. </w:t>
      </w:r>
    </w:p>
    <w:p w:rsidR="00F66A3C" w:rsidRPr="007E0D99" w:rsidRDefault="00F66A3C" w:rsidP="004868FA">
      <w:pPr>
        <w:jc w:val="both"/>
        <w:rPr>
          <w:b/>
          <w:color w:val="000000"/>
          <w:sz w:val="28"/>
          <w:szCs w:val="28"/>
        </w:rPr>
      </w:pPr>
    </w:p>
    <w:p w:rsidR="001F14EB" w:rsidRDefault="007C34F3" w:rsidP="00344B9D">
      <w:pPr>
        <w:spacing w:line="360" w:lineRule="auto"/>
        <w:jc w:val="both"/>
        <w:rPr>
          <w:b/>
          <w:color w:val="000000"/>
          <w:sz w:val="28"/>
          <w:szCs w:val="28"/>
        </w:rPr>
      </w:pPr>
      <w:r w:rsidRPr="007E0D99">
        <w:rPr>
          <w:b/>
          <w:color w:val="000000"/>
          <w:sz w:val="28"/>
          <w:szCs w:val="28"/>
        </w:rPr>
        <w:t>5</w:t>
      </w:r>
      <w:r w:rsidR="001F14EB" w:rsidRPr="007E0D99">
        <w:rPr>
          <w:b/>
          <w:color w:val="000000"/>
          <w:sz w:val="28"/>
          <w:szCs w:val="28"/>
        </w:rPr>
        <w:t>.8.2.8. Імунологічна оцінка</w:t>
      </w:r>
    </w:p>
    <w:p w:rsidR="004868FA" w:rsidRPr="007E0D99" w:rsidRDefault="004868FA" w:rsidP="004868FA">
      <w:pPr>
        <w:jc w:val="both"/>
        <w:rPr>
          <w:b/>
          <w:color w:val="000000"/>
          <w:sz w:val="28"/>
          <w:szCs w:val="28"/>
        </w:rPr>
      </w:pPr>
    </w:p>
    <w:p w:rsidR="001F14EB" w:rsidRPr="00307BC1" w:rsidRDefault="001F14EB" w:rsidP="00560D5A">
      <w:pPr>
        <w:spacing w:line="360" w:lineRule="auto"/>
        <w:ind w:firstLine="708"/>
        <w:jc w:val="both"/>
        <w:rPr>
          <w:color w:val="000000"/>
          <w:sz w:val="28"/>
          <w:szCs w:val="28"/>
        </w:rPr>
      </w:pPr>
      <w:r w:rsidRPr="007E0D99">
        <w:rPr>
          <w:color w:val="000000"/>
          <w:sz w:val="28"/>
          <w:szCs w:val="28"/>
        </w:rPr>
        <w:lastRenderedPageBreak/>
        <w:t xml:space="preserve">Якщо фармакологічний клас або дані у тварин або людей викликають питання щодо розвитку імунної системи, слід розглянути оцінку імунотоксичності, як зазначено в ICH S8. Такі питання, якщо вони вважаються важливими для розвитку, можуть включати тимчасове, тривале або постійне зменшення або збільшення кількості або функції підтипу лімфоцитів або стійке збільшення або зниження класу імуноглобулінів. Функціональні </w:t>
      </w:r>
      <w:r w:rsidRPr="00307BC1">
        <w:rPr>
          <w:color w:val="000000"/>
          <w:sz w:val="28"/>
          <w:szCs w:val="28"/>
        </w:rPr>
        <w:t xml:space="preserve">аналізи слід проводити на відповідних етапах розвитку, наприклад, </w:t>
      </w:r>
      <w:r w:rsidR="00D40AD4" w:rsidRPr="00307BC1">
        <w:rPr>
          <w:color w:val="000000"/>
          <w:sz w:val="28"/>
          <w:szCs w:val="28"/>
        </w:rPr>
        <w:t>залежна від Т-кліти</w:t>
      </w:r>
      <w:r w:rsidRPr="00307BC1">
        <w:rPr>
          <w:color w:val="000000"/>
          <w:sz w:val="28"/>
          <w:szCs w:val="28"/>
        </w:rPr>
        <w:t>н гуморальна відповідь (TDAR)</w:t>
      </w:r>
      <w:r w:rsidR="00D40AD4" w:rsidRPr="00307BC1">
        <w:rPr>
          <w:color w:val="000000"/>
          <w:sz w:val="28"/>
          <w:szCs w:val="28"/>
        </w:rPr>
        <w:t xml:space="preserve"> у щурів</w:t>
      </w:r>
      <w:r w:rsidRPr="00307BC1">
        <w:rPr>
          <w:color w:val="000000"/>
          <w:sz w:val="28"/>
          <w:szCs w:val="28"/>
        </w:rPr>
        <w:t xml:space="preserve"> </w:t>
      </w:r>
      <w:r w:rsidR="00D40AD4" w:rsidRPr="00307BC1">
        <w:rPr>
          <w:color w:val="000000"/>
          <w:sz w:val="28"/>
          <w:szCs w:val="28"/>
        </w:rPr>
        <w:t xml:space="preserve">– </w:t>
      </w:r>
      <w:r w:rsidRPr="00307BC1">
        <w:rPr>
          <w:color w:val="000000"/>
          <w:sz w:val="28"/>
          <w:szCs w:val="28"/>
        </w:rPr>
        <w:t xml:space="preserve">на 45 день після народження. Підтвердження імунотоксичності, як правило, не вимагається у </w:t>
      </w:r>
      <w:r w:rsidR="00F705FE" w:rsidRPr="00307BC1">
        <w:rPr>
          <w:sz w:val="28"/>
          <w:szCs w:val="28"/>
        </w:rPr>
        <w:t>дослідження</w:t>
      </w:r>
      <w:r w:rsidR="00853EEF" w:rsidRPr="00307BC1">
        <w:rPr>
          <w:sz w:val="28"/>
          <w:szCs w:val="28"/>
        </w:rPr>
        <w:t>х</w:t>
      </w:r>
      <w:r w:rsidR="00F705FE" w:rsidRPr="00307BC1">
        <w:rPr>
          <w:sz w:val="28"/>
          <w:szCs w:val="28"/>
        </w:rPr>
        <w:t xml:space="preserve"> на ювенільних тваринах</w:t>
      </w:r>
      <w:r w:rsidRPr="00307BC1">
        <w:rPr>
          <w:color w:val="000000"/>
          <w:sz w:val="28"/>
          <w:szCs w:val="28"/>
        </w:rPr>
        <w:t>, якщо токсичність вже добре охарактеризована.</w:t>
      </w:r>
    </w:p>
    <w:p w:rsidR="00C52840" w:rsidRPr="00307BC1" w:rsidRDefault="00C52840" w:rsidP="004868FA">
      <w:pPr>
        <w:jc w:val="both"/>
        <w:rPr>
          <w:b/>
          <w:i/>
          <w:color w:val="000000"/>
          <w:sz w:val="28"/>
          <w:szCs w:val="28"/>
        </w:rPr>
      </w:pPr>
    </w:p>
    <w:p w:rsidR="001F14EB" w:rsidRPr="0078079C" w:rsidRDefault="007C34F3" w:rsidP="00344B9D">
      <w:pPr>
        <w:spacing w:line="360" w:lineRule="auto"/>
        <w:jc w:val="both"/>
        <w:rPr>
          <w:b/>
          <w:color w:val="000000"/>
          <w:sz w:val="28"/>
          <w:szCs w:val="28"/>
        </w:rPr>
      </w:pPr>
      <w:r w:rsidRPr="0078079C">
        <w:rPr>
          <w:b/>
          <w:color w:val="000000"/>
          <w:sz w:val="28"/>
          <w:szCs w:val="28"/>
        </w:rPr>
        <w:t>5</w:t>
      </w:r>
      <w:r w:rsidR="001F14EB" w:rsidRPr="0078079C">
        <w:rPr>
          <w:b/>
          <w:color w:val="000000"/>
          <w:sz w:val="28"/>
          <w:szCs w:val="28"/>
        </w:rPr>
        <w:t>.9. Розподіл тварин на</w:t>
      </w:r>
      <w:r w:rsidR="00560D5A" w:rsidRPr="0078079C">
        <w:rPr>
          <w:b/>
          <w:color w:val="000000"/>
          <w:sz w:val="28"/>
          <w:szCs w:val="28"/>
        </w:rPr>
        <w:t xml:space="preserve"> </w:t>
      </w:r>
      <w:r w:rsidR="001F14EB" w:rsidRPr="0078079C">
        <w:rPr>
          <w:b/>
          <w:color w:val="000000"/>
          <w:sz w:val="28"/>
          <w:szCs w:val="28"/>
        </w:rPr>
        <w:t xml:space="preserve">групи </w:t>
      </w:r>
      <w:r w:rsidR="00C52840" w:rsidRPr="0078079C">
        <w:rPr>
          <w:b/>
          <w:color w:val="000000"/>
          <w:sz w:val="28"/>
          <w:szCs w:val="28"/>
        </w:rPr>
        <w:t xml:space="preserve">дослідження та </w:t>
      </w:r>
      <w:r w:rsidR="008C65F0" w:rsidRPr="0078079C">
        <w:rPr>
          <w:b/>
          <w:color w:val="000000"/>
          <w:sz w:val="28"/>
          <w:szCs w:val="28"/>
        </w:rPr>
        <w:t>підгрупи</w:t>
      </w:r>
      <w:r w:rsidR="00C52840" w:rsidRPr="0078079C">
        <w:rPr>
          <w:b/>
          <w:color w:val="000000"/>
          <w:sz w:val="28"/>
          <w:szCs w:val="28"/>
        </w:rPr>
        <w:t xml:space="preserve"> кінцевих точок</w:t>
      </w:r>
    </w:p>
    <w:p w:rsidR="00C52840" w:rsidRPr="00307BC1" w:rsidRDefault="00C52840" w:rsidP="004868FA">
      <w:pPr>
        <w:jc w:val="both"/>
        <w:rPr>
          <w:b/>
          <w:color w:val="000000"/>
          <w:sz w:val="28"/>
          <w:szCs w:val="28"/>
        </w:rPr>
      </w:pPr>
    </w:p>
    <w:p w:rsidR="001F14EB" w:rsidRDefault="007C34F3" w:rsidP="00344B9D">
      <w:pPr>
        <w:spacing w:line="360" w:lineRule="auto"/>
        <w:jc w:val="both"/>
        <w:rPr>
          <w:b/>
          <w:color w:val="000000"/>
          <w:sz w:val="28"/>
          <w:szCs w:val="28"/>
        </w:rPr>
      </w:pPr>
      <w:r w:rsidRPr="00307BC1">
        <w:rPr>
          <w:b/>
          <w:color w:val="000000"/>
          <w:sz w:val="28"/>
          <w:szCs w:val="28"/>
        </w:rPr>
        <w:t>5</w:t>
      </w:r>
      <w:r w:rsidR="001F14EB" w:rsidRPr="00307BC1">
        <w:rPr>
          <w:b/>
          <w:color w:val="000000"/>
          <w:sz w:val="28"/>
          <w:szCs w:val="28"/>
        </w:rPr>
        <w:t>.9.1. Розподіл перед відлученням від грудного вигодовування</w:t>
      </w:r>
      <w:r w:rsidR="00C52840" w:rsidRPr="00307BC1">
        <w:rPr>
          <w:b/>
          <w:color w:val="000000"/>
          <w:sz w:val="28"/>
          <w:szCs w:val="28"/>
        </w:rPr>
        <w:t xml:space="preserve"> </w:t>
      </w:r>
    </w:p>
    <w:p w:rsidR="004868FA" w:rsidRPr="00307BC1" w:rsidRDefault="004868FA" w:rsidP="004868FA">
      <w:pPr>
        <w:jc w:val="both"/>
        <w:rPr>
          <w:b/>
          <w:color w:val="000000"/>
          <w:sz w:val="28"/>
          <w:szCs w:val="28"/>
        </w:rPr>
      </w:pPr>
    </w:p>
    <w:p w:rsidR="001F14EB" w:rsidRPr="00307BC1" w:rsidRDefault="001F14EB" w:rsidP="00560D5A">
      <w:pPr>
        <w:spacing w:line="360" w:lineRule="auto"/>
        <w:ind w:firstLine="708"/>
        <w:jc w:val="both"/>
        <w:rPr>
          <w:color w:val="000000"/>
          <w:sz w:val="28"/>
          <w:szCs w:val="28"/>
        </w:rPr>
      </w:pPr>
      <w:r w:rsidRPr="00307BC1">
        <w:rPr>
          <w:color w:val="000000"/>
          <w:sz w:val="28"/>
          <w:szCs w:val="28"/>
        </w:rPr>
        <w:t xml:space="preserve">Визначальне </w:t>
      </w:r>
      <w:r w:rsidR="00853EEF" w:rsidRPr="00307BC1">
        <w:rPr>
          <w:sz w:val="28"/>
          <w:szCs w:val="28"/>
        </w:rPr>
        <w:t>дослідження на ювенільних тваринах</w:t>
      </w:r>
      <w:r w:rsidR="00853EEF" w:rsidRPr="00307BC1">
        <w:rPr>
          <w:color w:val="000000"/>
          <w:sz w:val="28"/>
          <w:szCs w:val="28"/>
        </w:rPr>
        <w:t xml:space="preserve"> </w:t>
      </w:r>
      <w:r w:rsidRPr="00307BC1">
        <w:rPr>
          <w:color w:val="000000"/>
          <w:sz w:val="28"/>
          <w:szCs w:val="28"/>
        </w:rPr>
        <w:t xml:space="preserve">може стати великим </w:t>
      </w:r>
      <w:r w:rsidR="008C65F0" w:rsidRPr="00307BC1">
        <w:rPr>
          <w:color w:val="000000"/>
          <w:sz w:val="28"/>
          <w:szCs w:val="28"/>
        </w:rPr>
        <w:t>та</w:t>
      </w:r>
      <w:r w:rsidRPr="00307BC1">
        <w:rPr>
          <w:color w:val="000000"/>
          <w:sz w:val="28"/>
          <w:szCs w:val="28"/>
        </w:rPr>
        <w:t xml:space="preserve"> складним, тому важливо, щоб дизайн дослідження збалансував науковість та використання тварин. Перед розробкою дослідження дослідники повинні знати всі заплановані кінцеві точки (основні та додаткові). Ефективність дизайну дослідження має вирішальне значення для зменшення використання тварин згідно з принципами 3R і повинна вимірюва</w:t>
      </w:r>
      <w:r w:rsidR="008C65F0" w:rsidRPr="00307BC1">
        <w:rPr>
          <w:color w:val="000000"/>
          <w:sz w:val="28"/>
          <w:szCs w:val="28"/>
        </w:rPr>
        <w:t>тися загальною кількістю материнських тварин</w:t>
      </w:r>
      <w:r w:rsidRPr="00307BC1">
        <w:rPr>
          <w:color w:val="000000"/>
          <w:sz w:val="28"/>
          <w:szCs w:val="28"/>
        </w:rPr>
        <w:t xml:space="preserve"> (і приплоду), необхідних для проведення дослідження, включаючи тварин, що годуються молоком, які не використовуються у стандартизованому приплоді, та тварини, що годуються молоком, які не призначені для певних кінцевих точок. </w:t>
      </w:r>
    </w:p>
    <w:p w:rsidR="001F14EB" w:rsidRPr="00307BC1" w:rsidRDefault="001F14EB" w:rsidP="00560D5A">
      <w:pPr>
        <w:spacing w:line="360" w:lineRule="auto"/>
        <w:ind w:firstLine="708"/>
        <w:jc w:val="both"/>
        <w:rPr>
          <w:color w:val="000000"/>
          <w:sz w:val="28"/>
          <w:szCs w:val="28"/>
        </w:rPr>
      </w:pPr>
      <w:r w:rsidRPr="00307BC1">
        <w:rPr>
          <w:color w:val="000000"/>
          <w:sz w:val="28"/>
          <w:szCs w:val="28"/>
        </w:rPr>
        <w:lastRenderedPageBreak/>
        <w:t>Існують різні методи розподілу приплод</w:t>
      </w:r>
      <w:r w:rsidR="00D37BCF" w:rsidRPr="00307BC1">
        <w:rPr>
          <w:color w:val="000000"/>
          <w:sz w:val="28"/>
          <w:szCs w:val="28"/>
        </w:rPr>
        <w:t>у для</w:t>
      </w:r>
      <w:r w:rsidRPr="00307BC1">
        <w:rPr>
          <w:color w:val="000000"/>
          <w:sz w:val="28"/>
          <w:szCs w:val="28"/>
        </w:rPr>
        <w:t xml:space="preserve"> багатоплідних негризунів. Для видів,</w:t>
      </w:r>
      <w:r w:rsidR="00622017" w:rsidRPr="00307BC1">
        <w:rPr>
          <w:color w:val="000000"/>
          <w:sz w:val="28"/>
          <w:szCs w:val="28"/>
        </w:rPr>
        <w:t xml:space="preserve"> що мають один плід або невелику та різну</w:t>
      </w:r>
      <w:r w:rsidRPr="00307BC1">
        <w:rPr>
          <w:color w:val="000000"/>
          <w:sz w:val="28"/>
          <w:szCs w:val="28"/>
        </w:rPr>
        <w:t xml:space="preserve"> </w:t>
      </w:r>
      <w:r w:rsidR="00622017" w:rsidRPr="00307BC1">
        <w:rPr>
          <w:color w:val="000000"/>
          <w:sz w:val="28"/>
          <w:szCs w:val="28"/>
        </w:rPr>
        <w:t>кількість</w:t>
      </w:r>
      <w:r w:rsidR="00D37BCF" w:rsidRPr="00307BC1">
        <w:rPr>
          <w:color w:val="000000"/>
          <w:sz w:val="28"/>
          <w:szCs w:val="28"/>
        </w:rPr>
        <w:t xml:space="preserve"> </w:t>
      </w:r>
      <w:r w:rsidRPr="00307BC1">
        <w:rPr>
          <w:color w:val="000000"/>
          <w:sz w:val="28"/>
          <w:szCs w:val="28"/>
        </w:rPr>
        <w:t xml:space="preserve">приплоду (наприклад, </w:t>
      </w:r>
      <w:r w:rsidR="00D37BCF" w:rsidRPr="00307BC1">
        <w:rPr>
          <w:color w:val="000000"/>
          <w:sz w:val="28"/>
          <w:szCs w:val="28"/>
        </w:rPr>
        <w:t>нелюдиноподібні мавпи</w:t>
      </w:r>
      <w:r w:rsidRPr="00307BC1">
        <w:rPr>
          <w:color w:val="000000"/>
          <w:sz w:val="28"/>
          <w:szCs w:val="28"/>
        </w:rPr>
        <w:t xml:space="preserve">, собаки), дизайн розподілу на групи може бути змодельований відповідно до принципів, що застосовуються у загальних дослідженнях токсичності. </w:t>
      </w:r>
    </w:p>
    <w:p w:rsidR="001F14EB" w:rsidRPr="00307BC1" w:rsidRDefault="001F14EB" w:rsidP="00560D5A">
      <w:pPr>
        <w:spacing w:line="360" w:lineRule="auto"/>
        <w:ind w:firstLine="708"/>
        <w:jc w:val="both"/>
        <w:rPr>
          <w:color w:val="000000"/>
          <w:sz w:val="28"/>
          <w:szCs w:val="28"/>
        </w:rPr>
      </w:pPr>
      <w:r w:rsidRPr="00307BC1">
        <w:rPr>
          <w:color w:val="000000"/>
          <w:sz w:val="28"/>
          <w:szCs w:val="28"/>
        </w:rPr>
        <w:t xml:space="preserve">У більшості видів початок </w:t>
      </w:r>
      <w:r w:rsidR="00F705FE" w:rsidRPr="00307BC1">
        <w:rPr>
          <w:sz w:val="28"/>
          <w:szCs w:val="28"/>
        </w:rPr>
        <w:t>дос</w:t>
      </w:r>
      <w:r w:rsidR="008A6E75" w:rsidRPr="00307BC1">
        <w:rPr>
          <w:sz w:val="28"/>
          <w:szCs w:val="28"/>
        </w:rPr>
        <w:t>лідження на ювенільних тваринах</w:t>
      </w:r>
      <w:r w:rsidR="00F705FE" w:rsidRPr="00307BC1">
        <w:rPr>
          <w:sz w:val="28"/>
          <w:szCs w:val="28"/>
        </w:rPr>
        <w:t xml:space="preserve"> </w:t>
      </w:r>
      <w:r w:rsidRPr="00307BC1">
        <w:rPr>
          <w:color w:val="000000"/>
          <w:sz w:val="28"/>
          <w:szCs w:val="28"/>
        </w:rPr>
        <w:t xml:space="preserve">під час фази до відлучення від грудного вигодовування представляє унікальну ситуацію щодо призначення </w:t>
      </w:r>
      <w:r w:rsidR="00E72EF6" w:rsidRPr="00307BC1">
        <w:rPr>
          <w:color w:val="000000"/>
          <w:sz w:val="28"/>
          <w:szCs w:val="28"/>
        </w:rPr>
        <w:t>лікарського засобу</w:t>
      </w:r>
      <w:r w:rsidRPr="00307BC1">
        <w:rPr>
          <w:color w:val="000000"/>
          <w:sz w:val="28"/>
          <w:szCs w:val="28"/>
        </w:rPr>
        <w:t xml:space="preserve"> потомству у приплод</w:t>
      </w:r>
      <w:r w:rsidR="008C65F0" w:rsidRPr="00307BC1">
        <w:rPr>
          <w:color w:val="000000"/>
          <w:sz w:val="28"/>
          <w:szCs w:val="28"/>
        </w:rPr>
        <w:t>і. Незважаючи на те, що  материнські тварини</w:t>
      </w:r>
      <w:r w:rsidRPr="00307BC1">
        <w:rPr>
          <w:color w:val="000000"/>
          <w:sz w:val="28"/>
          <w:szCs w:val="28"/>
        </w:rPr>
        <w:t xml:space="preserve"> є найважливішим компонентом дослідження, що забезпечують харчування та догляд, лише потомство є тест-системою. Дослідження повинно бути розроблене для зменшення потенційних </w:t>
      </w:r>
      <w:r w:rsidR="00980F2C" w:rsidRPr="00307BC1">
        <w:rPr>
          <w:color w:val="000000"/>
          <w:sz w:val="28"/>
          <w:szCs w:val="28"/>
        </w:rPr>
        <w:t>викривляючих</w:t>
      </w:r>
      <w:r w:rsidRPr="00307BC1">
        <w:rPr>
          <w:color w:val="000000"/>
          <w:sz w:val="28"/>
          <w:szCs w:val="28"/>
        </w:rPr>
        <w:t xml:space="preserve"> факторів. Для </w:t>
      </w:r>
      <w:r w:rsidR="00F705FE" w:rsidRPr="00307BC1">
        <w:rPr>
          <w:sz w:val="28"/>
          <w:szCs w:val="28"/>
        </w:rPr>
        <w:t>дос</w:t>
      </w:r>
      <w:r w:rsidR="00D37BCF" w:rsidRPr="00307BC1">
        <w:rPr>
          <w:sz w:val="28"/>
          <w:szCs w:val="28"/>
        </w:rPr>
        <w:t>лідження на ювенільних тваринах</w:t>
      </w:r>
      <w:r w:rsidR="00F705FE" w:rsidRPr="00307BC1">
        <w:rPr>
          <w:sz w:val="28"/>
          <w:szCs w:val="28"/>
        </w:rPr>
        <w:t xml:space="preserve"> </w:t>
      </w:r>
      <w:r w:rsidRPr="00307BC1">
        <w:rPr>
          <w:color w:val="000000"/>
          <w:sz w:val="28"/>
          <w:szCs w:val="28"/>
        </w:rPr>
        <w:t xml:space="preserve">догляд матері та </w:t>
      </w:r>
      <w:r w:rsidR="001F5305" w:rsidRPr="00307BC1">
        <w:rPr>
          <w:color w:val="000000"/>
          <w:sz w:val="28"/>
          <w:szCs w:val="28"/>
        </w:rPr>
        <w:t>кількість</w:t>
      </w:r>
      <w:r w:rsidRPr="00307BC1">
        <w:rPr>
          <w:color w:val="000000"/>
          <w:sz w:val="28"/>
          <w:szCs w:val="28"/>
        </w:rPr>
        <w:t xml:space="preserve">  приплоду, як правило, вважаються більш </w:t>
      </w:r>
      <w:r w:rsidRPr="00307BC1">
        <w:rPr>
          <w:color w:val="000000"/>
          <w:sz w:val="28"/>
          <w:szCs w:val="28"/>
        </w:rPr>
        <w:lastRenderedPageBreak/>
        <w:t xml:space="preserve">важливими факторами, що можуть вплинути на результат, ніж генетика. Зменшення </w:t>
      </w:r>
      <w:r w:rsidR="00980F2C" w:rsidRPr="00307BC1">
        <w:rPr>
          <w:color w:val="000000"/>
          <w:sz w:val="28"/>
          <w:szCs w:val="28"/>
        </w:rPr>
        <w:t>викривлення</w:t>
      </w:r>
      <w:r w:rsidRPr="00307BC1">
        <w:rPr>
          <w:color w:val="000000"/>
          <w:sz w:val="28"/>
          <w:szCs w:val="28"/>
        </w:rPr>
        <w:t xml:space="preserve"> можна досягти шляхом складання та стандартизації п</w:t>
      </w:r>
      <w:r w:rsidR="00DB4A15" w:rsidRPr="00307BC1">
        <w:rPr>
          <w:color w:val="000000"/>
          <w:sz w:val="28"/>
          <w:szCs w:val="28"/>
        </w:rPr>
        <w:t>риплоду у поєднанні з тим, як тварин</w:t>
      </w:r>
      <w:r w:rsidRPr="00307BC1">
        <w:rPr>
          <w:color w:val="000000"/>
          <w:sz w:val="28"/>
          <w:szCs w:val="28"/>
        </w:rPr>
        <w:t xml:space="preserve"> розподіляють за групами лікування, і як окремі тварини, що годуються молоком, призначаються для кінцевих точок. </w:t>
      </w:r>
    </w:p>
    <w:p w:rsidR="001F14EB" w:rsidRPr="007E0D99" w:rsidRDefault="001F14EB" w:rsidP="00560D5A">
      <w:pPr>
        <w:spacing w:line="360" w:lineRule="auto"/>
        <w:ind w:firstLine="708"/>
        <w:jc w:val="both"/>
        <w:rPr>
          <w:color w:val="000000"/>
          <w:sz w:val="28"/>
          <w:szCs w:val="28"/>
        </w:rPr>
      </w:pPr>
      <w:r w:rsidRPr="00307BC1">
        <w:rPr>
          <w:color w:val="000000"/>
          <w:sz w:val="28"/>
          <w:szCs w:val="28"/>
        </w:rPr>
        <w:t xml:space="preserve">Формуючи приплід для дослідження, </w:t>
      </w:r>
      <w:r w:rsidR="00DB4A15" w:rsidRPr="00307BC1">
        <w:rPr>
          <w:color w:val="000000"/>
          <w:sz w:val="28"/>
          <w:szCs w:val="28"/>
        </w:rPr>
        <w:t>слід вибира</w:t>
      </w:r>
      <w:r w:rsidRPr="00307BC1">
        <w:rPr>
          <w:color w:val="000000"/>
          <w:sz w:val="28"/>
          <w:szCs w:val="28"/>
        </w:rPr>
        <w:t>т</w:t>
      </w:r>
      <w:r w:rsidR="00DB4A15" w:rsidRPr="00307BC1">
        <w:rPr>
          <w:color w:val="000000"/>
          <w:sz w:val="28"/>
          <w:szCs w:val="28"/>
        </w:rPr>
        <w:t>и</w:t>
      </w:r>
      <w:r w:rsidRPr="00307BC1">
        <w:rPr>
          <w:color w:val="000000"/>
          <w:sz w:val="28"/>
          <w:szCs w:val="28"/>
        </w:rPr>
        <w:t xml:space="preserve"> самок, які демонструють хороший материнський догляд, а тварин, що годуються молоком</w:t>
      </w:r>
      <w:r w:rsidR="00B20CEF" w:rsidRPr="00307BC1">
        <w:rPr>
          <w:color w:val="000000"/>
          <w:sz w:val="28"/>
          <w:szCs w:val="28"/>
        </w:rPr>
        <w:t>, –</w:t>
      </w:r>
      <w:r w:rsidRPr="00307BC1">
        <w:rPr>
          <w:color w:val="000000"/>
          <w:sz w:val="28"/>
          <w:szCs w:val="28"/>
        </w:rPr>
        <w:t xml:space="preserve"> </w:t>
      </w:r>
      <w:r w:rsidR="00B20CEF" w:rsidRPr="00307BC1">
        <w:rPr>
          <w:color w:val="000000"/>
          <w:sz w:val="28"/>
          <w:szCs w:val="28"/>
        </w:rPr>
        <w:t>з очевидно</w:t>
      </w:r>
      <w:r w:rsidR="008A6E75" w:rsidRPr="00307BC1">
        <w:rPr>
          <w:color w:val="000000"/>
          <w:sz w:val="28"/>
          <w:szCs w:val="28"/>
        </w:rPr>
        <w:t xml:space="preserve"> гарним</w:t>
      </w:r>
      <w:r w:rsidR="00B20CEF" w:rsidRPr="00307BC1">
        <w:rPr>
          <w:color w:val="000000"/>
          <w:sz w:val="28"/>
          <w:szCs w:val="28"/>
        </w:rPr>
        <w:t xml:space="preserve"> здоров’</w:t>
      </w:r>
      <w:r w:rsidRPr="00307BC1">
        <w:rPr>
          <w:color w:val="000000"/>
          <w:sz w:val="28"/>
          <w:szCs w:val="28"/>
        </w:rPr>
        <w:t>я</w:t>
      </w:r>
      <w:r w:rsidR="008A6E75" w:rsidRPr="00307BC1">
        <w:rPr>
          <w:color w:val="000000"/>
          <w:sz w:val="28"/>
          <w:szCs w:val="28"/>
        </w:rPr>
        <w:t>м</w:t>
      </w:r>
      <w:r w:rsidRPr="00307BC1">
        <w:rPr>
          <w:color w:val="000000"/>
          <w:sz w:val="28"/>
          <w:szCs w:val="28"/>
        </w:rPr>
        <w:t xml:space="preserve">. Рекомендується, щоб </w:t>
      </w:r>
      <w:r w:rsidR="008A6E75" w:rsidRPr="00307BC1">
        <w:rPr>
          <w:color w:val="000000"/>
          <w:sz w:val="28"/>
          <w:szCs w:val="28"/>
        </w:rPr>
        <w:t>досліджуваний приплід</w:t>
      </w:r>
      <w:r w:rsidRPr="00307BC1">
        <w:rPr>
          <w:color w:val="000000"/>
          <w:sz w:val="28"/>
          <w:szCs w:val="28"/>
        </w:rPr>
        <w:t xml:space="preserve"> був стандартизований щодо кількості потомства та співвідношення статей (тобто від 4 до 5 тварин, що годуються молоком/стать/приплід у щурів) того ж постнатального віку. Цього можна досягти або </w:t>
      </w:r>
      <w:r w:rsidR="00980F2C" w:rsidRPr="00307BC1">
        <w:rPr>
          <w:color w:val="000000"/>
          <w:sz w:val="28"/>
          <w:szCs w:val="28"/>
        </w:rPr>
        <w:t>в повному обсязі</w:t>
      </w:r>
      <w:r w:rsidRPr="00307BC1">
        <w:rPr>
          <w:color w:val="000000"/>
          <w:sz w:val="28"/>
          <w:szCs w:val="28"/>
        </w:rPr>
        <w:t xml:space="preserve"> (довільне змішування усього народженого приплоду), або </w:t>
      </w:r>
      <w:r w:rsidR="00980F2C" w:rsidRPr="00307BC1">
        <w:rPr>
          <w:color w:val="000000"/>
          <w:sz w:val="28"/>
          <w:szCs w:val="28"/>
        </w:rPr>
        <w:t xml:space="preserve">в </w:t>
      </w:r>
      <w:r w:rsidRPr="00307BC1">
        <w:rPr>
          <w:color w:val="000000"/>
          <w:sz w:val="28"/>
          <w:szCs w:val="28"/>
        </w:rPr>
        <w:t>мінімально</w:t>
      </w:r>
      <w:r w:rsidR="00980F2C" w:rsidRPr="00307BC1">
        <w:rPr>
          <w:color w:val="000000"/>
          <w:sz w:val="28"/>
          <w:szCs w:val="28"/>
        </w:rPr>
        <w:t>му</w:t>
      </w:r>
      <w:r w:rsidRPr="00307BC1">
        <w:rPr>
          <w:color w:val="000000"/>
          <w:sz w:val="28"/>
          <w:szCs w:val="28"/>
        </w:rPr>
        <w:t xml:space="preserve"> (збереження народженого приплоду неторканим наскільки</w:t>
      </w:r>
      <w:r w:rsidR="00B20CEF" w:rsidRPr="00307BC1">
        <w:rPr>
          <w:color w:val="000000"/>
          <w:sz w:val="28"/>
          <w:szCs w:val="28"/>
        </w:rPr>
        <w:t xml:space="preserve"> можливо та </w:t>
      </w:r>
      <w:r w:rsidR="00B20CEF" w:rsidRPr="00307BC1">
        <w:rPr>
          <w:color w:val="000000"/>
          <w:sz w:val="28"/>
          <w:szCs w:val="28"/>
        </w:rPr>
        <w:lastRenderedPageBreak/>
        <w:t>виходжування лише у разі</w:t>
      </w:r>
      <w:r w:rsidRPr="00307BC1">
        <w:rPr>
          <w:color w:val="000000"/>
          <w:sz w:val="28"/>
          <w:szCs w:val="28"/>
        </w:rPr>
        <w:t xml:space="preserve"> необхідності для дотр</w:t>
      </w:r>
      <w:r w:rsidR="00B57138" w:rsidRPr="00307BC1">
        <w:rPr>
          <w:color w:val="000000"/>
          <w:sz w:val="28"/>
          <w:szCs w:val="28"/>
        </w:rPr>
        <w:t>имання вимог щодо досліджуваної чисельності</w:t>
      </w:r>
      <w:r w:rsidRPr="00307BC1">
        <w:rPr>
          <w:color w:val="000000"/>
          <w:sz w:val="28"/>
          <w:szCs w:val="28"/>
        </w:rPr>
        <w:t xml:space="preserve"> приплоду та співвідношення статей). Якщо </w:t>
      </w:r>
      <w:r w:rsidR="00C52803" w:rsidRPr="00307BC1">
        <w:rPr>
          <w:color w:val="000000"/>
          <w:sz w:val="28"/>
          <w:szCs w:val="28"/>
        </w:rPr>
        <w:t xml:space="preserve">це </w:t>
      </w:r>
      <w:r w:rsidRPr="00307BC1">
        <w:rPr>
          <w:color w:val="000000"/>
          <w:sz w:val="28"/>
          <w:szCs w:val="28"/>
        </w:rPr>
        <w:t xml:space="preserve">можливо, </w:t>
      </w:r>
      <w:r w:rsidR="00B20CEF" w:rsidRPr="00307BC1">
        <w:rPr>
          <w:color w:val="000000"/>
          <w:sz w:val="28"/>
          <w:szCs w:val="28"/>
        </w:rPr>
        <w:t xml:space="preserve">слід </w:t>
      </w:r>
      <w:r w:rsidRPr="00307BC1">
        <w:rPr>
          <w:color w:val="000000"/>
          <w:sz w:val="28"/>
          <w:szCs w:val="28"/>
        </w:rPr>
        <w:t>стандартизу</w:t>
      </w:r>
      <w:r w:rsidR="00B20CEF" w:rsidRPr="00307BC1">
        <w:rPr>
          <w:color w:val="000000"/>
          <w:sz w:val="28"/>
          <w:szCs w:val="28"/>
        </w:rPr>
        <w:t>вати</w:t>
      </w:r>
      <w:r w:rsidRPr="00307BC1">
        <w:rPr>
          <w:color w:val="000000"/>
          <w:sz w:val="28"/>
          <w:szCs w:val="28"/>
        </w:rPr>
        <w:t xml:space="preserve"> досліджуваний приплід одразу, що д</w:t>
      </w:r>
      <w:r w:rsidR="00B20CEF" w:rsidRPr="00307BC1">
        <w:rPr>
          <w:color w:val="000000"/>
          <w:sz w:val="28"/>
          <w:szCs w:val="28"/>
        </w:rPr>
        <w:t>ас</w:t>
      </w:r>
      <w:r w:rsidRPr="00307BC1">
        <w:rPr>
          <w:color w:val="000000"/>
          <w:sz w:val="28"/>
          <w:szCs w:val="28"/>
        </w:rPr>
        <w:t xml:space="preserve">ть </w:t>
      </w:r>
      <w:r w:rsidR="00B20CEF" w:rsidRPr="00307BC1">
        <w:rPr>
          <w:color w:val="000000"/>
          <w:sz w:val="28"/>
          <w:szCs w:val="28"/>
        </w:rPr>
        <w:t xml:space="preserve">змогу </w:t>
      </w:r>
      <w:r w:rsidRPr="00307BC1">
        <w:rPr>
          <w:color w:val="000000"/>
          <w:sz w:val="28"/>
          <w:szCs w:val="28"/>
        </w:rPr>
        <w:t xml:space="preserve">адаптуватися до нового приплоду перед першим застосуванням </w:t>
      </w:r>
      <w:r w:rsidR="00E72EF6" w:rsidRPr="00307BC1">
        <w:rPr>
          <w:color w:val="000000"/>
          <w:sz w:val="28"/>
          <w:szCs w:val="28"/>
        </w:rPr>
        <w:t>лікарського засобу</w:t>
      </w:r>
      <w:r w:rsidRPr="00307BC1">
        <w:rPr>
          <w:color w:val="000000"/>
          <w:sz w:val="28"/>
          <w:szCs w:val="28"/>
        </w:rPr>
        <w:t xml:space="preserve">. Оскільки зміна </w:t>
      </w:r>
      <w:r w:rsidR="000D0CE2" w:rsidRPr="00307BC1">
        <w:rPr>
          <w:color w:val="000000"/>
          <w:sz w:val="28"/>
          <w:szCs w:val="28"/>
        </w:rPr>
        <w:t xml:space="preserve">чисельності </w:t>
      </w:r>
      <w:r w:rsidRPr="00307BC1">
        <w:rPr>
          <w:color w:val="000000"/>
          <w:sz w:val="28"/>
          <w:szCs w:val="28"/>
        </w:rPr>
        <w:t>приплоду може змінити швидкість росту тварин, що годуються молоком, на етапі до відлучення від грудного вигодовування рекомендується підтримувати незмінн</w:t>
      </w:r>
      <w:r w:rsidR="000D0CE2" w:rsidRPr="00307BC1">
        <w:rPr>
          <w:color w:val="000000"/>
          <w:sz w:val="28"/>
          <w:szCs w:val="28"/>
        </w:rPr>
        <w:t>у кількість</w:t>
      </w:r>
      <w:r w:rsidRPr="00307BC1">
        <w:rPr>
          <w:color w:val="000000"/>
          <w:sz w:val="28"/>
          <w:szCs w:val="28"/>
        </w:rPr>
        <w:t xml:space="preserve"> приплоду в межах груп, </w:t>
      </w:r>
      <w:r w:rsidR="00B85EF4" w:rsidRPr="00307BC1">
        <w:rPr>
          <w:color w:val="000000"/>
          <w:sz w:val="28"/>
          <w:szCs w:val="28"/>
        </w:rPr>
        <w:t>які</w:t>
      </w:r>
      <w:r w:rsidRPr="00307BC1">
        <w:rPr>
          <w:color w:val="000000"/>
          <w:sz w:val="28"/>
          <w:szCs w:val="28"/>
        </w:rPr>
        <w:t xml:space="preserve"> приймають </w:t>
      </w:r>
      <w:r w:rsidR="00E72EF6" w:rsidRPr="00307BC1">
        <w:rPr>
          <w:color w:val="000000"/>
          <w:sz w:val="28"/>
          <w:szCs w:val="28"/>
        </w:rPr>
        <w:t>лікарський засіб</w:t>
      </w:r>
      <w:r w:rsidRPr="00307BC1">
        <w:rPr>
          <w:color w:val="000000"/>
          <w:sz w:val="28"/>
          <w:szCs w:val="28"/>
        </w:rPr>
        <w:t>.</w:t>
      </w:r>
    </w:p>
    <w:p w:rsidR="001F14EB" w:rsidRPr="00307BC1" w:rsidRDefault="001F14EB" w:rsidP="00560D5A">
      <w:pPr>
        <w:spacing w:line="360" w:lineRule="auto"/>
        <w:ind w:firstLine="708"/>
        <w:jc w:val="both"/>
        <w:rPr>
          <w:color w:val="000000"/>
          <w:sz w:val="28"/>
          <w:szCs w:val="28"/>
        </w:rPr>
      </w:pPr>
      <w:r w:rsidRPr="007E0D99">
        <w:rPr>
          <w:color w:val="000000"/>
          <w:sz w:val="28"/>
          <w:szCs w:val="28"/>
        </w:rPr>
        <w:t>Щодо розподілу досліджуваних тварин на групи, що приймають</w:t>
      </w:r>
      <w:r w:rsidR="00960187" w:rsidRPr="007E0D99">
        <w:rPr>
          <w:color w:val="000000"/>
          <w:sz w:val="28"/>
          <w:szCs w:val="28"/>
        </w:rPr>
        <w:t xml:space="preserve"> відповідні дози</w:t>
      </w:r>
      <w:r w:rsidRPr="007E0D99">
        <w:rPr>
          <w:color w:val="000000"/>
          <w:sz w:val="28"/>
          <w:szCs w:val="28"/>
        </w:rPr>
        <w:t xml:space="preserve"> </w:t>
      </w:r>
      <w:r w:rsidR="00E72EF6" w:rsidRPr="007E0D99">
        <w:rPr>
          <w:color w:val="000000"/>
          <w:sz w:val="28"/>
          <w:szCs w:val="28"/>
        </w:rPr>
        <w:t>лікарського засобу</w:t>
      </w:r>
      <w:r w:rsidRPr="007E0D99">
        <w:rPr>
          <w:color w:val="000000"/>
          <w:sz w:val="28"/>
          <w:szCs w:val="28"/>
        </w:rPr>
        <w:t xml:space="preserve">, бажано, щоб кожний стандартизований приплід розподілявся до </w:t>
      </w:r>
      <w:r w:rsidRPr="007E0D99">
        <w:rPr>
          <w:color w:val="000000"/>
          <w:sz w:val="28"/>
          <w:szCs w:val="28"/>
        </w:rPr>
        <w:lastRenderedPageBreak/>
        <w:t xml:space="preserve">однієї </w:t>
      </w:r>
      <w:r w:rsidR="00960187" w:rsidRPr="007E0D99">
        <w:rPr>
          <w:color w:val="000000"/>
          <w:sz w:val="28"/>
          <w:szCs w:val="28"/>
        </w:rPr>
        <w:t xml:space="preserve">дозової </w:t>
      </w:r>
      <w:r w:rsidRPr="007E0D99">
        <w:rPr>
          <w:color w:val="000000"/>
          <w:sz w:val="28"/>
          <w:szCs w:val="28"/>
        </w:rPr>
        <w:t xml:space="preserve">групи, що приймає </w:t>
      </w:r>
      <w:r w:rsidR="00E72EF6" w:rsidRPr="007E0D99">
        <w:rPr>
          <w:color w:val="000000"/>
          <w:sz w:val="28"/>
          <w:szCs w:val="28"/>
        </w:rPr>
        <w:t>лікарський засіб</w:t>
      </w:r>
      <w:r w:rsidRPr="007E0D99">
        <w:rPr>
          <w:color w:val="000000"/>
          <w:sz w:val="28"/>
          <w:szCs w:val="28"/>
        </w:rPr>
        <w:t xml:space="preserve">, </w:t>
      </w:r>
      <w:r w:rsidRPr="00307BC1">
        <w:rPr>
          <w:color w:val="000000"/>
          <w:sz w:val="28"/>
          <w:szCs w:val="28"/>
        </w:rPr>
        <w:t>щоб мінімізувати ризик перехресного забруднення та уникн</w:t>
      </w:r>
      <w:r w:rsidR="001F7DD8" w:rsidRPr="00307BC1">
        <w:rPr>
          <w:color w:val="000000"/>
          <w:sz w:val="28"/>
          <w:szCs w:val="28"/>
        </w:rPr>
        <w:t>ути</w:t>
      </w:r>
      <w:r w:rsidRPr="00307BC1">
        <w:rPr>
          <w:color w:val="000000"/>
          <w:sz w:val="28"/>
          <w:szCs w:val="28"/>
        </w:rPr>
        <w:t xml:space="preserve"> ситуації, коли потомство, яке </w:t>
      </w:r>
      <w:r w:rsidR="00B85EF4" w:rsidRPr="00307BC1">
        <w:rPr>
          <w:color w:val="000000"/>
          <w:sz w:val="28"/>
          <w:szCs w:val="28"/>
        </w:rPr>
        <w:t>отриму</w:t>
      </w:r>
      <w:r w:rsidRPr="00307BC1">
        <w:rPr>
          <w:color w:val="000000"/>
          <w:sz w:val="28"/>
          <w:szCs w:val="28"/>
        </w:rPr>
        <w:t>є лікування, та контрольн</w:t>
      </w:r>
      <w:r w:rsidR="00B85EF4" w:rsidRPr="00307BC1">
        <w:rPr>
          <w:color w:val="000000"/>
          <w:sz w:val="28"/>
          <w:szCs w:val="28"/>
        </w:rPr>
        <w:t>а група</w:t>
      </w:r>
      <w:r w:rsidRPr="00307BC1">
        <w:rPr>
          <w:color w:val="000000"/>
          <w:sz w:val="28"/>
          <w:szCs w:val="28"/>
        </w:rPr>
        <w:t>, конкуру</w:t>
      </w:r>
      <w:r w:rsidR="00B85EF4" w:rsidRPr="00307BC1">
        <w:rPr>
          <w:color w:val="000000"/>
          <w:sz w:val="28"/>
          <w:szCs w:val="28"/>
        </w:rPr>
        <w:t>ють</w:t>
      </w:r>
      <w:r w:rsidRPr="00307BC1">
        <w:rPr>
          <w:color w:val="000000"/>
          <w:sz w:val="28"/>
          <w:szCs w:val="28"/>
        </w:rPr>
        <w:t xml:space="preserve"> за положення та час вигодовування. </w:t>
      </w:r>
    </w:p>
    <w:p w:rsidR="001F14EB" w:rsidRPr="00307BC1" w:rsidRDefault="001F14EB" w:rsidP="00560D5A">
      <w:pPr>
        <w:spacing w:line="360" w:lineRule="auto"/>
        <w:ind w:firstLine="708"/>
        <w:jc w:val="both"/>
        <w:rPr>
          <w:color w:val="000000"/>
          <w:sz w:val="28"/>
          <w:szCs w:val="28"/>
        </w:rPr>
      </w:pPr>
      <w:r w:rsidRPr="00307BC1">
        <w:rPr>
          <w:color w:val="000000"/>
          <w:sz w:val="28"/>
          <w:szCs w:val="28"/>
        </w:rPr>
        <w:t xml:space="preserve">Призначаючи окремих тварин для кінцевих точок у визначальних дослідженнях, рекомендується не розподіляти тварин з одного приплоду тієї ж статі для одної кінцевої точки, щоб уникнути упереджень материнського догляду (див. Додаток </w:t>
      </w:r>
      <w:r w:rsidR="00733420" w:rsidRPr="00307BC1">
        <w:rPr>
          <w:color w:val="000000"/>
          <w:sz w:val="28"/>
          <w:szCs w:val="28"/>
        </w:rPr>
        <w:t>В</w:t>
      </w:r>
      <w:r w:rsidRPr="00307BC1">
        <w:rPr>
          <w:color w:val="000000"/>
          <w:sz w:val="28"/>
          <w:szCs w:val="28"/>
        </w:rPr>
        <w:t>).</w:t>
      </w:r>
    </w:p>
    <w:p w:rsidR="001F14EB" w:rsidRPr="00307BC1" w:rsidRDefault="001F14EB" w:rsidP="00560D5A">
      <w:pPr>
        <w:spacing w:line="360" w:lineRule="auto"/>
        <w:ind w:firstLine="708"/>
        <w:jc w:val="both"/>
        <w:rPr>
          <w:color w:val="000000"/>
          <w:sz w:val="28"/>
          <w:szCs w:val="28"/>
        </w:rPr>
      </w:pPr>
      <w:r w:rsidRPr="00307BC1">
        <w:rPr>
          <w:color w:val="000000"/>
          <w:sz w:val="28"/>
          <w:szCs w:val="28"/>
        </w:rPr>
        <w:t xml:space="preserve">Підхід до виходжування, стандартизація приплоду, групи, що отримують лікування, та методи розподілу кінцевих точок повинні бути чітко описані в плані/протоколі дослідження та звіті. Додаток </w:t>
      </w:r>
      <w:r w:rsidR="00733420" w:rsidRPr="00307BC1">
        <w:rPr>
          <w:color w:val="000000"/>
          <w:sz w:val="28"/>
          <w:szCs w:val="28"/>
        </w:rPr>
        <w:t>В</w:t>
      </w:r>
      <w:r w:rsidRPr="00307BC1">
        <w:rPr>
          <w:color w:val="000000"/>
          <w:sz w:val="28"/>
          <w:szCs w:val="28"/>
        </w:rPr>
        <w:t xml:space="preserve"> представляє дослідження окремого випадку з використанням одного підходу до розподілу щурів у </w:t>
      </w:r>
      <w:r w:rsidR="00F705FE" w:rsidRPr="00307BC1">
        <w:rPr>
          <w:sz w:val="28"/>
          <w:szCs w:val="28"/>
        </w:rPr>
        <w:t>дослідження</w:t>
      </w:r>
      <w:r w:rsidR="00C52803" w:rsidRPr="00307BC1">
        <w:rPr>
          <w:sz w:val="28"/>
          <w:szCs w:val="28"/>
        </w:rPr>
        <w:t>х</w:t>
      </w:r>
      <w:r w:rsidR="00F705FE" w:rsidRPr="00307BC1">
        <w:rPr>
          <w:sz w:val="28"/>
          <w:szCs w:val="28"/>
        </w:rPr>
        <w:t xml:space="preserve"> на ювенільних </w:t>
      </w:r>
      <w:r w:rsidR="00F705FE" w:rsidRPr="00307BC1">
        <w:rPr>
          <w:sz w:val="28"/>
          <w:szCs w:val="28"/>
        </w:rPr>
        <w:lastRenderedPageBreak/>
        <w:t>тваринах</w:t>
      </w:r>
      <w:r w:rsidRPr="00307BC1">
        <w:rPr>
          <w:color w:val="000000"/>
          <w:sz w:val="28"/>
          <w:szCs w:val="28"/>
        </w:rPr>
        <w:t xml:space="preserve">, який мінімізує </w:t>
      </w:r>
      <w:r w:rsidR="00C52803" w:rsidRPr="00307BC1">
        <w:rPr>
          <w:color w:val="000000"/>
          <w:sz w:val="28"/>
          <w:szCs w:val="28"/>
        </w:rPr>
        <w:t>потенційні</w:t>
      </w:r>
      <w:r w:rsidRPr="00307BC1">
        <w:rPr>
          <w:color w:val="000000"/>
          <w:sz w:val="28"/>
          <w:szCs w:val="28"/>
        </w:rPr>
        <w:t xml:space="preserve"> фактор</w:t>
      </w:r>
      <w:r w:rsidR="00C52803" w:rsidRPr="00307BC1">
        <w:rPr>
          <w:color w:val="000000"/>
          <w:sz w:val="28"/>
          <w:szCs w:val="28"/>
        </w:rPr>
        <w:t>и</w:t>
      </w:r>
      <w:r w:rsidRPr="00307BC1">
        <w:rPr>
          <w:color w:val="000000"/>
          <w:sz w:val="28"/>
          <w:szCs w:val="28"/>
        </w:rPr>
        <w:t xml:space="preserve">, які </w:t>
      </w:r>
      <w:r w:rsidR="00C52803" w:rsidRPr="00307BC1">
        <w:rPr>
          <w:color w:val="000000"/>
          <w:sz w:val="28"/>
          <w:szCs w:val="28"/>
        </w:rPr>
        <w:t>впливають на</w:t>
      </w:r>
      <w:r w:rsidRPr="00307BC1">
        <w:rPr>
          <w:color w:val="000000"/>
          <w:sz w:val="28"/>
          <w:szCs w:val="28"/>
        </w:rPr>
        <w:t xml:space="preserve"> генетик</w:t>
      </w:r>
      <w:r w:rsidR="00C52803" w:rsidRPr="00307BC1">
        <w:rPr>
          <w:color w:val="000000"/>
          <w:sz w:val="28"/>
          <w:szCs w:val="28"/>
        </w:rPr>
        <w:t>у</w:t>
      </w:r>
      <w:r w:rsidRPr="00307BC1">
        <w:rPr>
          <w:color w:val="000000"/>
          <w:sz w:val="28"/>
          <w:szCs w:val="28"/>
        </w:rPr>
        <w:t>, материнськ</w:t>
      </w:r>
      <w:r w:rsidR="00C52803" w:rsidRPr="00307BC1">
        <w:rPr>
          <w:color w:val="000000"/>
          <w:sz w:val="28"/>
          <w:szCs w:val="28"/>
        </w:rPr>
        <w:t>ий</w:t>
      </w:r>
      <w:r w:rsidRPr="00307BC1">
        <w:rPr>
          <w:color w:val="000000"/>
          <w:sz w:val="28"/>
          <w:szCs w:val="28"/>
        </w:rPr>
        <w:t xml:space="preserve"> догляд та </w:t>
      </w:r>
      <w:r w:rsidR="00D076FD" w:rsidRPr="00307BC1">
        <w:rPr>
          <w:color w:val="000000"/>
          <w:sz w:val="28"/>
          <w:szCs w:val="28"/>
        </w:rPr>
        <w:t xml:space="preserve">кількість </w:t>
      </w:r>
      <w:r w:rsidRPr="00307BC1">
        <w:rPr>
          <w:color w:val="000000"/>
          <w:sz w:val="28"/>
          <w:szCs w:val="28"/>
        </w:rPr>
        <w:t xml:space="preserve"> приплоду. Існують інші способи успішного розподілу приплоду залежно від цілей дослідження та кінцевих точок, але інші підходи також повинні враховувати </w:t>
      </w:r>
      <w:r w:rsidR="00CF53B2" w:rsidRPr="00307BC1">
        <w:rPr>
          <w:color w:val="000000"/>
          <w:sz w:val="28"/>
          <w:szCs w:val="28"/>
        </w:rPr>
        <w:t xml:space="preserve">ці помилки </w:t>
      </w:r>
      <w:r w:rsidRPr="00307BC1">
        <w:rPr>
          <w:color w:val="000000"/>
          <w:sz w:val="28"/>
          <w:szCs w:val="28"/>
        </w:rPr>
        <w:t>та уникати</w:t>
      </w:r>
      <w:r w:rsidR="00CF53B2" w:rsidRPr="00307BC1">
        <w:rPr>
          <w:color w:val="000000"/>
          <w:sz w:val="28"/>
          <w:szCs w:val="28"/>
        </w:rPr>
        <w:t xml:space="preserve"> їх</w:t>
      </w:r>
      <w:r w:rsidRPr="00307BC1">
        <w:rPr>
          <w:color w:val="000000"/>
          <w:sz w:val="28"/>
          <w:szCs w:val="28"/>
        </w:rPr>
        <w:t xml:space="preserve">. </w:t>
      </w:r>
    </w:p>
    <w:p w:rsidR="002976C4" w:rsidRDefault="002976C4" w:rsidP="00344B9D">
      <w:pPr>
        <w:spacing w:line="360" w:lineRule="auto"/>
        <w:jc w:val="both"/>
        <w:rPr>
          <w:b/>
          <w:color w:val="000000"/>
          <w:sz w:val="28"/>
          <w:szCs w:val="28"/>
        </w:rPr>
      </w:pPr>
    </w:p>
    <w:p w:rsidR="001F14EB" w:rsidRDefault="00560D5A" w:rsidP="00344B9D">
      <w:pPr>
        <w:spacing w:line="360" w:lineRule="auto"/>
        <w:jc w:val="both"/>
        <w:rPr>
          <w:b/>
          <w:color w:val="000000"/>
          <w:sz w:val="28"/>
          <w:szCs w:val="28"/>
        </w:rPr>
      </w:pPr>
      <w:r w:rsidRPr="00307BC1">
        <w:rPr>
          <w:b/>
          <w:color w:val="000000"/>
          <w:sz w:val="28"/>
          <w:szCs w:val="28"/>
        </w:rPr>
        <w:t>5</w:t>
      </w:r>
      <w:r w:rsidR="001F14EB" w:rsidRPr="00307BC1">
        <w:rPr>
          <w:b/>
          <w:color w:val="000000"/>
          <w:sz w:val="28"/>
          <w:szCs w:val="28"/>
        </w:rPr>
        <w:t xml:space="preserve">.9.2. Розподіл після відлучення </w:t>
      </w:r>
      <w:r w:rsidR="00C52840" w:rsidRPr="00307BC1">
        <w:rPr>
          <w:b/>
          <w:color w:val="000000"/>
          <w:sz w:val="28"/>
          <w:szCs w:val="28"/>
        </w:rPr>
        <w:t>від грудного вигодовування</w:t>
      </w:r>
    </w:p>
    <w:p w:rsidR="004868FA" w:rsidRPr="00307BC1" w:rsidRDefault="004868FA" w:rsidP="004868FA">
      <w:pPr>
        <w:jc w:val="both"/>
        <w:rPr>
          <w:b/>
          <w:color w:val="000000"/>
          <w:sz w:val="28"/>
          <w:szCs w:val="28"/>
        </w:rPr>
      </w:pPr>
    </w:p>
    <w:p w:rsidR="001F14EB" w:rsidRPr="00307BC1" w:rsidRDefault="001F14EB" w:rsidP="00560D5A">
      <w:pPr>
        <w:spacing w:line="360" w:lineRule="auto"/>
        <w:ind w:firstLine="708"/>
        <w:jc w:val="both"/>
        <w:rPr>
          <w:color w:val="000000"/>
          <w:sz w:val="28"/>
          <w:szCs w:val="28"/>
        </w:rPr>
      </w:pPr>
      <w:r w:rsidRPr="00307BC1">
        <w:rPr>
          <w:color w:val="000000"/>
          <w:sz w:val="28"/>
          <w:szCs w:val="28"/>
        </w:rPr>
        <w:t xml:space="preserve">У </w:t>
      </w:r>
      <w:r w:rsidR="006D3A7C" w:rsidRPr="00307BC1">
        <w:rPr>
          <w:color w:val="000000"/>
          <w:sz w:val="28"/>
          <w:szCs w:val="28"/>
        </w:rPr>
        <w:t xml:space="preserve">разі </w:t>
      </w:r>
      <w:r w:rsidRPr="00307BC1">
        <w:rPr>
          <w:color w:val="000000"/>
          <w:sz w:val="28"/>
          <w:szCs w:val="28"/>
        </w:rPr>
        <w:t>багатоплідних видів тварин рекомендується</w:t>
      </w:r>
      <w:r w:rsidR="006D3A7C" w:rsidRPr="00307BC1">
        <w:rPr>
          <w:color w:val="000000"/>
          <w:sz w:val="28"/>
          <w:szCs w:val="28"/>
        </w:rPr>
        <w:t>, якщо це</w:t>
      </w:r>
      <w:r w:rsidR="00960187" w:rsidRPr="00307BC1">
        <w:rPr>
          <w:color w:val="000000"/>
          <w:sz w:val="28"/>
          <w:szCs w:val="28"/>
        </w:rPr>
        <w:t xml:space="preserve"> можливо</w:t>
      </w:r>
      <w:r w:rsidR="006D3A7C" w:rsidRPr="00307BC1">
        <w:rPr>
          <w:color w:val="000000"/>
          <w:sz w:val="28"/>
          <w:szCs w:val="28"/>
        </w:rPr>
        <w:t>,</w:t>
      </w:r>
      <w:r w:rsidRPr="00307BC1">
        <w:rPr>
          <w:color w:val="000000"/>
          <w:sz w:val="28"/>
          <w:szCs w:val="28"/>
        </w:rPr>
        <w:t xml:space="preserve"> розробляти дослідження з урахуванням </w:t>
      </w:r>
      <w:r w:rsidR="00C52803" w:rsidRPr="00307BC1">
        <w:rPr>
          <w:color w:val="000000"/>
          <w:sz w:val="28"/>
          <w:szCs w:val="28"/>
        </w:rPr>
        <w:t>можливих</w:t>
      </w:r>
      <w:r w:rsidRPr="00307BC1">
        <w:rPr>
          <w:color w:val="000000"/>
          <w:sz w:val="28"/>
          <w:szCs w:val="28"/>
        </w:rPr>
        <w:t xml:space="preserve"> факторів, </w:t>
      </w:r>
      <w:r w:rsidR="00C52803" w:rsidRPr="00307BC1">
        <w:rPr>
          <w:color w:val="000000"/>
          <w:sz w:val="28"/>
          <w:szCs w:val="28"/>
        </w:rPr>
        <w:t>що впливають на результати</w:t>
      </w:r>
      <w:r w:rsidRPr="00307BC1">
        <w:rPr>
          <w:color w:val="000000"/>
          <w:sz w:val="28"/>
          <w:szCs w:val="28"/>
        </w:rPr>
        <w:t>. Зокрема, якщо лікування починається на ранньому етапі після відлуч</w:t>
      </w:r>
      <w:r w:rsidR="006D3A7C" w:rsidRPr="00307BC1">
        <w:rPr>
          <w:color w:val="000000"/>
          <w:sz w:val="28"/>
          <w:szCs w:val="28"/>
        </w:rPr>
        <w:t>ення від грудного вигодовування</w:t>
      </w:r>
      <w:r w:rsidRPr="00307BC1">
        <w:rPr>
          <w:color w:val="000000"/>
          <w:sz w:val="28"/>
          <w:szCs w:val="28"/>
        </w:rPr>
        <w:t xml:space="preserve"> і якщо потомство </w:t>
      </w:r>
      <w:r w:rsidR="003C1463" w:rsidRPr="00307BC1">
        <w:rPr>
          <w:color w:val="000000"/>
          <w:sz w:val="28"/>
          <w:szCs w:val="28"/>
        </w:rPr>
        <w:t xml:space="preserve">народжується від </w:t>
      </w:r>
      <w:r w:rsidRPr="00307BC1">
        <w:rPr>
          <w:color w:val="000000"/>
          <w:sz w:val="28"/>
          <w:szCs w:val="28"/>
        </w:rPr>
        <w:t xml:space="preserve"> обмежено</w:t>
      </w:r>
      <w:r w:rsidR="003C1463" w:rsidRPr="00307BC1">
        <w:rPr>
          <w:color w:val="000000"/>
          <w:sz w:val="28"/>
          <w:szCs w:val="28"/>
        </w:rPr>
        <w:t>ї</w:t>
      </w:r>
      <w:r w:rsidRPr="00307BC1">
        <w:rPr>
          <w:color w:val="000000"/>
          <w:sz w:val="28"/>
          <w:szCs w:val="28"/>
        </w:rPr>
        <w:t xml:space="preserve"> кільк</w:t>
      </w:r>
      <w:r w:rsidR="003C1463" w:rsidRPr="00307BC1">
        <w:rPr>
          <w:color w:val="000000"/>
          <w:sz w:val="28"/>
          <w:szCs w:val="28"/>
        </w:rPr>
        <w:t>о</w:t>
      </w:r>
      <w:r w:rsidRPr="00307BC1">
        <w:rPr>
          <w:color w:val="000000"/>
          <w:sz w:val="28"/>
          <w:szCs w:val="28"/>
        </w:rPr>
        <w:t>ст</w:t>
      </w:r>
      <w:r w:rsidR="003C1463" w:rsidRPr="00307BC1">
        <w:rPr>
          <w:color w:val="000000"/>
          <w:sz w:val="28"/>
          <w:szCs w:val="28"/>
        </w:rPr>
        <w:t>і</w:t>
      </w:r>
      <w:r w:rsidRPr="00307BC1">
        <w:rPr>
          <w:color w:val="000000"/>
          <w:sz w:val="28"/>
          <w:szCs w:val="28"/>
        </w:rPr>
        <w:t xml:space="preserve"> природних </w:t>
      </w:r>
      <w:r w:rsidRPr="00307BC1">
        <w:rPr>
          <w:color w:val="000000"/>
          <w:sz w:val="28"/>
          <w:szCs w:val="28"/>
        </w:rPr>
        <w:lastRenderedPageBreak/>
        <w:t>матерів, дослідження має бути розроблено з урахуванням потенційних факторів, подібних до тих, що</w:t>
      </w:r>
      <w:r w:rsidR="00960187" w:rsidRPr="00307BC1">
        <w:rPr>
          <w:color w:val="000000"/>
          <w:sz w:val="28"/>
          <w:szCs w:val="28"/>
        </w:rPr>
        <w:t xml:space="preserve"> були</w:t>
      </w:r>
      <w:r w:rsidRPr="00307BC1">
        <w:rPr>
          <w:color w:val="000000"/>
          <w:sz w:val="28"/>
          <w:szCs w:val="28"/>
        </w:rPr>
        <w:t xml:space="preserve"> на етапі розподілу до відлучення від грудного вигодовування.</w:t>
      </w:r>
    </w:p>
    <w:p w:rsidR="00F66A3C" w:rsidRPr="00307BC1" w:rsidRDefault="00F66A3C" w:rsidP="004868FA">
      <w:pPr>
        <w:jc w:val="both"/>
        <w:rPr>
          <w:b/>
          <w:color w:val="000000"/>
          <w:sz w:val="28"/>
          <w:szCs w:val="28"/>
        </w:rPr>
      </w:pPr>
    </w:p>
    <w:p w:rsidR="001F14EB" w:rsidRDefault="00560D5A" w:rsidP="00344B9D">
      <w:pPr>
        <w:spacing w:line="360" w:lineRule="auto"/>
        <w:jc w:val="both"/>
        <w:rPr>
          <w:b/>
          <w:color w:val="000000"/>
          <w:sz w:val="28"/>
          <w:szCs w:val="28"/>
        </w:rPr>
      </w:pPr>
      <w:r w:rsidRPr="00307BC1">
        <w:rPr>
          <w:b/>
          <w:color w:val="000000"/>
          <w:sz w:val="28"/>
          <w:szCs w:val="28"/>
        </w:rPr>
        <w:t>5</w:t>
      </w:r>
      <w:r w:rsidR="001F14EB" w:rsidRPr="00307BC1">
        <w:rPr>
          <w:b/>
          <w:color w:val="000000"/>
          <w:sz w:val="28"/>
          <w:szCs w:val="28"/>
        </w:rPr>
        <w:t>.9.3. Кількість тварин та стать</w:t>
      </w:r>
    </w:p>
    <w:p w:rsidR="004868FA" w:rsidRPr="00307BC1" w:rsidRDefault="004868FA" w:rsidP="004868FA">
      <w:pPr>
        <w:jc w:val="both"/>
        <w:rPr>
          <w:b/>
          <w:color w:val="000000"/>
          <w:sz w:val="28"/>
          <w:szCs w:val="28"/>
        </w:rPr>
      </w:pPr>
    </w:p>
    <w:p w:rsidR="001F14EB" w:rsidRPr="00307BC1" w:rsidRDefault="001F14EB" w:rsidP="00560D5A">
      <w:pPr>
        <w:spacing w:line="360" w:lineRule="auto"/>
        <w:ind w:firstLine="708"/>
        <w:jc w:val="both"/>
        <w:rPr>
          <w:sz w:val="28"/>
          <w:szCs w:val="28"/>
        </w:rPr>
      </w:pPr>
      <w:r w:rsidRPr="00307BC1">
        <w:rPr>
          <w:color w:val="000000"/>
          <w:sz w:val="28"/>
          <w:szCs w:val="28"/>
        </w:rPr>
        <w:t xml:space="preserve">В </w:t>
      </w:r>
      <w:r w:rsidR="00F705FE" w:rsidRPr="00307BC1">
        <w:rPr>
          <w:sz w:val="28"/>
          <w:szCs w:val="28"/>
        </w:rPr>
        <w:t>дослідження</w:t>
      </w:r>
      <w:r w:rsidR="003C1463" w:rsidRPr="00307BC1">
        <w:rPr>
          <w:sz w:val="28"/>
          <w:szCs w:val="28"/>
        </w:rPr>
        <w:t>х на ювенільних тваринах</w:t>
      </w:r>
      <w:r w:rsidR="00F705FE" w:rsidRPr="00307BC1">
        <w:rPr>
          <w:sz w:val="28"/>
          <w:szCs w:val="28"/>
        </w:rPr>
        <w:t xml:space="preserve"> </w:t>
      </w:r>
      <w:r w:rsidRPr="00307BC1">
        <w:rPr>
          <w:color w:val="000000"/>
          <w:sz w:val="28"/>
          <w:szCs w:val="28"/>
        </w:rPr>
        <w:t xml:space="preserve">слід використовувати </w:t>
      </w:r>
      <w:r w:rsidR="00F52A86" w:rsidRPr="00307BC1">
        <w:rPr>
          <w:color w:val="000000"/>
          <w:sz w:val="28"/>
          <w:szCs w:val="28"/>
        </w:rPr>
        <w:t>чисельність</w:t>
      </w:r>
      <w:r w:rsidRPr="00307BC1">
        <w:rPr>
          <w:color w:val="000000"/>
          <w:sz w:val="28"/>
          <w:szCs w:val="28"/>
        </w:rPr>
        <w:t xml:space="preserve"> групи, як</w:t>
      </w:r>
      <w:r w:rsidR="00F52A86" w:rsidRPr="00307BC1">
        <w:rPr>
          <w:color w:val="000000"/>
          <w:sz w:val="28"/>
          <w:szCs w:val="28"/>
        </w:rPr>
        <w:t>а</w:t>
      </w:r>
      <w:r w:rsidRPr="00307BC1">
        <w:rPr>
          <w:color w:val="000000"/>
          <w:sz w:val="28"/>
          <w:szCs w:val="28"/>
        </w:rPr>
        <w:t xml:space="preserve"> вважається, як правило, відповідн</w:t>
      </w:r>
      <w:r w:rsidR="00F52A86" w:rsidRPr="00307BC1">
        <w:rPr>
          <w:color w:val="000000"/>
          <w:sz w:val="28"/>
          <w:szCs w:val="28"/>
        </w:rPr>
        <w:t>ою</w:t>
      </w:r>
      <w:r w:rsidRPr="00307BC1">
        <w:rPr>
          <w:color w:val="000000"/>
          <w:sz w:val="28"/>
          <w:szCs w:val="28"/>
        </w:rPr>
        <w:t xml:space="preserve"> у визначальному дослідженні токсичності на основі вибраних кінцевих точок (наприклад, приблизно 10 тварин/стать для кінцевих точок аутопсії після закінчення лікування подібно до дослідження токсичності</w:t>
      </w:r>
      <w:r w:rsidR="003C1463" w:rsidRPr="00307BC1">
        <w:rPr>
          <w:color w:val="000000"/>
          <w:sz w:val="28"/>
          <w:szCs w:val="28"/>
        </w:rPr>
        <w:t xml:space="preserve"> при</w:t>
      </w:r>
      <w:r w:rsidRPr="00307BC1">
        <w:rPr>
          <w:color w:val="000000"/>
          <w:sz w:val="28"/>
          <w:szCs w:val="28"/>
        </w:rPr>
        <w:t xml:space="preserve"> повторних </w:t>
      </w:r>
      <w:r w:rsidR="003C1463" w:rsidRPr="00307BC1">
        <w:rPr>
          <w:color w:val="000000"/>
          <w:sz w:val="28"/>
          <w:szCs w:val="28"/>
        </w:rPr>
        <w:t>введеннях</w:t>
      </w:r>
      <w:r w:rsidRPr="00307BC1">
        <w:rPr>
          <w:color w:val="000000"/>
          <w:sz w:val="28"/>
          <w:szCs w:val="28"/>
        </w:rPr>
        <w:t xml:space="preserve"> у щурів). </w:t>
      </w:r>
      <w:r w:rsidR="003C1463" w:rsidRPr="00307BC1">
        <w:rPr>
          <w:color w:val="000000"/>
          <w:sz w:val="28"/>
          <w:szCs w:val="28"/>
        </w:rPr>
        <w:t>Для зменшення</w:t>
      </w:r>
      <w:r w:rsidRPr="00307BC1">
        <w:rPr>
          <w:color w:val="000000"/>
          <w:sz w:val="28"/>
          <w:szCs w:val="28"/>
        </w:rPr>
        <w:t xml:space="preserve"> кільк</w:t>
      </w:r>
      <w:r w:rsidR="003C1463" w:rsidRPr="00307BC1">
        <w:rPr>
          <w:color w:val="000000"/>
          <w:sz w:val="28"/>
          <w:szCs w:val="28"/>
        </w:rPr>
        <w:t>о</w:t>
      </w:r>
      <w:r w:rsidRPr="00307BC1">
        <w:rPr>
          <w:color w:val="000000"/>
          <w:sz w:val="28"/>
          <w:szCs w:val="28"/>
        </w:rPr>
        <w:t>ст</w:t>
      </w:r>
      <w:r w:rsidR="003C1463" w:rsidRPr="00307BC1">
        <w:rPr>
          <w:color w:val="000000"/>
          <w:sz w:val="28"/>
          <w:szCs w:val="28"/>
        </w:rPr>
        <w:t>і</w:t>
      </w:r>
      <w:r w:rsidR="004100E7" w:rsidRPr="00307BC1">
        <w:rPr>
          <w:color w:val="000000"/>
          <w:sz w:val="28"/>
          <w:szCs w:val="28"/>
        </w:rPr>
        <w:t xml:space="preserve"> тварин</w:t>
      </w:r>
      <w:r w:rsidRPr="00307BC1">
        <w:rPr>
          <w:color w:val="000000"/>
          <w:sz w:val="28"/>
          <w:szCs w:val="28"/>
        </w:rPr>
        <w:t xml:space="preserve"> може бути ефе</w:t>
      </w:r>
      <w:r w:rsidRPr="00307BC1">
        <w:rPr>
          <w:color w:val="000000"/>
          <w:sz w:val="28"/>
          <w:szCs w:val="28"/>
        </w:rPr>
        <w:lastRenderedPageBreak/>
        <w:t xml:space="preserve">ктивним поєднання оцінки кінцевих точок у одній і тій же підгрупі тварин (див. Додаток </w:t>
      </w:r>
      <w:r w:rsidR="00733420" w:rsidRPr="00307BC1">
        <w:rPr>
          <w:color w:val="000000"/>
          <w:sz w:val="28"/>
          <w:szCs w:val="28"/>
        </w:rPr>
        <w:t>В</w:t>
      </w:r>
      <w:r w:rsidRPr="00307BC1">
        <w:rPr>
          <w:color w:val="000000"/>
          <w:sz w:val="28"/>
          <w:szCs w:val="28"/>
        </w:rPr>
        <w:t xml:space="preserve">). Рекомендується проводити </w:t>
      </w:r>
      <w:r w:rsidR="003C1463" w:rsidRPr="00307BC1">
        <w:rPr>
          <w:color w:val="000000"/>
          <w:sz w:val="28"/>
          <w:szCs w:val="28"/>
        </w:rPr>
        <w:t>дослідження на ювенільних тваринах</w:t>
      </w:r>
      <w:r w:rsidRPr="00307BC1">
        <w:rPr>
          <w:color w:val="000000"/>
          <w:sz w:val="28"/>
          <w:szCs w:val="28"/>
        </w:rPr>
        <w:t xml:space="preserve">, як правило, як на самках, так і на самцях. </w:t>
      </w:r>
    </w:p>
    <w:p w:rsidR="00560D5A" w:rsidRPr="00307BC1" w:rsidRDefault="00560D5A" w:rsidP="004868FA">
      <w:pPr>
        <w:jc w:val="both"/>
        <w:rPr>
          <w:b/>
          <w:sz w:val="28"/>
          <w:szCs w:val="28"/>
        </w:rPr>
      </w:pPr>
    </w:p>
    <w:p w:rsidR="001F14EB" w:rsidRPr="00C45CE8" w:rsidRDefault="00C10E36" w:rsidP="00C45CE8">
      <w:pPr>
        <w:pStyle w:val="af3"/>
        <w:numPr>
          <w:ilvl w:val="0"/>
          <w:numId w:val="19"/>
        </w:numPr>
        <w:spacing w:line="360" w:lineRule="auto"/>
        <w:ind w:hanging="720"/>
        <w:jc w:val="both"/>
        <w:rPr>
          <w:b/>
          <w:sz w:val="28"/>
          <w:szCs w:val="28"/>
        </w:rPr>
      </w:pPr>
      <w:r>
        <w:rPr>
          <w:b/>
          <w:sz w:val="28"/>
          <w:szCs w:val="28"/>
        </w:rPr>
        <w:t>МІРКУВАННЯ ЩОДО РОЗРОБКИ ЛІКАРСЬКОГО ЗАСОБУ ТІЛЬКИ ДЛЯ ЗАСТОСУВАННЯ В ПЕДІАТРІЇ</w:t>
      </w:r>
    </w:p>
    <w:p w:rsidR="00C45CE8" w:rsidRPr="00C45CE8" w:rsidRDefault="00C45CE8" w:rsidP="004868FA">
      <w:pPr>
        <w:pStyle w:val="af3"/>
        <w:jc w:val="both"/>
        <w:rPr>
          <w:b/>
          <w:sz w:val="28"/>
          <w:szCs w:val="28"/>
        </w:rPr>
      </w:pPr>
    </w:p>
    <w:p w:rsidR="001F14EB" w:rsidRPr="00307BC1" w:rsidRDefault="001F14EB" w:rsidP="00560D5A">
      <w:pPr>
        <w:spacing w:line="360" w:lineRule="auto"/>
        <w:ind w:firstLine="708"/>
        <w:jc w:val="both"/>
        <w:rPr>
          <w:sz w:val="28"/>
          <w:szCs w:val="28"/>
        </w:rPr>
      </w:pPr>
      <w:r w:rsidRPr="00307BC1">
        <w:rPr>
          <w:sz w:val="28"/>
          <w:szCs w:val="28"/>
        </w:rPr>
        <w:t>Загальний клінічний підхід до розробки лікарського засобу, призначеного для застосування тільки в педіатрії</w:t>
      </w:r>
      <w:r w:rsidR="004100E7" w:rsidRPr="00307BC1">
        <w:rPr>
          <w:sz w:val="28"/>
          <w:szCs w:val="28"/>
        </w:rPr>
        <w:t>,</w:t>
      </w:r>
      <w:r w:rsidRPr="00307BC1">
        <w:rPr>
          <w:sz w:val="28"/>
          <w:szCs w:val="28"/>
        </w:rPr>
        <w:t xml:space="preserve"> по</w:t>
      </w:r>
      <w:r w:rsidR="00176A51" w:rsidRPr="00307BC1">
        <w:rPr>
          <w:sz w:val="28"/>
          <w:szCs w:val="28"/>
        </w:rPr>
        <w:t>лягає</w:t>
      </w:r>
      <w:r w:rsidRPr="00307BC1">
        <w:rPr>
          <w:sz w:val="28"/>
          <w:szCs w:val="28"/>
        </w:rPr>
        <w:t xml:space="preserve"> </w:t>
      </w:r>
      <w:r w:rsidR="00176A51" w:rsidRPr="00307BC1">
        <w:rPr>
          <w:sz w:val="28"/>
          <w:szCs w:val="28"/>
        </w:rPr>
        <w:t>в проведенні</w:t>
      </w:r>
      <w:r w:rsidRPr="00307BC1">
        <w:rPr>
          <w:sz w:val="28"/>
          <w:szCs w:val="28"/>
        </w:rPr>
        <w:t xml:space="preserve"> </w:t>
      </w:r>
      <w:r w:rsidR="00176A51" w:rsidRPr="00307BC1">
        <w:rPr>
          <w:sz w:val="28"/>
          <w:szCs w:val="28"/>
        </w:rPr>
        <w:t xml:space="preserve">першого </w:t>
      </w:r>
      <w:r w:rsidRPr="00307BC1">
        <w:rPr>
          <w:sz w:val="28"/>
          <w:szCs w:val="28"/>
        </w:rPr>
        <w:t xml:space="preserve">дослідження </w:t>
      </w:r>
      <w:r w:rsidR="00960187" w:rsidRPr="00307BC1">
        <w:rPr>
          <w:sz w:val="28"/>
          <w:szCs w:val="28"/>
        </w:rPr>
        <w:t>за участю людини</w:t>
      </w:r>
      <w:r w:rsidRPr="00307BC1">
        <w:rPr>
          <w:sz w:val="28"/>
          <w:szCs w:val="28"/>
        </w:rPr>
        <w:t xml:space="preserve"> (FIH) </w:t>
      </w:r>
      <w:r w:rsidR="00176A51" w:rsidRPr="00307BC1">
        <w:rPr>
          <w:sz w:val="28"/>
          <w:szCs w:val="28"/>
        </w:rPr>
        <w:t>на здорових дорослих добровольцях</w:t>
      </w:r>
      <w:r w:rsidRPr="00307BC1">
        <w:rPr>
          <w:sz w:val="28"/>
          <w:szCs w:val="28"/>
        </w:rPr>
        <w:t xml:space="preserve"> до початку будь-якого педіатричного випробування. Відповідно до ICH M3, цей підхід, як правило, включає дослі</w:t>
      </w:r>
      <w:r w:rsidRPr="00307BC1">
        <w:rPr>
          <w:sz w:val="28"/>
          <w:szCs w:val="28"/>
        </w:rPr>
        <w:lastRenderedPageBreak/>
        <w:t xml:space="preserve">дження токсичності </w:t>
      </w:r>
      <w:r w:rsidR="003C1463" w:rsidRPr="00307BC1">
        <w:rPr>
          <w:sz w:val="28"/>
          <w:szCs w:val="28"/>
        </w:rPr>
        <w:t xml:space="preserve">за </w:t>
      </w:r>
      <w:r w:rsidRPr="00307BC1">
        <w:rPr>
          <w:sz w:val="28"/>
          <w:szCs w:val="28"/>
        </w:rPr>
        <w:t>повторн</w:t>
      </w:r>
      <w:r w:rsidR="003C1463" w:rsidRPr="00307BC1">
        <w:rPr>
          <w:sz w:val="28"/>
          <w:szCs w:val="28"/>
        </w:rPr>
        <w:t>ого введення лікарських засобів</w:t>
      </w:r>
      <w:r w:rsidRPr="00307BC1">
        <w:rPr>
          <w:sz w:val="28"/>
          <w:szCs w:val="28"/>
        </w:rPr>
        <w:t xml:space="preserve"> </w:t>
      </w:r>
      <w:r w:rsidR="003C1463" w:rsidRPr="00307BC1">
        <w:rPr>
          <w:sz w:val="28"/>
          <w:szCs w:val="28"/>
        </w:rPr>
        <w:t>на</w:t>
      </w:r>
      <w:r w:rsidRPr="00307BC1">
        <w:rPr>
          <w:sz w:val="28"/>
          <w:szCs w:val="28"/>
        </w:rPr>
        <w:t xml:space="preserve"> гризун</w:t>
      </w:r>
      <w:r w:rsidR="003C1463" w:rsidRPr="00307BC1">
        <w:rPr>
          <w:sz w:val="28"/>
          <w:szCs w:val="28"/>
        </w:rPr>
        <w:t>ах та не</w:t>
      </w:r>
      <w:r w:rsidRPr="00307BC1">
        <w:rPr>
          <w:sz w:val="28"/>
          <w:szCs w:val="28"/>
        </w:rPr>
        <w:t>гризун</w:t>
      </w:r>
      <w:r w:rsidR="003C1463" w:rsidRPr="00307BC1">
        <w:rPr>
          <w:sz w:val="28"/>
          <w:szCs w:val="28"/>
        </w:rPr>
        <w:t>ах</w:t>
      </w:r>
      <w:r w:rsidRPr="00307BC1">
        <w:rPr>
          <w:sz w:val="28"/>
          <w:szCs w:val="28"/>
        </w:rPr>
        <w:t xml:space="preserve">, а також дослідження фармакології безпеки та генетичної токсикології. Також можуть застосовуватися принципи ICH S6. Дослідження токсичності на підтримку </w:t>
      </w:r>
      <w:r w:rsidR="00E614E7" w:rsidRPr="00307BC1">
        <w:rPr>
          <w:sz w:val="28"/>
          <w:szCs w:val="28"/>
        </w:rPr>
        <w:t xml:space="preserve">першого </w:t>
      </w:r>
      <w:r w:rsidRPr="00307BC1">
        <w:rPr>
          <w:sz w:val="28"/>
          <w:szCs w:val="28"/>
        </w:rPr>
        <w:t xml:space="preserve">дослідження </w:t>
      </w:r>
      <w:r w:rsidR="00960187" w:rsidRPr="00307BC1">
        <w:rPr>
          <w:sz w:val="28"/>
          <w:szCs w:val="28"/>
        </w:rPr>
        <w:t>за</w:t>
      </w:r>
      <w:r w:rsidR="003839E4" w:rsidRPr="00307BC1">
        <w:rPr>
          <w:sz w:val="28"/>
          <w:szCs w:val="28"/>
        </w:rPr>
        <w:t xml:space="preserve"> участю</w:t>
      </w:r>
      <w:r w:rsidR="006C7CF7" w:rsidRPr="00307BC1">
        <w:rPr>
          <w:sz w:val="28"/>
          <w:szCs w:val="28"/>
        </w:rPr>
        <w:t xml:space="preserve"> людини</w:t>
      </w:r>
      <w:r w:rsidRPr="00307BC1">
        <w:rPr>
          <w:sz w:val="28"/>
          <w:szCs w:val="28"/>
        </w:rPr>
        <w:t xml:space="preserve"> </w:t>
      </w:r>
      <w:r w:rsidR="00E614E7" w:rsidRPr="00307BC1">
        <w:rPr>
          <w:sz w:val="28"/>
          <w:szCs w:val="28"/>
        </w:rPr>
        <w:t>на</w:t>
      </w:r>
      <w:r w:rsidRPr="00307BC1">
        <w:rPr>
          <w:sz w:val="28"/>
          <w:szCs w:val="28"/>
        </w:rPr>
        <w:t xml:space="preserve"> дорослих можуть проводитись як стандартні дослідження токсичності повторних </w:t>
      </w:r>
      <w:r w:rsidR="006C7CF7" w:rsidRPr="00307BC1">
        <w:rPr>
          <w:sz w:val="28"/>
          <w:szCs w:val="28"/>
        </w:rPr>
        <w:t>введень</w:t>
      </w:r>
      <w:r w:rsidRPr="00307BC1">
        <w:rPr>
          <w:sz w:val="28"/>
          <w:szCs w:val="28"/>
        </w:rPr>
        <w:t xml:space="preserve"> </w:t>
      </w:r>
      <w:r w:rsidR="006C7CF7" w:rsidRPr="00307BC1">
        <w:rPr>
          <w:sz w:val="28"/>
          <w:szCs w:val="28"/>
        </w:rPr>
        <w:t>на</w:t>
      </w:r>
      <w:r w:rsidRPr="00307BC1">
        <w:rPr>
          <w:sz w:val="28"/>
          <w:szCs w:val="28"/>
        </w:rPr>
        <w:t xml:space="preserve"> двох вид</w:t>
      </w:r>
      <w:r w:rsidR="006C7CF7" w:rsidRPr="00307BC1">
        <w:rPr>
          <w:sz w:val="28"/>
          <w:szCs w:val="28"/>
        </w:rPr>
        <w:t>ах тварин</w:t>
      </w:r>
      <w:r w:rsidR="00E614E7" w:rsidRPr="00307BC1">
        <w:rPr>
          <w:sz w:val="28"/>
          <w:szCs w:val="28"/>
        </w:rPr>
        <w:t>. Я</w:t>
      </w:r>
      <w:r w:rsidRPr="00307BC1">
        <w:rPr>
          <w:sz w:val="28"/>
          <w:szCs w:val="28"/>
        </w:rPr>
        <w:t>к альтернатив</w:t>
      </w:r>
      <w:r w:rsidR="00E614E7" w:rsidRPr="00307BC1">
        <w:rPr>
          <w:sz w:val="28"/>
          <w:szCs w:val="28"/>
        </w:rPr>
        <w:t>а</w:t>
      </w:r>
      <w:r w:rsidRPr="00307BC1">
        <w:rPr>
          <w:sz w:val="28"/>
          <w:szCs w:val="28"/>
        </w:rPr>
        <w:t xml:space="preserve"> одне або обидва ці дослідження можуть бути розпочаті на </w:t>
      </w:r>
      <w:r w:rsidR="006C7CF7" w:rsidRPr="00307BC1">
        <w:rPr>
          <w:sz w:val="28"/>
          <w:szCs w:val="28"/>
        </w:rPr>
        <w:t>ювенільних</w:t>
      </w:r>
      <w:r w:rsidRPr="00307BC1">
        <w:rPr>
          <w:sz w:val="28"/>
          <w:szCs w:val="28"/>
        </w:rPr>
        <w:t xml:space="preserve"> тваринах, а лікування може бути продовжено до зрілості у деяких видів</w:t>
      </w:r>
      <w:r w:rsidR="003839E4" w:rsidRPr="00307BC1">
        <w:rPr>
          <w:sz w:val="28"/>
          <w:szCs w:val="28"/>
        </w:rPr>
        <w:t xml:space="preserve"> тварин</w:t>
      </w:r>
      <w:r w:rsidRPr="00307BC1">
        <w:rPr>
          <w:sz w:val="28"/>
          <w:szCs w:val="28"/>
        </w:rPr>
        <w:t xml:space="preserve"> (див. </w:t>
      </w:r>
      <w:r w:rsidR="00E614E7" w:rsidRPr="00307BC1">
        <w:rPr>
          <w:sz w:val="28"/>
          <w:szCs w:val="28"/>
        </w:rPr>
        <w:t>р</w:t>
      </w:r>
      <w:r w:rsidRPr="00307BC1">
        <w:rPr>
          <w:sz w:val="28"/>
          <w:szCs w:val="28"/>
        </w:rPr>
        <w:t xml:space="preserve">озділ </w:t>
      </w:r>
      <w:r w:rsidR="00560D5A" w:rsidRPr="00307BC1">
        <w:rPr>
          <w:sz w:val="28"/>
          <w:szCs w:val="28"/>
        </w:rPr>
        <w:t>5</w:t>
      </w:r>
      <w:r w:rsidRPr="00307BC1">
        <w:rPr>
          <w:sz w:val="28"/>
          <w:szCs w:val="28"/>
        </w:rPr>
        <w:t xml:space="preserve">.4). Дослідження на </w:t>
      </w:r>
      <w:r w:rsidR="006C7CF7" w:rsidRPr="00307BC1">
        <w:rPr>
          <w:sz w:val="28"/>
          <w:szCs w:val="28"/>
        </w:rPr>
        <w:t>ювенільних</w:t>
      </w:r>
      <w:r w:rsidRPr="00307BC1">
        <w:rPr>
          <w:sz w:val="28"/>
          <w:szCs w:val="28"/>
        </w:rPr>
        <w:t xml:space="preserve"> тваринах повинні включати додаткові відповідні кінцеві точки (див. </w:t>
      </w:r>
      <w:r w:rsidR="00BF7125" w:rsidRPr="00307BC1">
        <w:rPr>
          <w:sz w:val="28"/>
          <w:szCs w:val="28"/>
        </w:rPr>
        <w:t>р</w:t>
      </w:r>
      <w:r w:rsidRPr="00307BC1">
        <w:rPr>
          <w:sz w:val="28"/>
          <w:szCs w:val="28"/>
        </w:rPr>
        <w:t xml:space="preserve">озділ </w:t>
      </w:r>
      <w:r w:rsidR="00560D5A" w:rsidRPr="00307BC1">
        <w:rPr>
          <w:sz w:val="28"/>
          <w:szCs w:val="28"/>
        </w:rPr>
        <w:t>5</w:t>
      </w:r>
      <w:r w:rsidRPr="00307BC1">
        <w:rPr>
          <w:sz w:val="28"/>
          <w:szCs w:val="28"/>
        </w:rPr>
        <w:t xml:space="preserve">.8). Підхід, що включає </w:t>
      </w:r>
      <w:r w:rsidR="003D1987" w:rsidRPr="00307BC1">
        <w:rPr>
          <w:sz w:val="28"/>
          <w:szCs w:val="28"/>
        </w:rPr>
        <w:t>ювенільних</w:t>
      </w:r>
      <w:r w:rsidRPr="00307BC1">
        <w:rPr>
          <w:sz w:val="28"/>
          <w:szCs w:val="28"/>
        </w:rPr>
        <w:t xml:space="preserve"> тварин, може бути більш ефективним, оскільки він може </w:t>
      </w:r>
      <w:r w:rsidR="003D1987" w:rsidRPr="00307BC1">
        <w:rPr>
          <w:sz w:val="28"/>
          <w:szCs w:val="28"/>
        </w:rPr>
        <w:t>сприяти</w:t>
      </w:r>
      <w:r w:rsidRPr="00307BC1">
        <w:rPr>
          <w:sz w:val="28"/>
          <w:szCs w:val="28"/>
        </w:rPr>
        <w:t xml:space="preserve"> початк</w:t>
      </w:r>
      <w:r w:rsidR="003D1987" w:rsidRPr="00307BC1">
        <w:rPr>
          <w:sz w:val="28"/>
          <w:szCs w:val="28"/>
        </w:rPr>
        <w:t>у</w:t>
      </w:r>
      <w:r w:rsidRPr="00307BC1">
        <w:rPr>
          <w:sz w:val="28"/>
          <w:szCs w:val="28"/>
        </w:rPr>
        <w:t xml:space="preserve"> клінічних випробувань у педіатричних пацієнтів незабаром після</w:t>
      </w:r>
      <w:r w:rsidR="00E4253B" w:rsidRPr="00307BC1">
        <w:rPr>
          <w:sz w:val="28"/>
          <w:szCs w:val="28"/>
        </w:rPr>
        <w:t xml:space="preserve"> першого</w:t>
      </w:r>
      <w:r w:rsidRPr="00307BC1">
        <w:rPr>
          <w:sz w:val="28"/>
          <w:szCs w:val="28"/>
        </w:rPr>
        <w:t xml:space="preserve"> дослідження </w:t>
      </w:r>
      <w:r w:rsidR="003839E4" w:rsidRPr="00307BC1">
        <w:rPr>
          <w:sz w:val="28"/>
          <w:szCs w:val="28"/>
        </w:rPr>
        <w:t>за участю</w:t>
      </w:r>
      <w:r w:rsidR="006C7CF7" w:rsidRPr="00307BC1">
        <w:rPr>
          <w:sz w:val="28"/>
          <w:szCs w:val="28"/>
        </w:rPr>
        <w:t xml:space="preserve"> людини</w:t>
      </w:r>
      <w:r w:rsidR="00E4253B" w:rsidRPr="00307BC1">
        <w:rPr>
          <w:sz w:val="28"/>
          <w:szCs w:val="28"/>
        </w:rPr>
        <w:t xml:space="preserve"> </w:t>
      </w:r>
      <w:r w:rsidR="003A6710" w:rsidRPr="00307BC1">
        <w:rPr>
          <w:sz w:val="28"/>
          <w:szCs w:val="28"/>
        </w:rPr>
        <w:t>(</w:t>
      </w:r>
      <w:r w:rsidR="00E4253B" w:rsidRPr="00307BC1">
        <w:rPr>
          <w:sz w:val="28"/>
          <w:szCs w:val="28"/>
        </w:rPr>
        <w:t>на</w:t>
      </w:r>
      <w:r w:rsidRPr="00307BC1">
        <w:rPr>
          <w:sz w:val="28"/>
          <w:szCs w:val="28"/>
        </w:rPr>
        <w:t xml:space="preserve"> дорослих</w:t>
      </w:r>
      <w:r w:rsidR="003A6710" w:rsidRPr="00307BC1">
        <w:rPr>
          <w:sz w:val="28"/>
          <w:szCs w:val="28"/>
        </w:rPr>
        <w:t>)</w:t>
      </w:r>
      <w:r w:rsidRPr="00307BC1">
        <w:rPr>
          <w:sz w:val="28"/>
          <w:szCs w:val="28"/>
        </w:rPr>
        <w:t>.</w:t>
      </w:r>
    </w:p>
    <w:p w:rsidR="001F14EB" w:rsidRPr="00307BC1" w:rsidRDefault="001F14EB" w:rsidP="00560D5A">
      <w:pPr>
        <w:spacing w:line="360" w:lineRule="auto"/>
        <w:ind w:firstLine="708"/>
        <w:jc w:val="both"/>
        <w:rPr>
          <w:sz w:val="28"/>
          <w:szCs w:val="28"/>
        </w:rPr>
      </w:pPr>
      <w:r w:rsidRPr="00307BC1">
        <w:rPr>
          <w:sz w:val="28"/>
          <w:szCs w:val="28"/>
        </w:rPr>
        <w:lastRenderedPageBreak/>
        <w:t>Проте бувають випадки, коли педіатричні пацієнти отримують лікування без будь-яких попередн</w:t>
      </w:r>
      <w:r w:rsidRPr="007E0D99">
        <w:rPr>
          <w:sz w:val="28"/>
          <w:szCs w:val="28"/>
        </w:rPr>
        <w:t xml:space="preserve">іх даних дорослих пацієнтів чи здорових добровольців (наприклад, лікування хвороби, що загрожує </w:t>
      </w:r>
      <w:r w:rsidRPr="00307BC1">
        <w:rPr>
          <w:sz w:val="28"/>
          <w:szCs w:val="28"/>
        </w:rPr>
        <w:t>життю</w:t>
      </w:r>
      <w:r w:rsidR="00485C65" w:rsidRPr="00307BC1">
        <w:rPr>
          <w:sz w:val="28"/>
          <w:szCs w:val="28"/>
        </w:rPr>
        <w:t>,</w:t>
      </w:r>
      <w:r w:rsidRPr="00307BC1">
        <w:rPr>
          <w:sz w:val="28"/>
          <w:szCs w:val="28"/>
        </w:rPr>
        <w:t xml:space="preserve"> або</w:t>
      </w:r>
      <w:r w:rsidRPr="007E0D99">
        <w:rPr>
          <w:sz w:val="28"/>
          <w:szCs w:val="28"/>
        </w:rPr>
        <w:t xml:space="preserve"> </w:t>
      </w:r>
      <w:r w:rsidR="003D1987" w:rsidRPr="00307BC1">
        <w:rPr>
          <w:sz w:val="28"/>
          <w:szCs w:val="28"/>
        </w:rPr>
        <w:t>виснажливо</w:t>
      </w:r>
      <w:r w:rsidR="00485C65" w:rsidRPr="00307BC1">
        <w:rPr>
          <w:sz w:val="28"/>
          <w:szCs w:val="28"/>
        </w:rPr>
        <w:t>ї</w:t>
      </w:r>
      <w:r w:rsidR="003D1987" w:rsidRPr="00307BC1">
        <w:rPr>
          <w:sz w:val="28"/>
          <w:szCs w:val="28"/>
        </w:rPr>
        <w:t xml:space="preserve"> хвороб</w:t>
      </w:r>
      <w:r w:rsidR="00485C65" w:rsidRPr="00307BC1">
        <w:rPr>
          <w:sz w:val="28"/>
          <w:szCs w:val="28"/>
        </w:rPr>
        <w:t>и</w:t>
      </w:r>
      <w:r w:rsidRPr="00307BC1">
        <w:rPr>
          <w:sz w:val="28"/>
          <w:szCs w:val="28"/>
        </w:rPr>
        <w:t xml:space="preserve">, яка існує лише у дітей, або коли лікарський засіб не можна безпечно призначати дорослим добровольцям). У </w:t>
      </w:r>
      <w:r w:rsidR="00485C65" w:rsidRPr="00307BC1">
        <w:rPr>
          <w:sz w:val="28"/>
          <w:szCs w:val="28"/>
        </w:rPr>
        <w:t>так</w:t>
      </w:r>
      <w:r w:rsidRPr="00307BC1">
        <w:rPr>
          <w:sz w:val="28"/>
          <w:szCs w:val="28"/>
        </w:rPr>
        <w:t xml:space="preserve">их випадках </w:t>
      </w:r>
      <w:r w:rsidR="00485C65" w:rsidRPr="00307BC1">
        <w:rPr>
          <w:sz w:val="28"/>
          <w:szCs w:val="28"/>
        </w:rPr>
        <w:t xml:space="preserve">перше </w:t>
      </w:r>
      <w:r w:rsidRPr="00307BC1">
        <w:rPr>
          <w:sz w:val="28"/>
          <w:szCs w:val="28"/>
        </w:rPr>
        <w:t xml:space="preserve">випробування </w:t>
      </w:r>
      <w:r w:rsidR="003839E4" w:rsidRPr="00307BC1">
        <w:rPr>
          <w:sz w:val="28"/>
          <w:szCs w:val="28"/>
        </w:rPr>
        <w:t>за</w:t>
      </w:r>
      <w:r w:rsidR="003D1987" w:rsidRPr="00307BC1">
        <w:rPr>
          <w:sz w:val="28"/>
          <w:szCs w:val="28"/>
        </w:rPr>
        <w:t xml:space="preserve"> у</w:t>
      </w:r>
      <w:r w:rsidR="003839E4" w:rsidRPr="00307BC1">
        <w:rPr>
          <w:sz w:val="28"/>
          <w:szCs w:val="28"/>
        </w:rPr>
        <w:t>частю</w:t>
      </w:r>
      <w:r w:rsidR="003D1987" w:rsidRPr="00307BC1">
        <w:rPr>
          <w:sz w:val="28"/>
          <w:szCs w:val="28"/>
        </w:rPr>
        <w:t xml:space="preserve"> людини </w:t>
      </w:r>
      <w:r w:rsidRPr="00307BC1">
        <w:rPr>
          <w:sz w:val="28"/>
          <w:szCs w:val="28"/>
        </w:rPr>
        <w:t xml:space="preserve">буде проводитися на педіатричних пацієнтах, а доклінічна програма, як правило, буде включати одне </w:t>
      </w:r>
      <w:r w:rsidR="00F705FE" w:rsidRPr="00307BC1">
        <w:rPr>
          <w:sz w:val="28"/>
          <w:szCs w:val="28"/>
        </w:rPr>
        <w:t xml:space="preserve">дослідження на ювенільних тваринах </w:t>
      </w:r>
      <w:r w:rsidRPr="00307BC1">
        <w:rPr>
          <w:sz w:val="28"/>
          <w:szCs w:val="28"/>
        </w:rPr>
        <w:t xml:space="preserve">у гризунів та одне </w:t>
      </w:r>
      <w:r w:rsidR="00F705FE" w:rsidRPr="00307BC1">
        <w:rPr>
          <w:sz w:val="28"/>
          <w:szCs w:val="28"/>
        </w:rPr>
        <w:t>дос</w:t>
      </w:r>
      <w:r w:rsidR="003D1987" w:rsidRPr="00307BC1">
        <w:rPr>
          <w:sz w:val="28"/>
          <w:szCs w:val="28"/>
        </w:rPr>
        <w:t>лідження на ювенільних тваринах</w:t>
      </w:r>
      <w:r w:rsidR="00F705FE" w:rsidRPr="00307BC1">
        <w:rPr>
          <w:sz w:val="28"/>
          <w:szCs w:val="28"/>
        </w:rPr>
        <w:t xml:space="preserve"> </w:t>
      </w:r>
      <w:r w:rsidRPr="00307BC1">
        <w:rPr>
          <w:sz w:val="28"/>
          <w:szCs w:val="28"/>
        </w:rPr>
        <w:t>у негризунів. Фармакологічне дослідження безпеки та тестування на гено</w:t>
      </w:r>
      <w:r w:rsidR="00485C65" w:rsidRPr="00307BC1">
        <w:rPr>
          <w:sz w:val="28"/>
          <w:szCs w:val="28"/>
        </w:rPr>
        <w:t>токсичність будуть проводитись</w:t>
      </w:r>
      <w:r w:rsidRPr="00307BC1">
        <w:rPr>
          <w:sz w:val="28"/>
          <w:szCs w:val="28"/>
        </w:rPr>
        <w:t xml:space="preserve"> відповідно</w:t>
      </w:r>
      <w:r w:rsidR="00485C65" w:rsidRPr="00307BC1">
        <w:rPr>
          <w:sz w:val="28"/>
          <w:szCs w:val="28"/>
        </w:rPr>
        <w:t xml:space="preserve"> до вимог </w:t>
      </w:r>
      <w:r w:rsidRPr="00307BC1">
        <w:rPr>
          <w:sz w:val="28"/>
          <w:szCs w:val="28"/>
        </w:rPr>
        <w:t xml:space="preserve">для дорослих, хоча ці дослідження не обов’язково  проводити на </w:t>
      </w:r>
      <w:r w:rsidR="003D1987" w:rsidRPr="00307BC1">
        <w:rPr>
          <w:sz w:val="28"/>
          <w:szCs w:val="28"/>
        </w:rPr>
        <w:t>ювенільних</w:t>
      </w:r>
      <w:r w:rsidRPr="00307BC1">
        <w:rPr>
          <w:sz w:val="28"/>
          <w:szCs w:val="28"/>
        </w:rPr>
        <w:t xml:space="preserve"> тваринах (див. </w:t>
      </w:r>
      <w:r w:rsidR="00485C65" w:rsidRPr="00307BC1">
        <w:rPr>
          <w:sz w:val="28"/>
          <w:szCs w:val="28"/>
        </w:rPr>
        <w:t>р</w:t>
      </w:r>
      <w:r w:rsidRPr="00307BC1">
        <w:rPr>
          <w:sz w:val="28"/>
          <w:szCs w:val="28"/>
        </w:rPr>
        <w:t xml:space="preserve">озділ </w:t>
      </w:r>
      <w:r w:rsidR="00560D5A" w:rsidRPr="00307BC1">
        <w:rPr>
          <w:sz w:val="28"/>
          <w:szCs w:val="28"/>
        </w:rPr>
        <w:t>4</w:t>
      </w:r>
      <w:r w:rsidRPr="00307BC1">
        <w:rPr>
          <w:sz w:val="28"/>
          <w:szCs w:val="28"/>
        </w:rPr>
        <w:t xml:space="preserve">.3.4). </w:t>
      </w:r>
    </w:p>
    <w:p w:rsidR="001F14EB" w:rsidRPr="00307BC1" w:rsidRDefault="001F14EB" w:rsidP="00560D5A">
      <w:pPr>
        <w:spacing w:line="360" w:lineRule="auto"/>
        <w:ind w:firstLine="708"/>
        <w:jc w:val="both"/>
        <w:rPr>
          <w:sz w:val="28"/>
          <w:szCs w:val="28"/>
        </w:rPr>
      </w:pPr>
      <w:r w:rsidRPr="00307BC1">
        <w:rPr>
          <w:sz w:val="28"/>
          <w:szCs w:val="28"/>
        </w:rPr>
        <w:lastRenderedPageBreak/>
        <w:t xml:space="preserve">Якщо лікарський засіб призначений для лікування хронічної дитячої хвороби, дослідження хронічної токсичності слід проводити на одному </w:t>
      </w:r>
      <w:r w:rsidR="00206A04" w:rsidRPr="00307BC1">
        <w:rPr>
          <w:sz w:val="28"/>
          <w:szCs w:val="28"/>
        </w:rPr>
        <w:t>виді гризунів та одному виді не</w:t>
      </w:r>
      <w:r w:rsidRPr="00307BC1">
        <w:rPr>
          <w:sz w:val="28"/>
          <w:szCs w:val="28"/>
        </w:rPr>
        <w:t xml:space="preserve">гризунів. Принаймні в одному з цих досліджень </w:t>
      </w:r>
      <w:r w:rsidR="003D1987" w:rsidRPr="00307BC1">
        <w:rPr>
          <w:sz w:val="28"/>
          <w:szCs w:val="28"/>
        </w:rPr>
        <w:t>введення лікарського засобу</w:t>
      </w:r>
      <w:r w:rsidRPr="00307BC1">
        <w:rPr>
          <w:sz w:val="28"/>
          <w:szCs w:val="28"/>
        </w:rPr>
        <w:t xml:space="preserve"> слід починати у віці, який відповідає  наймолодшому віку передбачуваної популяції пацієнтів. </w:t>
      </w:r>
      <w:r w:rsidR="00206A04" w:rsidRPr="00307BC1">
        <w:rPr>
          <w:sz w:val="28"/>
          <w:szCs w:val="28"/>
        </w:rPr>
        <w:t>Загалом</w:t>
      </w:r>
      <w:r w:rsidRPr="00307BC1">
        <w:rPr>
          <w:sz w:val="28"/>
          <w:szCs w:val="28"/>
        </w:rPr>
        <w:t xml:space="preserve"> хронічних досліджень, в яких дозування починають з віку, який корелює з віком наймолодшого педіатричного пацієнта, може бути достатньо для охоплення усіх вікових популяцій та тривалості педіатричного застосування. Вони можуть замінити хронічні дослідження на дорослих тваринах та окремі </w:t>
      </w:r>
      <w:r w:rsidR="00F705FE" w:rsidRPr="00307BC1">
        <w:rPr>
          <w:sz w:val="28"/>
          <w:szCs w:val="28"/>
        </w:rPr>
        <w:t>дослідження на ювенільних тваринах</w:t>
      </w:r>
      <w:r w:rsidRPr="00307BC1">
        <w:rPr>
          <w:sz w:val="28"/>
          <w:szCs w:val="28"/>
        </w:rPr>
        <w:t xml:space="preserve">. Подальші доклінічні оцінки репродуктивної токсичності та канцерогенного потенціалу можуть бути виправданими. </w:t>
      </w:r>
    </w:p>
    <w:p w:rsidR="001F14EB" w:rsidRPr="00307BC1" w:rsidRDefault="001F14EB" w:rsidP="00560D5A">
      <w:pPr>
        <w:spacing w:line="360" w:lineRule="auto"/>
        <w:ind w:firstLine="708"/>
        <w:jc w:val="both"/>
        <w:rPr>
          <w:sz w:val="28"/>
          <w:szCs w:val="28"/>
        </w:rPr>
      </w:pPr>
      <w:r w:rsidRPr="00307BC1">
        <w:rPr>
          <w:sz w:val="28"/>
          <w:szCs w:val="28"/>
        </w:rPr>
        <w:lastRenderedPageBreak/>
        <w:t xml:space="preserve">Коли необхідні дослідження на </w:t>
      </w:r>
      <w:r w:rsidR="003D1987" w:rsidRPr="00307BC1">
        <w:rPr>
          <w:sz w:val="28"/>
          <w:szCs w:val="28"/>
        </w:rPr>
        <w:t>ювенільних</w:t>
      </w:r>
      <w:r w:rsidRPr="00307BC1">
        <w:rPr>
          <w:sz w:val="28"/>
          <w:szCs w:val="28"/>
        </w:rPr>
        <w:t xml:space="preserve"> тваринах для біофармацевтичних </w:t>
      </w:r>
      <w:r w:rsidR="00E72EF6" w:rsidRPr="00307BC1">
        <w:rPr>
          <w:color w:val="000000"/>
          <w:sz w:val="28"/>
          <w:szCs w:val="28"/>
        </w:rPr>
        <w:t>лікарських засобів</w:t>
      </w:r>
      <w:r w:rsidRPr="00307BC1">
        <w:rPr>
          <w:sz w:val="28"/>
          <w:szCs w:val="28"/>
        </w:rPr>
        <w:t>, вони повинні бути обмежені відповідними видами</w:t>
      </w:r>
      <w:r w:rsidR="00694659" w:rsidRPr="00307BC1">
        <w:rPr>
          <w:sz w:val="28"/>
          <w:szCs w:val="28"/>
        </w:rPr>
        <w:t xml:space="preserve"> тварин</w:t>
      </w:r>
      <w:r w:rsidRPr="00307BC1">
        <w:rPr>
          <w:sz w:val="28"/>
          <w:szCs w:val="28"/>
        </w:rPr>
        <w:t xml:space="preserve"> </w:t>
      </w:r>
      <w:r w:rsidR="00206A04" w:rsidRPr="00307BC1">
        <w:rPr>
          <w:sz w:val="28"/>
          <w:szCs w:val="28"/>
        </w:rPr>
        <w:t>згідно з</w:t>
      </w:r>
      <w:r w:rsidRPr="00307BC1">
        <w:rPr>
          <w:sz w:val="28"/>
          <w:szCs w:val="28"/>
        </w:rPr>
        <w:t xml:space="preserve"> ICH S6. Кінцеві точки неінвазивної фармакології безпеки можуть бути включені у ювенільні дослідження</w:t>
      </w:r>
      <w:r w:rsidR="003D1987" w:rsidRPr="00307BC1">
        <w:rPr>
          <w:sz w:val="28"/>
          <w:szCs w:val="28"/>
        </w:rPr>
        <w:t xml:space="preserve"> з повторним</w:t>
      </w:r>
      <w:r w:rsidRPr="00307BC1">
        <w:rPr>
          <w:sz w:val="28"/>
          <w:szCs w:val="28"/>
        </w:rPr>
        <w:t xml:space="preserve"> </w:t>
      </w:r>
      <w:r w:rsidR="003D1987" w:rsidRPr="00307BC1">
        <w:rPr>
          <w:sz w:val="28"/>
          <w:szCs w:val="28"/>
        </w:rPr>
        <w:t>введенням</w:t>
      </w:r>
      <w:r w:rsidRPr="00307BC1">
        <w:rPr>
          <w:sz w:val="28"/>
          <w:szCs w:val="28"/>
        </w:rPr>
        <w:t xml:space="preserve"> або стандартні дослідження</w:t>
      </w:r>
      <w:r w:rsidR="003F5991" w:rsidRPr="00307BC1">
        <w:rPr>
          <w:sz w:val="28"/>
          <w:szCs w:val="28"/>
        </w:rPr>
        <w:t xml:space="preserve"> на</w:t>
      </w:r>
      <w:r w:rsidRPr="00307BC1">
        <w:rPr>
          <w:sz w:val="28"/>
          <w:szCs w:val="28"/>
        </w:rPr>
        <w:t xml:space="preserve"> </w:t>
      </w:r>
      <w:r w:rsidR="003D1987" w:rsidRPr="00307BC1">
        <w:rPr>
          <w:sz w:val="28"/>
          <w:szCs w:val="28"/>
        </w:rPr>
        <w:t>нелюдиноподібних примат</w:t>
      </w:r>
      <w:r w:rsidR="003F5991" w:rsidRPr="00307BC1">
        <w:rPr>
          <w:sz w:val="28"/>
          <w:szCs w:val="28"/>
        </w:rPr>
        <w:t>ах</w:t>
      </w:r>
      <w:r w:rsidRPr="00307BC1">
        <w:rPr>
          <w:sz w:val="28"/>
          <w:szCs w:val="28"/>
        </w:rPr>
        <w:t xml:space="preserve">. Слід розглянути генотоксичний та канцерогенний потенціал, як зазначено у ICH S6.  </w:t>
      </w:r>
    </w:p>
    <w:p w:rsidR="00560D5A" w:rsidRPr="00307BC1" w:rsidRDefault="003D1987" w:rsidP="00560D5A">
      <w:pPr>
        <w:spacing w:line="360" w:lineRule="auto"/>
        <w:ind w:firstLine="708"/>
        <w:jc w:val="both"/>
        <w:rPr>
          <w:sz w:val="28"/>
          <w:szCs w:val="28"/>
        </w:rPr>
      </w:pPr>
      <w:r w:rsidRPr="00307BC1">
        <w:rPr>
          <w:sz w:val="28"/>
          <w:szCs w:val="28"/>
        </w:rPr>
        <w:t>Д</w:t>
      </w:r>
      <w:r w:rsidR="00F705FE" w:rsidRPr="00307BC1">
        <w:rPr>
          <w:sz w:val="28"/>
          <w:szCs w:val="28"/>
        </w:rPr>
        <w:t xml:space="preserve">ослідження на ювенільних </w:t>
      </w:r>
      <w:r w:rsidRPr="00307BC1">
        <w:rPr>
          <w:sz w:val="28"/>
          <w:szCs w:val="28"/>
        </w:rPr>
        <w:t>нелюдиноподібних приматах</w:t>
      </w:r>
      <w:r w:rsidR="001F14EB" w:rsidRPr="00307BC1">
        <w:rPr>
          <w:sz w:val="28"/>
          <w:szCs w:val="28"/>
        </w:rPr>
        <w:t xml:space="preserve"> після відлучення</w:t>
      </w:r>
      <w:r w:rsidR="001F14EB" w:rsidRPr="00307BC1">
        <w:rPr>
          <w:color w:val="000000"/>
          <w:sz w:val="28"/>
          <w:szCs w:val="28"/>
        </w:rPr>
        <w:t xml:space="preserve"> від грудного вигодовування</w:t>
      </w:r>
      <w:r w:rsidRPr="00307BC1">
        <w:rPr>
          <w:sz w:val="28"/>
          <w:szCs w:val="28"/>
        </w:rPr>
        <w:t xml:space="preserve"> зазвичай проводять на</w:t>
      </w:r>
      <w:r w:rsidR="001F14EB" w:rsidRPr="00307BC1">
        <w:rPr>
          <w:sz w:val="28"/>
          <w:szCs w:val="28"/>
        </w:rPr>
        <w:t xml:space="preserve"> </w:t>
      </w:r>
      <w:r w:rsidR="00694659" w:rsidRPr="00307BC1">
        <w:rPr>
          <w:sz w:val="28"/>
          <w:szCs w:val="28"/>
        </w:rPr>
        <w:t>т</w:t>
      </w:r>
      <w:r w:rsidR="00763165" w:rsidRPr="00307BC1">
        <w:rPr>
          <w:sz w:val="28"/>
          <w:szCs w:val="28"/>
        </w:rPr>
        <w:t>варин</w:t>
      </w:r>
      <w:r w:rsidR="00694659" w:rsidRPr="00307BC1">
        <w:rPr>
          <w:sz w:val="28"/>
          <w:szCs w:val="28"/>
        </w:rPr>
        <w:t>ах</w:t>
      </w:r>
      <w:r w:rsidR="001F14EB" w:rsidRPr="00307BC1">
        <w:rPr>
          <w:sz w:val="28"/>
          <w:szCs w:val="28"/>
        </w:rPr>
        <w:t xml:space="preserve"> з 10</w:t>
      </w:r>
      <w:r w:rsidR="007E0C81" w:rsidRPr="00307BC1">
        <w:rPr>
          <w:sz w:val="28"/>
          <w:szCs w:val="28"/>
        </w:rPr>
        <w:t>–</w:t>
      </w:r>
      <w:r w:rsidR="001F14EB" w:rsidRPr="00307BC1">
        <w:rPr>
          <w:sz w:val="28"/>
          <w:szCs w:val="28"/>
        </w:rPr>
        <w:t xml:space="preserve">12-місячного віку, що обмежує охоплення наймолодших педіатричних вікових категорій. </w:t>
      </w:r>
      <w:r w:rsidRPr="00307BC1">
        <w:rPr>
          <w:sz w:val="28"/>
          <w:szCs w:val="28"/>
        </w:rPr>
        <w:t>Д</w:t>
      </w:r>
      <w:r w:rsidR="00F705FE" w:rsidRPr="00307BC1">
        <w:rPr>
          <w:sz w:val="28"/>
          <w:szCs w:val="28"/>
        </w:rPr>
        <w:t xml:space="preserve">ослідження на ювенільних </w:t>
      </w:r>
      <w:r w:rsidRPr="00307BC1">
        <w:rPr>
          <w:sz w:val="28"/>
          <w:szCs w:val="28"/>
        </w:rPr>
        <w:t xml:space="preserve">нелюдиноподібних приматах </w:t>
      </w:r>
      <w:r w:rsidR="001F14EB" w:rsidRPr="00307BC1">
        <w:rPr>
          <w:sz w:val="28"/>
          <w:szCs w:val="28"/>
        </w:rPr>
        <w:t>в період перед відлученням</w:t>
      </w:r>
      <w:r w:rsidR="001F14EB" w:rsidRPr="00307BC1">
        <w:rPr>
          <w:color w:val="000000"/>
          <w:sz w:val="28"/>
          <w:szCs w:val="28"/>
        </w:rPr>
        <w:t xml:space="preserve"> від грудного вигодовування</w:t>
      </w:r>
      <w:r w:rsidR="001F14EB" w:rsidRPr="00307BC1">
        <w:rPr>
          <w:sz w:val="28"/>
          <w:szCs w:val="28"/>
        </w:rPr>
        <w:t xml:space="preserve"> слід проводити лише в ситуаціях, коли лікарські засоби мають перше </w:t>
      </w:r>
      <w:r w:rsidR="001F14EB" w:rsidRPr="00307BC1">
        <w:rPr>
          <w:sz w:val="28"/>
          <w:szCs w:val="28"/>
        </w:rPr>
        <w:lastRenderedPageBreak/>
        <w:t xml:space="preserve">і переважно неонатальне </w:t>
      </w:r>
      <w:r w:rsidR="007C61B7" w:rsidRPr="00307BC1">
        <w:rPr>
          <w:sz w:val="28"/>
          <w:szCs w:val="28"/>
        </w:rPr>
        <w:t>клінічне застосування</w:t>
      </w:r>
      <w:r w:rsidR="001F14EB" w:rsidRPr="00307BC1">
        <w:rPr>
          <w:sz w:val="28"/>
          <w:szCs w:val="28"/>
        </w:rPr>
        <w:t xml:space="preserve"> і коли альтернативні підходи до доклінічної оцінки безпеки неможливі. Дослідження з безпосереднім </w:t>
      </w:r>
      <w:r w:rsidR="00DF6F71" w:rsidRPr="00307BC1">
        <w:rPr>
          <w:sz w:val="28"/>
          <w:szCs w:val="28"/>
        </w:rPr>
        <w:t>введенням</w:t>
      </w:r>
      <w:r w:rsidR="00F0382F" w:rsidRPr="00307BC1">
        <w:rPr>
          <w:sz w:val="28"/>
          <w:szCs w:val="28"/>
        </w:rPr>
        <w:t xml:space="preserve"> лікарських засобів</w:t>
      </w:r>
      <w:r w:rsidR="001F14EB" w:rsidRPr="00307BC1">
        <w:rPr>
          <w:sz w:val="28"/>
          <w:szCs w:val="28"/>
        </w:rPr>
        <w:t xml:space="preserve"> </w:t>
      </w:r>
      <w:r w:rsidR="00DF6F71" w:rsidRPr="00307BC1">
        <w:rPr>
          <w:sz w:val="28"/>
          <w:szCs w:val="28"/>
        </w:rPr>
        <w:t>нелюдиноподібни</w:t>
      </w:r>
      <w:r w:rsidR="00F0382F" w:rsidRPr="00307BC1">
        <w:rPr>
          <w:sz w:val="28"/>
          <w:szCs w:val="28"/>
        </w:rPr>
        <w:t>м</w:t>
      </w:r>
      <w:r w:rsidR="00DF6F71" w:rsidRPr="00307BC1">
        <w:rPr>
          <w:sz w:val="28"/>
          <w:szCs w:val="28"/>
        </w:rPr>
        <w:t xml:space="preserve"> примата</w:t>
      </w:r>
      <w:r w:rsidR="00F0382F" w:rsidRPr="00307BC1">
        <w:rPr>
          <w:sz w:val="28"/>
          <w:szCs w:val="28"/>
        </w:rPr>
        <w:t>м</w:t>
      </w:r>
      <w:r w:rsidR="00DF6F71" w:rsidRPr="00307BC1">
        <w:rPr>
          <w:sz w:val="28"/>
          <w:szCs w:val="28"/>
        </w:rPr>
        <w:t xml:space="preserve"> </w:t>
      </w:r>
      <w:r w:rsidR="001F14EB" w:rsidRPr="00307BC1">
        <w:rPr>
          <w:sz w:val="28"/>
          <w:szCs w:val="28"/>
        </w:rPr>
        <w:t>перед відлученням</w:t>
      </w:r>
      <w:r w:rsidR="001F14EB" w:rsidRPr="00307BC1">
        <w:rPr>
          <w:color w:val="000000"/>
          <w:sz w:val="28"/>
          <w:szCs w:val="28"/>
        </w:rPr>
        <w:t xml:space="preserve"> від грудного вигодовування</w:t>
      </w:r>
      <w:r w:rsidR="001F14EB" w:rsidRPr="00307BC1">
        <w:rPr>
          <w:sz w:val="28"/>
          <w:szCs w:val="28"/>
        </w:rPr>
        <w:t xml:space="preserve"> можуть вимагати великої кількості зрілих самок навіть для порівняно невеликого </w:t>
      </w:r>
      <w:r w:rsidR="00C52840" w:rsidRPr="00307BC1">
        <w:rPr>
          <w:sz w:val="28"/>
          <w:szCs w:val="28"/>
        </w:rPr>
        <w:t>дослідження на ювенільних тваринах</w:t>
      </w:r>
      <w:r w:rsidR="001F14EB" w:rsidRPr="00307BC1">
        <w:rPr>
          <w:sz w:val="28"/>
          <w:szCs w:val="28"/>
        </w:rPr>
        <w:t xml:space="preserve">. Отже, дизайн та кінцеві точки повинні бути чітко обґрунтованими </w:t>
      </w:r>
      <w:r w:rsidR="00D3578D" w:rsidRPr="00307BC1">
        <w:rPr>
          <w:sz w:val="28"/>
          <w:szCs w:val="28"/>
        </w:rPr>
        <w:t>на основі</w:t>
      </w:r>
      <w:r w:rsidR="001F14EB" w:rsidRPr="00307BC1">
        <w:rPr>
          <w:sz w:val="28"/>
          <w:szCs w:val="28"/>
        </w:rPr>
        <w:t xml:space="preserve"> клінічних проблем. Очікування щодо дизайну також повинні бути гнучкими, оскільки, наприклад, очікується варіабельність у статевому розподілі та початковій </w:t>
      </w:r>
      <w:r w:rsidR="007C61B7" w:rsidRPr="00307BC1">
        <w:rPr>
          <w:sz w:val="28"/>
          <w:szCs w:val="28"/>
        </w:rPr>
        <w:t>м</w:t>
      </w:r>
      <w:r w:rsidR="001F14EB" w:rsidRPr="00307BC1">
        <w:rPr>
          <w:sz w:val="28"/>
          <w:szCs w:val="28"/>
        </w:rPr>
        <w:t>а</w:t>
      </w:r>
      <w:r w:rsidR="007C61B7" w:rsidRPr="00307BC1">
        <w:rPr>
          <w:sz w:val="28"/>
          <w:szCs w:val="28"/>
        </w:rPr>
        <w:t>с</w:t>
      </w:r>
      <w:r w:rsidR="001F14EB" w:rsidRPr="00307BC1">
        <w:rPr>
          <w:sz w:val="28"/>
          <w:szCs w:val="28"/>
        </w:rPr>
        <w:t>і</w:t>
      </w:r>
      <w:r w:rsidR="007C61B7" w:rsidRPr="00307BC1">
        <w:rPr>
          <w:sz w:val="28"/>
          <w:szCs w:val="28"/>
        </w:rPr>
        <w:t xml:space="preserve"> тіла</w:t>
      </w:r>
      <w:r w:rsidR="001F14EB" w:rsidRPr="00307BC1">
        <w:rPr>
          <w:sz w:val="28"/>
          <w:szCs w:val="28"/>
        </w:rPr>
        <w:t xml:space="preserve"> потомства. </w:t>
      </w:r>
    </w:p>
    <w:p w:rsidR="001F14EB" w:rsidRPr="00307BC1" w:rsidRDefault="00D3578D" w:rsidP="00560D5A">
      <w:pPr>
        <w:spacing w:line="360" w:lineRule="auto"/>
        <w:ind w:firstLine="708"/>
        <w:jc w:val="both"/>
        <w:rPr>
          <w:sz w:val="28"/>
          <w:szCs w:val="28"/>
        </w:rPr>
      </w:pPr>
      <w:r w:rsidRPr="00307BC1">
        <w:rPr>
          <w:sz w:val="28"/>
          <w:szCs w:val="28"/>
        </w:rPr>
        <w:lastRenderedPageBreak/>
        <w:t>У разі</w:t>
      </w:r>
      <w:r w:rsidR="001F14EB" w:rsidRPr="00307BC1">
        <w:rPr>
          <w:sz w:val="28"/>
          <w:szCs w:val="28"/>
        </w:rPr>
        <w:t xml:space="preserve"> коли </w:t>
      </w:r>
      <w:r w:rsidR="00C52840" w:rsidRPr="00307BC1">
        <w:rPr>
          <w:sz w:val="28"/>
          <w:szCs w:val="28"/>
        </w:rPr>
        <w:t>дос</w:t>
      </w:r>
      <w:r w:rsidR="00F0382F" w:rsidRPr="00307BC1">
        <w:rPr>
          <w:sz w:val="28"/>
          <w:szCs w:val="28"/>
        </w:rPr>
        <w:t xml:space="preserve">лідження на ювенільних тваринах </w:t>
      </w:r>
      <w:r w:rsidR="001F14EB" w:rsidRPr="00307BC1">
        <w:rPr>
          <w:sz w:val="28"/>
          <w:szCs w:val="28"/>
        </w:rPr>
        <w:t>недоцільне для підтрим</w:t>
      </w:r>
      <w:r w:rsidR="00F0382F" w:rsidRPr="00307BC1">
        <w:rPr>
          <w:sz w:val="28"/>
          <w:szCs w:val="28"/>
        </w:rPr>
        <w:t>ки</w:t>
      </w:r>
      <w:r w:rsidR="001F14EB" w:rsidRPr="00307BC1">
        <w:rPr>
          <w:sz w:val="28"/>
          <w:szCs w:val="28"/>
        </w:rPr>
        <w:t xml:space="preserve"> наймолодшого педіатричного віку, слід розглянути альтернативні підходи (наприклад, аналізи </w:t>
      </w:r>
      <w:r w:rsidR="001F14EB" w:rsidRPr="00307BC1">
        <w:rPr>
          <w:i/>
          <w:sz w:val="28"/>
          <w:szCs w:val="28"/>
        </w:rPr>
        <w:t>in vitro</w:t>
      </w:r>
      <w:r w:rsidR="001F14EB" w:rsidRPr="00307BC1">
        <w:rPr>
          <w:sz w:val="28"/>
          <w:szCs w:val="28"/>
        </w:rPr>
        <w:t xml:space="preserve">, генетично модифіковані моделі </w:t>
      </w:r>
      <w:r w:rsidR="00F0382F" w:rsidRPr="00307BC1">
        <w:rPr>
          <w:sz w:val="28"/>
          <w:szCs w:val="28"/>
        </w:rPr>
        <w:t xml:space="preserve">на </w:t>
      </w:r>
      <w:r w:rsidR="001F14EB" w:rsidRPr="00307BC1">
        <w:rPr>
          <w:sz w:val="28"/>
          <w:szCs w:val="28"/>
        </w:rPr>
        <w:t>тварин</w:t>
      </w:r>
      <w:r w:rsidR="00F0382F" w:rsidRPr="00307BC1">
        <w:rPr>
          <w:sz w:val="28"/>
          <w:szCs w:val="28"/>
        </w:rPr>
        <w:t>ах</w:t>
      </w:r>
      <w:r w:rsidR="001F14EB" w:rsidRPr="00307BC1">
        <w:rPr>
          <w:sz w:val="28"/>
          <w:szCs w:val="28"/>
        </w:rPr>
        <w:t>, сурогатні молекули), якщо вони доступні та доречні.</w:t>
      </w:r>
    </w:p>
    <w:p w:rsidR="001F14EB" w:rsidRPr="007E0D99" w:rsidRDefault="001F14EB" w:rsidP="00560D5A">
      <w:pPr>
        <w:spacing w:line="360" w:lineRule="auto"/>
        <w:ind w:firstLine="708"/>
        <w:jc w:val="both"/>
        <w:rPr>
          <w:sz w:val="28"/>
          <w:szCs w:val="28"/>
        </w:rPr>
      </w:pPr>
      <w:r w:rsidRPr="00307BC1">
        <w:rPr>
          <w:sz w:val="28"/>
          <w:szCs w:val="28"/>
        </w:rPr>
        <w:t>Для визначення дизайну дослідження</w:t>
      </w:r>
      <w:r w:rsidRPr="007E0D99">
        <w:rPr>
          <w:sz w:val="28"/>
          <w:szCs w:val="28"/>
        </w:rPr>
        <w:t xml:space="preserve"> слід звернутися до розділу 3.</w:t>
      </w:r>
    </w:p>
    <w:p w:rsidR="00C52840" w:rsidRDefault="00C52840" w:rsidP="004868FA">
      <w:pPr>
        <w:jc w:val="both"/>
        <w:rPr>
          <w:b/>
          <w:sz w:val="28"/>
          <w:szCs w:val="28"/>
        </w:rPr>
      </w:pPr>
    </w:p>
    <w:p w:rsidR="00C10E36" w:rsidRDefault="00C10E36" w:rsidP="00344B9D">
      <w:pPr>
        <w:spacing w:line="360" w:lineRule="auto"/>
        <w:jc w:val="both"/>
        <w:rPr>
          <w:b/>
          <w:sz w:val="28"/>
          <w:szCs w:val="28"/>
        </w:rPr>
      </w:pPr>
    </w:p>
    <w:p w:rsidR="001F14EB" w:rsidRPr="007E0D99" w:rsidRDefault="00560D5A" w:rsidP="00344B9D">
      <w:pPr>
        <w:spacing w:line="360" w:lineRule="auto"/>
        <w:jc w:val="both"/>
        <w:rPr>
          <w:b/>
          <w:sz w:val="28"/>
          <w:szCs w:val="28"/>
        </w:rPr>
      </w:pPr>
      <w:r w:rsidRPr="007E0D99">
        <w:rPr>
          <w:b/>
          <w:sz w:val="28"/>
          <w:szCs w:val="28"/>
        </w:rPr>
        <w:t>7</w:t>
      </w:r>
      <w:r w:rsidR="002976C4">
        <w:rPr>
          <w:b/>
          <w:sz w:val="28"/>
          <w:szCs w:val="28"/>
        </w:rPr>
        <w:t>. ІНТЕРПРЕТАЦІЯ ДАНИХ</w:t>
      </w:r>
    </w:p>
    <w:p w:rsidR="00C52840" w:rsidRPr="007E0D99" w:rsidRDefault="00C52840" w:rsidP="004868FA">
      <w:pPr>
        <w:jc w:val="both"/>
        <w:rPr>
          <w:b/>
          <w:i/>
          <w:sz w:val="28"/>
          <w:szCs w:val="28"/>
        </w:rPr>
      </w:pPr>
    </w:p>
    <w:p w:rsidR="001F14EB" w:rsidRPr="0078079C" w:rsidRDefault="00560D5A" w:rsidP="00344B9D">
      <w:pPr>
        <w:spacing w:line="360" w:lineRule="auto"/>
        <w:jc w:val="both"/>
        <w:rPr>
          <w:b/>
          <w:sz w:val="28"/>
          <w:szCs w:val="28"/>
        </w:rPr>
      </w:pPr>
      <w:r w:rsidRPr="0078079C">
        <w:rPr>
          <w:b/>
          <w:sz w:val="28"/>
          <w:szCs w:val="28"/>
        </w:rPr>
        <w:t>7</w:t>
      </w:r>
      <w:r w:rsidR="001F14EB" w:rsidRPr="0078079C">
        <w:rPr>
          <w:b/>
          <w:sz w:val="28"/>
          <w:szCs w:val="28"/>
        </w:rPr>
        <w:t>.1. Міркування щодо інтерпретації кінцевої точки</w:t>
      </w:r>
    </w:p>
    <w:p w:rsidR="004868FA" w:rsidRPr="007E0D99" w:rsidRDefault="004868FA" w:rsidP="004868FA">
      <w:pPr>
        <w:jc w:val="both"/>
        <w:rPr>
          <w:b/>
          <w:i/>
          <w:sz w:val="28"/>
          <w:szCs w:val="28"/>
        </w:rPr>
      </w:pPr>
    </w:p>
    <w:p w:rsidR="001F14EB" w:rsidRPr="007E0D99" w:rsidRDefault="001F14EB" w:rsidP="00560D5A">
      <w:pPr>
        <w:spacing w:line="360" w:lineRule="auto"/>
        <w:ind w:firstLine="708"/>
        <w:jc w:val="both"/>
        <w:rPr>
          <w:sz w:val="28"/>
          <w:szCs w:val="28"/>
        </w:rPr>
      </w:pPr>
      <w:r w:rsidRPr="007E0D99">
        <w:rPr>
          <w:sz w:val="28"/>
          <w:szCs w:val="28"/>
        </w:rPr>
        <w:lastRenderedPageBreak/>
        <w:t xml:space="preserve">Багато спостережень у </w:t>
      </w:r>
      <w:r w:rsidR="00C52840" w:rsidRPr="007E0D99">
        <w:rPr>
          <w:sz w:val="28"/>
          <w:szCs w:val="28"/>
        </w:rPr>
        <w:t>дослідження</w:t>
      </w:r>
      <w:r w:rsidR="00F0382F" w:rsidRPr="007E0D99">
        <w:rPr>
          <w:sz w:val="28"/>
          <w:szCs w:val="28"/>
        </w:rPr>
        <w:t>х</w:t>
      </w:r>
      <w:r w:rsidR="00C52840" w:rsidRPr="007E0D99">
        <w:rPr>
          <w:sz w:val="28"/>
          <w:szCs w:val="28"/>
        </w:rPr>
        <w:t xml:space="preserve"> на ювенільних тваринах </w:t>
      </w:r>
      <w:r w:rsidRPr="007E0D99">
        <w:rPr>
          <w:sz w:val="28"/>
          <w:szCs w:val="28"/>
        </w:rPr>
        <w:t>(наприклад, маса тіла, клінічна патологія) залежать від віку, статі та виду/</w:t>
      </w:r>
      <w:r w:rsidR="00846AF2" w:rsidRPr="007E0D99">
        <w:rPr>
          <w:sz w:val="28"/>
          <w:szCs w:val="28"/>
        </w:rPr>
        <w:t>лінії</w:t>
      </w:r>
      <w:r w:rsidRPr="007E0D99">
        <w:rPr>
          <w:sz w:val="28"/>
          <w:szCs w:val="28"/>
        </w:rPr>
        <w:t>. Отже, паралельні контрольні дані за віком є критичними для інтерпретації. Якщо доступні відповідні історичні контрольні дані або довідкові матеріали (наприклад, база даних тканин або атлас)</w:t>
      </w:r>
      <w:r w:rsidR="00577E92" w:rsidRPr="007E0D99">
        <w:rPr>
          <w:sz w:val="28"/>
          <w:szCs w:val="28"/>
        </w:rPr>
        <w:t>, вони</w:t>
      </w:r>
      <w:r w:rsidRPr="007E0D99">
        <w:rPr>
          <w:sz w:val="28"/>
          <w:szCs w:val="28"/>
        </w:rPr>
        <w:t xml:space="preserve"> також можуть бути корисними для інтерпретації результатів, особливо у випадках низького рівня </w:t>
      </w:r>
      <w:r w:rsidRPr="00307BC1">
        <w:rPr>
          <w:sz w:val="28"/>
          <w:szCs w:val="28"/>
        </w:rPr>
        <w:t>захворюваності або незап</w:t>
      </w:r>
      <w:r w:rsidR="00D3578D" w:rsidRPr="00307BC1">
        <w:rPr>
          <w:sz w:val="28"/>
          <w:szCs w:val="28"/>
        </w:rPr>
        <w:t>ланованих ранніх смертей (тобто</w:t>
      </w:r>
      <w:r w:rsidRPr="00307BC1">
        <w:rPr>
          <w:sz w:val="28"/>
          <w:szCs w:val="28"/>
        </w:rPr>
        <w:t xml:space="preserve"> коли контрольні</w:t>
      </w:r>
      <w:r w:rsidRPr="007E0D99">
        <w:rPr>
          <w:sz w:val="28"/>
          <w:szCs w:val="28"/>
        </w:rPr>
        <w:t xml:space="preserve"> дані часто відсутні або їх недостатньо).</w:t>
      </w:r>
    </w:p>
    <w:p w:rsidR="001F14EB" w:rsidRPr="00307BC1" w:rsidRDefault="001F14EB" w:rsidP="00560D5A">
      <w:pPr>
        <w:spacing w:line="360" w:lineRule="auto"/>
        <w:ind w:firstLine="708"/>
        <w:jc w:val="both"/>
        <w:rPr>
          <w:sz w:val="28"/>
          <w:szCs w:val="28"/>
        </w:rPr>
      </w:pPr>
      <w:r w:rsidRPr="007E0D99">
        <w:rPr>
          <w:sz w:val="28"/>
          <w:szCs w:val="28"/>
        </w:rPr>
        <w:t xml:space="preserve">Інтерпретація клінічних спостережень може відрізнятися у </w:t>
      </w:r>
      <w:r w:rsidR="00F0382F" w:rsidRPr="007E0D99">
        <w:rPr>
          <w:sz w:val="28"/>
          <w:szCs w:val="28"/>
        </w:rPr>
        <w:t>ювенільних</w:t>
      </w:r>
      <w:r w:rsidRPr="007E0D99">
        <w:rPr>
          <w:sz w:val="28"/>
          <w:szCs w:val="28"/>
        </w:rPr>
        <w:t xml:space="preserve"> та дорослих тварин, і під час</w:t>
      </w:r>
      <w:r w:rsidR="00577E92" w:rsidRPr="007E0D99">
        <w:rPr>
          <w:sz w:val="28"/>
          <w:szCs w:val="28"/>
        </w:rPr>
        <w:t xml:space="preserve"> проведення</w:t>
      </w:r>
      <w:r w:rsidRPr="007E0D99">
        <w:rPr>
          <w:sz w:val="28"/>
          <w:szCs w:val="28"/>
        </w:rPr>
        <w:t xml:space="preserve"> оцінки перед відлученням </w:t>
      </w:r>
      <w:r w:rsidRPr="007E0D99">
        <w:rPr>
          <w:color w:val="000000"/>
          <w:sz w:val="28"/>
          <w:szCs w:val="28"/>
        </w:rPr>
        <w:t>від грудного вигодовування</w:t>
      </w:r>
      <w:r w:rsidRPr="007E0D99">
        <w:rPr>
          <w:sz w:val="28"/>
          <w:szCs w:val="28"/>
        </w:rPr>
        <w:t xml:space="preserve"> також слід враховувати материнське піклування та </w:t>
      </w:r>
      <w:r w:rsidRPr="00307BC1">
        <w:rPr>
          <w:sz w:val="28"/>
          <w:szCs w:val="28"/>
        </w:rPr>
        <w:t>загальний стан здоров’я по</w:t>
      </w:r>
      <w:r w:rsidR="00866499" w:rsidRPr="00307BC1">
        <w:rPr>
          <w:sz w:val="28"/>
          <w:szCs w:val="28"/>
        </w:rPr>
        <w:t>томства</w:t>
      </w:r>
      <w:r w:rsidRPr="00307BC1">
        <w:rPr>
          <w:sz w:val="28"/>
          <w:szCs w:val="28"/>
        </w:rPr>
        <w:t>.</w:t>
      </w:r>
    </w:p>
    <w:p w:rsidR="001F14EB" w:rsidRPr="00307BC1" w:rsidRDefault="001F14EB" w:rsidP="00560D5A">
      <w:pPr>
        <w:spacing w:line="360" w:lineRule="auto"/>
        <w:ind w:firstLine="708"/>
        <w:jc w:val="both"/>
        <w:rPr>
          <w:sz w:val="28"/>
          <w:szCs w:val="28"/>
        </w:rPr>
      </w:pPr>
      <w:r w:rsidRPr="00307BC1">
        <w:rPr>
          <w:sz w:val="28"/>
          <w:szCs w:val="28"/>
        </w:rPr>
        <w:lastRenderedPageBreak/>
        <w:t xml:space="preserve">Оцінка росту зазвичай вважається ключовою метою </w:t>
      </w:r>
      <w:r w:rsidR="00C52840" w:rsidRPr="00307BC1">
        <w:rPr>
          <w:sz w:val="28"/>
          <w:szCs w:val="28"/>
        </w:rPr>
        <w:t>дослідження на ювенільних тваринах</w:t>
      </w:r>
      <w:r w:rsidR="006E3B92" w:rsidRPr="00307BC1">
        <w:rPr>
          <w:sz w:val="28"/>
          <w:szCs w:val="28"/>
        </w:rPr>
        <w:t xml:space="preserve"> і</w:t>
      </w:r>
      <w:r w:rsidRPr="00307BC1">
        <w:rPr>
          <w:sz w:val="28"/>
          <w:szCs w:val="28"/>
        </w:rPr>
        <w:t xml:space="preserve"> бажано проводити її при розтині шляхом оцінки довжини довгих кісток у поєднанні з масою тіла та спожитою їжею, якщо така є. Останні параметри необхідні для розмежування п</w:t>
      </w:r>
      <w:r w:rsidR="006E3B92" w:rsidRPr="00307BC1">
        <w:rPr>
          <w:sz w:val="28"/>
          <w:szCs w:val="28"/>
        </w:rPr>
        <w:t>отенційного прямого</w:t>
      </w:r>
      <w:r w:rsidRPr="00307BC1">
        <w:rPr>
          <w:sz w:val="28"/>
          <w:szCs w:val="28"/>
        </w:rPr>
        <w:t xml:space="preserve"> </w:t>
      </w:r>
      <w:r w:rsidR="00577E92" w:rsidRPr="00307BC1">
        <w:rPr>
          <w:sz w:val="28"/>
          <w:szCs w:val="28"/>
        </w:rPr>
        <w:t>вплив</w:t>
      </w:r>
      <w:r w:rsidR="006E3B92" w:rsidRPr="00307BC1">
        <w:rPr>
          <w:sz w:val="28"/>
          <w:szCs w:val="28"/>
        </w:rPr>
        <w:t>у</w:t>
      </w:r>
      <w:r w:rsidRPr="00307BC1">
        <w:rPr>
          <w:sz w:val="28"/>
          <w:szCs w:val="28"/>
        </w:rPr>
        <w:t xml:space="preserve"> на розвиток скелета </w:t>
      </w:r>
      <w:r w:rsidR="00ED00A4" w:rsidRPr="00307BC1">
        <w:rPr>
          <w:sz w:val="28"/>
          <w:szCs w:val="28"/>
        </w:rPr>
        <w:t>т</w:t>
      </w:r>
      <w:r w:rsidRPr="00307BC1">
        <w:rPr>
          <w:sz w:val="28"/>
          <w:szCs w:val="28"/>
        </w:rPr>
        <w:t>а</w:t>
      </w:r>
      <w:r w:rsidR="00ED00A4" w:rsidRPr="00307BC1">
        <w:rPr>
          <w:sz w:val="28"/>
          <w:szCs w:val="28"/>
        </w:rPr>
        <w:t xml:space="preserve"> опосередкованих</w:t>
      </w:r>
      <w:r w:rsidRPr="00307BC1">
        <w:rPr>
          <w:sz w:val="28"/>
          <w:szCs w:val="28"/>
        </w:rPr>
        <w:t xml:space="preserve"> ефект</w:t>
      </w:r>
      <w:r w:rsidR="00ED00A4" w:rsidRPr="00307BC1">
        <w:rPr>
          <w:sz w:val="28"/>
          <w:szCs w:val="28"/>
        </w:rPr>
        <w:t>ів</w:t>
      </w:r>
      <w:r w:rsidRPr="00307BC1">
        <w:rPr>
          <w:sz w:val="28"/>
          <w:szCs w:val="28"/>
        </w:rPr>
        <w:t xml:space="preserve"> (вторинни</w:t>
      </w:r>
      <w:r w:rsidR="00ED00A4" w:rsidRPr="00307BC1">
        <w:rPr>
          <w:sz w:val="28"/>
          <w:szCs w:val="28"/>
        </w:rPr>
        <w:t>х</w:t>
      </w:r>
      <w:r w:rsidRPr="00307BC1">
        <w:rPr>
          <w:sz w:val="28"/>
          <w:szCs w:val="28"/>
        </w:rPr>
        <w:t xml:space="preserve"> щодо токсичності, що</w:t>
      </w:r>
      <w:r w:rsidR="00ED00A4" w:rsidRPr="00307BC1">
        <w:rPr>
          <w:sz w:val="28"/>
          <w:szCs w:val="28"/>
        </w:rPr>
        <w:t xml:space="preserve"> спричиняє недоїдання та втрату</w:t>
      </w:r>
      <w:r w:rsidRPr="00307BC1">
        <w:rPr>
          <w:sz w:val="28"/>
          <w:szCs w:val="28"/>
        </w:rPr>
        <w:t xml:space="preserve">/зменшення маси тіла) на довжину довгих кісток. </w:t>
      </w:r>
      <w:r w:rsidR="00B973C5" w:rsidRPr="00307BC1">
        <w:rPr>
          <w:sz w:val="28"/>
          <w:szCs w:val="28"/>
        </w:rPr>
        <w:t>З</w:t>
      </w:r>
      <w:r w:rsidRPr="00307BC1">
        <w:rPr>
          <w:sz w:val="28"/>
          <w:szCs w:val="28"/>
        </w:rPr>
        <w:t>меншення</w:t>
      </w:r>
      <w:r w:rsidR="00235187" w:rsidRPr="00307BC1">
        <w:rPr>
          <w:sz w:val="28"/>
          <w:szCs w:val="28"/>
        </w:rPr>
        <w:t xml:space="preserve"> приросту маси тіла не обов’</w:t>
      </w:r>
      <w:r w:rsidRPr="00307BC1">
        <w:rPr>
          <w:sz w:val="28"/>
          <w:szCs w:val="28"/>
        </w:rPr>
        <w:t xml:space="preserve">язково впливає на ріст. Часті оцінки довжини довгих кісток </w:t>
      </w:r>
      <w:r w:rsidR="00235187" w:rsidRPr="00307BC1">
        <w:rPr>
          <w:sz w:val="28"/>
          <w:szCs w:val="28"/>
        </w:rPr>
        <w:t>щодо</w:t>
      </w:r>
      <w:r w:rsidRPr="00307BC1">
        <w:rPr>
          <w:sz w:val="28"/>
          <w:szCs w:val="28"/>
        </w:rPr>
        <w:t xml:space="preserve"> </w:t>
      </w:r>
      <w:r w:rsidR="00235187" w:rsidRPr="00307BC1">
        <w:rPr>
          <w:sz w:val="28"/>
          <w:szCs w:val="28"/>
        </w:rPr>
        <w:t>«транзиторного»</w:t>
      </w:r>
      <w:r w:rsidRPr="00307BC1">
        <w:rPr>
          <w:sz w:val="28"/>
          <w:szCs w:val="28"/>
        </w:rPr>
        <w:t xml:space="preserve"> в</w:t>
      </w:r>
      <w:r w:rsidR="00235187" w:rsidRPr="00307BC1">
        <w:rPr>
          <w:sz w:val="28"/>
          <w:szCs w:val="28"/>
        </w:rPr>
        <w:t>пливу</w:t>
      </w:r>
      <w:r w:rsidRPr="00307BC1">
        <w:rPr>
          <w:sz w:val="28"/>
          <w:szCs w:val="28"/>
        </w:rPr>
        <w:t xml:space="preserve"> на ріст є складними для інтерпретації та мають обмежену цінність через міжособистісну варіабельність темпів росту під час розвитку.</w:t>
      </w:r>
    </w:p>
    <w:p w:rsidR="001F14EB" w:rsidRPr="00307BC1" w:rsidRDefault="001F14EB" w:rsidP="00560D5A">
      <w:pPr>
        <w:spacing w:line="360" w:lineRule="auto"/>
        <w:ind w:firstLine="708"/>
        <w:jc w:val="both"/>
        <w:rPr>
          <w:sz w:val="28"/>
          <w:szCs w:val="28"/>
        </w:rPr>
      </w:pPr>
      <w:r w:rsidRPr="00307BC1">
        <w:rPr>
          <w:sz w:val="28"/>
          <w:szCs w:val="28"/>
        </w:rPr>
        <w:t>Оцінка даних про масу органів та настання статевого розвитку повинна проводитися в контексті росту. Зміни маси орган</w:t>
      </w:r>
      <w:r w:rsidR="00235187" w:rsidRPr="00307BC1">
        <w:rPr>
          <w:sz w:val="28"/>
          <w:szCs w:val="28"/>
        </w:rPr>
        <w:t>а</w:t>
      </w:r>
      <w:r w:rsidRPr="00307BC1">
        <w:rPr>
          <w:sz w:val="28"/>
          <w:szCs w:val="28"/>
        </w:rPr>
        <w:t xml:space="preserve"> не завжди пропорційні змінам маси тіла, </w:t>
      </w:r>
      <w:r w:rsidRPr="00307BC1">
        <w:rPr>
          <w:sz w:val="28"/>
          <w:szCs w:val="28"/>
        </w:rPr>
        <w:lastRenderedPageBreak/>
        <w:t xml:space="preserve">оскільки деякі органи ростуть з різною швидкістю протягом усього розвитку (тобто алометричний та ізометричний). Крім того, органи мають різну чутливість до ефектів росту (наприклад, мозок може бути менш уражений, ніж інші органи). Таким чином, інтерпретація абсолютної та відносної </w:t>
      </w:r>
      <w:r w:rsidR="00AD68C7" w:rsidRPr="00307BC1">
        <w:rPr>
          <w:sz w:val="28"/>
          <w:szCs w:val="28"/>
        </w:rPr>
        <w:t>м</w:t>
      </w:r>
      <w:r w:rsidRPr="00307BC1">
        <w:rPr>
          <w:sz w:val="28"/>
          <w:szCs w:val="28"/>
        </w:rPr>
        <w:t>а</w:t>
      </w:r>
      <w:r w:rsidR="00AD68C7" w:rsidRPr="00307BC1">
        <w:rPr>
          <w:sz w:val="28"/>
          <w:szCs w:val="28"/>
        </w:rPr>
        <w:t>с</w:t>
      </w:r>
      <w:r w:rsidRPr="00307BC1">
        <w:rPr>
          <w:sz w:val="28"/>
          <w:szCs w:val="28"/>
        </w:rPr>
        <w:t>и органів повинна враховувати ці аспекти.</w:t>
      </w:r>
    </w:p>
    <w:p w:rsidR="001F14EB" w:rsidRPr="00307BC1" w:rsidRDefault="001F14EB" w:rsidP="00560D5A">
      <w:pPr>
        <w:spacing w:line="360" w:lineRule="auto"/>
        <w:ind w:firstLine="708"/>
        <w:jc w:val="both"/>
        <w:rPr>
          <w:sz w:val="28"/>
          <w:szCs w:val="28"/>
        </w:rPr>
      </w:pPr>
      <w:r w:rsidRPr="00307BC1">
        <w:rPr>
          <w:sz w:val="28"/>
          <w:szCs w:val="28"/>
        </w:rPr>
        <w:t xml:space="preserve">Для статистичного аналізу дані, зібрані від </w:t>
      </w:r>
      <w:r w:rsidR="00235187" w:rsidRPr="00307BC1">
        <w:rPr>
          <w:sz w:val="28"/>
          <w:szCs w:val="28"/>
        </w:rPr>
        <w:t>виводка</w:t>
      </w:r>
      <w:r w:rsidRPr="00307BC1">
        <w:rPr>
          <w:sz w:val="28"/>
          <w:szCs w:val="28"/>
        </w:rPr>
        <w:t xml:space="preserve">, </w:t>
      </w:r>
      <w:r w:rsidR="00AD68C7" w:rsidRPr="00307BC1">
        <w:rPr>
          <w:sz w:val="28"/>
          <w:szCs w:val="28"/>
        </w:rPr>
        <w:t>що є частиною досліджуваного</w:t>
      </w:r>
      <w:r w:rsidR="00235187" w:rsidRPr="00307BC1">
        <w:rPr>
          <w:sz w:val="28"/>
          <w:szCs w:val="28"/>
        </w:rPr>
        <w:t xml:space="preserve"> потомства</w:t>
      </w:r>
      <w:r w:rsidR="00AD68C7" w:rsidRPr="00307BC1">
        <w:rPr>
          <w:sz w:val="28"/>
          <w:szCs w:val="28"/>
        </w:rPr>
        <w:t>,</w:t>
      </w:r>
      <w:r w:rsidRPr="00307BC1">
        <w:rPr>
          <w:sz w:val="28"/>
          <w:szCs w:val="28"/>
        </w:rPr>
        <w:t xml:space="preserve"> не повинн</w:t>
      </w:r>
      <w:r w:rsidR="00AD68C7" w:rsidRPr="00307BC1">
        <w:rPr>
          <w:sz w:val="28"/>
          <w:szCs w:val="28"/>
        </w:rPr>
        <w:t>і</w:t>
      </w:r>
      <w:r w:rsidRPr="00307BC1">
        <w:rPr>
          <w:sz w:val="28"/>
          <w:szCs w:val="28"/>
        </w:rPr>
        <w:t xml:space="preserve"> розглядатися як незалежна змінна (див. ICH S5).</w:t>
      </w:r>
    </w:p>
    <w:p w:rsidR="004868FA" w:rsidRDefault="004868FA" w:rsidP="004868FA">
      <w:pPr>
        <w:jc w:val="both"/>
        <w:rPr>
          <w:b/>
          <w:i/>
          <w:sz w:val="28"/>
          <w:szCs w:val="28"/>
        </w:rPr>
      </w:pPr>
    </w:p>
    <w:p w:rsidR="001F14EB" w:rsidRPr="0078079C" w:rsidRDefault="00560D5A" w:rsidP="00344B9D">
      <w:pPr>
        <w:spacing w:line="360" w:lineRule="auto"/>
        <w:jc w:val="both"/>
        <w:rPr>
          <w:b/>
          <w:sz w:val="28"/>
          <w:szCs w:val="28"/>
        </w:rPr>
      </w:pPr>
      <w:r w:rsidRPr="0078079C">
        <w:rPr>
          <w:b/>
          <w:sz w:val="28"/>
          <w:szCs w:val="28"/>
        </w:rPr>
        <w:t>7</w:t>
      </w:r>
      <w:r w:rsidR="001F14EB" w:rsidRPr="0078079C">
        <w:rPr>
          <w:b/>
          <w:sz w:val="28"/>
          <w:szCs w:val="28"/>
        </w:rPr>
        <w:t xml:space="preserve">.2. Загальна інтерпретація </w:t>
      </w:r>
    </w:p>
    <w:p w:rsidR="004868FA" w:rsidRPr="00307BC1" w:rsidRDefault="004868FA" w:rsidP="004868FA">
      <w:pPr>
        <w:jc w:val="both"/>
        <w:rPr>
          <w:b/>
          <w:i/>
          <w:sz w:val="28"/>
          <w:szCs w:val="28"/>
        </w:rPr>
      </w:pPr>
    </w:p>
    <w:p w:rsidR="001F14EB" w:rsidRPr="007E0D99" w:rsidRDefault="001F14EB" w:rsidP="00B973C5">
      <w:pPr>
        <w:spacing w:line="360" w:lineRule="auto"/>
        <w:ind w:firstLine="708"/>
        <w:jc w:val="both"/>
        <w:rPr>
          <w:sz w:val="28"/>
          <w:szCs w:val="28"/>
        </w:rPr>
      </w:pPr>
      <w:r w:rsidRPr="00307BC1">
        <w:rPr>
          <w:sz w:val="28"/>
          <w:szCs w:val="28"/>
        </w:rPr>
        <w:t>У всіх відповідних дослідженнях повинна бути проведена комплексна оцінка</w:t>
      </w:r>
      <w:r w:rsidR="00577E92" w:rsidRPr="00307BC1">
        <w:rPr>
          <w:sz w:val="28"/>
          <w:szCs w:val="28"/>
        </w:rPr>
        <w:t xml:space="preserve"> з </w:t>
      </w:r>
      <w:r w:rsidRPr="00307BC1">
        <w:rPr>
          <w:sz w:val="28"/>
          <w:szCs w:val="28"/>
        </w:rPr>
        <w:t>порівняння</w:t>
      </w:r>
      <w:r w:rsidR="00577E92" w:rsidRPr="00307BC1">
        <w:rPr>
          <w:sz w:val="28"/>
          <w:szCs w:val="28"/>
        </w:rPr>
        <w:t>м</w:t>
      </w:r>
      <w:r w:rsidRPr="00307BC1">
        <w:rPr>
          <w:sz w:val="28"/>
          <w:szCs w:val="28"/>
        </w:rPr>
        <w:t xml:space="preserve"> наявних результатів</w:t>
      </w:r>
      <w:r w:rsidR="00126151" w:rsidRPr="00307BC1">
        <w:rPr>
          <w:sz w:val="28"/>
          <w:szCs w:val="28"/>
        </w:rPr>
        <w:t>,</w:t>
      </w:r>
      <w:r w:rsidR="00577E92" w:rsidRPr="00307BC1">
        <w:rPr>
          <w:sz w:val="28"/>
          <w:szCs w:val="28"/>
        </w:rPr>
        <w:t xml:space="preserve"> отр</w:t>
      </w:r>
      <w:r w:rsidR="00577E92" w:rsidRPr="007E0D99">
        <w:rPr>
          <w:sz w:val="28"/>
          <w:szCs w:val="28"/>
        </w:rPr>
        <w:t>иманих</w:t>
      </w:r>
      <w:r w:rsidRPr="007E0D99">
        <w:rPr>
          <w:sz w:val="28"/>
          <w:szCs w:val="28"/>
        </w:rPr>
        <w:t xml:space="preserve"> у</w:t>
      </w:r>
      <w:r w:rsidR="00B973C5" w:rsidRPr="007E0D99">
        <w:rPr>
          <w:sz w:val="28"/>
          <w:szCs w:val="28"/>
        </w:rPr>
        <w:t xml:space="preserve"> ювенільних</w:t>
      </w:r>
      <w:r w:rsidRPr="007E0D99">
        <w:rPr>
          <w:sz w:val="28"/>
          <w:szCs w:val="28"/>
        </w:rPr>
        <w:t xml:space="preserve"> </w:t>
      </w:r>
      <w:r w:rsidR="00577E92" w:rsidRPr="007E0D99">
        <w:rPr>
          <w:sz w:val="28"/>
          <w:szCs w:val="28"/>
        </w:rPr>
        <w:t xml:space="preserve">і зрілих </w:t>
      </w:r>
      <w:r w:rsidR="00577E92" w:rsidRPr="00307BC1">
        <w:rPr>
          <w:sz w:val="28"/>
          <w:szCs w:val="28"/>
        </w:rPr>
        <w:t>тварин</w:t>
      </w:r>
      <w:r w:rsidR="00126151" w:rsidRPr="00307BC1">
        <w:rPr>
          <w:sz w:val="28"/>
          <w:szCs w:val="28"/>
        </w:rPr>
        <w:t>,</w:t>
      </w:r>
      <w:r w:rsidR="00577E92" w:rsidRPr="00307BC1">
        <w:rPr>
          <w:sz w:val="28"/>
          <w:szCs w:val="28"/>
        </w:rPr>
        <w:t xml:space="preserve"> та</w:t>
      </w:r>
      <w:r w:rsidRPr="00307BC1">
        <w:rPr>
          <w:sz w:val="28"/>
          <w:szCs w:val="28"/>
        </w:rPr>
        <w:t xml:space="preserve"> оцін</w:t>
      </w:r>
      <w:r w:rsidR="00577E92" w:rsidRPr="00307BC1">
        <w:rPr>
          <w:sz w:val="28"/>
          <w:szCs w:val="28"/>
        </w:rPr>
        <w:t>кою</w:t>
      </w:r>
      <w:r w:rsidRPr="00307BC1">
        <w:rPr>
          <w:sz w:val="28"/>
          <w:szCs w:val="28"/>
        </w:rPr>
        <w:t xml:space="preserve"> клінічн</w:t>
      </w:r>
      <w:r w:rsidR="00577E92" w:rsidRPr="00307BC1">
        <w:rPr>
          <w:sz w:val="28"/>
          <w:szCs w:val="28"/>
        </w:rPr>
        <w:t>ої</w:t>
      </w:r>
      <w:r w:rsidRPr="00307BC1">
        <w:rPr>
          <w:sz w:val="28"/>
          <w:szCs w:val="28"/>
        </w:rPr>
        <w:t xml:space="preserve"> значим</w:t>
      </w:r>
      <w:r w:rsidR="00577E92" w:rsidRPr="00307BC1">
        <w:rPr>
          <w:sz w:val="28"/>
          <w:szCs w:val="28"/>
        </w:rPr>
        <w:t>о</w:t>
      </w:r>
      <w:r w:rsidRPr="00307BC1">
        <w:rPr>
          <w:sz w:val="28"/>
          <w:szCs w:val="28"/>
        </w:rPr>
        <w:t>ст</w:t>
      </w:r>
      <w:r w:rsidR="00577E92" w:rsidRPr="00307BC1">
        <w:rPr>
          <w:sz w:val="28"/>
          <w:szCs w:val="28"/>
        </w:rPr>
        <w:t>і</w:t>
      </w:r>
      <w:r w:rsidRPr="00307BC1">
        <w:rPr>
          <w:sz w:val="28"/>
          <w:szCs w:val="28"/>
        </w:rPr>
        <w:t>. Слід обговорити відповідні</w:t>
      </w:r>
      <w:r w:rsidRPr="007E0D99">
        <w:rPr>
          <w:sz w:val="28"/>
          <w:szCs w:val="28"/>
        </w:rPr>
        <w:t xml:space="preserve"> результати у </w:t>
      </w:r>
      <w:r w:rsidR="00577E92" w:rsidRPr="007E0D99">
        <w:rPr>
          <w:sz w:val="28"/>
          <w:szCs w:val="28"/>
        </w:rPr>
        <w:t>ювенільних</w:t>
      </w:r>
      <w:r w:rsidRPr="007E0D99">
        <w:rPr>
          <w:sz w:val="28"/>
          <w:szCs w:val="28"/>
        </w:rPr>
        <w:t xml:space="preserve"> тварин, які </w:t>
      </w:r>
      <w:r w:rsidRPr="007E0D99">
        <w:rPr>
          <w:sz w:val="28"/>
          <w:szCs w:val="28"/>
        </w:rPr>
        <w:lastRenderedPageBreak/>
        <w:t xml:space="preserve">не спостерігалися у дорослих, а також будь-які помітні відмінності в чутливості порівняно з дорослими. Загальна інтерпретація відповідних </w:t>
      </w:r>
      <w:r w:rsidR="00577E92" w:rsidRPr="007E0D99">
        <w:rPr>
          <w:sz w:val="28"/>
          <w:szCs w:val="28"/>
        </w:rPr>
        <w:t>результатів</w:t>
      </w:r>
      <w:r w:rsidRPr="007E0D99">
        <w:rPr>
          <w:sz w:val="28"/>
          <w:szCs w:val="28"/>
        </w:rPr>
        <w:t xml:space="preserve"> повинна враховувати тип, тяжкість та </w:t>
      </w:r>
      <w:r w:rsidR="008758A6" w:rsidRPr="00BC41FC">
        <w:rPr>
          <w:sz w:val="28"/>
          <w:szCs w:val="28"/>
        </w:rPr>
        <w:t>оборотність</w:t>
      </w:r>
      <w:r w:rsidRPr="007E0D99">
        <w:rPr>
          <w:sz w:val="28"/>
          <w:szCs w:val="28"/>
        </w:rPr>
        <w:t xml:space="preserve"> (якщо відомі) наслідків, вік тварин, а також вплив та/або дози, при яких спостерігались будь-які ефекти, та </w:t>
      </w:r>
      <w:r w:rsidR="00B973C5" w:rsidRPr="007E0D99">
        <w:rPr>
          <w:sz w:val="28"/>
          <w:szCs w:val="28"/>
        </w:rPr>
        <w:t>співвідносити</w:t>
      </w:r>
      <w:r w:rsidRPr="007E0D99">
        <w:rPr>
          <w:sz w:val="28"/>
          <w:szCs w:val="28"/>
        </w:rPr>
        <w:t xml:space="preserve"> їх з передбачуваним використанням у педіатрії.</w:t>
      </w:r>
    </w:p>
    <w:p w:rsidR="00C52840" w:rsidRPr="007E0D99" w:rsidRDefault="00C52840" w:rsidP="004868FA">
      <w:pPr>
        <w:jc w:val="both"/>
        <w:rPr>
          <w:b/>
          <w:sz w:val="28"/>
          <w:szCs w:val="28"/>
        </w:rPr>
      </w:pPr>
    </w:p>
    <w:p w:rsidR="001F14EB" w:rsidRPr="007E0D99" w:rsidRDefault="00560D5A" w:rsidP="00344B9D">
      <w:pPr>
        <w:spacing w:line="360" w:lineRule="auto"/>
        <w:jc w:val="both"/>
        <w:rPr>
          <w:b/>
          <w:sz w:val="28"/>
          <w:szCs w:val="28"/>
        </w:rPr>
      </w:pPr>
      <w:r w:rsidRPr="007E0D99">
        <w:rPr>
          <w:b/>
          <w:sz w:val="28"/>
          <w:szCs w:val="28"/>
        </w:rPr>
        <w:t>8</w:t>
      </w:r>
      <w:r w:rsidR="001F14EB" w:rsidRPr="007E0D99">
        <w:rPr>
          <w:b/>
          <w:sz w:val="28"/>
          <w:szCs w:val="28"/>
        </w:rPr>
        <w:t xml:space="preserve">. </w:t>
      </w:r>
      <w:r w:rsidR="002976C4">
        <w:rPr>
          <w:b/>
          <w:sz w:val="28"/>
          <w:szCs w:val="28"/>
        </w:rPr>
        <w:t>ІНШІ МІРКУВАННЯ</w:t>
      </w:r>
    </w:p>
    <w:p w:rsidR="00C52840" w:rsidRPr="007E0D99" w:rsidRDefault="00C52840" w:rsidP="004868FA">
      <w:pPr>
        <w:jc w:val="both"/>
        <w:rPr>
          <w:b/>
          <w:i/>
          <w:sz w:val="28"/>
          <w:szCs w:val="28"/>
        </w:rPr>
      </w:pPr>
    </w:p>
    <w:p w:rsidR="001F14EB" w:rsidRPr="0078079C" w:rsidRDefault="00560D5A" w:rsidP="00344B9D">
      <w:pPr>
        <w:spacing w:line="360" w:lineRule="auto"/>
        <w:jc w:val="both"/>
        <w:rPr>
          <w:b/>
          <w:sz w:val="28"/>
          <w:szCs w:val="28"/>
        </w:rPr>
      </w:pPr>
      <w:r w:rsidRPr="0078079C">
        <w:rPr>
          <w:b/>
          <w:sz w:val="28"/>
          <w:szCs w:val="28"/>
        </w:rPr>
        <w:t>8</w:t>
      </w:r>
      <w:r w:rsidR="001F14EB" w:rsidRPr="0078079C">
        <w:rPr>
          <w:b/>
          <w:sz w:val="28"/>
          <w:szCs w:val="28"/>
        </w:rPr>
        <w:t>.1. Допоміжні речовини</w:t>
      </w:r>
    </w:p>
    <w:p w:rsidR="004868FA" w:rsidRPr="007E0D99" w:rsidRDefault="004868FA" w:rsidP="004868FA">
      <w:pPr>
        <w:jc w:val="both"/>
        <w:rPr>
          <w:b/>
          <w:i/>
          <w:sz w:val="28"/>
          <w:szCs w:val="28"/>
        </w:rPr>
      </w:pPr>
    </w:p>
    <w:p w:rsidR="001F14EB" w:rsidRPr="00DA16E0" w:rsidRDefault="00B973C5" w:rsidP="00560D5A">
      <w:pPr>
        <w:spacing w:line="360" w:lineRule="auto"/>
        <w:ind w:firstLine="708"/>
        <w:jc w:val="both"/>
        <w:rPr>
          <w:sz w:val="28"/>
          <w:szCs w:val="28"/>
        </w:rPr>
      </w:pPr>
      <w:r w:rsidRPr="007E0D99">
        <w:rPr>
          <w:sz w:val="28"/>
          <w:szCs w:val="28"/>
        </w:rPr>
        <w:t>Лікарські засоби</w:t>
      </w:r>
      <w:r w:rsidR="001F14EB" w:rsidRPr="007E0D99">
        <w:rPr>
          <w:sz w:val="28"/>
          <w:szCs w:val="28"/>
        </w:rPr>
        <w:t xml:space="preserve"> іноді містять допоміжні речовини, стосовно яких для </w:t>
      </w:r>
      <w:r w:rsidR="001F14EB" w:rsidRPr="00DA16E0">
        <w:rPr>
          <w:sz w:val="28"/>
          <w:szCs w:val="28"/>
        </w:rPr>
        <w:t>педіатричної популяції існує лише обмежений досвід. Для оцінки безпеки допоміжних речовин</w:t>
      </w:r>
      <w:r w:rsidR="008758A6" w:rsidRPr="00DA16E0">
        <w:rPr>
          <w:sz w:val="28"/>
          <w:szCs w:val="28"/>
        </w:rPr>
        <w:t xml:space="preserve">, </w:t>
      </w:r>
      <w:r w:rsidR="008758A6" w:rsidRPr="00DA16E0">
        <w:rPr>
          <w:sz w:val="28"/>
          <w:szCs w:val="28"/>
        </w:rPr>
        <w:lastRenderedPageBreak/>
        <w:t>що входять до складу</w:t>
      </w:r>
      <w:r w:rsidR="001F14EB" w:rsidRPr="00DA16E0">
        <w:rPr>
          <w:sz w:val="28"/>
          <w:szCs w:val="28"/>
        </w:rPr>
        <w:t xml:space="preserve"> </w:t>
      </w:r>
      <w:r w:rsidR="00E72EF6" w:rsidRPr="00DA16E0">
        <w:rPr>
          <w:color w:val="000000"/>
          <w:sz w:val="28"/>
          <w:szCs w:val="28"/>
        </w:rPr>
        <w:t xml:space="preserve">лікарських засобів </w:t>
      </w:r>
      <w:r w:rsidRPr="00DA16E0">
        <w:rPr>
          <w:sz w:val="28"/>
          <w:szCs w:val="28"/>
        </w:rPr>
        <w:t>для клінічної педіатрії</w:t>
      </w:r>
      <w:r w:rsidR="008758A6" w:rsidRPr="00DA16E0">
        <w:rPr>
          <w:sz w:val="28"/>
          <w:szCs w:val="28"/>
        </w:rPr>
        <w:t>,</w:t>
      </w:r>
      <w:r w:rsidR="001F14EB" w:rsidRPr="00DA16E0">
        <w:rPr>
          <w:sz w:val="28"/>
          <w:szCs w:val="28"/>
        </w:rPr>
        <w:t xml:space="preserve"> слід оцінити наявну інформацію про допоміжні речовини та дотримуватися підходу </w:t>
      </w:r>
      <w:r w:rsidRPr="00DA16E0">
        <w:rPr>
          <w:sz w:val="28"/>
          <w:szCs w:val="28"/>
        </w:rPr>
        <w:t>вагомості доказів</w:t>
      </w:r>
      <w:r w:rsidR="008758A6" w:rsidRPr="00DA16E0">
        <w:rPr>
          <w:sz w:val="28"/>
          <w:szCs w:val="28"/>
        </w:rPr>
        <w:t xml:space="preserve"> (див. р</w:t>
      </w:r>
      <w:r w:rsidR="001F14EB" w:rsidRPr="00DA16E0">
        <w:rPr>
          <w:sz w:val="28"/>
          <w:szCs w:val="28"/>
        </w:rPr>
        <w:t xml:space="preserve">озділ </w:t>
      </w:r>
      <w:r w:rsidR="00560D5A" w:rsidRPr="00DA16E0">
        <w:rPr>
          <w:sz w:val="28"/>
          <w:szCs w:val="28"/>
        </w:rPr>
        <w:t>4</w:t>
      </w:r>
      <w:r w:rsidR="001F14EB" w:rsidRPr="00DA16E0">
        <w:rPr>
          <w:sz w:val="28"/>
          <w:szCs w:val="28"/>
        </w:rPr>
        <w:t>). Якщо даних для підтвердження використання допоміжної речовини у передбачуваній педіатричній популяції недостатньо, може бути виправданою подальша оцінка безпеки, наприклад, додаткова група, яка оцінює окремо допоміжну речовину</w:t>
      </w:r>
      <w:r w:rsidR="00405C1D" w:rsidRPr="00DA16E0">
        <w:rPr>
          <w:sz w:val="28"/>
          <w:szCs w:val="28"/>
        </w:rPr>
        <w:t>,</w:t>
      </w:r>
      <w:r w:rsidR="001F14EB" w:rsidRPr="00DA16E0">
        <w:rPr>
          <w:sz w:val="28"/>
          <w:szCs w:val="28"/>
        </w:rPr>
        <w:t xml:space="preserve"> в </w:t>
      </w:r>
      <w:r w:rsidR="00D23726" w:rsidRPr="00DA16E0">
        <w:rPr>
          <w:sz w:val="28"/>
          <w:szCs w:val="28"/>
        </w:rPr>
        <w:t>дослідження</w:t>
      </w:r>
      <w:r w:rsidRPr="00DA16E0">
        <w:rPr>
          <w:sz w:val="28"/>
          <w:szCs w:val="28"/>
        </w:rPr>
        <w:t>х</w:t>
      </w:r>
      <w:r w:rsidR="00D23726" w:rsidRPr="00DA16E0">
        <w:rPr>
          <w:sz w:val="28"/>
          <w:szCs w:val="28"/>
        </w:rPr>
        <w:t xml:space="preserve"> на ювенільних тваринах</w:t>
      </w:r>
      <w:r w:rsidR="001F14EB" w:rsidRPr="00DA16E0">
        <w:rPr>
          <w:sz w:val="28"/>
          <w:szCs w:val="28"/>
        </w:rPr>
        <w:t xml:space="preserve">. </w:t>
      </w:r>
    </w:p>
    <w:p w:rsidR="00C52840" w:rsidRPr="00DA16E0" w:rsidRDefault="00C52840" w:rsidP="00344B9D">
      <w:pPr>
        <w:spacing w:line="360" w:lineRule="auto"/>
        <w:jc w:val="both"/>
        <w:rPr>
          <w:b/>
          <w:i/>
          <w:sz w:val="28"/>
          <w:szCs w:val="28"/>
        </w:rPr>
      </w:pPr>
    </w:p>
    <w:p w:rsidR="001F14EB" w:rsidRPr="0078079C" w:rsidRDefault="00560D5A" w:rsidP="00344B9D">
      <w:pPr>
        <w:spacing w:line="360" w:lineRule="auto"/>
        <w:jc w:val="both"/>
        <w:rPr>
          <w:b/>
          <w:sz w:val="28"/>
          <w:szCs w:val="28"/>
        </w:rPr>
      </w:pPr>
      <w:r w:rsidRPr="0078079C">
        <w:rPr>
          <w:b/>
          <w:sz w:val="28"/>
          <w:szCs w:val="28"/>
        </w:rPr>
        <w:t>8</w:t>
      </w:r>
      <w:r w:rsidR="001F14EB" w:rsidRPr="0078079C">
        <w:rPr>
          <w:b/>
          <w:sz w:val="28"/>
          <w:szCs w:val="28"/>
        </w:rPr>
        <w:t>.2. Комбіновані лікарські засоби</w:t>
      </w:r>
    </w:p>
    <w:p w:rsidR="004868FA" w:rsidRPr="00DA16E0" w:rsidRDefault="004868FA" w:rsidP="004868FA">
      <w:pPr>
        <w:jc w:val="both"/>
        <w:rPr>
          <w:b/>
          <w:i/>
          <w:sz w:val="28"/>
          <w:szCs w:val="28"/>
        </w:rPr>
      </w:pPr>
    </w:p>
    <w:p w:rsidR="001F14EB" w:rsidRPr="007E0D99" w:rsidRDefault="001F14EB" w:rsidP="00560D5A">
      <w:pPr>
        <w:spacing w:line="360" w:lineRule="auto"/>
        <w:ind w:firstLine="708"/>
        <w:jc w:val="both"/>
        <w:rPr>
          <w:sz w:val="28"/>
          <w:szCs w:val="28"/>
        </w:rPr>
      </w:pPr>
      <w:r w:rsidRPr="00DA16E0">
        <w:rPr>
          <w:sz w:val="28"/>
          <w:szCs w:val="28"/>
        </w:rPr>
        <w:t xml:space="preserve">Розробка комбінованих лікарських засобів для педіатричного застосування повинна проходити доклінічну оцінку, що відповідає принципам, викладеним в ICH M3 </w:t>
      </w:r>
      <w:r w:rsidRPr="00DA16E0">
        <w:rPr>
          <w:sz w:val="28"/>
          <w:szCs w:val="28"/>
        </w:rPr>
        <w:lastRenderedPageBreak/>
        <w:t xml:space="preserve">для комбінованих </w:t>
      </w:r>
      <w:r w:rsidR="00E72EF6" w:rsidRPr="00DA16E0">
        <w:rPr>
          <w:sz w:val="28"/>
          <w:szCs w:val="28"/>
        </w:rPr>
        <w:t>лікарських засобів</w:t>
      </w:r>
      <w:r w:rsidRPr="00DA16E0">
        <w:rPr>
          <w:sz w:val="28"/>
          <w:szCs w:val="28"/>
        </w:rPr>
        <w:t xml:space="preserve"> загалом, а також принципам </w:t>
      </w:r>
      <w:r w:rsidR="00B973C5" w:rsidRPr="00DA16E0">
        <w:rPr>
          <w:sz w:val="28"/>
          <w:szCs w:val="28"/>
        </w:rPr>
        <w:t>вагомості доказів</w:t>
      </w:r>
      <w:r w:rsidRPr="00DA16E0">
        <w:rPr>
          <w:sz w:val="28"/>
          <w:szCs w:val="28"/>
        </w:rPr>
        <w:t xml:space="preserve">, викладеним у цій настанові. Отже, </w:t>
      </w:r>
      <w:r w:rsidR="00D23726" w:rsidRPr="00DA16E0">
        <w:rPr>
          <w:sz w:val="28"/>
          <w:szCs w:val="28"/>
        </w:rPr>
        <w:t xml:space="preserve">дослідження на ювенільних тваринах </w:t>
      </w:r>
      <w:r w:rsidRPr="00DA16E0">
        <w:rPr>
          <w:sz w:val="28"/>
          <w:szCs w:val="28"/>
        </w:rPr>
        <w:t>комбінованого лікарського засобу слід</w:t>
      </w:r>
      <w:r w:rsidR="00662C92" w:rsidRPr="00DA16E0">
        <w:rPr>
          <w:sz w:val="28"/>
          <w:szCs w:val="28"/>
        </w:rPr>
        <w:t xml:space="preserve"> розглядати лише тоді, коли </w:t>
      </w:r>
      <w:r w:rsidRPr="00DA16E0">
        <w:rPr>
          <w:sz w:val="28"/>
          <w:szCs w:val="28"/>
        </w:rPr>
        <w:t xml:space="preserve">попередні дані щодо людей та тварин визнані недостатніми для підтримки розробки для педіатричного застосування, а оцінка </w:t>
      </w:r>
      <w:r w:rsidR="00B973C5" w:rsidRPr="00DA16E0">
        <w:rPr>
          <w:sz w:val="28"/>
          <w:szCs w:val="28"/>
        </w:rPr>
        <w:t>вагомості доказів</w:t>
      </w:r>
      <w:r w:rsidRPr="00DA16E0">
        <w:rPr>
          <w:sz w:val="28"/>
          <w:szCs w:val="28"/>
        </w:rPr>
        <w:t xml:space="preserve"> передбачає, що </w:t>
      </w:r>
      <w:r w:rsidR="00D23726" w:rsidRPr="00DA16E0">
        <w:rPr>
          <w:sz w:val="28"/>
          <w:szCs w:val="28"/>
        </w:rPr>
        <w:t>дос</w:t>
      </w:r>
      <w:r w:rsidR="00B973C5" w:rsidRPr="00DA16E0">
        <w:rPr>
          <w:sz w:val="28"/>
          <w:szCs w:val="28"/>
        </w:rPr>
        <w:t>лідження на ювенільних тваринах</w:t>
      </w:r>
      <w:r w:rsidR="00D23726" w:rsidRPr="00DA16E0">
        <w:rPr>
          <w:sz w:val="28"/>
          <w:szCs w:val="28"/>
        </w:rPr>
        <w:t xml:space="preserve"> </w:t>
      </w:r>
      <w:r w:rsidRPr="00DA16E0">
        <w:rPr>
          <w:sz w:val="28"/>
          <w:szCs w:val="28"/>
        </w:rPr>
        <w:t xml:space="preserve">має вирішити виявлені проблеми. Якщо необхідна додаткова доклінічна інформація, </w:t>
      </w:r>
      <w:r w:rsidR="00BA69BE" w:rsidRPr="00DA16E0">
        <w:rPr>
          <w:sz w:val="28"/>
          <w:szCs w:val="28"/>
        </w:rPr>
        <w:t xml:space="preserve">то </w:t>
      </w:r>
      <w:r w:rsidRPr="00DA16E0">
        <w:rPr>
          <w:sz w:val="28"/>
          <w:szCs w:val="28"/>
        </w:rPr>
        <w:t xml:space="preserve">в дизайні дослідження слід врахувати, які кінцеві точки підходять для вирішення будь-яких проблем, пов’язаних з введенням конкретної комбінації. Якщо </w:t>
      </w:r>
      <w:r w:rsidR="00D23726" w:rsidRPr="00DA16E0">
        <w:rPr>
          <w:sz w:val="28"/>
          <w:szCs w:val="28"/>
        </w:rPr>
        <w:t xml:space="preserve">дослідження на ювенільних тваринах </w:t>
      </w:r>
      <w:r w:rsidRPr="00DA16E0">
        <w:rPr>
          <w:sz w:val="28"/>
          <w:szCs w:val="28"/>
        </w:rPr>
        <w:t xml:space="preserve">вважається доцільним, оцінки комбінації при її клінічному використанні може бути достатньо, а тестування окремих активних інгредієнтів може не мати критичного значення. Як варіант, додаткову групу з комбінацією </w:t>
      </w:r>
      <w:r w:rsidRPr="00DA16E0">
        <w:rPr>
          <w:sz w:val="28"/>
          <w:szCs w:val="28"/>
        </w:rPr>
        <w:lastRenderedPageBreak/>
        <w:t xml:space="preserve">можна додати до </w:t>
      </w:r>
      <w:r w:rsidR="00D23726" w:rsidRPr="00DA16E0">
        <w:rPr>
          <w:sz w:val="28"/>
          <w:szCs w:val="28"/>
        </w:rPr>
        <w:t>дослідження на ювенільних тваринах</w:t>
      </w:r>
      <w:r w:rsidRPr="00DA16E0">
        <w:rPr>
          <w:sz w:val="28"/>
          <w:szCs w:val="28"/>
        </w:rPr>
        <w:t>, як</w:t>
      </w:r>
      <w:r w:rsidR="00B973C5" w:rsidRPr="00DA16E0">
        <w:rPr>
          <w:sz w:val="28"/>
          <w:szCs w:val="28"/>
        </w:rPr>
        <w:t>е</w:t>
      </w:r>
      <w:r w:rsidRPr="00DA16E0">
        <w:rPr>
          <w:sz w:val="28"/>
          <w:szCs w:val="28"/>
        </w:rPr>
        <w:t xml:space="preserve"> вже проводиться з одним із окремих </w:t>
      </w:r>
      <w:r w:rsidR="00992D19" w:rsidRPr="00DA16E0">
        <w:rPr>
          <w:sz w:val="28"/>
          <w:szCs w:val="28"/>
        </w:rPr>
        <w:t>інгредієнтів</w:t>
      </w:r>
      <w:r w:rsidRPr="00DA16E0">
        <w:rPr>
          <w:sz w:val="28"/>
          <w:szCs w:val="28"/>
        </w:rPr>
        <w:t xml:space="preserve">. Це може надати інформацію, яку в іншому випадку можна </w:t>
      </w:r>
      <w:r w:rsidR="00BA69BE" w:rsidRPr="00DA16E0">
        <w:rPr>
          <w:sz w:val="28"/>
          <w:szCs w:val="28"/>
        </w:rPr>
        <w:t xml:space="preserve">було б </w:t>
      </w:r>
      <w:r w:rsidRPr="00DA16E0">
        <w:rPr>
          <w:sz w:val="28"/>
          <w:szCs w:val="28"/>
        </w:rPr>
        <w:t xml:space="preserve">отримати в окремому дослідженні з комбінованим </w:t>
      </w:r>
      <w:r w:rsidR="00BA69BE" w:rsidRPr="00DA16E0">
        <w:rPr>
          <w:sz w:val="28"/>
          <w:szCs w:val="28"/>
        </w:rPr>
        <w:t>лікарським засобом</w:t>
      </w:r>
      <w:r w:rsidRPr="00DA16E0">
        <w:rPr>
          <w:sz w:val="28"/>
          <w:szCs w:val="28"/>
        </w:rPr>
        <w:t>.</w:t>
      </w:r>
    </w:p>
    <w:p w:rsidR="00D70197" w:rsidRPr="007E0D99" w:rsidRDefault="00D70197">
      <w:pPr>
        <w:rPr>
          <w:sz w:val="28"/>
          <w:szCs w:val="28"/>
        </w:rPr>
      </w:pPr>
      <w:r w:rsidRPr="007E0D99">
        <w:rPr>
          <w:sz w:val="28"/>
          <w:szCs w:val="28"/>
        </w:rPr>
        <w:br w:type="page"/>
      </w:r>
    </w:p>
    <w:p w:rsidR="001F6693" w:rsidRPr="007E0D99" w:rsidRDefault="00135DCB" w:rsidP="00935AAB">
      <w:pPr>
        <w:spacing w:line="360" w:lineRule="auto"/>
        <w:jc w:val="center"/>
        <w:rPr>
          <w:b/>
          <w:color w:val="000000"/>
          <w:sz w:val="28"/>
          <w:szCs w:val="28"/>
        </w:rPr>
      </w:pPr>
      <w:r w:rsidRPr="007E0D99">
        <w:rPr>
          <w:b/>
          <w:color w:val="000000"/>
          <w:sz w:val="28"/>
          <w:szCs w:val="28"/>
        </w:rPr>
        <w:lastRenderedPageBreak/>
        <w:t>Д</w:t>
      </w:r>
      <w:r w:rsidR="00935AAB" w:rsidRPr="007E0D99">
        <w:rPr>
          <w:b/>
          <w:color w:val="000000"/>
          <w:sz w:val="28"/>
          <w:szCs w:val="28"/>
        </w:rPr>
        <w:t>ОДАТОК</w:t>
      </w:r>
      <w:r w:rsidRPr="007E0D99">
        <w:rPr>
          <w:b/>
          <w:color w:val="000000"/>
          <w:sz w:val="28"/>
          <w:szCs w:val="28"/>
        </w:rPr>
        <w:t xml:space="preserve"> А</w:t>
      </w:r>
    </w:p>
    <w:p w:rsidR="00935AAB" w:rsidRPr="007E0D99" w:rsidRDefault="00935AAB" w:rsidP="00935AAB">
      <w:pPr>
        <w:spacing w:line="360" w:lineRule="auto"/>
        <w:jc w:val="center"/>
        <w:rPr>
          <w:color w:val="000000"/>
          <w:sz w:val="28"/>
          <w:szCs w:val="28"/>
        </w:rPr>
      </w:pPr>
      <w:r w:rsidRPr="007E0D99">
        <w:rPr>
          <w:color w:val="000000"/>
          <w:sz w:val="28"/>
          <w:szCs w:val="28"/>
        </w:rPr>
        <w:t>(обов’язковий)</w:t>
      </w:r>
    </w:p>
    <w:p w:rsidR="00D201EB" w:rsidRPr="007E0D99" w:rsidRDefault="00D201EB" w:rsidP="00F37F60">
      <w:pPr>
        <w:spacing w:line="360" w:lineRule="auto"/>
        <w:jc w:val="center"/>
        <w:rPr>
          <w:color w:val="000000"/>
          <w:sz w:val="28"/>
          <w:szCs w:val="28"/>
        </w:rPr>
      </w:pPr>
    </w:p>
    <w:p w:rsidR="00D201EB" w:rsidRPr="00DA16E0" w:rsidRDefault="00F37F60" w:rsidP="00F37F60">
      <w:pPr>
        <w:spacing w:line="360" w:lineRule="auto"/>
        <w:jc w:val="center"/>
        <w:rPr>
          <w:color w:val="000000"/>
          <w:sz w:val="28"/>
          <w:szCs w:val="28"/>
        </w:rPr>
      </w:pPr>
      <w:r w:rsidRPr="00DA16E0">
        <w:rPr>
          <w:b/>
          <w:sz w:val="28"/>
          <w:szCs w:val="28"/>
        </w:rPr>
        <w:t>Огляд розвитку систем органів за видами</w:t>
      </w:r>
      <w:r w:rsidR="00105D35" w:rsidRPr="00DA16E0">
        <w:rPr>
          <w:b/>
          <w:sz w:val="28"/>
          <w:szCs w:val="28"/>
        </w:rPr>
        <w:t xml:space="preserve"> залежно від віку</w:t>
      </w:r>
    </w:p>
    <w:p w:rsidR="00480366" w:rsidRPr="00DA16E0" w:rsidRDefault="00446A9E" w:rsidP="000703C5">
      <w:pPr>
        <w:spacing w:after="160" w:line="360" w:lineRule="auto"/>
        <w:ind w:firstLine="708"/>
        <w:jc w:val="both"/>
        <w:rPr>
          <w:rFonts w:eastAsia="Calibri"/>
          <w:bCs/>
          <w:sz w:val="28"/>
          <w:szCs w:val="28"/>
          <w:lang w:eastAsia="en-US"/>
        </w:rPr>
      </w:pPr>
      <w:r w:rsidRPr="00DA16E0">
        <w:rPr>
          <w:rFonts w:eastAsia="Calibri"/>
          <w:bCs/>
          <w:sz w:val="28"/>
          <w:szCs w:val="28"/>
          <w:lang w:eastAsia="en-US"/>
        </w:rPr>
        <w:t>Представлені нижче</w:t>
      </w:r>
      <w:r w:rsidR="00480366" w:rsidRPr="00DA16E0">
        <w:rPr>
          <w:rFonts w:eastAsia="Calibri"/>
          <w:bCs/>
          <w:sz w:val="28"/>
          <w:szCs w:val="28"/>
          <w:lang w:eastAsia="en-US"/>
        </w:rPr>
        <w:t xml:space="preserve"> таблиці відображають широкий огляд розвитку систем органів за видами, який ілюструє подібність та відмінност</w:t>
      </w:r>
      <w:r w:rsidR="00105D35" w:rsidRPr="00DA16E0">
        <w:rPr>
          <w:rFonts w:eastAsia="Calibri"/>
          <w:bCs/>
          <w:sz w:val="28"/>
          <w:szCs w:val="28"/>
          <w:lang w:eastAsia="en-US"/>
        </w:rPr>
        <w:t xml:space="preserve">і між </w:t>
      </w:r>
      <w:r w:rsidRPr="00DA16E0">
        <w:rPr>
          <w:rFonts w:eastAsia="Calibri"/>
          <w:bCs/>
          <w:sz w:val="28"/>
          <w:szCs w:val="28"/>
          <w:lang w:eastAsia="en-US"/>
        </w:rPr>
        <w:t xml:space="preserve">видами тварин, що часто </w:t>
      </w:r>
      <w:r w:rsidR="00105D35" w:rsidRPr="00DA16E0">
        <w:rPr>
          <w:rFonts w:eastAsia="Calibri"/>
          <w:bCs/>
          <w:sz w:val="28"/>
          <w:szCs w:val="28"/>
          <w:lang w:eastAsia="en-US"/>
        </w:rPr>
        <w:t>використову</w:t>
      </w:r>
      <w:r w:rsidRPr="00DA16E0">
        <w:rPr>
          <w:rFonts w:eastAsia="Calibri"/>
          <w:bCs/>
          <w:sz w:val="28"/>
          <w:szCs w:val="28"/>
          <w:lang w:eastAsia="en-US"/>
        </w:rPr>
        <w:t>ються</w:t>
      </w:r>
      <w:r w:rsidR="00105D35" w:rsidRPr="00DA16E0">
        <w:rPr>
          <w:rFonts w:eastAsia="Calibri"/>
          <w:bCs/>
          <w:sz w:val="28"/>
          <w:szCs w:val="28"/>
          <w:lang w:eastAsia="en-US"/>
        </w:rPr>
        <w:t xml:space="preserve"> у</w:t>
      </w:r>
      <w:r w:rsidR="00BC6D82" w:rsidRPr="00DA16E0">
        <w:rPr>
          <w:rFonts w:eastAsia="Calibri"/>
          <w:bCs/>
          <w:sz w:val="28"/>
          <w:szCs w:val="28"/>
          <w:lang w:eastAsia="en-US"/>
        </w:rPr>
        <w:t xml:space="preserve"> дослідженнях</w:t>
      </w:r>
      <w:r w:rsidRPr="00DA16E0">
        <w:rPr>
          <w:rFonts w:eastAsia="Calibri"/>
          <w:bCs/>
          <w:sz w:val="28"/>
          <w:szCs w:val="28"/>
          <w:lang w:eastAsia="en-US"/>
        </w:rPr>
        <w:t>,</w:t>
      </w:r>
      <w:r w:rsidR="00BC6D82" w:rsidRPr="00DA16E0">
        <w:rPr>
          <w:rFonts w:eastAsia="Calibri"/>
          <w:bCs/>
          <w:sz w:val="28"/>
          <w:szCs w:val="28"/>
          <w:lang w:eastAsia="en-US"/>
        </w:rPr>
        <w:t xml:space="preserve"> </w:t>
      </w:r>
      <w:r w:rsidR="00480366" w:rsidRPr="00DA16E0">
        <w:rPr>
          <w:rFonts w:eastAsia="Calibri"/>
          <w:bCs/>
          <w:sz w:val="28"/>
          <w:szCs w:val="28"/>
          <w:lang w:eastAsia="en-US"/>
        </w:rPr>
        <w:t xml:space="preserve"> порівняно з людьми щодо часу та відносної тривалості розвитку.</w:t>
      </w:r>
      <w:r w:rsidR="00BC6D82" w:rsidRPr="00DA16E0">
        <w:rPr>
          <w:rFonts w:eastAsia="Calibri"/>
          <w:bCs/>
          <w:sz w:val="28"/>
          <w:szCs w:val="28"/>
          <w:lang w:eastAsia="en-US"/>
        </w:rPr>
        <w:t xml:space="preserve"> </w:t>
      </w:r>
      <w:r w:rsidR="00480366" w:rsidRPr="00DA16E0">
        <w:rPr>
          <w:rFonts w:eastAsia="Calibri"/>
          <w:bCs/>
          <w:sz w:val="28"/>
          <w:szCs w:val="28"/>
          <w:lang w:eastAsia="en-US"/>
        </w:rPr>
        <w:t>Таблиці призначені для допомоги в оцінці відповідності існуючих доклінічних даних, а також вибору видів</w:t>
      </w:r>
      <w:r w:rsidR="00BC6D82" w:rsidRPr="00DA16E0">
        <w:rPr>
          <w:rFonts w:eastAsia="Calibri"/>
          <w:bCs/>
          <w:sz w:val="28"/>
          <w:szCs w:val="28"/>
          <w:lang w:eastAsia="en-US"/>
        </w:rPr>
        <w:t xml:space="preserve"> тварин</w:t>
      </w:r>
      <w:r w:rsidR="00480366" w:rsidRPr="00DA16E0">
        <w:rPr>
          <w:rFonts w:eastAsia="Calibri"/>
          <w:bCs/>
          <w:sz w:val="28"/>
          <w:szCs w:val="28"/>
          <w:lang w:eastAsia="en-US"/>
        </w:rPr>
        <w:t xml:space="preserve">, початкового віку та тривалості </w:t>
      </w:r>
      <w:r w:rsidR="00BC6D82" w:rsidRPr="00DA16E0">
        <w:rPr>
          <w:rFonts w:eastAsia="Calibri"/>
          <w:bCs/>
          <w:sz w:val="28"/>
          <w:szCs w:val="28"/>
          <w:lang w:eastAsia="en-US"/>
        </w:rPr>
        <w:t>введе</w:t>
      </w:r>
      <w:r w:rsidR="00480366" w:rsidRPr="00DA16E0">
        <w:rPr>
          <w:rFonts w:eastAsia="Calibri"/>
          <w:bCs/>
          <w:sz w:val="28"/>
          <w:szCs w:val="28"/>
          <w:lang w:eastAsia="en-US"/>
        </w:rPr>
        <w:t>ння</w:t>
      </w:r>
      <w:r w:rsidR="00BC6D82" w:rsidRPr="00DA16E0">
        <w:rPr>
          <w:rFonts w:eastAsia="Calibri"/>
          <w:bCs/>
          <w:sz w:val="28"/>
          <w:szCs w:val="28"/>
          <w:lang w:eastAsia="en-US"/>
        </w:rPr>
        <w:t xml:space="preserve"> </w:t>
      </w:r>
      <w:r w:rsidR="005B33F9" w:rsidRPr="00DA16E0">
        <w:rPr>
          <w:rFonts w:eastAsia="Calibri"/>
          <w:bCs/>
          <w:sz w:val="28"/>
          <w:szCs w:val="28"/>
          <w:lang w:eastAsia="en-US"/>
        </w:rPr>
        <w:t xml:space="preserve">лікарського засобу </w:t>
      </w:r>
      <w:r w:rsidR="00BC6D82" w:rsidRPr="00DA16E0">
        <w:rPr>
          <w:rFonts w:eastAsia="Calibri"/>
          <w:bCs/>
          <w:sz w:val="28"/>
          <w:szCs w:val="28"/>
          <w:lang w:eastAsia="en-US"/>
        </w:rPr>
        <w:t>в дослідженнях на ювенільних тваринах</w:t>
      </w:r>
      <w:r w:rsidR="00480366" w:rsidRPr="00DA16E0">
        <w:rPr>
          <w:rFonts w:eastAsia="Calibri"/>
          <w:bCs/>
          <w:sz w:val="28"/>
          <w:szCs w:val="28"/>
          <w:lang w:eastAsia="en-US"/>
        </w:rPr>
        <w:t>. Вони базуються на огляді сучасних знань, але не є всеб</w:t>
      </w:r>
      <w:r w:rsidR="000B576C" w:rsidRPr="00DA16E0">
        <w:rPr>
          <w:rFonts w:eastAsia="Calibri"/>
          <w:bCs/>
          <w:sz w:val="28"/>
          <w:szCs w:val="28"/>
          <w:lang w:eastAsia="en-US"/>
        </w:rPr>
        <w:t>ічними. Огляди окремих видів та</w:t>
      </w:r>
      <w:r w:rsidR="00480366" w:rsidRPr="00DA16E0">
        <w:rPr>
          <w:rFonts w:eastAsia="Calibri"/>
          <w:bCs/>
          <w:sz w:val="28"/>
          <w:szCs w:val="28"/>
          <w:lang w:eastAsia="en-US"/>
        </w:rPr>
        <w:t xml:space="preserve">/або систем </w:t>
      </w:r>
      <w:r w:rsidR="00480366" w:rsidRPr="00DA16E0">
        <w:rPr>
          <w:rFonts w:eastAsia="Calibri"/>
          <w:bCs/>
          <w:sz w:val="28"/>
          <w:szCs w:val="28"/>
          <w:lang w:eastAsia="en-US"/>
        </w:rPr>
        <w:lastRenderedPageBreak/>
        <w:t xml:space="preserve">органів у </w:t>
      </w:r>
      <w:r w:rsidR="00A647B1" w:rsidRPr="00DA16E0">
        <w:rPr>
          <w:rFonts w:eastAsia="Calibri"/>
          <w:bCs/>
          <w:sz w:val="28"/>
          <w:szCs w:val="28"/>
          <w:lang w:eastAsia="en-US"/>
        </w:rPr>
        <w:t xml:space="preserve">спеціальній </w:t>
      </w:r>
      <w:r w:rsidR="00480366" w:rsidRPr="00DA16E0">
        <w:rPr>
          <w:rFonts w:eastAsia="Calibri"/>
          <w:bCs/>
          <w:sz w:val="28"/>
          <w:szCs w:val="28"/>
          <w:lang w:eastAsia="en-US"/>
        </w:rPr>
        <w:t>літературі можуть надати додаткову інформа</w:t>
      </w:r>
      <w:r w:rsidR="00F514D8" w:rsidRPr="00DA16E0">
        <w:rPr>
          <w:rFonts w:eastAsia="Calibri"/>
          <w:bCs/>
          <w:sz w:val="28"/>
          <w:szCs w:val="28"/>
          <w:lang w:eastAsia="en-US"/>
        </w:rPr>
        <w:t>ц</w:t>
      </w:r>
      <w:r w:rsidR="00480366" w:rsidRPr="00DA16E0">
        <w:rPr>
          <w:rFonts w:eastAsia="Calibri"/>
          <w:bCs/>
          <w:sz w:val="28"/>
          <w:szCs w:val="28"/>
          <w:lang w:eastAsia="en-US"/>
        </w:rPr>
        <w:t xml:space="preserve">ію, і до них слід звертатись </w:t>
      </w:r>
      <w:r w:rsidR="00F514D8" w:rsidRPr="00DA16E0">
        <w:rPr>
          <w:rFonts w:eastAsia="Calibri"/>
          <w:bCs/>
          <w:sz w:val="28"/>
          <w:szCs w:val="28"/>
          <w:lang w:eastAsia="en-US"/>
        </w:rPr>
        <w:t xml:space="preserve">в </w:t>
      </w:r>
      <w:r w:rsidR="00480366" w:rsidRPr="00DA16E0">
        <w:rPr>
          <w:rFonts w:eastAsia="Calibri"/>
          <w:bCs/>
          <w:sz w:val="28"/>
          <w:szCs w:val="28"/>
          <w:lang w:eastAsia="en-US"/>
        </w:rPr>
        <w:t>кожн</w:t>
      </w:r>
      <w:r w:rsidR="00F514D8" w:rsidRPr="00DA16E0">
        <w:rPr>
          <w:rFonts w:eastAsia="Calibri"/>
          <w:bCs/>
          <w:sz w:val="28"/>
          <w:szCs w:val="28"/>
          <w:lang w:eastAsia="en-US"/>
        </w:rPr>
        <w:t>ій конкретній</w:t>
      </w:r>
      <w:r w:rsidR="00480366" w:rsidRPr="00DA16E0">
        <w:rPr>
          <w:rFonts w:eastAsia="Calibri"/>
          <w:bCs/>
          <w:sz w:val="28"/>
          <w:szCs w:val="28"/>
          <w:lang w:eastAsia="en-US"/>
        </w:rPr>
        <w:t xml:space="preserve"> ситуації. Такі фактори, як</w:t>
      </w:r>
      <w:r w:rsidR="00A12198" w:rsidRPr="00DA16E0">
        <w:rPr>
          <w:rFonts w:eastAsia="Calibri"/>
          <w:bCs/>
          <w:sz w:val="28"/>
          <w:szCs w:val="28"/>
          <w:lang w:eastAsia="en-US"/>
        </w:rPr>
        <w:t xml:space="preserve"> порода</w:t>
      </w:r>
      <w:r w:rsidR="00480366" w:rsidRPr="00DA16E0">
        <w:rPr>
          <w:rFonts w:eastAsia="Calibri"/>
          <w:bCs/>
          <w:sz w:val="28"/>
          <w:szCs w:val="28"/>
          <w:lang w:eastAsia="en-US"/>
        </w:rPr>
        <w:t>, розведення та постачальн</w:t>
      </w:r>
      <w:r w:rsidR="00A12198" w:rsidRPr="00DA16E0">
        <w:rPr>
          <w:rFonts w:eastAsia="Calibri"/>
          <w:bCs/>
          <w:sz w:val="28"/>
          <w:szCs w:val="28"/>
          <w:lang w:eastAsia="en-US"/>
        </w:rPr>
        <w:t>ик</w:t>
      </w:r>
      <w:r w:rsidR="00480366" w:rsidRPr="00DA16E0">
        <w:rPr>
          <w:rFonts w:eastAsia="Calibri"/>
          <w:bCs/>
          <w:sz w:val="28"/>
          <w:szCs w:val="28"/>
          <w:lang w:eastAsia="en-US"/>
        </w:rPr>
        <w:t xml:space="preserve"> тварин, можуть впливати на віковий розвиток</w:t>
      </w:r>
      <w:r w:rsidR="00E05BC6" w:rsidRPr="00DA16E0">
        <w:rPr>
          <w:rFonts w:eastAsia="Calibri"/>
          <w:bCs/>
          <w:sz w:val="28"/>
          <w:szCs w:val="28"/>
          <w:lang w:eastAsia="en-US"/>
        </w:rPr>
        <w:t>,</w:t>
      </w:r>
      <w:r w:rsidR="00480366" w:rsidRPr="00DA16E0">
        <w:rPr>
          <w:rFonts w:eastAsia="Calibri"/>
          <w:bCs/>
          <w:sz w:val="28"/>
          <w:szCs w:val="28"/>
          <w:lang w:eastAsia="en-US"/>
        </w:rPr>
        <w:t xml:space="preserve"> і їх також слід враховувати.</w:t>
      </w:r>
    </w:p>
    <w:p w:rsidR="00480366" w:rsidRPr="007E0D99" w:rsidRDefault="00E05BC6" w:rsidP="00480366">
      <w:pPr>
        <w:spacing w:after="160" w:line="259" w:lineRule="auto"/>
        <w:rPr>
          <w:rFonts w:eastAsia="Calibri"/>
          <w:bCs/>
          <w:sz w:val="28"/>
          <w:szCs w:val="28"/>
          <w:lang w:eastAsia="en-US"/>
        </w:rPr>
      </w:pPr>
      <w:r w:rsidRPr="00DA16E0">
        <w:rPr>
          <w:rFonts w:eastAsia="Calibri"/>
          <w:bCs/>
          <w:sz w:val="28"/>
          <w:szCs w:val="28"/>
          <w:lang w:eastAsia="en-US"/>
        </w:rPr>
        <w:t>І</w:t>
      </w:r>
      <w:r w:rsidR="00480366" w:rsidRPr="00DA16E0">
        <w:rPr>
          <w:rFonts w:eastAsia="Calibri"/>
          <w:bCs/>
          <w:sz w:val="28"/>
          <w:szCs w:val="28"/>
          <w:lang w:eastAsia="en-US"/>
        </w:rPr>
        <w:t xml:space="preserve">нформація </w:t>
      </w:r>
      <w:r w:rsidRPr="00DA16E0">
        <w:rPr>
          <w:rFonts w:eastAsia="Calibri"/>
          <w:bCs/>
          <w:sz w:val="28"/>
          <w:szCs w:val="28"/>
          <w:lang w:eastAsia="en-US"/>
        </w:rPr>
        <w:t>щодо</w:t>
      </w:r>
      <w:r w:rsidR="00480366" w:rsidRPr="00DA16E0">
        <w:rPr>
          <w:rFonts w:eastAsia="Calibri"/>
          <w:bCs/>
          <w:sz w:val="28"/>
          <w:szCs w:val="28"/>
          <w:lang w:eastAsia="en-US"/>
        </w:rPr>
        <w:t xml:space="preserve"> таблиць А</w:t>
      </w:r>
      <w:r w:rsidR="00AE5DE6" w:rsidRPr="00DA16E0">
        <w:rPr>
          <w:rFonts w:eastAsia="Calibri"/>
          <w:bCs/>
          <w:sz w:val="28"/>
          <w:szCs w:val="28"/>
          <w:lang w:eastAsia="en-US"/>
        </w:rPr>
        <w:t>.</w:t>
      </w:r>
      <w:r w:rsidR="00480366" w:rsidRPr="00DA16E0">
        <w:rPr>
          <w:rFonts w:eastAsia="Calibri"/>
          <w:bCs/>
          <w:sz w:val="28"/>
          <w:szCs w:val="28"/>
          <w:lang w:eastAsia="en-US"/>
        </w:rPr>
        <w:t>1</w:t>
      </w:r>
      <w:r w:rsidRPr="00DA16E0">
        <w:rPr>
          <w:rFonts w:eastAsia="Calibri"/>
          <w:bCs/>
          <w:sz w:val="28"/>
          <w:szCs w:val="28"/>
          <w:lang w:eastAsia="en-US"/>
        </w:rPr>
        <w:t>–</w:t>
      </w:r>
      <w:r w:rsidR="00480366" w:rsidRPr="00DA16E0">
        <w:rPr>
          <w:rFonts w:eastAsia="Calibri"/>
          <w:bCs/>
          <w:sz w:val="28"/>
          <w:szCs w:val="28"/>
          <w:lang w:eastAsia="en-US"/>
        </w:rPr>
        <w:t>А</w:t>
      </w:r>
      <w:r w:rsidR="00AE5DE6" w:rsidRPr="00DA16E0">
        <w:rPr>
          <w:rFonts w:eastAsia="Calibri"/>
          <w:bCs/>
          <w:sz w:val="28"/>
          <w:szCs w:val="28"/>
          <w:lang w:eastAsia="en-US"/>
        </w:rPr>
        <w:t>.</w:t>
      </w:r>
      <w:r w:rsidR="00480366" w:rsidRPr="00DA16E0">
        <w:rPr>
          <w:rFonts w:eastAsia="Calibri"/>
          <w:bCs/>
          <w:sz w:val="28"/>
          <w:szCs w:val="28"/>
          <w:lang w:eastAsia="en-US"/>
        </w:rPr>
        <w:t xml:space="preserve">5 та </w:t>
      </w:r>
      <w:r w:rsidRPr="00DA16E0">
        <w:rPr>
          <w:rFonts w:eastAsia="Calibri"/>
          <w:bCs/>
          <w:sz w:val="28"/>
          <w:szCs w:val="28"/>
          <w:lang w:eastAsia="en-US"/>
        </w:rPr>
        <w:t>рисунка</w:t>
      </w:r>
      <w:r w:rsidR="00480366" w:rsidRPr="00DA16E0">
        <w:rPr>
          <w:rFonts w:eastAsia="Calibri"/>
          <w:bCs/>
          <w:sz w:val="28"/>
          <w:szCs w:val="28"/>
          <w:lang w:eastAsia="en-US"/>
        </w:rPr>
        <w:t xml:space="preserve"> А</w:t>
      </w:r>
      <w:r w:rsidR="00066C22" w:rsidRPr="00DA16E0">
        <w:rPr>
          <w:rFonts w:eastAsia="Calibri"/>
          <w:bCs/>
          <w:sz w:val="28"/>
          <w:szCs w:val="28"/>
          <w:lang w:eastAsia="en-US"/>
        </w:rPr>
        <w:t>.</w:t>
      </w:r>
      <w:r w:rsidR="00480366" w:rsidRPr="00DA16E0">
        <w:rPr>
          <w:rFonts w:eastAsia="Calibri"/>
          <w:bCs/>
          <w:sz w:val="28"/>
          <w:szCs w:val="28"/>
          <w:lang w:eastAsia="en-US"/>
        </w:rPr>
        <w:t>1:</w:t>
      </w:r>
    </w:p>
    <w:tbl>
      <w:tblPr>
        <w:tblStyle w:val="a5"/>
        <w:tblW w:w="0" w:type="auto"/>
        <w:tblLook w:val="04A0" w:firstRow="1" w:lastRow="0" w:firstColumn="1" w:lastColumn="0" w:noHBand="0" w:noVBand="1"/>
      </w:tblPr>
      <w:tblGrid>
        <w:gridCol w:w="1630"/>
        <w:gridCol w:w="7715"/>
      </w:tblGrid>
      <w:tr w:rsidR="000703C5" w:rsidRPr="007E0D99" w:rsidTr="00667179">
        <w:tc>
          <w:tcPr>
            <w:tcW w:w="1696" w:type="dxa"/>
            <w:shd w:val="clear" w:color="auto" w:fill="1F4E79" w:themeFill="accent1" w:themeFillShade="80"/>
          </w:tcPr>
          <w:p w:rsidR="000703C5" w:rsidRPr="007E0D99" w:rsidRDefault="000703C5" w:rsidP="00667179">
            <w:pPr>
              <w:jc w:val="both"/>
              <w:rPr>
                <w:b/>
                <w:sz w:val="24"/>
                <w:szCs w:val="28"/>
                <w:highlight w:val="darkBlue"/>
              </w:rPr>
            </w:pPr>
          </w:p>
        </w:tc>
        <w:tc>
          <w:tcPr>
            <w:tcW w:w="7983" w:type="dxa"/>
          </w:tcPr>
          <w:p w:rsidR="000703C5" w:rsidRPr="007E0D99" w:rsidRDefault="000703C5" w:rsidP="00667179">
            <w:pPr>
              <w:jc w:val="both"/>
              <w:rPr>
                <w:b/>
                <w:sz w:val="24"/>
                <w:szCs w:val="28"/>
              </w:rPr>
            </w:pPr>
            <w:r w:rsidRPr="007E0D99">
              <w:rPr>
                <w:sz w:val="24"/>
                <w:szCs w:val="28"/>
              </w:rPr>
              <w:t>Критичний період структурного та функціонального росту та розвитку</w:t>
            </w:r>
          </w:p>
        </w:tc>
      </w:tr>
      <w:tr w:rsidR="000703C5" w:rsidRPr="007E0D99" w:rsidTr="00667179">
        <w:tc>
          <w:tcPr>
            <w:tcW w:w="1696" w:type="dxa"/>
            <w:shd w:val="clear" w:color="auto" w:fill="2E74B5" w:themeFill="accent1" w:themeFillShade="BF"/>
          </w:tcPr>
          <w:p w:rsidR="000703C5" w:rsidRPr="007E0D99" w:rsidRDefault="000703C5" w:rsidP="00667179">
            <w:pPr>
              <w:jc w:val="both"/>
              <w:rPr>
                <w:b/>
                <w:sz w:val="24"/>
                <w:szCs w:val="28"/>
              </w:rPr>
            </w:pPr>
          </w:p>
        </w:tc>
        <w:tc>
          <w:tcPr>
            <w:tcW w:w="7983" w:type="dxa"/>
          </w:tcPr>
          <w:p w:rsidR="000703C5" w:rsidRPr="007E0D99" w:rsidRDefault="000703C5" w:rsidP="00667179">
            <w:pPr>
              <w:jc w:val="both"/>
              <w:rPr>
                <w:b/>
                <w:sz w:val="24"/>
                <w:szCs w:val="28"/>
              </w:rPr>
            </w:pPr>
            <w:r w:rsidRPr="007E0D99">
              <w:rPr>
                <w:sz w:val="24"/>
                <w:szCs w:val="28"/>
              </w:rPr>
              <w:t>Активний період росту</w:t>
            </w:r>
            <w:r w:rsidR="00363B3A" w:rsidRPr="007E0D99">
              <w:rPr>
                <w:sz w:val="24"/>
                <w:szCs w:val="28"/>
              </w:rPr>
              <w:t xml:space="preserve"> та/</w:t>
            </w:r>
            <w:r w:rsidRPr="007E0D99">
              <w:rPr>
                <w:sz w:val="24"/>
                <w:szCs w:val="28"/>
              </w:rPr>
              <w:t>або функціонального дозрівання</w:t>
            </w:r>
          </w:p>
        </w:tc>
      </w:tr>
      <w:tr w:rsidR="000703C5" w:rsidRPr="007E0D99" w:rsidTr="00667179">
        <w:tc>
          <w:tcPr>
            <w:tcW w:w="1696" w:type="dxa"/>
            <w:shd w:val="clear" w:color="auto" w:fill="9CC2E5" w:themeFill="accent1" w:themeFillTint="99"/>
          </w:tcPr>
          <w:p w:rsidR="000703C5" w:rsidRPr="007E0D99" w:rsidRDefault="000703C5" w:rsidP="00667179">
            <w:pPr>
              <w:jc w:val="both"/>
              <w:rPr>
                <w:b/>
                <w:sz w:val="24"/>
                <w:szCs w:val="28"/>
              </w:rPr>
            </w:pPr>
          </w:p>
        </w:tc>
        <w:tc>
          <w:tcPr>
            <w:tcW w:w="7983" w:type="dxa"/>
          </w:tcPr>
          <w:p w:rsidR="000703C5" w:rsidRPr="007E0D99" w:rsidRDefault="000703C5" w:rsidP="00363B3A">
            <w:pPr>
              <w:jc w:val="both"/>
              <w:rPr>
                <w:b/>
                <w:sz w:val="24"/>
                <w:szCs w:val="28"/>
              </w:rPr>
            </w:pPr>
            <w:r w:rsidRPr="007E0D99">
              <w:rPr>
                <w:sz w:val="24"/>
                <w:szCs w:val="28"/>
              </w:rPr>
              <w:t>Повільне продовження росту та/або поліпшення функції</w:t>
            </w:r>
          </w:p>
        </w:tc>
      </w:tr>
      <w:tr w:rsidR="000703C5" w:rsidRPr="007E0D99" w:rsidTr="00667179">
        <w:tc>
          <w:tcPr>
            <w:tcW w:w="1696" w:type="dxa"/>
          </w:tcPr>
          <w:p w:rsidR="000703C5" w:rsidRPr="007E0D99" w:rsidRDefault="000703C5" w:rsidP="00667179">
            <w:pPr>
              <w:jc w:val="both"/>
              <w:rPr>
                <w:b/>
                <w:sz w:val="24"/>
                <w:szCs w:val="28"/>
              </w:rPr>
            </w:pPr>
          </w:p>
        </w:tc>
        <w:tc>
          <w:tcPr>
            <w:tcW w:w="7983" w:type="dxa"/>
          </w:tcPr>
          <w:p w:rsidR="000703C5" w:rsidRPr="007E0D99" w:rsidRDefault="000703C5" w:rsidP="00667179">
            <w:pPr>
              <w:jc w:val="both"/>
              <w:rPr>
                <w:b/>
                <w:sz w:val="24"/>
                <w:szCs w:val="28"/>
              </w:rPr>
            </w:pPr>
            <w:r w:rsidRPr="007E0D99">
              <w:rPr>
                <w:sz w:val="24"/>
                <w:szCs w:val="28"/>
              </w:rPr>
              <w:t>Структурно і функціонально повністю зрілі</w:t>
            </w:r>
          </w:p>
        </w:tc>
      </w:tr>
    </w:tbl>
    <w:p w:rsidR="000B0C2D" w:rsidRPr="007E0D99" w:rsidRDefault="000B0C2D" w:rsidP="000B0C2D">
      <w:pPr>
        <w:spacing w:after="160" w:line="259" w:lineRule="auto"/>
        <w:jc w:val="both"/>
        <w:rPr>
          <w:rFonts w:eastAsia="Calibri"/>
          <w:sz w:val="28"/>
          <w:szCs w:val="28"/>
          <w:lang w:eastAsia="en-US"/>
        </w:rPr>
      </w:pPr>
    </w:p>
    <w:p w:rsidR="00480366" w:rsidRPr="007E0D99" w:rsidRDefault="00480366" w:rsidP="000703C5">
      <w:pPr>
        <w:spacing w:line="360" w:lineRule="auto"/>
        <w:ind w:firstLine="708"/>
        <w:jc w:val="both"/>
        <w:rPr>
          <w:rFonts w:eastAsia="Calibri"/>
          <w:bCs/>
          <w:sz w:val="28"/>
          <w:szCs w:val="28"/>
          <w:lang w:eastAsia="en-US"/>
        </w:rPr>
      </w:pPr>
      <w:r w:rsidRPr="00DA16E0">
        <w:rPr>
          <w:rFonts w:eastAsia="Calibri"/>
          <w:bCs/>
          <w:sz w:val="28"/>
          <w:szCs w:val="28"/>
          <w:lang w:eastAsia="en-US"/>
        </w:rPr>
        <w:t>Вікові категорії люд</w:t>
      </w:r>
      <w:r w:rsidR="00363B3A" w:rsidRPr="00DA16E0">
        <w:rPr>
          <w:rFonts w:eastAsia="Calibri"/>
          <w:bCs/>
          <w:sz w:val="28"/>
          <w:szCs w:val="28"/>
          <w:lang w:eastAsia="en-US"/>
        </w:rPr>
        <w:t>ини</w:t>
      </w:r>
      <w:r w:rsidRPr="00DA16E0">
        <w:rPr>
          <w:rFonts w:eastAsia="Calibri"/>
          <w:bCs/>
          <w:sz w:val="28"/>
          <w:szCs w:val="28"/>
          <w:lang w:eastAsia="en-US"/>
        </w:rPr>
        <w:t xml:space="preserve"> </w:t>
      </w:r>
      <w:r w:rsidR="00105D35" w:rsidRPr="00DA16E0">
        <w:rPr>
          <w:rFonts w:eastAsia="Calibri"/>
          <w:bCs/>
          <w:sz w:val="28"/>
          <w:szCs w:val="28"/>
          <w:lang w:eastAsia="en-US"/>
        </w:rPr>
        <w:t>узгоджуються з</w:t>
      </w:r>
      <w:r w:rsidRPr="00DA16E0">
        <w:rPr>
          <w:rFonts w:eastAsia="Calibri"/>
          <w:bCs/>
          <w:sz w:val="28"/>
          <w:szCs w:val="28"/>
          <w:lang w:eastAsia="en-US"/>
        </w:rPr>
        <w:t xml:space="preserve"> описан</w:t>
      </w:r>
      <w:r w:rsidR="00105D35" w:rsidRPr="00DA16E0">
        <w:rPr>
          <w:rFonts w:eastAsia="Calibri"/>
          <w:bCs/>
          <w:sz w:val="28"/>
          <w:szCs w:val="28"/>
          <w:lang w:eastAsia="en-US"/>
        </w:rPr>
        <w:t>ими</w:t>
      </w:r>
      <w:r w:rsidRPr="00DA16E0">
        <w:rPr>
          <w:rFonts w:eastAsia="Calibri"/>
          <w:bCs/>
          <w:sz w:val="28"/>
          <w:szCs w:val="28"/>
          <w:lang w:eastAsia="en-US"/>
        </w:rPr>
        <w:t xml:space="preserve"> в керівництві ICH E</w:t>
      </w:r>
      <w:r w:rsidR="007A3FAD" w:rsidRPr="00DA16E0">
        <w:rPr>
          <w:rFonts w:eastAsia="Calibri"/>
          <w:bCs/>
          <w:sz w:val="28"/>
          <w:szCs w:val="28"/>
          <w:lang w:eastAsia="en-US"/>
        </w:rPr>
        <w:t>11</w:t>
      </w:r>
      <w:r w:rsidRPr="00DA16E0">
        <w:rPr>
          <w:rFonts w:eastAsia="Calibri"/>
          <w:bCs/>
          <w:sz w:val="28"/>
          <w:szCs w:val="28"/>
          <w:lang w:eastAsia="en-US"/>
        </w:rPr>
        <w:t xml:space="preserve"> з приблизними етапами (наприклад, народження, </w:t>
      </w:r>
      <w:r w:rsidR="00D21899" w:rsidRPr="00DA16E0">
        <w:rPr>
          <w:rFonts w:eastAsia="Calibri"/>
          <w:bCs/>
          <w:sz w:val="28"/>
          <w:szCs w:val="28"/>
          <w:lang w:eastAsia="en-US"/>
        </w:rPr>
        <w:t>спожива</w:t>
      </w:r>
      <w:r w:rsidRPr="00DA16E0">
        <w:rPr>
          <w:rFonts w:eastAsia="Calibri"/>
          <w:bCs/>
          <w:sz w:val="28"/>
          <w:szCs w:val="28"/>
          <w:lang w:eastAsia="en-US"/>
        </w:rPr>
        <w:t>ння твердої їжі, відлучення</w:t>
      </w:r>
      <w:r w:rsidR="00105D35" w:rsidRPr="00DA16E0">
        <w:rPr>
          <w:rFonts w:eastAsia="Calibri"/>
          <w:bCs/>
          <w:sz w:val="28"/>
          <w:szCs w:val="28"/>
          <w:lang w:eastAsia="en-US"/>
        </w:rPr>
        <w:t xml:space="preserve"> від грудного вигодовування</w:t>
      </w:r>
      <w:r w:rsidRPr="00DA16E0">
        <w:rPr>
          <w:rFonts w:eastAsia="Calibri"/>
          <w:bCs/>
          <w:sz w:val="28"/>
          <w:szCs w:val="28"/>
          <w:lang w:eastAsia="en-US"/>
        </w:rPr>
        <w:t>, статеве дозрівання та зрілість), що відповідають розвитку видів</w:t>
      </w:r>
      <w:r w:rsidR="00F40DF8" w:rsidRPr="00DA16E0">
        <w:rPr>
          <w:rFonts w:eastAsia="Calibri"/>
          <w:bCs/>
          <w:sz w:val="28"/>
          <w:szCs w:val="28"/>
          <w:lang w:eastAsia="en-US"/>
        </w:rPr>
        <w:t xml:space="preserve"> тварин</w:t>
      </w:r>
      <w:r w:rsidRPr="00DA16E0">
        <w:rPr>
          <w:rFonts w:eastAsia="Calibri"/>
          <w:bCs/>
          <w:sz w:val="28"/>
          <w:szCs w:val="28"/>
          <w:lang w:eastAsia="en-US"/>
        </w:rPr>
        <w:t xml:space="preserve">. У таблицях наведено лише приблизний вік, коли відбуваються ці етапи. </w:t>
      </w:r>
      <w:r w:rsidRPr="00DA16E0">
        <w:rPr>
          <w:rFonts w:eastAsia="Calibri"/>
          <w:bCs/>
          <w:sz w:val="28"/>
          <w:szCs w:val="28"/>
          <w:lang w:eastAsia="en-US"/>
        </w:rPr>
        <w:lastRenderedPageBreak/>
        <w:t>Наприклад, період активного розвитку декількох систем органів у людей може тривати до 12 чи 18 місяців, що спів</w:t>
      </w:r>
      <w:r w:rsidR="00662E35" w:rsidRPr="00DA16E0">
        <w:rPr>
          <w:rFonts w:eastAsia="Calibri"/>
          <w:bCs/>
          <w:sz w:val="28"/>
          <w:szCs w:val="28"/>
          <w:lang w:eastAsia="en-US"/>
        </w:rPr>
        <w:t>відноситься</w:t>
      </w:r>
      <w:r w:rsidR="00744EE7" w:rsidRPr="00DA16E0">
        <w:rPr>
          <w:rFonts w:eastAsia="Calibri"/>
          <w:bCs/>
          <w:sz w:val="28"/>
          <w:szCs w:val="28"/>
          <w:lang w:eastAsia="en-US"/>
        </w:rPr>
        <w:t xml:space="preserve"> з різ</w:t>
      </w:r>
      <w:r w:rsidRPr="00DA16E0">
        <w:rPr>
          <w:rFonts w:eastAsia="Calibri"/>
          <w:bCs/>
          <w:sz w:val="28"/>
          <w:szCs w:val="28"/>
          <w:lang w:eastAsia="en-US"/>
        </w:rPr>
        <w:t>ними в регіональному та</w:t>
      </w:r>
      <w:r w:rsidR="00744EE7" w:rsidRPr="00DA16E0">
        <w:rPr>
          <w:rFonts w:eastAsia="Calibri"/>
          <w:bCs/>
          <w:sz w:val="28"/>
          <w:szCs w:val="28"/>
          <w:lang w:eastAsia="en-US"/>
        </w:rPr>
        <w:t xml:space="preserve"> культурному відношенні етапами</w:t>
      </w:r>
      <w:r w:rsidRPr="00DA16E0">
        <w:rPr>
          <w:rFonts w:eastAsia="Calibri"/>
          <w:bCs/>
          <w:sz w:val="28"/>
          <w:szCs w:val="28"/>
          <w:lang w:eastAsia="en-US"/>
        </w:rPr>
        <w:t xml:space="preserve"> </w:t>
      </w:r>
      <w:r w:rsidR="001D292A" w:rsidRPr="00DA16E0">
        <w:rPr>
          <w:rFonts w:eastAsia="Calibri"/>
          <w:bCs/>
          <w:sz w:val="28"/>
          <w:szCs w:val="28"/>
          <w:lang w:eastAsia="en-US"/>
        </w:rPr>
        <w:t>спожива</w:t>
      </w:r>
      <w:r w:rsidRPr="00DA16E0">
        <w:rPr>
          <w:rFonts w:eastAsia="Calibri"/>
          <w:bCs/>
          <w:sz w:val="28"/>
          <w:szCs w:val="28"/>
          <w:lang w:eastAsia="en-US"/>
        </w:rPr>
        <w:t>ння твердої їжі та відлучення</w:t>
      </w:r>
      <w:r w:rsidR="00105D35" w:rsidRPr="00DA16E0">
        <w:rPr>
          <w:rFonts w:eastAsia="Calibri"/>
          <w:bCs/>
          <w:sz w:val="28"/>
          <w:szCs w:val="28"/>
          <w:lang w:eastAsia="en-US"/>
        </w:rPr>
        <w:t xml:space="preserve"> від грудного вигодовування</w:t>
      </w:r>
      <w:r w:rsidRPr="00DA16E0">
        <w:rPr>
          <w:rFonts w:eastAsia="Calibri"/>
          <w:bCs/>
          <w:sz w:val="28"/>
          <w:szCs w:val="28"/>
          <w:lang w:eastAsia="en-US"/>
        </w:rPr>
        <w:t>.</w:t>
      </w:r>
    </w:p>
    <w:p w:rsidR="00480366" w:rsidRDefault="00480366" w:rsidP="000703C5">
      <w:pPr>
        <w:spacing w:line="360" w:lineRule="auto"/>
        <w:ind w:firstLine="708"/>
        <w:jc w:val="both"/>
        <w:rPr>
          <w:rFonts w:eastAsia="Calibri"/>
          <w:bCs/>
          <w:sz w:val="28"/>
          <w:szCs w:val="28"/>
          <w:lang w:eastAsia="en-US"/>
        </w:rPr>
      </w:pPr>
      <w:r w:rsidRPr="00DA16E0">
        <w:rPr>
          <w:rFonts w:eastAsia="Calibri"/>
          <w:bCs/>
          <w:sz w:val="28"/>
          <w:szCs w:val="28"/>
          <w:lang w:eastAsia="en-US"/>
        </w:rPr>
        <w:t>Токсичн</w:t>
      </w:r>
      <w:r w:rsidR="003A19CD" w:rsidRPr="00DA16E0">
        <w:rPr>
          <w:rFonts w:eastAsia="Calibri"/>
          <w:bCs/>
          <w:sz w:val="28"/>
          <w:szCs w:val="28"/>
          <w:lang w:eastAsia="en-US"/>
        </w:rPr>
        <w:t>ість, пов’</w:t>
      </w:r>
      <w:r w:rsidRPr="00DA16E0">
        <w:rPr>
          <w:rFonts w:eastAsia="Calibri"/>
          <w:bCs/>
          <w:sz w:val="28"/>
          <w:szCs w:val="28"/>
          <w:lang w:eastAsia="en-US"/>
        </w:rPr>
        <w:t xml:space="preserve">язана з розвитком, викликає особливе занепокоєння </w:t>
      </w:r>
      <w:r w:rsidR="00105D35" w:rsidRPr="00DA16E0">
        <w:rPr>
          <w:rFonts w:eastAsia="Calibri"/>
          <w:bCs/>
          <w:sz w:val="28"/>
          <w:szCs w:val="28"/>
          <w:lang w:eastAsia="en-US"/>
        </w:rPr>
        <w:t>у</w:t>
      </w:r>
      <w:r w:rsidRPr="00DA16E0">
        <w:rPr>
          <w:rFonts w:eastAsia="Calibri"/>
          <w:bCs/>
          <w:sz w:val="28"/>
          <w:szCs w:val="28"/>
          <w:lang w:eastAsia="en-US"/>
        </w:rPr>
        <w:t xml:space="preserve"> критичні та активні періоди функціонального та структурного росту і </w:t>
      </w:r>
      <w:r w:rsidR="00105D35" w:rsidRPr="00DA16E0">
        <w:rPr>
          <w:rFonts w:eastAsia="Calibri"/>
          <w:bCs/>
          <w:sz w:val="28"/>
          <w:szCs w:val="28"/>
          <w:lang w:eastAsia="en-US"/>
        </w:rPr>
        <w:t>м</w:t>
      </w:r>
      <w:r w:rsidR="003A19CD" w:rsidRPr="00DA16E0">
        <w:rPr>
          <w:rFonts w:eastAsia="Calibri"/>
          <w:bCs/>
          <w:sz w:val="28"/>
          <w:szCs w:val="28"/>
          <w:lang w:eastAsia="en-US"/>
        </w:rPr>
        <w:t>еншою мірою</w:t>
      </w:r>
      <w:r w:rsidR="006F5077" w:rsidRPr="00DA16E0">
        <w:rPr>
          <w:rFonts w:eastAsia="Calibri"/>
          <w:bCs/>
          <w:sz w:val="28"/>
          <w:szCs w:val="28"/>
          <w:lang w:eastAsia="en-US"/>
        </w:rPr>
        <w:t xml:space="preserve"> –</w:t>
      </w:r>
      <w:r w:rsidRPr="00DA16E0">
        <w:rPr>
          <w:rFonts w:eastAsia="Calibri"/>
          <w:bCs/>
          <w:sz w:val="28"/>
          <w:szCs w:val="28"/>
          <w:lang w:eastAsia="en-US"/>
        </w:rPr>
        <w:t xml:space="preserve"> у періоди повільного росту чи вдосконалення функції. В деяких системах органів, таких як імунна система, тканини значною мірою здатні реагувати при народженні, але потім зазнають значного розширення </w:t>
      </w:r>
      <w:r w:rsidR="001E3DA5" w:rsidRPr="00DA16E0">
        <w:rPr>
          <w:rFonts w:eastAsia="Calibri"/>
          <w:bCs/>
          <w:sz w:val="28"/>
          <w:szCs w:val="28"/>
          <w:lang w:eastAsia="en-US"/>
        </w:rPr>
        <w:t xml:space="preserve">цієї здатності </w:t>
      </w:r>
      <w:r w:rsidRPr="00DA16E0">
        <w:rPr>
          <w:rFonts w:eastAsia="Calibri"/>
          <w:bCs/>
          <w:sz w:val="28"/>
          <w:szCs w:val="28"/>
          <w:lang w:eastAsia="en-US"/>
        </w:rPr>
        <w:t>безпосередньо в пос</w:t>
      </w:r>
      <w:r w:rsidR="00105D35" w:rsidRPr="00DA16E0">
        <w:rPr>
          <w:rFonts w:eastAsia="Calibri"/>
          <w:bCs/>
          <w:sz w:val="28"/>
          <w:szCs w:val="28"/>
          <w:lang w:eastAsia="en-US"/>
        </w:rPr>
        <w:t>тнатальн</w:t>
      </w:r>
      <w:r w:rsidR="001E3DA5" w:rsidRPr="00DA16E0">
        <w:rPr>
          <w:rFonts w:eastAsia="Calibri"/>
          <w:bCs/>
          <w:sz w:val="28"/>
          <w:szCs w:val="28"/>
          <w:lang w:eastAsia="en-US"/>
        </w:rPr>
        <w:t>ий період</w:t>
      </w:r>
      <w:r w:rsidR="00105D35" w:rsidRPr="00DA16E0">
        <w:rPr>
          <w:rFonts w:eastAsia="Calibri"/>
          <w:bCs/>
          <w:sz w:val="28"/>
          <w:szCs w:val="28"/>
          <w:lang w:eastAsia="en-US"/>
        </w:rPr>
        <w:t xml:space="preserve"> паралельно </w:t>
      </w:r>
      <w:r w:rsidRPr="00DA16E0">
        <w:rPr>
          <w:rFonts w:eastAsia="Calibri"/>
          <w:bCs/>
          <w:sz w:val="28"/>
          <w:szCs w:val="28"/>
          <w:lang w:eastAsia="en-US"/>
        </w:rPr>
        <w:t>з</w:t>
      </w:r>
      <w:r w:rsidR="00105D35" w:rsidRPr="00DA16E0">
        <w:rPr>
          <w:rFonts w:eastAsia="Calibri"/>
          <w:bCs/>
          <w:sz w:val="28"/>
          <w:szCs w:val="28"/>
          <w:lang w:eastAsia="en-US"/>
        </w:rPr>
        <w:t>і</w:t>
      </w:r>
      <w:r w:rsidRPr="00DA16E0">
        <w:rPr>
          <w:rFonts w:eastAsia="Calibri"/>
          <w:bCs/>
          <w:sz w:val="28"/>
          <w:szCs w:val="28"/>
          <w:lang w:eastAsia="en-US"/>
        </w:rPr>
        <w:t xml:space="preserve"> стимуляцією </w:t>
      </w:r>
      <w:r w:rsidR="001E3DA5" w:rsidRPr="00DA16E0">
        <w:rPr>
          <w:rFonts w:eastAsia="Calibri"/>
          <w:bCs/>
          <w:sz w:val="28"/>
          <w:szCs w:val="28"/>
          <w:lang w:eastAsia="en-US"/>
        </w:rPr>
        <w:t xml:space="preserve">з боку </w:t>
      </w:r>
      <w:r w:rsidRPr="00DA16E0">
        <w:rPr>
          <w:rFonts w:eastAsia="Calibri"/>
          <w:bCs/>
          <w:sz w:val="28"/>
          <w:szCs w:val="28"/>
          <w:lang w:eastAsia="en-US"/>
        </w:rPr>
        <w:t xml:space="preserve">навколишнього середовища. </w:t>
      </w:r>
      <w:r w:rsidR="001E3DA5" w:rsidRPr="00DA16E0">
        <w:rPr>
          <w:rFonts w:eastAsia="Calibri"/>
          <w:bCs/>
          <w:sz w:val="28"/>
          <w:szCs w:val="28"/>
          <w:lang w:eastAsia="en-US"/>
        </w:rPr>
        <w:t>Аналогічно</w:t>
      </w:r>
      <w:r w:rsidR="00105D35" w:rsidRPr="00DA16E0">
        <w:rPr>
          <w:rFonts w:eastAsia="Calibri"/>
          <w:bCs/>
          <w:sz w:val="28"/>
          <w:szCs w:val="28"/>
          <w:lang w:eastAsia="en-US"/>
        </w:rPr>
        <w:t xml:space="preserve"> деякі сис</w:t>
      </w:r>
      <w:r w:rsidR="00105D35" w:rsidRPr="00DA16E0">
        <w:rPr>
          <w:rFonts w:eastAsia="Calibri"/>
          <w:bCs/>
          <w:sz w:val="28"/>
          <w:szCs w:val="28"/>
          <w:lang w:eastAsia="en-US"/>
        </w:rPr>
        <w:lastRenderedPageBreak/>
        <w:t>теми органів, такі як ЦНС, є дуже складними</w:t>
      </w:r>
      <w:r w:rsidR="001E3DA5" w:rsidRPr="00DA16E0">
        <w:rPr>
          <w:rFonts w:eastAsia="Calibri"/>
          <w:bCs/>
          <w:sz w:val="28"/>
          <w:szCs w:val="28"/>
          <w:lang w:eastAsia="en-US"/>
        </w:rPr>
        <w:t>, мають різні</w:t>
      </w:r>
      <w:r w:rsidR="00105D35" w:rsidRPr="00DA16E0">
        <w:rPr>
          <w:rFonts w:eastAsia="Calibri"/>
          <w:bCs/>
          <w:sz w:val="28"/>
          <w:szCs w:val="28"/>
          <w:lang w:eastAsia="en-US"/>
        </w:rPr>
        <w:t xml:space="preserve"> терміни встановлення рефлексів, больових шляхів, режимів сну, мієлінізації, координації та когнітивних функцій. </w:t>
      </w:r>
      <w:r w:rsidRPr="00DA16E0">
        <w:rPr>
          <w:rFonts w:eastAsia="Calibri"/>
          <w:bCs/>
          <w:sz w:val="28"/>
          <w:szCs w:val="28"/>
          <w:lang w:eastAsia="en-US"/>
        </w:rPr>
        <w:t xml:space="preserve">Ця складність може впливати на періоди сприйнятливості під час розробки, тому перелічені етапи являють собою лише загальне керівництво. Функціональне дозрівання відбувається у людей у дорослому віці </w:t>
      </w:r>
      <w:r w:rsidR="00105D35" w:rsidRPr="00DA16E0">
        <w:rPr>
          <w:rFonts w:eastAsia="Calibri"/>
          <w:bCs/>
          <w:sz w:val="28"/>
          <w:szCs w:val="28"/>
          <w:lang w:eastAsia="en-US"/>
        </w:rPr>
        <w:t>через деякі</w:t>
      </w:r>
      <w:r w:rsidRPr="00DA16E0">
        <w:rPr>
          <w:rFonts w:eastAsia="Calibri"/>
          <w:bCs/>
          <w:sz w:val="28"/>
          <w:szCs w:val="28"/>
          <w:lang w:eastAsia="en-US"/>
        </w:rPr>
        <w:t xml:space="preserve"> аспект</w:t>
      </w:r>
      <w:r w:rsidR="00105D35" w:rsidRPr="00DA16E0">
        <w:rPr>
          <w:rFonts w:eastAsia="Calibri"/>
          <w:bCs/>
          <w:sz w:val="28"/>
          <w:szCs w:val="28"/>
          <w:lang w:eastAsia="en-US"/>
        </w:rPr>
        <w:t>и</w:t>
      </w:r>
      <w:r w:rsidRPr="00DA16E0">
        <w:rPr>
          <w:rFonts w:eastAsia="Calibri"/>
          <w:bCs/>
          <w:sz w:val="28"/>
          <w:szCs w:val="28"/>
          <w:lang w:eastAsia="en-US"/>
        </w:rPr>
        <w:t xml:space="preserve"> розвитку ЦНС і не може бути повністю змодельован</w:t>
      </w:r>
      <w:r w:rsidR="00B418B0" w:rsidRPr="00DA16E0">
        <w:rPr>
          <w:rFonts w:eastAsia="Calibri"/>
          <w:bCs/>
          <w:sz w:val="28"/>
          <w:szCs w:val="28"/>
          <w:lang w:eastAsia="en-US"/>
        </w:rPr>
        <w:t>е</w:t>
      </w:r>
      <w:r w:rsidRPr="00DA16E0">
        <w:rPr>
          <w:rFonts w:eastAsia="Calibri"/>
          <w:bCs/>
          <w:sz w:val="28"/>
          <w:szCs w:val="28"/>
          <w:lang w:eastAsia="en-US"/>
        </w:rPr>
        <w:t xml:space="preserve"> за допомогою тест-систем на тваринах. Статеве дозрівання </w:t>
      </w:r>
      <w:r w:rsidR="00B418B0" w:rsidRPr="00DA16E0">
        <w:rPr>
          <w:rFonts w:eastAsia="Calibri"/>
          <w:bCs/>
          <w:sz w:val="28"/>
          <w:szCs w:val="28"/>
          <w:lang w:eastAsia="en-US"/>
        </w:rPr>
        <w:t>–</w:t>
      </w:r>
      <w:r w:rsidRPr="00DA16E0">
        <w:rPr>
          <w:rFonts w:eastAsia="Calibri"/>
          <w:bCs/>
          <w:sz w:val="28"/>
          <w:szCs w:val="28"/>
          <w:lang w:eastAsia="en-US"/>
        </w:rPr>
        <w:t xml:space="preserve"> це період інтенсивної ендокринної діяльності з важливим структурним та функціональним дозріванням репродуктивної системи, але також</w:t>
      </w:r>
      <w:r w:rsidR="00B418B0" w:rsidRPr="00DA16E0">
        <w:rPr>
          <w:rFonts w:eastAsia="Calibri"/>
          <w:bCs/>
          <w:sz w:val="28"/>
          <w:szCs w:val="28"/>
          <w:lang w:eastAsia="en-US"/>
        </w:rPr>
        <w:t xml:space="preserve"> період</w:t>
      </w:r>
      <w:r w:rsidRPr="00DA16E0">
        <w:rPr>
          <w:rFonts w:eastAsia="Calibri"/>
          <w:bCs/>
          <w:sz w:val="28"/>
          <w:szCs w:val="28"/>
          <w:lang w:eastAsia="en-US"/>
        </w:rPr>
        <w:t xml:space="preserve"> впливу на ріст опорно-рухового апарату та розвиток ЦНС у людини. </w:t>
      </w:r>
      <w:r w:rsidR="00105D35" w:rsidRPr="00DA16E0">
        <w:rPr>
          <w:rFonts w:eastAsia="Calibri"/>
          <w:bCs/>
          <w:sz w:val="28"/>
          <w:szCs w:val="28"/>
          <w:lang w:eastAsia="en-US"/>
        </w:rPr>
        <w:t>Час</w:t>
      </w:r>
      <w:r w:rsidRPr="00DA16E0">
        <w:rPr>
          <w:rFonts w:eastAsia="Calibri"/>
          <w:bCs/>
          <w:sz w:val="28"/>
          <w:szCs w:val="28"/>
          <w:lang w:eastAsia="en-US"/>
        </w:rPr>
        <w:t xml:space="preserve"> статевого дозрівання може бути різним у всіх видів, особливо у приматів, де </w:t>
      </w:r>
      <w:r w:rsidR="00BF5352" w:rsidRPr="00DA16E0">
        <w:rPr>
          <w:rFonts w:eastAsia="Calibri"/>
          <w:bCs/>
          <w:sz w:val="28"/>
          <w:szCs w:val="28"/>
          <w:lang w:eastAsia="en-US"/>
        </w:rPr>
        <w:t xml:space="preserve">його </w:t>
      </w:r>
      <w:r w:rsidRPr="00DA16E0">
        <w:rPr>
          <w:rFonts w:eastAsia="Calibri"/>
          <w:bCs/>
          <w:sz w:val="28"/>
          <w:szCs w:val="28"/>
          <w:lang w:eastAsia="en-US"/>
        </w:rPr>
        <w:t>початок та розвиток за</w:t>
      </w:r>
      <w:r w:rsidRPr="00DA16E0">
        <w:rPr>
          <w:rFonts w:eastAsia="Calibri"/>
          <w:bCs/>
          <w:sz w:val="28"/>
          <w:szCs w:val="28"/>
          <w:lang w:eastAsia="en-US"/>
        </w:rPr>
        <w:lastRenderedPageBreak/>
        <w:t xml:space="preserve">звичай </w:t>
      </w:r>
      <w:r w:rsidR="0087708C" w:rsidRPr="00DA16E0">
        <w:rPr>
          <w:rFonts w:eastAsia="Calibri"/>
          <w:bCs/>
          <w:sz w:val="28"/>
          <w:szCs w:val="28"/>
          <w:lang w:eastAsia="en-US"/>
        </w:rPr>
        <w:t>характеризу</w:t>
      </w:r>
      <w:r w:rsidRPr="00DA16E0">
        <w:rPr>
          <w:rFonts w:eastAsia="Calibri"/>
          <w:bCs/>
          <w:sz w:val="28"/>
          <w:szCs w:val="28"/>
          <w:lang w:eastAsia="en-US"/>
        </w:rPr>
        <w:t>ються зовнішніми</w:t>
      </w:r>
      <w:r w:rsidR="00BF5352" w:rsidRPr="00DA16E0">
        <w:rPr>
          <w:rFonts w:eastAsia="Calibri"/>
          <w:bCs/>
          <w:sz w:val="28"/>
          <w:szCs w:val="28"/>
          <w:lang w:eastAsia="en-US"/>
        </w:rPr>
        <w:t xml:space="preserve"> статевими ознаками, як у стадіях</w:t>
      </w:r>
      <w:r w:rsidRPr="00DA16E0">
        <w:rPr>
          <w:rFonts w:eastAsia="Calibri"/>
          <w:bCs/>
          <w:sz w:val="28"/>
          <w:szCs w:val="28"/>
          <w:lang w:eastAsia="en-US"/>
        </w:rPr>
        <w:t xml:space="preserve"> Таннера у людей. Самки різних видів, як правило, досягають повної репродуктивної функціональн</w:t>
      </w:r>
      <w:r w:rsidR="00E33C58" w:rsidRPr="00DA16E0">
        <w:rPr>
          <w:rFonts w:eastAsia="Calibri"/>
          <w:bCs/>
          <w:sz w:val="28"/>
          <w:szCs w:val="28"/>
          <w:lang w:eastAsia="en-US"/>
        </w:rPr>
        <w:t>ості раніше від самців. Також</w:t>
      </w:r>
      <w:r w:rsidRPr="00DA16E0">
        <w:rPr>
          <w:rFonts w:eastAsia="Calibri"/>
          <w:bCs/>
          <w:sz w:val="28"/>
          <w:szCs w:val="28"/>
          <w:lang w:eastAsia="en-US"/>
        </w:rPr>
        <w:t xml:space="preserve"> в зрілому віці відбувається повільний безперервний ріст із вдосконаленням функці</w:t>
      </w:r>
      <w:r w:rsidR="00E66695" w:rsidRPr="00DA16E0">
        <w:rPr>
          <w:rFonts w:eastAsia="Calibri"/>
          <w:bCs/>
          <w:sz w:val="28"/>
          <w:szCs w:val="28"/>
          <w:lang w:eastAsia="en-US"/>
        </w:rPr>
        <w:t>й</w:t>
      </w:r>
      <w:r w:rsidRPr="00DA16E0">
        <w:rPr>
          <w:rFonts w:eastAsia="Calibri"/>
          <w:bCs/>
          <w:sz w:val="28"/>
          <w:szCs w:val="28"/>
          <w:lang w:eastAsia="en-US"/>
        </w:rPr>
        <w:t xml:space="preserve"> декількох систем органів, як зазначено в таблицях.</w:t>
      </w:r>
    </w:p>
    <w:p w:rsidR="009832D4" w:rsidRPr="007E0D99" w:rsidRDefault="009832D4" w:rsidP="000703C5">
      <w:pPr>
        <w:rPr>
          <w:color w:val="000000"/>
          <w:sz w:val="28"/>
          <w:szCs w:val="28"/>
        </w:rPr>
      </w:pPr>
    </w:p>
    <w:p w:rsidR="009832D4" w:rsidRPr="007E0D99" w:rsidRDefault="009832D4" w:rsidP="00D201EB">
      <w:pPr>
        <w:spacing w:line="360" w:lineRule="auto"/>
        <w:jc w:val="both"/>
        <w:rPr>
          <w:color w:val="000000"/>
          <w:sz w:val="28"/>
          <w:szCs w:val="28"/>
        </w:rPr>
      </w:pPr>
    </w:p>
    <w:p w:rsidR="009832D4" w:rsidRPr="007E0D99" w:rsidRDefault="009832D4" w:rsidP="00D201EB">
      <w:pPr>
        <w:spacing w:line="360" w:lineRule="auto"/>
        <w:jc w:val="both"/>
        <w:rPr>
          <w:color w:val="000000"/>
          <w:sz w:val="28"/>
          <w:szCs w:val="28"/>
        </w:rPr>
        <w:sectPr w:rsidR="009832D4" w:rsidRPr="007E0D99">
          <w:footerReference w:type="even" r:id="rId18"/>
          <w:footerReference w:type="default" r:id="rId19"/>
          <w:pgSz w:w="11906" w:h="16838"/>
          <w:pgMar w:top="1134" w:right="850" w:bottom="1134" w:left="1701" w:header="708" w:footer="708" w:gutter="0"/>
          <w:cols w:space="708"/>
          <w:docGrid w:linePitch="360"/>
        </w:sectPr>
      </w:pPr>
    </w:p>
    <w:p w:rsidR="00D54ECE" w:rsidRPr="007E0D99" w:rsidRDefault="00105D35" w:rsidP="00D54ECE">
      <w:pPr>
        <w:spacing w:after="160" w:line="259" w:lineRule="auto"/>
        <w:jc w:val="center"/>
        <w:rPr>
          <w:rFonts w:eastAsia="Calibri"/>
          <w:sz w:val="24"/>
          <w:szCs w:val="24"/>
          <w:lang w:eastAsia="en-US"/>
        </w:rPr>
      </w:pPr>
      <w:r w:rsidRPr="00DA16E0">
        <w:rPr>
          <w:rFonts w:eastAsia="Calibri"/>
          <w:noProof/>
          <w:sz w:val="22"/>
          <w:szCs w:val="22"/>
          <w:lang w:eastAsia="en-US"/>
        </w:rPr>
        <w:lastRenderedPageBreak/>
        <w:t>Таблиця</w:t>
      </w:r>
      <w:r w:rsidR="00194825" w:rsidRPr="00DA16E0">
        <w:rPr>
          <w:rFonts w:eastAsia="Calibri"/>
          <w:sz w:val="24"/>
          <w:szCs w:val="24"/>
          <w:lang w:eastAsia="en-US"/>
        </w:rPr>
        <w:t xml:space="preserve"> A.1.</w:t>
      </w:r>
      <w:r w:rsidR="00D54ECE" w:rsidRPr="00DA16E0">
        <w:rPr>
          <w:rFonts w:eastAsia="Calibri"/>
          <w:sz w:val="24"/>
          <w:szCs w:val="24"/>
          <w:lang w:eastAsia="en-US"/>
        </w:rPr>
        <w:t xml:space="preserve"> </w:t>
      </w:r>
      <w:r w:rsidR="0073270E" w:rsidRPr="00DA16E0">
        <w:rPr>
          <w:rFonts w:eastAsia="Calibri"/>
          <w:sz w:val="24"/>
          <w:szCs w:val="24"/>
          <w:lang w:eastAsia="en-US"/>
        </w:rPr>
        <w:t>Р</w:t>
      </w:r>
      <w:r w:rsidR="00D54ECE" w:rsidRPr="00DA16E0">
        <w:rPr>
          <w:rFonts w:eastAsia="Calibri"/>
          <w:sz w:val="24"/>
          <w:szCs w:val="24"/>
          <w:lang w:eastAsia="en-US"/>
        </w:rPr>
        <w:t>озвиток систем органів людини</w:t>
      </w:r>
      <w:r w:rsidR="0073270E" w:rsidRPr="00DA16E0">
        <w:rPr>
          <w:rFonts w:eastAsia="Calibri"/>
          <w:sz w:val="24"/>
          <w:szCs w:val="24"/>
          <w:lang w:eastAsia="en-US"/>
        </w:rPr>
        <w:t xml:space="preserve"> залежно від віку</w:t>
      </w:r>
      <w:r w:rsidR="00D54ECE" w:rsidRPr="007E0D99">
        <w:rPr>
          <w:rFonts w:eastAsia="Calibri"/>
          <w:sz w:val="24"/>
          <w:szCs w:val="24"/>
          <w:lang w:eastAsia="en-US"/>
        </w:rPr>
        <w:t xml:space="preserve"> </w:t>
      </w:r>
    </w:p>
    <w:p w:rsidR="00D54ECE" w:rsidRPr="00C3656D" w:rsidRDefault="009F2642" w:rsidP="00D54ECE">
      <w:pPr>
        <w:spacing w:after="160" w:line="259" w:lineRule="auto"/>
        <w:ind w:firstLine="720"/>
        <w:jc w:val="both"/>
        <w:rPr>
          <w:rFonts w:eastAsia="Calibri"/>
          <w:sz w:val="24"/>
          <w:szCs w:val="24"/>
          <w:lang w:val="ru-RU" w:eastAsia="en-US"/>
        </w:rPr>
      </w:pPr>
      <w:r w:rsidRPr="007E0D99">
        <w:rPr>
          <w:rFonts w:eastAsia="Calibri"/>
          <w:noProof/>
          <w:sz w:val="22"/>
          <w:szCs w:val="22"/>
          <w:lang w:val="en-US" w:eastAsia="en-US"/>
        </w:rPr>
        <mc:AlternateContent>
          <mc:Choice Requires="wps">
            <w:drawing>
              <wp:anchor distT="45720" distB="45720" distL="114300" distR="114300" simplePos="0" relativeHeight="251632128" behindDoc="0" locked="0" layoutInCell="1" allowOverlap="1" wp14:anchorId="0F074A1B" wp14:editId="25B297C5">
                <wp:simplePos x="0" y="0"/>
                <wp:positionH relativeFrom="page">
                  <wp:posOffset>4705350</wp:posOffset>
                </wp:positionH>
                <wp:positionV relativeFrom="paragraph">
                  <wp:posOffset>6985</wp:posOffset>
                </wp:positionV>
                <wp:extent cx="1047750" cy="371475"/>
                <wp:effectExtent l="0" t="0" r="0" b="9525"/>
                <wp:wrapSquare wrapText="bothSides"/>
                <wp:docPr id="2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71475"/>
                        </a:xfrm>
                        <a:prstGeom prst="rect">
                          <a:avLst/>
                        </a:prstGeom>
                        <a:solidFill>
                          <a:srgbClr val="FFFFFF"/>
                        </a:solidFill>
                        <a:ln w="9525">
                          <a:noFill/>
                          <a:miter lim="800000"/>
                          <a:headEnd/>
                          <a:tailEnd/>
                        </a:ln>
                      </wps:spPr>
                      <wps:txbx>
                        <w:txbxContent>
                          <w:p w:rsidR="00B463B3" w:rsidRPr="006B7E14" w:rsidRDefault="00B463B3" w:rsidP="00D54ECE">
                            <w:pPr>
                              <w:jc w:val="center"/>
                              <w:rPr>
                                <w:sz w:val="16"/>
                                <w:szCs w:val="16"/>
                              </w:rPr>
                            </w:pPr>
                            <w:r>
                              <w:rPr>
                                <w:sz w:val="16"/>
                                <w:szCs w:val="16"/>
                              </w:rPr>
                              <w:t>1-е введення твердої їжі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74A1B" id="Надпись 2" o:spid="_x0000_s1035" type="#_x0000_t202" style="position:absolute;left:0;text-align:left;margin-left:370.5pt;margin-top:.55pt;width:82.5pt;height:29.25pt;z-index:251632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" stroked="f">
                <v:textbox>
                  <w:txbxContent>
                    <w:p w:rsidR="00B463B3" w:rsidRPr="006B7E14" w:rsidRDefault="00B463B3" w:rsidP="00D54ECE">
                      <w:pPr>
                        <w:jc w:val="center"/>
                        <w:rPr>
                          <w:sz w:val="16"/>
                          <w:szCs w:val="16"/>
                        </w:rPr>
                      </w:pPr>
                      <w:r>
                        <w:rPr>
                          <w:sz w:val="16"/>
                          <w:szCs w:val="16"/>
                        </w:rPr>
                        <w:t>1-е введення твердої їжі</w:t>
                      </w:r>
                    </w:p>
                  </w:txbxContent>
                </v:textbox>
                <w10:wrap type="square" anchorx="page"/>
              </v:shape>
            </w:pict>
          </mc:Fallback>
        </mc:AlternateContent>
      </w:r>
      <w:r w:rsidR="001F302B" w:rsidRPr="007E0D99">
        <w:rPr>
          <w:rFonts w:ascii="Calibri" w:eastAsia="Calibri" w:hAnsi="Calibri"/>
          <w:noProof/>
          <w:sz w:val="22"/>
          <w:szCs w:val="22"/>
          <w:lang w:val="en-US" w:eastAsia="en-US"/>
        </w:rPr>
        <mc:AlternateContent>
          <mc:Choice Requires="wps">
            <w:drawing>
              <wp:anchor distT="45720" distB="45720" distL="114300" distR="114300" simplePos="0" relativeHeight="251634176" behindDoc="0" locked="0" layoutInCell="1" allowOverlap="1">
                <wp:simplePos x="0" y="0"/>
                <wp:positionH relativeFrom="column">
                  <wp:posOffset>6872605</wp:posOffset>
                </wp:positionH>
                <wp:positionV relativeFrom="paragraph">
                  <wp:posOffset>83185</wp:posOffset>
                </wp:positionV>
                <wp:extent cx="1120140" cy="223520"/>
                <wp:effectExtent l="0" t="0" r="0" b="0"/>
                <wp:wrapSquare wrapText="bothSides"/>
                <wp:docPr id="2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23520"/>
                        </a:xfrm>
                        <a:prstGeom prst="rect">
                          <a:avLst/>
                        </a:prstGeom>
                        <a:solidFill>
                          <a:srgbClr val="FFFFFF"/>
                        </a:solidFill>
                        <a:ln w="9525">
                          <a:noFill/>
                          <a:miter lim="800000"/>
                          <a:headEnd/>
                          <a:tailEnd/>
                        </a:ln>
                      </wps:spPr>
                      <wps:txbx>
                        <w:txbxContent>
                          <w:p w:rsidR="00B463B3" w:rsidRPr="006B7E14" w:rsidRDefault="00B463B3" w:rsidP="00D54ECE">
                            <w:pPr>
                              <w:rPr>
                                <w:sz w:val="16"/>
                                <w:szCs w:val="16"/>
                              </w:rPr>
                            </w:pPr>
                            <w:r>
                              <w:rPr>
                                <w:sz w:val="16"/>
                                <w:szCs w:val="16"/>
                              </w:rPr>
                              <w:t>Статеве дозрівання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541.15pt;margin-top:6.55pt;width:88.2pt;height:17.6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" stroked="f">
                <v:textbox>
                  <w:txbxContent>
                    <w:p w:rsidR="00B463B3" w:rsidRPr="006B7E14" w:rsidRDefault="00B463B3" w:rsidP="00D54ECE">
                      <w:pPr>
                        <w:rPr>
                          <w:sz w:val="16"/>
                          <w:szCs w:val="16"/>
                        </w:rPr>
                      </w:pPr>
                      <w:r>
                        <w:rPr>
                          <w:sz w:val="16"/>
                          <w:szCs w:val="16"/>
                        </w:rPr>
                        <w:t>Статеве дозрівання</w:t>
                      </w:r>
                    </w:p>
                  </w:txbxContent>
                </v:textbox>
                <w10:wrap type="square"/>
              </v:shape>
            </w:pict>
          </mc:Fallback>
        </mc:AlternateContent>
      </w:r>
      <w:r w:rsidR="001F302B" w:rsidRPr="007E0D99">
        <w:rPr>
          <w:rFonts w:ascii="Calibri" w:eastAsia="Calibri" w:hAnsi="Calibri"/>
          <w:noProof/>
          <w:sz w:val="22"/>
          <w:szCs w:val="22"/>
          <w:lang w:val="en-US" w:eastAsia="en-US"/>
        </w:rPr>
        <mc:AlternateContent>
          <mc:Choice Requires="wps">
            <w:drawing>
              <wp:anchor distT="45720" distB="45720" distL="114300" distR="114300" simplePos="0" relativeHeight="251633152" behindDoc="0" locked="0" layoutInCell="1" allowOverlap="1">
                <wp:simplePos x="0" y="0"/>
                <wp:positionH relativeFrom="column">
                  <wp:posOffset>5196205</wp:posOffset>
                </wp:positionH>
                <wp:positionV relativeFrom="paragraph">
                  <wp:posOffset>20320</wp:posOffset>
                </wp:positionV>
                <wp:extent cx="923290" cy="349250"/>
                <wp:effectExtent l="0" t="0" r="0" b="0"/>
                <wp:wrapSquare wrapText="bothSides"/>
                <wp:docPr id="2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349250"/>
                        </a:xfrm>
                        <a:prstGeom prst="rect">
                          <a:avLst/>
                        </a:prstGeom>
                        <a:solidFill>
                          <a:srgbClr val="FFFFFF"/>
                        </a:solidFill>
                        <a:ln w="9525">
                          <a:noFill/>
                          <a:miter lim="800000"/>
                          <a:headEnd/>
                          <a:tailEnd/>
                        </a:ln>
                      </wps:spPr>
                      <wps:txbx>
                        <w:txbxContent>
                          <w:p w:rsidR="00B463B3" w:rsidRPr="006B7E14" w:rsidRDefault="00B463B3" w:rsidP="00D54ECE">
                            <w:pPr>
                              <w:jc w:val="center"/>
                              <w:rPr>
                                <w:sz w:val="16"/>
                                <w:szCs w:val="16"/>
                              </w:rPr>
                            </w:pPr>
                            <w:r>
                              <w:rPr>
                                <w:sz w:val="16"/>
                                <w:szCs w:val="16"/>
                              </w:rPr>
                              <w:t>Відлучення від грудей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09.15pt;margin-top:1.6pt;width:72.7pt;height:27.5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" stroked="f">
                <v:textbox>
                  <w:txbxContent>
                    <w:p w:rsidR="00B463B3" w:rsidRPr="006B7E14" w:rsidRDefault="00B463B3" w:rsidP="00D54ECE">
                      <w:pPr>
                        <w:jc w:val="center"/>
                        <w:rPr>
                          <w:sz w:val="16"/>
                          <w:szCs w:val="16"/>
                        </w:rPr>
                      </w:pPr>
                      <w:r>
                        <w:rPr>
                          <w:sz w:val="16"/>
                          <w:szCs w:val="16"/>
                        </w:rPr>
                        <w:t>Відлучення від грудей</w:t>
                      </w:r>
                    </w:p>
                  </w:txbxContent>
                </v:textbox>
                <w10:wrap type="square"/>
              </v:shape>
            </w:pict>
          </mc:Fallback>
        </mc:AlternateContent>
      </w:r>
      <w:r w:rsidR="001F302B" w:rsidRPr="007E0D99">
        <w:rPr>
          <w:rFonts w:ascii="Calibri" w:eastAsia="Calibri" w:hAnsi="Calibri"/>
          <w:noProof/>
          <w:sz w:val="22"/>
          <w:szCs w:val="22"/>
          <w:lang w:val="en-US" w:eastAsia="en-US"/>
        </w:rPr>
        <mc:AlternateContent>
          <mc:Choice Requires="wps">
            <w:drawing>
              <wp:anchor distT="45720" distB="45720" distL="114300" distR="114300" simplePos="0" relativeHeight="251631104" behindDoc="0" locked="0" layoutInCell="1" allowOverlap="1">
                <wp:simplePos x="0" y="0"/>
                <wp:positionH relativeFrom="column">
                  <wp:posOffset>1442720</wp:posOffset>
                </wp:positionH>
                <wp:positionV relativeFrom="paragraph">
                  <wp:posOffset>154305</wp:posOffset>
                </wp:positionV>
                <wp:extent cx="734695" cy="22352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223520"/>
                        </a:xfrm>
                        <a:prstGeom prst="rect">
                          <a:avLst/>
                        </a:prstGeom>
                        <a:solidFill>
                          <a:srgbClr val="FFFFFF"/>
                        </a:solidFill>
                        <a:ln w="9525">
                          <a:noFill/>
                          <a:miter lim="800000"/>
                          <a:headEnd/>
                          <a:tailEnd/>
                        </a:ln>
                      </wps:spPr>
                      <wps:txbx>
                        <w:txbxContent>
                          <w:p w:rsidR="00B463B3" w:rsidRPr="006B7E14" w:rsidRDefault="00B463B3" w:rsidP="00D54ECE">
                            <w:pPr>
                              <w:rPr>
                                <w:sz w:val="16"/>
                                <w:szCs w:val="16"/>
                              </w:rPr>
                            </w:pPr>
                            <w:r w:rsidRPr="006B7E14">
                              <w:rPr>
                                <w:sz w:val="16"/>
                                <w:szCs w:val="16"/>
                              </w:rPr>
                              <w:t>Народження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13.6pt;margin-top:12.15pt;width:57.85pt;height:17.6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" stroked="f">
                <v:textbox>
                  <w:txbxContent>
                    <w:p w:rsidR="00B463B3" w:rsidRPr="006B7E14" w:rsidRDefault="00B463B3" w:rsidP="00D54ECE">
                      <w:pPr>
                        <w:rPr>
                          <w:sz w:val="16"/>
                          <w:szCs w:val="16"/>
                        </w:rPr>
                      </w:pPr>
                      <w:r w:rsidRPr="006B7E14">
                        <w:rPr>
                          <w:sz w:val="16"/>
                          <w:szCs w:val="16"/>
                        </w:rPr>
                        <w:t>Народження</w:t>
                      </w:r>
                    </w:p>
                  </w:txbxContent>
                </v:textbox>
                <w10:wrap type="square"/>
              </v:shape>
            </w:pict>
          </mc:Fallback>
        </mc:AlternateContent>
      </w:r>
    </w:p>
    <w:p w:rsidR="00D54ECE" w:rsidRPr="007E0D99" w:rsidRDefault="001F302B" w:rsidP="00D54ECE">
      <w:pPr>
        <w:spacing w:after="160" w:line="259" w:lineRule="auto"/>
        <w:ind w:firstLine="720"/>
        <w:jc w:val="both"/>
        <w:rPr>
          <w:rFonts w:eastAsia="Calibri"/>
          <w:sz w:val="24"/>
          <w:szCs w:val="24"/>
          <w:lang w:eastAsia="en-US"/>
        </w:rPr>
      </w:pPr>
      <w:r w:rsidRPr="007E0D99">
        <w:rPr>
          <w:rFonts w:ascii="Calibri" w:eastAsia="Calibri" w:hAnsi="Calibri"/>
          <w:noProof/>
          <w:sz w:val="22"/>
          <w:szCs w:val="22"/>
          <w:lang w:val="en-US" w:eastAsia="en-US"/>
        </w:rPr>
        <mc:AlternateContent>
          <mc:Choice Requires="wps">
            <w:drawing>
              <wp:anchor distT="0" distB="0" distL="114300" distR="114300" simplePos="0" relativeHeight="251628032" behindDoc="0" locked="0" layoutInCell="1" allowOverlap="1">
                <wp:simplePos x="0" y="0"/>
                <wp:positionH relativeFrom="margin">
                  <wp:posOffset>4138930</wp:posOffset>
                </wp:positionH>
                <wp:positionV relativeFrom="paragraph">
                  <wp:posOffset>79375</wp:posOffset>
                </wp:positionV>
                <wp:extent cx="958850" cy="125095"/>
                <wp:effectExtent l="19050" t="19050" r="0" b="27305"/>
                <wp:wrapNone/>
                <wp:docPr id="258" name="Двойная стрелка влево/вправо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0" cy="125095"/>
                        </a:xfrm>
                        <a:prstGeom prst="lef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B021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2" o:spid="_x0000_s1026" type="#_x0000_t69" style="position:absolute;margin-left:325.9pt;margin-top:6.25pt;width:75.5pt;height:9.8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" adj="1409" fillcolor="windowText" strokecolor="windowText" strokeweight="1pt">
                <v:path arrowok="t"/>
                <w10:wrap anchorx="margin"/>
              </v:shape>
            </w:pict>
          </mc:Fallback>
        </mc:AlternateContent>
      </w:r>
      <w:r w:rsidRPr="007E0D99">
        <w:rPr>
          <w:rFonts w:ascii="Calibri" w:eastAsia="Calibri" w:hAnsi="Calibri"/>
          <w:noProof/>
          <w:sz w:val="22"/>
          <w:szCs w:val="22"/>
          <w:lang w:val="en-US" w:eastAsia="en-US"/>
        </w:rPr>
        <mc:AlternateContent>
          <mc:Choice Requires="wps">
            <w:drawing>
              <wp:anchor distT="0" distB="0" distL="114300" distR="114300" simplePos="0" relativeHeight="251630080" behindDoc="0" locked="0" layoutInCell="1" allowOverlap="1">
                <wp:simplePos x="0" y="0"/>
                <wp:positionH relativeFrom="column">
                  <wp:posOffset>6630670</wp:posOffset>
                </wp:positionH>
                <wp:positionV relativeFrom="paragraph">
                  <wp:posOffset>82550</wp:posOffset>
                </wp:positionV>
                <wp:extent cx="1416685" cy="107315"/>
                <wp:effectExtent l="19050" t="19050" r="0" b="26035"/>
                <wp:wrapNone/>
                <wp:docPr id="257" name="Двойная стрелка влево/вправо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685" cy="107315"/>
                        </a:xfrm>
                        <a:prstGeom prst="lef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168A8" id="Двойная стрелка влево/вправо 4" o:spid="_x0000_s1026" type="#_x0000_t69" style="position:absolute;margin-left:522.1pt;margin-top:6.5pt;width:111.55pt;height:8.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" adj="818" fillcolor="windowText" strokecolor="windowText" strokeweight="1pt">
                <v:path arrowok="t"/>
              </v:shape>
            </w:pict>
          </mc:Fallback>
        </mc:AlternateContent>
      </w:r>
      <w:r w:rsidRPr="007E0D99">
        <w:rPr>
          <w:rFonts w:ascii="Calibri" w:eastAsia="Calibri" w:hAnsi="Calibri"/>
          <w:noProof/>
          <w:sz w:val="22"/>
          <w:szCs w:val="22"/>
          <w:lang w:val="en-US" w:eastAsia="en-US"/>
        </w:rPr>
        <mc:AlternateContent>
          <mc:Choice Requires="wps">
            <w:drawing>
              <wp:anchor distT="0" distB="0" distL="114300" distR="114300" simplePos="0" relativeHeight="251627008" behindDoc="0" locked="0" layoutInCell="1" allowOverlap="1">
                <wp:simplePos x="0" y="0"/>
                <wp:positionH relativeFrom="column">
                  <wp:posOffset>1260475</wp:posOffset>
                </wp:positionH>
                <wp:positionV relativeFrom="paragraph">
                  <wp:posOffset>92075</wp:posOffset>
                </wp:positionV>
                <wp:extent cx="1057910" cy="116840"/>
                <wp:effectExtent l="19050" t="19050" r="8890" b="16510"/>
                <wp:wrapNone/>
                <wp:docPr id="256" name="Двойная стрелка влево/вправо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910" cy="116840"/>
                        </a:xfrm>
                        <a:prstGeom prst="lef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152D2" id="Двойная стрелка влево/вправо 1" o:spid="_x0000_s1026" type="#_x0000_t69" style="position:absolute;margin-left:99.25pt;margin-top:7.25pt;width:83.3pt;height:9.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" adj="1193" fillcolor="windowText" strokecolor="windowText" strokeweight="1pt">
                <v:path arrowok="t"/>
              </v:shape>
            </w:pict>
          </mc:Fallback>
        </mc:AlternateContent>
      </w:r>
      <w:r w:rsidRPr="007E0D99">
        <w:rPr>
          <w:rFonts w:ascii="Calibri" w:eastAsia="Calibri" w:hAnsi="Calibri"/>
          <w:noProof/>
          <w:sz w:val="22"/>
          <w:szCs w:val="22"/>
          <w:lang w:val="en-US" w:eastAsia="en-US"/>
        </w:rPr>
        <mc:AlternateContent>
          <mc:Choice Requires="wps">
            <w:drawing>
              <wp:anchor distT="0" distB="0" distL="114300" distR="114300" simplePos="0" relativeHeight="251629056" behindDoc="0" locked="0" layoutInCell="1" allowOverlap="1">
                <wp:simplePos x="0" y="0"/>
                <wp:positionH relativeFrom="column">
                  <wp:posOffset>5214620</wp:posOffset>
                </wp:positionH>
                <wp:positionV relativeFrom="paragraph">
                  <wp:posOffset>82550</wp:posOffset>
                </wp:positionV>
                <wp:extent cx="860425" cy="107315"/>
                <wp:effectExtent l="19050" t="19050" r="0" b="26035"/>
                <wp:wrapNone/>
                <wp:docPr id="127" name="Двойная стрелка влево/вправо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0425" cy="107315"/>
                        </a:xfrm>
                        <a:prstGeom prst="lef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CA7D1" id="Двойная стрелка влево/вправо 3" o:spid="_x0000_s1026" type="#_x0000_t69" style="position:absolute;margin-left:410.6pt;margin-top:6.5pt;width:67.75pt;height:8.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" adj="1347" fillcolor="windowText" strokecolor="windowText" strokeweight="1pt">
                <v:path arrowok="t"/>
              </v:shape>
            </w:pict>
          </mc:Fallback>
        </mc:AlternateContent>
      </w:r>
      <w:r w:rsidR="00D54ECE" w:rsidRPr="007E0D99">
        <w:rPr>
          <w:rFonts w:eastAsia="Calibri"/>
          <w:sz w:val="24"/>
          <w:szCs w:val="24"/>
          <w:lang w:eastAsia="en-US"/>
        </w:rPr>
        <w:t>Етапи:</w:t>
      </w:r>
      <w:r w:rsidR="00D54ECE" w:rsidRPr="007E0D99">
        <w:rPr>
          <w:rFonts w:eastAsia="Calibri"/>
          <w:noProof/>
          <w:sz w:val="24"/>
          <w:szCs w:val="24"/>
          <w:lang w:eastAsia="en-US"/>
        </w:rPr>
        <w:t xml:space="preserve"> </w:t>
      </w:r>
    </w:p>
    <w:tbl>
      <w:tblPr>
        <w:tblW w:w="1474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2124"/>
        <w:gridCol w:w="2560"/>
        <w:gridCol w:w="841"/>
        <w:gridCol w:w="1710"/>
        <w:gridCol w:w="700"/>
        <w:gridCol w:w="9"/>
        <w:gridCol w:w="1559"/>
        <w:gridCol w:w="284"/>
        <w:gridCol w:w="274"/>
        <w:gridCol w:w="425"/>
        <w:gridCol w:w="860"/>
        <w:gridCol w:w="425"/>
        <w:gridCol w:w="1418"/>
      </w:tblGrid>
      <w:tr w:rsidR="00D54ECE" w:rsidRPr="007E0D99" w:rsidTr="00872454">
        <w:tc>
          <w:tcPr>
            <w:tcW w:w="1554" w:type="dxa"/>
            <w:shd w:val="clear" w:color="auto" w:fill="FFFFFF"/>
          </w:tcPr>
          <w:p w:rsidR="00D54ECE" w:rsidRPr="00DA16E0" w:rsidRDefault="00D54ECE" w:rsidP="00D54ECE">
            <w:pPr>
              <w:jc w:val="center"/>
              <w:rPr>
                <w:rFonts w:eastAsia="Calibri"/>
                <w:sz w:val="16"/>
                <w:szCs w:val="16"/>
                <w:lang w:eastAsia="en-US"/>
              </w:rPr>
            </w:pPr>
            <w:r w:rsidRPr="00DA16E0">
              <w:rPr>
                <w:rFonts w:eastAsia="Calibri"/>
                <w:sz w:val="16"/>
                <w:szCs w:val="16"/>
                <w:lang w:eastAsia="en-US"/>
              </w:rPr>
              <w:t>Вікові категорії</w:t>
            </w:r>
          </w:p>
          <w:p w:rsidR="00D54ECE" w:rsidRPr="00DA16E0" w:rsidRDefault="00194825" w:rsidP="00D54ECE">
            <w:pPr>
              <w:jc w:val="center"/>
              <w:rPr>
                <w:rFonts w:eastAsia="Calibri"/>
                <w:sz w:val="16"/>
                <w:szCs w:val="16"/>
                <w:lang w:eastAsia="en-US"/>
              </w:rPr>
            </w:pPr>
            <w:r w:rsidRPr="00DA16E0">
              <w:rPr>
                <w:rFonts w:eastAsia="Calibri"/>
                <w:sz w:val="16"/>
                <w:szCs w:val="16"/>
                <w:lang w:eastAsia="en-US"/>
              </w:rPr>
              <w:t>Системи організму</w:t>
            </w:r>
          </w:p>
        </w:tc>
        <w:tc>
          <w:tcPr>
            <w:tcW w:w="2124" w:type="dxa"/>
            <w:shd w:val="clear" w:color="auto" w:fill="FFFFFF"/>
          </w:tcPr>
          <w:p w:rsidR="00D54ECE" w:rsidRPr="00DA16E0" w:rsidRDefault="00D54ECE" w:rsidP="00D54ECE">
            <w:pPr>
              <w:jc w:val="center"/>
              <w:rPr>
                <w:rFonts w:eastAsia="Calibri"/>
                <w:sz w:val="16"/>
                <w:szCs w:val="16"/>
                <w:lang w:eastAsia="en-US"/>
              </w:rPr>
            </w:pPr>
            <w:r w:rsidRPr="00DA16E0">
              <w:rPr>
                <w:rFonts w:eastAsia="Calibri"/>
                <w:sz w:val="16"/>
                <w:szCs w:val="16"/>
                <w:lang w:eastAsia="en-US"/>
              </w:rPr>
              <w:t xml:space="preserve">Недоношені через передчасне народження </w:t>
            </w:r>
          </w:p>
        </w:tc>
        <w:tc>
          <w:tcPr>
            <w:tcW w:w="2560" w:type="dxa"/>
            <w:shd w:val="clear" w:color="auto" w:fill="FFFFFF"/>
          </w:tcPr>
          <w:p w:rsidR="00D54ECE" w:rsidRPr="00DA16E0" w:rsidRDefault="00D54ECE" w:rsidP="00D54ECE">
            <w:pPr>
              <w:jc w:val="center"/>
              <w:rPr>
                <w:rFonts w:eastAsia="Calibri"/>
                <w:sz w:val="16"/>
                <w:szCs w:val="16"/>
                <w:lang w:eastAsia="en-US"/>
              </w:rPr>
            </w:pPr>
            <w:r w:rsidRPr="00DA16E0">
              <w:rPr>
                <w:rFonts w:eastAsia="Calibri"/>
                <w:sz w:val="16"/>
                <w:szCs w:val="16"/>
                <w:lang w:eastAsia="en-US"/>
              </w:rPr>
              <w:t>Новонароджений</w:t>
            </w:r>
          </w:p>
          <w:p w:rsidR="00D54ECE" w:rsidRPr="00DA16E0" w:rsidRDefault="00194825" w:rsidP="00D54ECE">
            <w:pPr>
              <w:jc w:val="center"/>
              <w:rPr>
                <w:rFonts w:eastAsia="Calibri"/>
                <w:sz w:val="16"/>
                <w:szCs w:val="16"/>
                <w:lang w:eastAsia="en-US"/>
              </w:rPr>
            </w:pPr>
            <w:r w:rsidRPr="00DA16E0">
              <w:rPr>
                <w:rFonts w:eastAsia="Calibri"/>
                <w:sz w:val="16"/>
                <w:szCs w:val="16"/>
                <w:lang w:eastAsia="en-US"/>
              </w:rPr>
              <w:t>(вік від</w:t>
            </w:r>
            <w:r w:rsidR="00D54ECE" w:rsidRPr="00DA16E0">
              <w:rPr>
                <w:rFonts w:eastAsia="Calibri"/>
                <w:sz w:val="16"/>
                <w:szCs w:val="16"/>
                <w:lang w:eastAsia="en-US"/>
              </w:rPr>
              <w:t xml:space="preserve"> народження – </w:t>
            </w:r>
            <w:r w:rsidRPr="00DA16E0">
              <w:rPr>
                <w:rFonts w:eastAsia="Calibri"/>
                <w:sz w:val="16"/>
                <w:szCs w:val="16"/>
                <w:lang w:eastAsia="en-US"/>
              </w:rPr>
              <w:t xml:space="preserve">до </w:t>
            </w:r>
            <w:r w:rsidR="00D54ECE" w:rsidRPr="00DA16E0">
              <w:rPr>
                <w:rFonts w:eastAsia="Calibri"/>
                <w:sz w:val="16"/>
                <w:szCs w:val="16"/>
                <w:lang w:eastAsia="en-US"/>
              </w:rPr>
              <w:t>27 днів)</w:t>
            </w:r>
          </w:p>
        </w:tc>
        <w:tc>
          <w:tcPr>
            <w:tcW w:w="3260" w:type="dxa"/>
            <w:gridSpan w:val="4"/>
            <w:shd w:val="clear" w:color="auto" w:fill="FFFFFF"/>
          </w:tcPr>
          <w:p w:rsidR="00D54ECE" w:rsidRPr="00DA16E0" w:rsidRDefault="00D54ECE" w:rsidP="00D54ECE">
            <w:pPr>
              <w:jc w:val="center"/>
              <w:rPr>
                <w:rFonts w:eastAsia="Calibri"/>
                <w:sz w:val="16"/>
                <w:szCs w:val="16"/>
                <w:lang w:eastAsia="en-US"/>
              </w:rPr>
            </w:pPr>
            <w:r w:rsidRPr="00DA16E0">
              <w:rPr>
                <w:rFonts w:eastAsia="Calibri"/>
                <w:sz w:val="16"/>
                <w:szCs w:val="16"/>
                <w:lang w:eastAsia="en-US"/>
              </w:rPr>
              <w:t xml:space="preserve">Немовля/малюк </w:t>
            </w:r>
          </w:p>
          <w:p w:rsidR="00D54ECE" w:rsidRPr="00DA16E0" w:rsidRDefault="00D54ECE" w:rsidP="00194825">
            <w:pPr>
              <w:jc w:val="center"/>
              <w:rPr>
                <w:rFonts w:eastAsia="Calibri"/>
                <w:sz w:val="16"/>
                <w:szCs w:val="16"/>
                <w:lang w:eastAsia="en-US"/>
              </w:rPr>
            </w:pPr>
            <w:r w:rsidRPr="00DA16E0">
              <w:rPr>
                <w:rFonts w:eastAsia="Calibri"/>
                <w:sz w:val="16"/>
                <w:szCs w:val="16"/>
                <w:lang w:eastAsia="en-US"/>
              </w:rPr>
              <w:t>(28 днів</w:t>
            </w:r>
            <w:r w:rsidR="00194825" w:rsidRPr="00DA16E0">
              <w:rPr>
                <w:rFonts w:eastAsia="Calibri"/>
                <w:sz w:val="16"/>
                <w:szCs w:val="16"/>
                <w:lang w:eastAsia="en-US"/>
              </w:rPr>
              <w:t xml:space="preserve"> – </w:t>
            </w:r>
            <w:r w:rsidRPr="00DA16E0">
              <w:rPr>
                <w:rFonts w:eastAsia="Calibri"/>
                <w:sz w:val="16"/>
                <w:szCs w:val="16"/>
                <w:lang w:eastAsia="en-US"/>
              </w:rPr>
              <w:t>23 місяці)</w:t>
            </w:r>
          </w:p>
        </w:tc>
        <w:tc>
          <w:tcPr>
            <w:tcW w:w="1559" w:type="dxa"/>
            <w:shd w:val="clear" w:color="auto" w:fill="FFFFFF"/>
          </w:tcPr>
          <w:p w:rsidR="00D54ECE" w:rsidRPr="00DA16E0" w:rsidRDefault="00D54ECE" w:rsidP="00D54ECE">
            <w:pPr>
              <w:jc w:val="center"/>
              <w:rPr>
                <w:rFonts w:eastAsia="Calibri"/>
                <w:sz w:val="16"/>
                <w:szCs w:val="16"/>
                <w:lang w:eastAsia="en-US"/>
              </w:rPr>
            </w:pPr>
            <w:r w:rsidRPr="00DA16E0">
              <w:rPr>
                <w:rFonts w:eastAsia="Calibri"/>
                <w:sz w:val="16"/>
                <w:szCs w:val="16"/>
                <w:lang w:eastAsia="en-US"/>
              </w:rPr>
              <w:t xml:space="preserve">Дитина </w:t>
            </w:r>
          </w:p>
          <w:p w:rsidR="00D54ECE" w:rsidRPr="00DA16E0" w:rsidRDefault="00194825" w:rsidP="00D54ECE">
            <w:pPr>
              <w:jc w:val="center"/>
              <w:rPr>
                <w:rFonts w:eastAsia="Calibri"/>
                <w:sz w:val="16"/>
                <w:szCs w:val="16"/>
                <w:lang w:eastAsia="en-US"/>
              </w:rPr>
            </w:pPr>
            <w:r w:rsidRPr="00DA16E0">
              <w:rPr>
                <w:rFonts w:eastAsia="Calibri"/>
                <w:sz w:val="16"/>
                <w:szCs w:val="16"/>
                <w:lang w:eastAsia="en-US"/>
              </w:rPr>
              <w:t>(2–</w:t>
            </w:r>
            <w:r w:rsidR="00D54ECE" w:rsidRPr="00DA16E0">
              <w:rPr>
                <w:rFonts w:eastAsia="Calibri"/>
                <w:sz w:val="16"/>
                <w:szCs w:val="16"/>
                <w:lang w:eastAsia="en-US"/>
              </w:rPr>
              <w:t>11 років)</w:t>
            </w:r>
          </w:p>
        </w:tc>
        <w:tc>
          <w:tcPr>
            <w:tcW w:w="2268" w:type="dxa"/>
            <w:gridSpan w:val="5"/>
            <w:shd w:val="clear" w:color="auto" w:fill="FFFFFF"/>
          </w:tcPr>
          <w:p w:rsidR="00D54ECE" w:rsidRPr="00DA16E0" w:rsidRDefault="00D54ECE" w:rsidP="00D54ECE">
            <w:pPr>
              <w:jc w:val="center"/>
              <w:rPr>
                <w:rFonts w:eastAsia="Calibri"/>
                <w:sz w:val="16"/>
                <w:szCs w:val="16"/>
                <w:lang w:eastAsia="en-US"/>
              </w:rPr>
            </w:pPr>
            <w:r w:rsidRPr="00DA16E0">
              <w:rPr>
                <w:rFonts w:eastAsia="Calibri"/>
                <w:sz w:val="16"/>
                <w:szCs w:val="16"/>
                <w:lang w:eastAsia="en-US"/>
              </w:rPr>
              <w:t>Підліток</w:t>
            </w:r>
          </w:p>
          <w:p w:rsidR="00D54ECE" w:rsidRPr="00DA16E0" w:rsidRDefault="00194825" w:rsidP="00D54ECE">
            <w:pPr>
              <w:jc w:val="center"/>
              <w:rPr>
                <w:rFonts w:eastAsia="Calibri"/>
                <w:sz w:val="16"/>
                <w:szCs w:val="16"/>
                <w:lang w:eastAsia="en-US"/>
              </w:rPr>
            </w:pPr>
            <w:r w:rsidRPr="00DA16E0">
              <w:rPr>
                <w:rFonts w:eastAsia="Calibri"/>
                <w:sz w:val="16"/>
                <w:szCs w:val="16"/>
                <w:lang w:eastAsia="en-US"/>
              </w:rPr>
              <w:t>(12–</w:t>
            </w:r>
            <w:r w:rsidR="00D54ECE" w:rsidRPr="00DA16E0">
              <w:rPr>
                <w:rFonts w:eastAsia="Calibri"/>
                <w:sz w:val="16"/>
                <w:szCs w:val="16"/>
                <w:lang w:eastAsia="en-US"/>
              </w:rPr>
              <w:t>18 років)</w:t>
            </w:r>
          </w:p>
        </w:tc>
        <w:tc>
          <w:tcPr>
            <w:tcW w:w="1418" w:type="dxa"/>
            <w:shd w:val="clear" w:color="auto" w:fill="FFFFFF"/>
          </w:tcPr>
          <w:p w:rsidR="00D54ECE" w:rsidRPr="00DA16E0" w:rsidRDefault="00194825" w:rsidP="00D54ECE">
            <w:pPr>
              <w:jc w:val="center"/>
              <w:rPr>
                <w:rFonts w:eastAsia="Calibri"/>
                <w:sz w:val="16"/>
                <w:szCs w:val="16"/>
                <w:lang w:eastAsia="en-US"/>
              </w:rPr>
            </w:pPr>
            <w:r w:rsidRPr="00DA16E0">
              <w:rPr>
                <w:rFonts w:eastAsia="Calibri"/>
                <w:sz w:val="16"/>
                <w:szCs w:val="16"/>
                <w:lang w:eastAsia="en-US"/>
              </w:rPr>
              <w:t xml:space="preserve">Дорослий </w:t>
            </w:r>
            <w:r w:rsidR="00D54ECE" w:rsidRPr="00DA16E0">
              <w:rPr>
                <w:rFonts w:eastAsia="Calibri"/>
                <w:sz w:val="16"/>
                <w:szCs w:val="16"/>
                <w:lang w:eastAsia="en-US"/>
              </w:rPr>
              <w:t xml:space="preserve"> </w:t>
            </w:r>
          </w:p>
          <w:p w:rsidR="00D54ECE" w:rsidRPr="007E0D99" w:rsidRDefault="00D54ECE" w:rsidP="0073270E">
            <w:pPr>
              <w:jc w:val="center"/>
              <w:rPr>
                <w:rFonts w:eastAsia="Calibri"/>
                <w:sz w:val="16"/>
                <w:szCs w:val="16"/>
                <w:lang w:eastAsia="en-US"/>
              </w:rPr>
            </w:pPr>
            <w:r w:rsidRPr="00DA16E0">
              <w:rPr>
                <w:rFonts w:eastAsia="Calibri"/>
                <w:sz w:val="16"/>
                <w:szCs w:val="16"/>
                <w:lang w:eastAsia="en-US"/>
              </w:rPr>
              <w:t>(˃ 18 р</w:t>
            </w:r>
            <w:r w:rsidR="0073270E" w:rsidRPr="00DA16E0">
              <w:rPr>
                <w:rFonts w:eastAsia="Calibri"/>
                <w:sz w:val="16"/>
                <w:szCs w:val="16"/>
                <w:lang w:eastAsia="en-US"/>
              </w:rPr>
              <w:t>оків</w:t>
            </w:r>
            <w:r w:rsidRPr="00DA16E0">
              <w:rPr>
                <w:rFonts w:eastAsia="Calibri"/>
                <w:sz w:val="16"/>
                <w:szCs w:val="16"/>
                <w:lang w:eastAsia="en-US"/>
              </w:rPr>
              <w:t>)</w:t>
            </w:r>
          </w:p>
        </w:tc>
      </w:tr>
      <w:tr w:rsidR="00D54ECE" w:rsidRPr="007E0D99" w:rsidTr="00872454">
        <w:tc>
          <w:tcPr>
            <w:tcW w:w="1554" w:type="dxa"/>
            <w:shd w:val="clear" w:color="auto" w:fill="auto"/>
          </w:tcPr>
          <w:p w:rsidR="00D54ECE" w:rsidRPr="008653DC" w:rsidRDefault="008653DC" w:rsidP="00D54ECE">
            <w:pPr>
              <w:jc w:val="both"/>
              <w:rPr>
                <w:rFonts w:eastAsia="Calibri"/>
                <w:sz w:val="16"/>
                <w:szCs w:val="16"/>
                <w:lang w:eastAsia="en-US"/>
              </w:rPr>
            </w:pPr>
            <w:r>
              <w:rPr>
                <w:rFonts w:eastAsia="Calibri"/>
                <w:sz w:val="16"/>
                <w:szCs w:val="16"/>
                <w:lang w:eastAsia="en-US"/>
              </w:rPr>
              <w:t>Серцево-судинна</w:t>
            </w:r>
          </w:p>
        </w:tc>
        <w:tc>
          <w:tcPr>
            <w:tcW w:w="4684" w:type="dxa"/>
            <w:gridSpan w:val="2"/>
            <w:shd w:val="clear" w:color="auto" w:fill="1F4E79"/>
          </w:tcPr>
          <w:p w:rsidR="00D54ECE" w:rsidRPr="007E0D99" w:rsidRDefault="00D54ECE" w:rsidP="00D54ECE">
            <w:pPr>
              <w:ind w:left="-19" w:firstLine="19"/>
              <w:jc w:val="both"/>
              <w:rPr>
                <w:rFonts w:eastAsia="Calibri"/>
                <w:color w:val="FFFFFF"/>
                <w:sz w:val="16"/>
                <w:szCs w:val="16"/>
                <w:lang w:eastAsia="en-US"/>
              </w:rPr>
            </w:pPr>
            <w:r w:rsidRPr="007E0D99">
              <w:rPr>
                <w:rFonts w:eastAsia="Calibri"/>
                <w:color w:val="FFFFFF"/>
                <w:sz w:val="16"/>
                <w:szCs w:val="16"/>
                <w:lang w:eastAsia="en-US"/>
              </w:rPr>
              <w:t>Критичні фізіологічні переходи у новонароджених (легеневий та системний судинний опір, закриття шунтів</w:t>
            </w:r>
            <w:r w:rsidR="005B33F9" w:rsidRPr="007E0D99">
              <w:rPr>
                <w:rFonts w:eastAsia="Calibri"/>
                <w:color w:val="FFFFFF"/>
                <w:sz w:val="16"/>
                <w:szCs w:val="16"/>
                <w:lang w:eastAsia="en-US"/>
              </w:rPr>
              <w:t xml:space="preserve"> плода</w:t>
            </w:r>
            <w:r w:rsidRPr="007E0D99">
              <w:rPr>
                <w:rFonts w:eastAsia="Calibri"/>
                <w:color w:val="FFFFFF"/>
                <w:sz w:val="16"/>
                <w:szCs w:val="16"/>
                <w:lang w:eastAsia="en-US"/>
              </w:rPr>
              <w:t>)</w:t>
            </w:r>
          </w:p>
          <w:p w:rsidR="00D54ECE" w:rsidRPr="007E0D99" w:rsidRDefault="00D54ECE" w:rsidP="00D54ECE">
            <w:pPr>
              <w:ind w:left="-19" w:firstLine="19"/>
              <w:jc w:val="both"/>
              <w:rPr>
                <w:rFonts w:eastAsia="Calibri"/>
                <w:color w:val="FFFFFF"/>
                <w:sz w:val="16"/>
                <w:szCs w:val="16"/>
                <w:lang w:eastAsia="en-US"/>
              </w:rPr>
            </w:pPr>
          </w:p>
        </w:tc>
        <w:tc>
          <w:tcPr>
            <w:tcW w:w="2551" w:type="dxa"/>
            <w:gridSpan w:val="2"/>
            <w:shd w:val="clear" w:color="auto" w:fill="5B9BD5"/>
          </w:tcPr>
          <w:p w:rsidR="00D54ECE" w:rsidRPr="007E0D99" w:rsidRDefault="00D54ECE" w:rsidP="00D54ECE">
            <w:pPr>
              <w:jc w:val="both"/>
              <w:rPr>
                <w:rFonts w:eastAsia="Calibri"/>
                <w:sz w:val="16"/>
                <w:szCs w:val="16"/>
                <w:lang w:eastAsia="en-US"/>
              </w:rPr>
            </w:pPr>
            <w:r w:rsidRPr="007E0D99">
              <w:rPr>
                <w:rFonts w:eastAsia="Calibri"/>
                <w:sz w:val="16"/>
                <w:szCs w:val="16"/>
                <w:lang w:eastAsia="en-US"/>
              </w:rPr>
              <w:t>Прогресивне збільшення іонних каналів/провідності</w:t>
            </w:r>
          </w:p>
        </w:tc>
        <w:tc>
          <w:tcPr>
            <w:tcW w:w="4536" w:type="dxa"/>
            <w:gridSpan w:val="8"/>
            <w:shd w:val="clear" w:color="auto" w:fill="DEEAF6"/>
          </w:tcPr>
          <w:p w:rsidR="00D54ECE" w:rsidRPr="007E0D99" w:rsidRDefault="00D54ECE" w:rsidP="00D54ECE">
            <w:pPr>
              <w:jc w:val="both"/>
              <w:rPr>
                <w:rFonts w:eastAsia="Calibri"/>
                <w:sz w:val="16"/>
                <w:szCs w:val="16"/>
                <w:lang w:eastAsia="en-US"/>
              </w:rPr>
            </w:pPr>
            <w:r w:rsidRPr="007E0D99">
              <w:rPr>
                <w:rFonts w:eastAsia="Calibri"/>
                <w:sz w:val="16"/>
                <w:szCs w:val="16"/>
                <w:lang w:eastAsia="en-US"/>
              </w:rPr>
              <w:t>Адаптивні зміни міокарда та судин</w:t>
            </w:r>
          </w:p>
        </w:tc>
        <w:tc>
          <w:tcPr>
            <w:tcW w:w="1418" w:type="dxa"/>
            <w:shd w:val="clear" w:color="auto" w:fill="auto"/>
          </w:tcPr>
          <w:p w:rsidR="00D54ECE" w:rsidRPr="007E0D99" w:rsidRDefault="00D54ECE" w:rsidP="00D54ECE">
            <w:pPr>
              <w:jc w:val="both"/>
              <w:rPr>
                <w:rFonts w:eastAsia="Calibri"/>
                <w:sz w:val="16"/>
                <w:szCs w:val="16"/>
                <w:lang w:eastAsia="en-US"/>
              </w:rPr>
            </w:pPr>
          </w:p>
        </w:tc>
      </w:tr>
      <w:tr w:rsidR="00D54ECE" w:rsidRPr="007E0D99" w:rsidTr="00872454">
        <w:tc>
          <w:tcPr>
            <w:tcW w:w="1554" w:type="dxa"/>
            <w:shd w:val="clear" w:color="auto" w:fill="auto"/>
          </w:tcPr>
          <w:p w:rsidR="00D54ECE" w:rsidRPr="00DA16E0" w:rsidRDefault="00D54ECE" w:rsidP="00D54ECE">
            <w:pPr>
              <w:jc w:val="both"/>
              <w:rPr>
                <w:rFonts w:eastAsia="Calibri"/>
                <w:sz w:val="16"/>
                <w:szCs w:val="16"/>
                <w:lang w:eastAsia="en-US"/>
              </w:rPr>
            </w:pPr>
            <w:r w:rsidRPr="00DA16E0">
              <w:rPr>
                <w:rFonts w:eastAsia="Calibri"/>
                <w:sz w:val="16"/>
                <w:szCs w:val="16"/>
                <w:lang w:eastAsia="en-US"/>
              </w:rPr>
              <w:t xml:space="preserve">Ендокринна </w:t>
            </w:r>
          </w:p>
        </w:tc>
        <w:tc>
          <w:tcPr>
            <w:tcW w:w="7235" w:type="dxa"/>
            <w:gridSpan w:val="4"/>
            <w:shd w:val="clear" w:color="auto" w:fill="5B9BD5"/>
          </w:tcPr>
          <w:p w:rsidR="00D54ECE" w:rsidRPr="007E0D99" w:rsidRDefault="00D54ECE" w:rsidP="0063691E">
            <w:pPr>
              <w:jc w:val="both"/>
              <w:rPr>
                <w:rFonts w:eastAsia="Calibri"/>
                <w:sz w:val="16"/>
                <w:szCs w:val="16"/>
                <w:lang w:eastAsia="en-US"/>
              </w:rPr>
            </w:pPr>
            <w:r w:rsidRPr="007E0D99">
              <w:rPr>
                <w:rFonts w:eastAsia="Calibri"/>
                <w:sz w:val="16"/>
                <w:szCs w:val="16"/>
                <w:lang w:eastAsia="en-US"/>
              </w:rPr>
              <w:t>Продукція гормонів плода починається в другому триместрі вагітності та є добре</w:t>
            </w:r>
            <w:r w:rsidR="000D07E6" w:rsidRPr="007E0D99">
              <w:rPr>
                <w:rFonts w:eastAsia="Calibri"/>
                <w:sz w:val="16"/>
                <w:szCs w:val="16"/>
                <w:lang w:eastAsia="en-US"/>
              </w:rPr>
              <w:t xml:space="preserve"> структурно</w:t>
            </w:r>
            <w:r w:rsidRPr="007E0D99">
              <w:rPr>
                <w:rFonts w:eastAsia="Calibri"/>
                <w:sz w:val="16"/>
                <w:szCs w:val="16"/>
                <w:lang w:eastAsia="en-US"/>
              </w:rPr>
              <w:t xml:space="preserve"> </w:t>
            </w:r>
            <w:r w:rsidRPr="00DA16E0">
              <w:rPr>
                <w:rFonts w:eastAsia="Calibri"/>
                <w:sz w:val="16"/>
                <w:szCs w:val="16"/>
                <w:lang w:eastAsia="en-US"/>
              </w:rPr>
              <w:t>розвинен</w:t>
            </w:r>
            <w:r w:rsidR="0063691E" w:rsidRPr="00DA16E0">
              <w:rPr>
                <w:rFonts w:eastAsia="Calibri"/>
                <w:sz w:val="16"/>
                <w:szCs w:val="16"/>
                <w:lang w:eastAsia="en-US"/>
              </w:rPr>
              <w:t xml:space="preserve">ою </w:t>
            </w:r>
            <w:r w:rsidRPr="00DA16E0">
              <w:rPr>
                <w:rFonts w:eastAsia="Calibri"/>
                <w:sz w:val="16"/>
                <w:szCs w:val="16"/>
                <w:lang w:eastAsia="en-US"/>
              </w:rPr>
              <w:t>на момент народження. Ендокри</w:t>
            </w:r>
            <w:r w:rsidR="0063691E" w:rsidRPr="00DA16E0">
              <w:rPr>
                <w:rFonts w:eastAsia="Calibri"/>
                <w:sz w:val="16"/>
                <w:szCs w:val="16"/>
                <w:lang w:eastAsia="en-US"/>
              </w:rPr>
              <w:t>нні функції критичні</w:t>
            </w:r>
            <w:r w:rsidR="0063691E" w:rsidRPr="007E0D99">
              <w:rPr>
                <w:rFonts w:eastAsia="Calibri"/>
                <w:sz w:val="16"/>
                <w:szCs w:val="16"/>
                <w:lang w:eastAsia="en-US"/>
              </w:rPr>
              <w:t xml:space="preserve"> для росту</w:t>
            </w:r>
            <w:r w:rsidRPr="007E0D99">
              <w:rPr>
                <w:rFonts w:eastAsia="Calibri"/>
                <w:sz w:val="16"/>
                <w:szCs w:val="16"/>
                <w:lang w:eastAsia="en-US"/>
              </w:rPr>
              <w:t>/розвитку</w:t>
            </w:r>
          </w:p>
        </w:tc>
        <w:tc>
          <w:tcPr>
            <w:tcW w:w="2552" w:type="dxa"/>
            <w:gridSpan w:val="4"/>
            <w:shd w:val="clear" w:color="auto" w:fill="DEEAF6"/>
          </w:tcPr>
          <w:p w:rsidR="00D54ECE" w:rsidRPr="007E0D99" w:rsidRDefault="00D54ECE" w:rsidP="00D54ECE">
            <w:pPr>
              <w:jc w:val="right"/>
              <w:rPr>
                <w:rFonts w:eastAsia="Calibri"/>
                <w:sz w:val="16"/>
                <w:szCs w:val="16"/>
                <w:lang w:eastAsia="en-US"/>
              </w:rPr>
            </w:pPr>
            <w:r w:rsidRPr="007E0D99">
              <w:rPr>
                <w:rFonts w:eastAsia="Calibri"/>
                <w:sz w:val="16"/>
                <w:szCs w:val="16"/>
                <w:lang w:eastAsia="en-US"/>
              </w:rPr>
              <w:t>Адренархе в пізньому дитинстві</w:t>
            </w:r>
          </w:p>
        </w:tc>
        <w:tc>
          <w:tcPr>
            <w:tcW w:w="1559" w:type="dxa"/>
            <w:gridSpan w:val="3"/>
            <w:shd w:val="clear" w:color="auto" w:fill="5B9BD5"/>
          </w:tcPr>
          <w:p w:rsidR="00D54ECE" w:rsidRPr="007E0D99" w:rsidRDefault="00D54ECE" w:rsidP="00D54ECE">
            <w:pPr>
              <w:rPr>
                <w:rFonts w:eastAsia="Calibri"/>
                <w:sz w:val="16"/>
                <w:szCs w:val="16"/>
                <w:lang w:eastAsia="en-US"/>
              </w:rPr>
            </w:pPr>
            <w:r w:rsidRPr="007E0D99">
              <w:rPr>
                <w:rFonts w:eastAsia="Calibri"/>
                <w:sz w:val="16"/>
                <w:szCs w:val="16"/>
                <w:lang w:eastAsia="en-US"/>
              </w:rPr>
              <w:t>Пубертатний сплеск статевих гормонів і дозрівання</w:t>
            </w:r>
          </w:p>
        </w:tc>
        <w:tc>
          <w:tcPr>
            <w:tcW w:w="1843" w:type="dxa"/>
            <w:gridSpan w:val="2"/>
            <w:shd w:val="clear" w:color="auto" w:fill="auto"/>
          </w:tcPr>
          <w:p w:rsidR="00D54ECE" w:rsidRPr="007E0D99" w:rsidRDefault="00D54ECE" w:rsidP="00D54ECE">
            <w:pPr>
              <w:jc w:val="both"/>
              <w:rPr>
                <w:rFonts w:eastAsia="Calibri"/>
                <w:sz w:val="16"/>
                <w:szCs w:val="16"/>
                <w:lang w:eastAsia="en-US"/>
              </w:rPr>
            </w:pPr>
          </w:p>
        </w:tc>
      </w:tr>
      <w:tr w:rsidR="00D54ECE" w:rsidRPr="00DA16E0" w:rsidTr="00645732">
        <w:tc>
          <w:tcPr>
            <w:tcW w:w="1554" w:type="dxa"/>
            <w:shd w:val="clear" w:color="auto" w:fill="auto"/>
          </w:tcPr>
          <w:p w:rsidR="00D54ECE" w:rsidRPr="00DA16E0" w:rsidRDefault="008653DC" w:rsidP="0063691E">
            <w:pPr>
              <w:jc w:val="both"/>
              <w:rPr>
                <w:rFonts w:eastAsia="Calibri"/>
                <w:sz w:val="16"/>
                <w:szCs w:val="16"/>
                <w:lang w:eastAsia="en-US"/>
              </w:rPr>
            </w:pPr>
            <w:r>
              <w:rPr>
                <w:rFonts w:eastAsia="Calibri"/>
                <w:sz w:val="16"/>
                <w:szCs w:val="16"/>
                <w:lang w:eastAsia="en-US"/>
              </w:rPr>
              <w:t>Зорова</w:t>
            </w:r>
          </w:p>
        </w:tc>
        <w:tc>
          <w:tcPr>
            <w:tcW w:w="2124" w:type="dxa"/>
            <w:shd w:val="clear" w:color="auto" w:fill="1F4E79"/>
          </w:tcPr>
          <w:p w:rsidR="00D54ECE" w:rsidRPr="00DA16E0" w:rsidRDefault="00D54ECE" w:rsidP="00D54ECE">
            <w:pPr>
              <w:jc w:val="both"/>
              <w:rPr>
                <w:rFonts w:eastAsia="Calibri"/>
                <w:color w:val="FFFFFF"/>
                <w:sz w:val="16"/>
                <w:szCs w:val="16"/>
                <w:lang w:eastAsia="en-US"/>
              </w:rPr>
            </w:pPr>
            <w:r w:rsidRPr="00DA16E0">
              <w:rPr>
                <w:rFonts w:eastAsia="Calibri"/>
                <w:color w:val="FFFFFF"/>
                <w:sz w:val="16"/>
                <w:szCs w:val="16"/>
                <w:lang w:eastAsia="en-US"/>
              </w:rPr>
              <w:t>Кисневочутливий</w:t>
            </w:r>
          </w:p>
          <w:p w:rsidR="00D54ECE" w:rsidRPr="00DA16E0" w:rsidRDefault="00D54ECE" w:rsidP="00D54ECE">
            <w:pPr>
              <w:jc w:val="both"/>
              <w:rPr>
                <w:rFonts w:eastAsia="Calibri"/>
                <w:color w:val="FFFFFF"/>
                <w:sz w:val="16"/>
                <w:szCs w:val="16"/>
                <w:lang w:eastAsia="en-US"/>
              </w:rPr>
            </w:pPr>
            <w:r w:rsidRPr="00DA16E0">
              <w:rPr>
                <w:rFonts w:eastAsia="Calibri"/>
                <w:color w:val="FFFFFF"/>
                <w:sz w:val="16"/>
                <w:szCs w:val="16"/>
                <w:lang w:eastAsia="en-US"/>
              </w:rPr>
              <w:t>ангіогенез сітківки</w:t>
            </w:r>
          </w:p>
          <w:p w:rsidR="00D54ECE" w:rsidRPr="00DA16E0" w:rsidRDefault="00D54ECE" w:rsidP="00D54ECE">
            <w:pPr>
              <w:jc w:val="both"/>
              <w:rPr>
                <w:rFonts w:eastAsia="Calibri"/>
                <w:color w:val="FFFFFF"/>
                <w:sz w:val="16"/>
                <w:szCs w:val="16"/>
                <w:lang w:eastAsia="en-US"/>
              </w:rPr>
            </w:pPr>
          </w:p>
        </w:tc>
        <w:tc>
          <w:tcPr>
            <w:tcW w:w="2560" w:type="dxa"/>
            <w:shd w:val="clear" w:color="auto" w:fill="1F4E79"/>
          </w:tcPr>
          <w:p w:rsidR="00D54ECE" w:rsidRPr="00DA16E0" w:rsidRDefault="00D54ECE" w:rsidP="00C80F3A">
            <w:pPr>
              <w:jc w:val="both"/>
              <w:rPr>
                <w:rFonts w:eastAsia="Calibri"/>
                <w:sz w:val="16"/>
                <w:szCs w:val="16"/>
                <w:lang w:eastAsia="en-US"/>
              </w:rPr>
            </w:pPr>
            <w:r w:rsidRPr="00DA16E0">
              <w:rPr>
                <w:rFonts w:eastAsia="Calibri"/>
                <w:color w:val="FFFFFF"/>
                <w:sz w:val="16"/>
                <w:szCs w:val="16"/>
                <w:lang w:eastAsia="en-US"/>
              </w:rPr>
              <w:t>Морфологічно добре розвинен</w:t>
            </w:r>
            <w:r w:rsidR="00C80F3A">
              <w:rPr>
                <w:rFonts w:eastAsia="Calibri"/>
                <w:color w:val="FFFFFF"/>
                <w:sz w:val="16"/>
                <w:szCs w:val="16"/>
                <w:lang w:eastAsia="en-US"/>
              </w:rPr>
              <w:t>а</w:t>
            </w:r>
            <w:r w:rsidRPr="00DA16E0">
              <w:rPr>
                <w:rFonts w:eastAsia="Calibri"/>
                <w:color w:val="FFFFFF"/>
                <w:sz w:val="16"/>
                <w:szCs w:val="16"/>
                <w:lang w:eastAsia="en-US"/>
              </w:rPr>
              <w:t xml:space="preserve"> при народженні</w:t>
            </w:r>
            <w:r w:rsidRPr="00DA16E0">
              <w:rPr>
                <w:rFonts w:eastAsia="Calibri"/>
                <w:sz w:val="16"/>
                <w:szCs w:val="16"/>
                <w:lang w:eastAsia="en-US"/>
              </w:rPr>
              <w:t xml:space="preserve"> </w:t>
            </w:r>
          </w:p>
        </w:tc>
        <w:tc>
          <w:tcPr>
            <w:tcW w:w="2551" w:type="dxa"/>
            <w:gridSpan w:val="2"/>
            <w:shd w:val="clear" w:color="auto" w:fill="5B9BD5"/>
          </w:tcPr>
          <w:p w:rsidR="00D54ECE" w:rsidRPr="00DA16E0" w:rsidRDefault="00D54ECE" w:rsidP="000D07E6">
            <w:pPr>
              <w:jc w:val="both"/>
              <w:rPr>
                <w:rFonts w:eastAsia="Calibri"/>
                <w:sz w:val="16"/>
                <w:szCs w:val="16"/>
                <w:lang w:eastAsia="en-US"/>
              </w:rPr>
            </w:pPr>
            <w:r w:rsidRPr="00DA16E0">
              <w:rPr>
                <w:rFonts w:eastAsia="Calibri"/>
                <w:sz w:val="16"/>
                <w:szCs w:val="16"/>
                <w:lang w:eastAsia="en-US"/>
              </w:rPr>
              <w:t>Розвиток сітківки (ямки), кришталика, пігментації райдуж</w:t>
            </w:r>
            <w:r w:rsidR="000D07E6" w:rsidRPr="00DA16E0">
              <w:rPr>
                <w:rFonts w:eastAsia="Calibri"/>
                <w:sz w:val="16"/>
                <w:szCs w:val="16"/>
                <w:lang w:eastAsia="en-US"/>
              </w:rPr>
              <w:t>ної оболонки</w:t>
            </w:r>
            <w:r w:rsidRPr="00DA16E0">
              <w:rPr>
                <w:rFonts w:eastAsia="Calibri"/>
                <w:sz w:val="16"/>
                <w:szCs w:val="16"/>
                <w:lang w:eastAsia="en-US"/>
              </w:rPr>
              <w:t xml:space="preserve"> завершується до 1 року</w:t>
            </w:r>
          </w:p>
        </w:tc>
        <w:tc>
          <w:tcPr>
            <w:tcW w:w="2552" w:type="dxa"/>
            <w:gridSpan w:val="4"/>
            <w:shd w:val="clear" w:color="auto" w:fill="DEEAF6"/>
          </w:tcPr>
          <w:p w:rsidR="00D54ECE" w:rsidRPr="00DA16E0" w:rsidRDefault="00D54ECE" w:rsidP="0063691E">
            <w:pPr>
              <w:rPr>
                <w:rFonts w:eastAsia="Calibri"/>
                <w:sz w:val="16"/>
                <w:szCs w:val="16"/>
                <w:lang w:eastAsia="en-US"/>
              </w:rPr>
            </w:pPr>
            <w:r w:rsidRPr="00DA16E0">
              <w:rPr>
                <w:rFonts w:eastAsia="Calibri"/>
                <w:sz w:val="16"/>
                <w:szCs w:val="16"/>
                <w:lang w:eastAsia="en-US"/>
              </w:rPr>
              <w:t>Тренування зору важливе між 1</w:t>
            </w:r>
            <w:r w:rsidR="0063691E" w:rsidRPr="00DA16E0">
              <w:rPr>
                <w:rFonts w:eastAsia="Calibri"/>
                <w:sz w:val="16"/>
                <w:szCs w:val="16"/>
                <w:lang w:eastAsia="en-US"/>
              </w:rPr>
              <w:t>–</w:t>
            </w:r>
            <w:r w:rsidRPr="00DA16E0">
              <w:rPr>
                <w:rFonts w:eastAsia="Calibri"/>
                <w:sz w:val="16"/>
                <w:szCs w:val="16"/>
                <w:lang w:eastAsia="en-US"/>
              </w:rPr>
              <w:t xml:space="preserve">4 роками (фокус і відстеження </w:t>
            </w:r>
            <w:r w:rsidR="000D07E6" w:rsidRPr="00DA16E0">
              <w:rPr>
                <w:rFonts w:eastAsia="Calibri"/>
                <w:sz w:val="16"/>
                <w:szCs w:val="16"/>
                <w:lang w:eastAsia="en-US"/>
              </w:rPr>
              <w:t>через</w:t>
            </w:r>
            <w:r w:rsidR="0063691E" w:rsidRPr="00DA16E0">
              <w:rPr>
                <w:rFonts w:eastAsia="Calibri"/>
                <w:sz w:val="16"/>
                <w:szCs w:val="16"/>
                <w:lang w:eastAsia="en-US"/>
              </w:rPr>
              <w:t xml:space="preserve"> 1–</w:t>
            </w:r>
            <w:r w:rsidRPr="00DA16E0">
              <w:rPr>
                <w:rFonts w:eastAsia="Calibri"/>
                <w:sz w:val="16"/>
                <w:szCs w:val="16"/>
                <w:lang w:eastAsia="en-US"/>
              </w:rPr>
              <w:t>4 місяці; кольоровий зір починається з 3 місяців)</w:t>
            </w:r>
          </w:p>
        </w:tc>
        <w:tc>
          <w:tcPr>
            <w:tcW w:w="3402" w:type="dxa"/>
            <w:gridSpan w:val="5"/>
            <w:shd w:val="clear" w:color="auto" w:fill="auto"/>
          </w:tcPr>
          <w:p w:rsidR="00D54ECE" w:rsidRPr="00DA16E0" w:rsidRDefault="000D07E6" w:rsidP="00D54ECE">
            <w:pPr>
              <w:jc w:val="both"/>
              <w:rPr>
                <w:rFonts w:eastAsia="Calibri"/>
                <w:sz w:val="16"/>
                <w:szCs w:val="16"/>
                <w:lang w:eastAsia="en-US"/>
              </w:rPr>
            </w:pPr>
            <w:r w:rsidRPr="00DA16E0">
              <w:rPr>
                <w:rFonts w:eastAsia="Calibri"/>
                <w:sz w:val="16"/>
                <w:szCs w:val="16"/>
                <w:lang w:eastAsia="en-US"/>
              </w:rPr>
              <w:t>Зірчаста поверхня</w:t>
            </w:r>
            <w:r w:rsidR="0063691E" w:rsidRPr="00DA16E0">
              <w:rPr>
                <w:rFonts w:eastAsia="Calibri"/>
                <w:sz w:val="16"/>
                <w:szCs w:val="16"/>
                <w:lang w:eastAsia="en-US"/>
              </w:rPr>
              <w:t xml:space="preserve"> кришталика формує</w:t>
            </w:r>
            <w:r w:rsidR="00D54ECE" w:rsidRPr="00DA16E0">
              <w:rPr>
                <w:rFonts w:eastAsia="Calibri"/>
                <w:sz w:val="16"/>
                <w:szCs w:val="16"/>
                <w:lang w:eastAsia="en-US"/>
              </w:rPr>
              <w:t>ться безперервно протягом підліткового віку та до дорослого віку</w:t>
            </w:r>
          </w:p>
        </w:tc>
      </w:tr>
      <w:tr w:rsidR="00D54ECE" w:rsidRPr="00DA16E0" w:rsidTr="00645732">
        <w:tc>
          <w:tcPr>
            <w:tcW w:w="1554" w:type="dxa"/>
            <w:shd w:val="clear" w:color="auto" w:fill="auto"/>
          </w:tcPr>
          <w:p w:rsidR="00D54ECE" w:rsidRPr="00DA16E0" w:rsidRDefault="008653DC" w:rsidP="00D54ECE">
            <w:pPr>
              <w:jc w:val="both"/>
              <w:rPr>
                <w:rFonts w:eastAsia="Calibri"/>
                <w:sz w:val="16"/>
                <w:szCs w:val="16"/>
                <w:lang w:eastAsia="en-US"/>
              </w:rPr>
            </w:pPr>
            <w:r>
              <w:rPr>
                <w:rFonts w:eastAsia="Calibri"/>
                <w:sz w:val="16"/>
                <w:szCs w:val="16"/>
                <w:lang w:eastAsia="en-US"/>
              </w:rPr>
              <w:t>Травна</w:t>
            </w:r>
            <w:r w:rsidR="00D54ECE" w:rsidRPr="00DA16E0">
              <w:rPr>
                <w:rFonts w:eastAsia="Calibri"/>
                <w:sz w:val="16"/>
                <w:szCs w:val="16"/>
                <w:lang w:eastAsia="en-US"/>
              </w:rPr>
              <w:t xml:space="preserve"> (шлунково-кишковий тракт)</w:t>
            </w:r>
          </w:p>
        </w:tc>
        <w:tc>
          <w:tcPr>
            <w:tcW w:w="4684" w:type="dxa"/>
            <w:gridSpan w:val="2"/>
            <w:shd w:val="clear" w:color="auto" w:fill="1F4E79"/>
          </w:tcPr>
          <w:p w:rsidR="00D54ECE" w:rsidRPr="00DA16E0" w:rsidRDefault="001B5CAA" w:rsidP="00D54ECE">
            <w:pPr>
              <w:jc w:val="both"/>
              <w:rPr>
                <w:rFonts w:eastAsia="Calibri"/>
                <w:color w:val="FFFFFF"/>
                <w:sz w:val="16"/>
                <w:szCs w:val="16"/>
                <w:lang w:eastAsia="en-US"/>
              </w:rPr>
            </w:pPr>
            <w:r w:rsidRPr="00DA16E0">
              <w:rPr>
                <w:rFonts w:eastAsia="Calibri"/>
                <w:color w:val="FFFFFF"/>
                <w:sz w:val="16"/>
                <w:szCs w:val="16"/>
                <w:lang w:eastAsia="en-US"/>
              </w:rPr>
              <w:t>Змінний передчасний рефлекс</w:t>
            </w:r>
            <w:r w:rsidR="00D54ECE" w:rsidRPr="00DA16E0">
              <w:rPr>
                <w:rFonts w:eastAsia="Calibri"/>
                <w:color w:val="FFFFFF"/>
                <w:sz w:val="16"/>
                <w:szCs w:val="16"/>
                <w:lang w:eastAsia="en-US"/>
              </w:rPr>
              <w:t xml:space="preserve"> смоктання/ковтання Критична функціональність, що присутня у новонароджених</w:t>
            </w:r>
          </w:p>
          <w:p w:rsidR="00D54ECE" w:rsidRPr="00DA16E0" w:rsidRDefault="00D54ECE" w:rsidP="00D54ECE">
            <w:pPr>
              <w:jc w:val="both"/>
              <w:rPr>
                <w:rFonts w:eastAsia="Calibri"/>
                <w:color w:val="FFFFFF"/>
                <w:sz w:val="16"/>
                <w:szCs w:val="16"/>
                <w:lang w:eastAsia="en-US"/>
              </w:rPr>
            </w:pPr>
            <w:r w:rsidRPr="00DA16E0">
              <w:rPr>
                <w:rFonts w:eastAsia="Calibri"/>
                <w:color w:val="FFFFFF"/>
                <w:sz w:val="16"/>
                <w:szCs w:val="16"/>
                <w:lang w:eastAsia="en-US"/>
              </w:rPr>
              <w:t>Підкислення, транзит, заселення мікрофлорою</w:t>
            </w:r>
          </w:p>
        </w:tc>
        <w:tc>
          <w:tcPr>
            <w:tcW w:w="2551" w:type="dxa"/>
            <w:gridSpan w:val="2"/>
            <w:shd w:val="clear" w:color="auto" w:fill="5B9BD5"/>
          </w:tcPr>
          <w:p w:rsidR="00D54ECE" w:rsidRPr="00DA16E0" w:rsidRDefault="00D54ECE" w:rsidP="00D54ECE">
            <w:pPr>
              <w:jc w:val="both"/>
              <w:rPr>
                <w:rFonts w:eastAsia="Calibri"/>
                <w:sz w:val="16"/>
                <w:szCs w:val="16"/>
                <w:lang w:eastAsia="en-US"/>
              </w:rPr>
            </w:pPr>
            <w:r w:rsidRPr="00DA16E0">
              <w:rPr>
                <w:rFonts w:eastAsia="Calibri"/>
                <w:sz w:val="16"/>
                <w:szCs w:val="16"/>
                <w:lang w:eastAsia="en-US"/>
              </w:rPr>
              <w:t>Підвищення функції травлення та поглинаючої здатності із ростом</w:t>
            </w:r>
          </w:p>
        </w:tc>
        <w:tc>
          <w:tcPr>
            <w:tcW w:w="2268" w:type="dxa"/>
            <w:gridSpan w:val="3"/>
            <w:shd w:val="clear" w:color="auto" w:fill="DEEAF6"/>
          </w:tcPr>
          <w:p w:rsidR="00D54ECE" w:rsidRPr="00DA16E0" w:rsidRDefault="00D54ECE" w:rsidP="00D54ECE">
            <w:pPr>
              <w:jc w:val="both"/>
              <w:rPr>
                <w:rFonts w:eastAsia="Calibri"/>
                <w:sz w:val="16"/>
                <w:szCs w:val="16"/>
                <w:lang w:eastAsia="en-US"/>
              </w:rPr>
            </w:pPr>
            <w:r w:rsidRPr="00DA16E0">
              <w:rPr>
                <w:rFonts w:eastAsia="Calibri"/>
                <w:sz w:val="16"/>
                <w:szCs w:val="16"/>
                <w:lang w:eastAsia="en-US"/>
              </w:rPr>
              <w:t>Прогресивна адаптація функції травлення з урахуванням змін у дієті / складності</w:t>
            </w:r>
          </w:p>
        </w:tc>
        <w:tc>
          <w:tcPr>
            <w:tcW w:w="3686" w:type="dxa"/>
            <w:gridSpan w:val="6"/>
            <w:shd w:val="clear" w:color="auto" w:fill="auto"/>
          </w:tcPr>
          <w:p w:rsidR="00D54ECE" w:rsidRPr="00DA16E0" w:rsidRDefault="00D54ECE" w:rsidP="00D54ECE">
            <w:pPr>
              <w:jc w:val="both"/>
              <w:rPr>
                <w:rFonts w:eastAsia="Calibri"/>
                <w:sz w:val="16"/>
                <w:szCs w:val="16"/>
                <w:lang w:eastAsia="en-US"/>
              </w:rPr>
            </w:pPr>
          </w:p>
        </w:tc>
      </w:tr>
      <w:tr w:rsidR="00D54ECE" w:rsidRPr="00DA16E0" w:rsidTr="00645732">
        <w:tc>
          <w:tcPr>
            <w:tcW w:w="1554" w:type="dxa"/>
            <w:shd w:val="clear" w:color="auto" w:fill="auto"/>
          </w:tcPr>
          <w:p w:rsidR="00D54ECE" w:rsidRPr="00DA16E0" w:rsidRDefault="00D54ECE" w:rsidP="00194825">
            <w:pPr>
              <w:jc w:val="both"/>
              <w:rPr>
                <w:rFonts w:eastAsia="Calibri"/>
                <w:sz w:val="16"/>
                <w:szCs w:val="16"/>
                <w:lang w:eastAsia="en-US"/>
              </w:rPr>
            </w:pPr>
            <w:r w:rsidRPr="00DA16E0">
              <w:rPr>
                <w:rFonts w:eastAsia="Calibri"/>
                <w:sz w:val="16"/>
                <w:szCs w:val="16"/>
                <w:lang w:eastAsia="en-US"/>
              </w:rPr>
              <w:t>Гепатобіліарна</w:t>
            </w:r>
          </w:p>
        </w:tc>
        <w:tc>
          <w:tcPr>
            <w:tcW w:w="4684" w:type="dxa"/>
            <w:gridSpan w:val="2"/>
            <w:shd w:val="clear" w:color="auto" w:fill="1F4E79"/>
          </w:tcPr>
          <w:p w:rsidR="00D54ECE" w:rsidRPr="00DA16E0" w:rsidRDefault="00D54ECE" w:rsidP="00D54ECE">
            <w:pPr>
              <w:jc w:val="both"/>
              <w:rPr>
                <w:rFonts w:eastAsia="Calibri"/>
                <w:color w:val="FFFFFF"/>
                <w:sz w:val="16"/>
                <w:szCs w:val="16"/>
                <w:lang w:eastAsia="en-US"/>
              </w:rPr>
            </w:pPr>
            <w:r w:rsidRPr="00DA16E0">
              <w:rPr>
                <w:rFonts w:eastAsia="Calibri"/>
                <w:color w:val="FFFFFF"/>
                <w:sz w:val="16"/>
                <w:szCs w:val="16"/>
                <w:lang w:eastAsia="en-US"/>
              </w:rPr>
              <w:t>Структурно добре розвинена на момент народження. Важливі неонатальні переходи у виробленні та елімінації жовчі</w:t>
            </w:r>
          </w:p>
        </w:tc>
        <w:tc>
          <w:tcPr>
            <w:tcW w:w="2551" w:type="dxa"/>
            <w:gridSpan w:val="2"/>
            <w:shd w:val="clear" w:color="auto" w:fill="5B9BD5"/>
          </w:tcPr>
          <w:p w:rsidR="00D54ECE" w:rsidRPr="00DA16E0" w:rsidRDefault="00D54ECE" w:rsidP="00D54ECE">
            <w:pPr>
              <w:jc w:val="both"/>
              <w:rPr>
                <w:rFonts w:eastAsia="Calibri"/>
                <w:sz w:val="16"/>
                <w:szCs w:val="16"/>
                <w:lang w:eastAsia="en-US"/>
              </w:rPr>
            </w:pPr>
            <w:r w:rsidRPr="00DA16E0">
              <w:rPr>
                <w:rFonts w:eastAsia="Calibri"/>
                <w:sz w:val="16"/>
                <w:szCs w:val="16"/>
                <w:lang w:eastAsia="en-US"/>
              </w:rPr>
              <w:t>Важливе збільшення метаболічної та елімінаційної здатності</w:t>
            </w:r>
          </w:p>
        </w:tc>
        <w:tc>
          <w:tcPr>
            <w:tcW w:w="3251" w:type="dxa"/>
            <w:gridSpan w:val="6"/>
            <w:shd w:val="clear" w:color="auto" w:fill="DEEAF6"/>
          </w:tcPr>
          <w:p w:rsidR="00D54ECE" w:rsidRPr="00DA16E0" w:rsidRDefault="00D54ECE" w:rsidP="000D07E6">
            <w:pPr>
              <w:jc w:val="both"/>
              <w:rPr>
                <w:rFonts w:eastAsia="Calibri"/>
                <w:sz w:val="16"/>
                <w:szCs w:val="16"/>
                <w:lang w:eastAsia="en-US"/>
              </w:rPr>
            </w:pPr>
            <w:r w:rsidRPr="00DA16E0">
              <w:rPr>
                <w:rFonts w:eastAsia="Calibri"/>
                <w:sz w:val="16"/>
                <w:szCs w:val="16"/>
                <w:lang w:eastAsia="en-US"/>
              </w:rPr>
              <w:t>Постійне покращення метаболі</w:t>
            </w:r>
            <w:r w:rsidR="000D07E6" w:rsidRPr="00DA16E0">
              <w:rPr>
                <w:rFonts w:eastAsia="Calibri"/>
                <w:sz w:val="16"/>
                <w:szCs w:val="16"/>
                <w:lang w:eastAsia="en-US"/>
              </w:rPr>
              <w:t>зму</w:t>
            </w:r>
            <w:r w:rsidRPr="00DA16E0">
              <w:rPr>
                <w:rFonts w:eastAsia="Calibri"/>
                <w:sz w:val="16"/>
                <w:szCs w:val="16"/>
                <w:lang w:eastAsia="en-US"/>
              </w:rPr>
              <w:t xml:space="preserve"> </w:t>
            </w:r>
            <w:r w:rsidR="000D07E6" w:rsidRPr="00DA16E0">
              <w:rPr>
                <w:rFonts w:eastAsia="Calibri"/>
                <w:sz w:val="16"/>
                <w:szCs w:val="16"/>
                <w:lang w:eastAsia="en-US"/>
              </w:rPr>
              <w:t xml:space="preserve">та здатності </w:t>
            </w:r>
            <w:r w:rsidRPr="00DA16E0">
              <w:rPr>
                <w:rFonts w:eastAsia="Calibri"/>
                <w:sz w:val="16"/>
                <w:szCs w:val="16"/>
                <w:lang w:eastAsia="en-US"/>
              </w:rPr>
              <w:t xml:space="preserve">елімінаційної функції </w:t>
            </w:r>
          </w:p>
        </w:tc>
        <w:tc>
          <w:tcPr>
            <w:tcW w:w="2703" w:type="dxa"/>
            <w:gridSpan w:val="3"/>
            <w:shd w:val="clear" w:color="auto" w:fill="auto"/>
          </w:tcPr>
          <w:p w:rsidR="00D54ECE" w:rsidRPr="00DA16E0" w:rsidRDefault="00D54ECE" w:rsidP="00D54ECE">
            <w:pPr>
              <w:jc w:val="both"/>
              <w:rPr>
                <w:rFonts w:eastAsia="Calibri"/>
                <w:sz w:val="16"/>
                <w:szCs w:val="16"/>
                <w:lang w:eastAsia="en-US"/>
              </w:rPr>
            </w:pPr>
          </w:p>
        </w:tc>
      </w:tr>
      <w:tr w:rsidR="00D54ECE" w:rsidRPr="00DA16E0" w:rsidTr="00645732">
        <w:tc>
          <w:tcPr>
            <w:tcW w:w="1554" w:type="dxa"/>
            <w:shd w:val="clear" w:color="auto" w:fill="auto"/>
          </w:tcPr>
          <w:p w:rsidR="00D54ECE" w:rsidRPr="00DA16E0" w:rsidRDefault="00D54ECE" w:rsidP="00D54ECE">
            <w:pPr>
              <w:jc w:val="both"/>
              <w:rPr>
                <w:rFonts w:eastAsia="Calibri"/>
                <w:sz w:val="16"/>
                <w:szCs w:val="16"/>
                <w:lang w:eastAsia="en-US"/>
              </w:rPr>
            </w:pPr>
            <w:r w:rsidRPr="00DA16E0">
              <w:rPr>
                <w:rFonts w:eastAsia="Calibri"/>
                <w:sz w:val="16"/>
                <w:szCs w:val="16"/>
                <w:lang w:eastAsia="en-US"/>
              </w:rPr>
              <w:t>Імунна</w:t>
            </w:r>
          </w:p>
        </w:tc>
        <w:tc>
          <w:tcPr>
            <w:tcW w:w="4684" w:type="dxa"/>
            <w:gridSpan w:val="2"/>
            <w:shd w:val="clear" w:color="auto" w:fill="1F4E79"/>
          </w:tcPr>
          <w:p w:rsidR="00D54ECE" w:rsidRPr="00DA16E0" w:rsidRDefault="00D54ECE" w:rsidP="000D07E6">
            <w:pPr>
              <w:jc w:val="both"/>
              <w:rPr>
                <w:rFonts w:eastAsia="Calibri"/>
                <w:color w:val="FFFFFF"/>
                <w:sz w:val="16"/>
                <w:szCs w:val="16"/>
                <w:lang w:eastAsia="en-US"/>
              </w:rPr>
            </w:pPr>
            <w:r w:rsidRPr="00DA16E0">
              <w:rPr>
                <w:rFonts w:eastAsia="Calibri"/>
                <w:color w:val="FFFFFF"/>
                <w:sz w:val="16"/>
                <w:szCs w:val="16"/>
                <w:lang w:eastAsia="en-US"/>
              </w:rPr>
              <w:t>Неонатальне структурне розширення первинн</w:t>
            </w:r>
            <w:r w:rsidR="000D07E6" w:rsidRPr="00DA16E0">
              <w:rPr>
                <w:rFonts w:eastAsia="Calibri"/>
                <w:color w:val="FFFFFF"/>
                <w:sz w:val="16"/>
                <w:szCs w:val="16"/>
                <w:lang w:eastAsia="en-US"/>
              </w:rPr>
              <w:t>ої</w:t>
            </w:r>
            <w:r w:rsidRPr="00DA16E0">
              <w:rPr>
                <w:rFonts w:eastAsia="Calibri"/>
                <w:color w:val="FFFFFF"/>
                <w:sz w:val="16"/>
                <w:szCs w:val="16"/>
                <w:lang w:eastAsia="en-US"/>
              </w:rPr>
              <w:t xml:space="preserve"> та вторинн</w:t>
            </w:r>
            <w:r w:rsidR="000D07E6" w:rsidRPr="00DA16E0">
              <w:rPr>
                <w:rFonts w:eastAsia="Calibri"/>
                <w:color w:val="FFFFFF"/>
                <w:sz w:val="16"/>
                <w:szCs w:val="16"/>
                <w:lang w:eastAsia="en-US"/>
              </w:rPr>
              <w:t>ої</w:t>
            </w:r>
            <w:r w:rsidRPr="00DA16E0">
              <w:rPr>
                <w:rFonts w:eastAsia="Calibri"/>
                <w:color w:val="FFFFFF"/>
                <w:sz w:val="16"/>
                <w:szCs w:val="16"/>
                <w:lang w:eastAsia="en-US"/>
              </w:rPr>
              <w:t xml:space="preserve"> імунн</w:t>
            </w:r>
            <w:r w:rsidR="000D07E6" w:rsidRPr="00DA16E0">
              <w:rPr>
                <w:rFonts w:eastAsia="Calibri"/>
                <w:color w:val="FFFFFF"/>
                <w:sz w:val="16"/>
                <w:szCs w:val="16"/>
                <w:lang w:eastAsia="en-US"/>
              </w:rPr>
              <w:t>ої</w:t>
            </w:r>
            <w:r w:rsidRPr="00DA16E0">
              <w:rPr>
                <w:rFonts w:eastAsia="Calibri"/>
                <w:color w:val="FFFFFF"/>
                <w:sz w:val="16"/>
                <w:szCs w:val="16"/>
                <w:lang w:eastAsia="en-US"/>
              </w:rPr>
              <w:t xml:space="preserve"> тканин</w:t>
            </w:r>
            <w:r w:rsidR="000D07E6" w:rsidRPr="00DA16E0">
              <w:rPr>
                <w:rFonts w:eastAsia="Calibri"/>
                <w:color w:val="FFFFFF"/>
                <w:sz w:val="16"/>
                <w:szCs w:val="16"/>
                <w:lang w:eastAsia="en-US"/>
              </w:rPr>
              <w:t>и</w:t>
            </w:r>
          </w:p>
        </w:tc>
        <w:tc>
          <w:tcPr>
            <w:tcW w:w="5377" w:type="dxa"/>
            <w:gridSpan w:val="7"/>
            <w:shd w:val="clear" w:color="auto" w:fill="DEEAF6"/>
          </w:tcPr>
          <w:p w:rsidR="00D54ECE" w:rsidRPr="00DA16E0" w:rsidRDefault="00D54ECE" w:rsidP="000D07E6">
            <w:pPr>
              <w:jc w:val="both"/>
              <w:rPr>
                <w:rFonts w:eastAsia="Calibri"/>
                <w:sz w:val="16"/>
                <w:szCs w:val="16"/>
                <w:lang w:eastAsia="en-US"/>
              </w:rPr>
            </w:pPr>
            <w:r w:rsidRPr="00DA16E0">
              <w:rPr>
                <w:rFonts w:eastAsia="Calibri"/>
                <w:sz w:val="16"/>
                <w:szCs w:val="16"/>
                <w:lang w:eastAsia="en-US"/>
              </w:rPr>
              <w:t>Прогресу</w:t>
            </w:r>
            <w:r w:rsidR="000D07E6" w:rsidRPr="00DA16E0">
              <w:rPr>
                <w:rFonts w:eastAsia="Calibri"/>
                <w:sz w:val="16"/>
                <w:szCs w:val="16"/>
                <w:lang w:eastAsia="en-US"/>
              </w:rPr>
              <w:t>вання</w:t>
            </w:r>
            <w:r w:rsidRPr="00DA16E0">
              <w:rPr>
                <w:rFonts w:eastAsia="Calibri"/>
                <w:sz w:val="16"/>
                <w:szCs w:val="16"/>
                <w:lang w:eastAsia="en-US"/>
              </w:rPr>
              <w:t xml:space="preserve"> популяці</w:t>
            </w:r>
            <w:r w:rsidR="000D07E6" w:rsidRPr="00DA16E0">
              <w:rPr>
                <w:rFonts w:eastAsia="Calibri"/>
                <w:sz w:val="16"/>
                <w:szCs w:val="16"/>
                <w:lang w:eastAsia="en-US"/>
              </w:rPr>
              <w:t>ї</w:t>
            </w:r>
            <w:r w:rsidRPr="00DA16E0">
              <w:rPr>
                <w:rFonts w:eastAsia="Calibri"/>
                <w:sz w:val="16"/>
                <w:szCs w:val="16"/>
                <w:lang w:eastAsia="en-US"/>
              </w:rPr>
              <w:t xml:space="preserve">  імунних тканин та розвиток пам’яті як функція часу та навколишнього середовища</w:t>
            </w:r>
          </w:p>
        </w:tc>
        <w:tc>
          <w:tcPr>
            <w:tcW w:w="3128" w:type="dxa"/>
            <w:gridSpan w:val="4"/>
            <w:shd w:val="clear" w:color="auto" w:fill="FFFFFF"/>
          </w:tcPr>
          <w:p w:rsidR="00D54ECE" w:rsidRPr="00DA16E0" w:rsidRDefault="00D54ECE" w:rsidP="00D54ECE">
            <w:pPr>
              <w:jc w:val="both"/>
              <w:rPr>
                <w:rFonts w:eastAsia="Calibri"/>
                <w:sz w:val="16"/>
                <w:szCs w:val="16"/>
                <w:lang w:eastAsia="en-US"/>
              </w:rPr>
            </w:pPr>
          </w:p>
        </w:tc>
      </w:tr>
      <w:tr w:rsidR="00D54ECE" w:rsidRPr="00DA16E0" w:rsidTr="00872454">
        <w:tc>
          <w:tcPr>
            <w:tcW w:w="1554" w:type="dxa"/>
            <w:shd w:val="clear" w:color="auto" w:fill="auto"/>
          </w:tcPr>
          <w:p w:rsidR="00D54ECE" w:rsidRPr="00DA16E0" w:rsidRDefault="008653DC" w:rsidP="00D54ECE">
            <w:pPr>
              <w:jc w:val="both"/>
              <w:rPr>
                <w:rFonts w:eastAsia="Calibri"/>
                <w:sz w:val="16"/>
                <w:szCs w:val="16"/>
                <w:lang w:eastAsia="en-US"/>
              </w:rPr>
            </w:pPr>
            <w:r>
              <w:rPr>
                <w:rFonts w:eastAsia="Calibri"/>
                <w:sz w:val="16"/>
                <w:szCs w:val="16"/>
                <w:lang w:eastAsia="en-US"/>
              </w:rPr>
              <w:t>Покривна</w:t>
            </w:r>
            <w:r w:rsidR="00D54ECE" w:rsidRPr="00DA16E0">
              <w:rPr>
                <w:rFonts w:eastAsia="Calibri"/>
                <w:sz w:val="16"/>
                <w:szCs w:val="16"/>
                <w:lang w:eastAsia="en-US"/>
              </w:rPr>
              <w:t xml:space="preserve"> </w:t>
            </w:r>
          </w:p>
        </w:tc>
        <w:tc>
          <w:tcPr>
            <w:tcW w:w="2124" w:type="dxa"/>
            <w:shd w:val="clear" w:color="auto" w:fill="1F4E79"/>
          </w:tcPr>
          <w:p w:rsidR="00D54ECE" w:rsidRPr="00DA16E0" w:rsidRDefault="00D54ECE" w:rsidP="00D54ECE">
            <w:pPr>
              <w:jc w:val="both"/>
              <w:rPr>
                <w:rFonts w:eastAsia="Calibri"/>
                <w:color w:val="FFFFFF"/>
                <w:sz w:val="16"/>
                <w:szCs w:val="16"/>
                <w:lang w:eastAsia="en-US"/>
              </w:rPr>
            </w:pPr>
            <w:r w:rsidRPr="00DA16E0">
              <w:rPr>
                <w:rFonts w:eastAsia="Calibri"/>
                <w:color w:val="FFFFFF"/>
                <w:sz w:val="16"/>
                <w:szCs w:val="16"/>
                <w:lang w:eastAsia="en-US"/>
              </w:rPr>
              <w:t>Корніфікація та вернікс</w:t>
            </w:r>
          </w:p>
        </w:tc>
        <w:tc>
          <w:tcPr>
            <w:tcW w:w="5111" w:type="dxa"/>
            <w:gridSpan w:val="3"/>
            <w:shd w:val="clear" w:color="auto" w:fill="5B9BD5"/>
          </w:tcPr>
          <w:p w:rsidR="00D54ECE" w:rsidRPr="00DA16E0" w:rsidRDefault="00D54ECE" w:rsidP="00D54ECE">
            <w:pPr>
              <w:jc w:val="both"/>
              <w:rPr>
                <w:rFonts w:eastAsia="Calibri"/>
                <w:sz w:val="16"/>
                <w:szCs w:val="16"/>
                <w:lang w:eastAsia="en-US"/>
              </w:rPr>
            </w:pPr>
            <w:r w:rsidRPr="00DA16E0">
              <w:rPr>
                <w:rFonts w:eastAsia="Calibri"/>
                <w:sz w:val="16"/>
                <w:szCs w:val="16"/>
                <w:lang w:eastAsia="en-US"/>
              </w:rPr>
              <w:t>Критична функція новонароджених (бар'єр, вода, терморегуляція, відчуття).</w:t>
            </w:r>
          </w:p>
          <w:p w:rsidR="00D54ECE" w:rsidRPr="00DA16E0" w:rsidRDefault="00D54ECE" w:rsidP="0063691E">
            <w:pPr>
              <w:jc w:val="both"/>
              <w:rPr>
                <w:rFonts w:eastAsia="Calibri"/>
                <w:sz w:val="16"/>
                <w:szCs w:val="16"/>
                <w:lang w:eastAsia="en-US"/>
              </w:rPr>
            </w:pPr>
            <w:r w:rsidRPr="00DA16E0">
              <w:rPr>
                <w:rFonts w:eastAsia="Calibri"/>
                <w:sz w:val="16"/>
                <w:szCs w:val="16"/>
                <w:lang w:eastAsia="en-US"/>
              </w:rPr>
              <w:t xml:space="preserve">Велика площа поверхні відносно </w:t>
            </w:r>
            <w:r w:rsidR="0063691E" w:rsidRPr="00DA16E0">
              <w:rPr>
                <w:rFonts w:eastAsia="Calibri"/>
                <w:sz w:val="16"/>
                <w:szCs w:val="16"/>
                <w:lang w:eastAsia="en-US"/>
              </w:rPr>
              <w:t>м</w:t>
            </w:r>
            <w:r w:rsidRPr="00DA16E0">
              <w:rPr>
                <w:rFonts w:eastAsia="Calibri"/>
                <w:sz w:val="16"/>
                <w:szCs w:val="16"/>
                <w:lang w:eastAsia="en-US"/>
              </w:rPr>
              <w:t>а</w:t>
            </w:r>
            <w:r w:rsidR="0063691E" w:rsidRPr="00DA16E0">
              <w:rPr>
                <w:rFonts w:eastAsia="Calibri"/>
                <w:sz w:val="16"/>
                <w:szCs w:val="16"/>
                <w:lang w:eastAsia="en-US"/>
              </w:rPr>
              <w:t>с</w:t>
            </w:r>
            <w:r w:rsidRPr="00DA16E0">
              <w:rPr>
                <w:rFonts w:eastAsia="Calibri"/>
                <w:sz w:val="16"/>
                <w:szCs w:val="16"/>
                <w:lang w:eastAsia="en-US"/>
              </w:rPr>
              <w:t>и</w:t>
            </w:r>
            <w:r w:rsidR="0063691E" w:rsidRPr="00DA16E0">
              <w:rPr>
                <w:rFonts w:eastAsia="Calibri"/>
                <w:sz w:val="16"/>
                <w:szCs w:val="16"/>
                <w:lang w:eastAsia="en-US"/>
              </w:rPr>
              <w:t xml:space="preserve"> тіла</w:t>
            </w:r>
            <w:r w:rsidRPr="00DA16E0">
              <w:rPr>
                <w:rFonts w:eastAsia="Calibri"/>
                <w:sz w:val="16"/>
                <w:szCs w:val="16"/>
                <w:lang w:eastAsia="en-US"/>
              </w:rPr>
              <w:t xml:space="preserve"> порівняно з дорослими</w:t>
            </w:r>
          </w:p>
        </w:tc>
        <w:tc>
          <w:tcPr>
            <w:tcW w:w="4536" w:type="dxa"/>
            <w:gridSpan w:val="8"/>
            <w:shd w:val="clear" w:color="auto" w:fill="DEEAF6"/>
          </w:tcPr>
          <w:p w:rsidR="00D54ECE" w:rsidRPr="00DA16E0" w:rsidRDefault="000D07E6" w:rsidP="00D54ECE">
            <w:pPr>
              <w:jc w:val="both"/>
              <w:rPr>
                <w:rFonts w:eastAsia="Calibri"/>
                <w:sz w:val="16"/>
                <w:szCs w:val="16"/>
                <w:lang w:eastAsia="en-US"/>
              </w:rPr>
            </w:pPr>
            <w:r w:rsidRPr="00DA16E0">
              <w:rPr>
                <w:rFonts w:eastAsia="Calibri"/>
                <w:sz w:val="16"/>
                <w:szCs w:val="16"/>
                <w:lang w:eastAsia="en-US"/>
              </w:rPr>
              <w:t>Поступова ацидифікація</w:t>
            </w:r>
            <w:r w:rsidR="00D54ECE" w:rsidRPr="00DA16E0">
              <w:rPr>
                <w:rFonts w:eastAsia="Calibri"/>
                <w:sz w:val="16"/>
                <w:szCs w:val="16"/>
                <w:lang w:eastAsia="en-US"/>
              </w:rPr>
              <w:t xml:space="preserve"> поверхні, місцеве заселення мікрофлорою  та імунна функція</w:t>
            </w:r>
          </w:p>
          <w:p w:rsidR="00D54ECE" w:rsidRPr="00DA16E0" w:rsidRDefault="00D54ECE" w:rsidP="005B33F9">
            <w:pPr>
              <w:rPr>
                <w:rFonts w:eastAsia="Calibri"/>
                <w:sz w:val="16"/>
                <w:szCs w:val="16"/>
                <w:lang w:eastAsia="en-US"/>
              </w:rPr>
            </w:pPr>
            <w:r w:rsidRPr="00DA16E0">
              <w:rPr>
                <w:rFonts w:eastAsia="Calibri"/>
                <w:sz w:val="16"/>
                <w:szCs w:val="16"/>
                <w:lang w:eastAsia="en-US"/>
              </w:rPr>
              <w:t>Пубертатний ріст волосся, вироблення жиру</w:t>
            </w:r>
          </w:p>
        </w:tc>
        <w:tc>
          <w:tcPr>
            <w:tcW w:w="1418" w:type="dxa"/>
            <w:shd w:val="clear" w:color="auto" w:fill="auto"/>
          </w:tcPr>
          <w:p w:rsidR="00D54ECE" w:rsidRPr="00DA16E0" w:rsidRDefault="00D54ECE" w:rsidP="00D54ECE">
            <w:pPr>
              <w:jc w:val="both"/>
              <w:rPr>
                <w:rFonts w:eastAsia="Calibri"/>
                <w:sz w:val="16"/>
                <w:szCs w:val="16"/>
                <w:lang w:eastAsia="en-US"/>
              </w:rPr>
            </w:pPr>
          </w:p>
        </w:tc>
      </w:tr>
      <w:tr w:rsidR="00D54ECE" w:rsidRPr="00DA16E0" w:rsidTr="00872454">
        <w:tc>
          <w:tcPr>
            <w:tcW w:w="1554" w:type="dxa"/>
            <w:shd w:val="clear" w:color="auto" w:fill="auto"/>
          </w:tcPr>
          <w:p w:rsidR="00D54ECE" w:rsidRPr="00DA16E0" w:rsidRDefault="00D54ECE" w:rsidP="00D54ECE">
            <w:pPr>
              <w:jc w:val="both"/>
              <w:rPr>
                <w:rFonts w:eastAsia="Calibri"/>
                <w:sz w:val="16"/>
                <w:szCs w:val="16"/>
                <w:lang w:eastAsia="en-US"/>
              </w:rPr>
            </w:pPr>
            <w:r w:rsidRPr="00DA16E0">
              <w:rPr>
                <w:rFonts w:eastAsia="Calibri"/>
                <w:sz w:val="16"/>
                <w:szCs w:val="16"/>
                <w:lang w:eastAsia="en-US"/>
              </w:rPr>
              <w:t>Нервова</w:t>
            </w:r>
          </w:p>
        </w:tc>
        <w:tc>
          <w:tcPr>
            <w:tcW w:w="2124" w:type="dxa"/>
            <w:shd w:val="clear" w:color="auto" w:fill="1F4E79"/>
          </w:tcPr>
          <w:p w:rsidR="00D54ECE" w:rsidRPr="00DA16E0" w:rsidRDefault="005B33F9" w:rsidP="00D54ECE">
            <w:pPr>
              <w:jc w:val="both"/>
              <w:rPr>
                <w:rFonts w:eastAsia="Calibri"/>
                <w:color w:val="FFFFFF"/>
                <w:sz w:val="16"/>
                <w:szCs w:val="16"/>
                <w:lang w:eastAsia="en-US"/>
              </w:rPr>
            </w:pPr>
            <w:r w:rsidRPr="00DA16E0">
              <w:rPr>
                <w:rFonts w:eastAsia="Calibri"/>
                <w:color w:val="FFFFFF"/>
                <w:sz w:val="16"/>
                <w:szCs w:val="16"/>
                <w:lang w:eastAsia="en-US"/>
              </w:rPr>
              <w:t>Визначені нейронні</w:t>
            </w:r>
            <w:r w:rsidR="000D07E6" w:rsidRPr="00DA16E0">
              <w:rPr>
                <w:rFonts w:eastAsia="Calibri"/>
                <w:color w:val="FFFFFF"/>
                <w:sz w:val="16"/>
                <w:szCs w:val="16"/>
                <w:lang w:eastAsia="en-US"/>
              </w:rPr>
              <w:t xml:space="preserve"> підгрупи та активна збуджувальна сигналізація початкової мієлінізації</w:t>
            </w:r>
          </w:p>
        </w:tc>
        <w:tc>
          <w:tcPr>
            <w:tcW w:w="5820" w:type="dxa"/>
            <w:gridSpan w:val="5"/>
            <w:shd w:val="clear" w:color="auto" w:fill="1F4E79"/>
          </w:tcPr>
          <w:p w:rsidR="00D54ECE" w:rsidRPr="00DA16E0" w:rsidRDefault="00D54ECE" w:rsidP="00D54ECE">
            <w:pPr>
              <w:jc w:val="both"/>
              <w:rPr>
                <w:rFonts w:eastAsia="Calibri"/>
                <w:color w:val="FFFFFF"/>
                <w:sz w:val="16"/>
                <w:szCs w:val="16"/>
                <w:lang w:eastAsia="en-US"/>
              </w:rPr>
            </w:pPr>
            <w:r w:rsidRPr="00DA16E0">
              <w:rPr>
                <w:rFonts w:eastAsia="Calibri"/>
                <w:color w:val="FFFFFF"/>
                <w:sz w:val="16"/>
                <w:szCs w:val="16"/>
                <w:lang w:eastAsia="en-US"/>
              </w:rPr>
              <w:t xml:space="preserve">Максимальна кількість нейронів і </w:t>
            </w:r>
            <w:r w:rsidR="009D4C72" w:rsidRPr="00DA16E0">
              <w:rPr>
                <w:rFonts w:eastAsia="Calibri"/>
                <w:color w:val="FFFFFF"/>
                <w:sz w:val="16"/>
                <w:szCs w:val="16"/>
                <w:lang w:eastAsia="en-US"/>
              </w:rPr>
              <w:t xml:space="preserve">маса </w:t>
            </w:r>
            <w:r w:rsidRPr="00DA16E0">
              <w:rPr>
                <w:rFonts w:eastAsia="Calibri"/>
                <w:color w:val="FFFFFF"/>
                <w:sz w:val="16"/>
                <w:szCs w:val="16"/>
                <w:lang w:eastAsia="en-US"/>
              </w:rPr>
              <w:t>мозк</w:t>
            </w:r>
            <w:r w:rsidR="009D4C72" w:rsidRPr="00DA16E0">
              <w:rPr>
                <w:rFonts w:eastAsia="Calibri"/>
                <w:color w:val="FFFFFF"/>
                <w:sz w:val="16"/>
                <w:szCs w:val="16"/>
                <w:lang w:eastAsia="en-US"/>
              </w:rPr>
              <w:t>у</w:t>
            </w:r>
            <w:r w:rsidRPr="00DA16E0">
              <w:rPr>
                <w:rFonts w:eastAsia="Calibri"/>
                <w:color w:val="FFFFFF"/>
                <w:sz w:val="16"/>
                <w:szCs w:val="16"/>
                <w:lang w:eastAsia="en-US"/>
              </w:rPr>
              <w:t>: маса тіла при народженні. Мієлін та глія, що присутні при народженні в строк з подальшим вдосконаленням. Постнатальний апоптоз нейронів, обрізка синапсів, міграція та інтеграція ланцюга</w:t>
            </w:r>
          </w:p>
          <w:p w:rsidR="00D54ECE" w:rsidRPr="00DA16E0" w:rsidRDefault="00D54ECE" w:rsidP="00D54ECE">
            <w:pPr>
              <w:jc w:val="both"/>
              <w:rPr>
                <w:rFonts w:eastAsia="Calibri"/>
                <w:color w:val="FFFFFF"/>
                <w:sz w:val="16"/>
                <w:szCs w:val="16"/>
                <w:lang w:eastAsia="en-US"/>
              </w:rPr>
            </w:pPr>
            <w:r w:rsidRPr="00DA16E0">
              <w:rPr>
                <w:rFonts w:eastAsia="Calibri"/>
                <w:color w:val="FFFFFF"/>
                <w:sz w:val="16"/>
                <w:szCs w:val="16"/>
                <w:lang w:eastAsia="en-US"/>
              </w:rPr>
              <w:t>Метаболічні функції, нейромедіатор та провідна система дозрівають зі змінною швидкістю</w:t>
            </w:r>
          </w:p>
        </w:tc>
        <w:tc>
          <w:tcPr>
            <w:tcW w:w="3827" w:type="dxa"/>
            <w:gridSpan w:val="6"/>
            <w:shd w:val="clear" w:color="auto" w:fill="5B9BD5"/>
          </w:tcPr>
          <w:p w:rsidR="00D54ECE" w:rsidRPr="00DA16E0" w:rsidRDefault="00D54ECE" w:rsidP="009D4C72">
            <w:pPr>
              <w:jc w:val="both"/>
              <w:rPr>
                <w:rFonts w:eastAsia="Calibri"/>
                <w:sz w:val="16"/>
                <w:szCs w:val="16"/>
                <w:lang w:eastAsia="en-US"/>
              </w:rPr>
            </w:pPr>
            <w:r w:rsidRPr="00DA16E0">
              <w:rPr>
                <w:rFonts w:eastAsia="Calibri"/>
                <w:sz w:val="16"/>
                <w:szCs w:val="16"/>
                <w:lang w:eastAsia="en-US"/>
              </w:rPr>
              <w:t xml:space="preserve">Удосконалення сенсомоторного </w:t>
            </w:r>
            <w:r w:rsidR="009D4C72" w:rsidRPr="00DA16E0">
              <w:rPr>
                <w:rFonts w:eastAsia="Calibri"/>
                <w:sz w:val="16"/>
                <w:szCs w:val="16"/>
                <w:lang w:eastAsia="en-US"/>
              </w:rPr>
              <w:t>контролю</w:t>
            </w:r>
            <w:r w:rsidRPr="00DA16E0">
              <w:rPr>
                <w:rFonts w:eastAsia="Calibri"/>
                <w:sz w:val="16"/>
                <w:szCs w:val="16"/>
                <w:lang w:eastAsia="en-US"/>
              </w:rPr>
              <w:t xml:space="preserve"> та розширен</w:t>
            </w:r>
            <w:r w:rsidR="009D4C72" w:rsidRPr="00DA16E0">
              <w:rPr>
                <w:rFonts w:eastAsia="Calibri"/>
                <w:sz w:val="16"/>
                <w:szCs w:val="16"/>
                <w:lang w:eastAsia="en-US"/>
              </w:rPr>
              <w:t>ня</w:t>
            </w:r>
            <w:r w:rsidRPr="00DA16E0">
              <w:rPr>
                <w:rFonts w:eastAsia="Calibri"/>
                <w:sz w:val="16"/>
                <w:szCs w:val="16"/>
                <w:lang w:eastAsia="en-US"/>
              </w:rPr>
              <w:t xml:space="preserve"> можливості для складних функцій  навчання та пам'яті</w:t>
            </w:r>
          </w:p>
        </w:tc>
        <w:tc>
          <w:tcPr>
            <w:tcW w:w="1418" w:type="dxa"/>
            <w:shd w:val="clear" w:color="auto" w:fill="DEEAF6"/>
          </w:tcPr>
          <w:p w:rsidR="00D54ECE" w:rsidRPr="00DA16E0" w:rsidRDefault="00D54ECE" w:rsidP="00D54ECE">
            <w:pPr>
              <w:jc w:val="both"/>
              <w:rPr>
                <w:rFonts w:eastAsia="Calibri"/>
                <w:sz w:val="16"/>
                <w:szCs w:val="16"/>
                <w:lang w:eastAsia="en-US"/>
              </w:rPr>
            </w:pPr>
            <w:r w:rsidRPr="00DA16E0">
              <w:rPr>
                <w:rFonts w:eastAsia="Calibri"/>
                <w:sz w:val="16"/>
                <w:szCs w:val="16"/>
                <w:lang w:eastAsia="en-US"/>
              </w:rPr>
              <w:t>Розвиток ЦНС</w:t>
            </w:r>
          </w:p>
          <w:p w:rsidR="00D54ECE" w:rsidRPr="00DA16E0" w:rsidRDefault="00D54ECE" w:rsidP="00D54ECE">
            <w:pPr>
              <w:jc w:val="both"/>
              <w:rPr>
                <w:rFonts w:eastAsia="Calibri"/>
                <w:sz w:val="16"/>
                <w:szCs w:val="16"/>
                <w:lang w:eastAsia="en-US"/>
              </w:rPr>
            </w:pPr>
            <w:r w:rsidRPr="00DA16E0">
              <w:rPr>
                <w:rFonts w:eastAsia="Calibri"/>
                <w:sz w:val="16"/>
                <w:szCs w:val="16"/>
                <w:lang w:eastAsia="en-US"/>
              </w:rPr>
              <w:t>триває і в зрілому віці</w:t>
            </w:r>
          </w:p>
        </w:tc>
      </w:tr>
      <w:tr w:rsidR="00D54ECE" w:rsidRPr="00DA16E0" w:rsidTr="00872454">
        <w:tc>
          <w:tcPr>
            <w:tcW w:w="1554" w:type="dxa"/>
            <w:shd w:val="clear" w:color="auto" w:fill="auto"/>
          </w:tcPr>
          <w:p w:rsidR="00D54ECE" w:rsidRPr="00DA16E0" w:rsidRDefault="008653DC" w:rsidP="0063691E">
            <w:pPr>
              <w:jc w:val="both"/>
              <w:rPr>
                <w:rFonts w:eastAsia="Calibri"/>
                <w:sz w:val="16"/>
                <w:szCs w:val="16"/>
                <w:lang w:eastAsia="en-US"/>
              </w:rPr>
            </w:pPr>
            <w:r>
              <w:rPr>
                <w:rFonts w:eastAsia="Calibri"/>
                <w:sz w:val="16"/>
                <w:szCs w:val="16"/>
                <w:lang w:eastAsia="en-US"/>
              </w:rPr>
              <w:t>Дихальна</w:t>
            </w:r>
          </w:p>
        </w:tc>
        <w:tc>
          <w:tcPr>
            <w:tcW w:w="4684" w:type="dxa"/>
            <w:gridSpan w:val="2"/>
            <w:shd w:val="clear" w:color="auto" w:fill="1F4E79"/>
          </w:tcPr>
          <w:p w:rsidR="00D54ECE" w:rsidRPr="00DA16E0" w:rsidRDefault="00D54ECE" w:rsidP="00D54ECE">
            <w:pPr>
              <w:jc w:val="both"/>
              <w:rPr>
                <w:rFonts w:eastAsia="Calibri"/>
                <w:color w:val="FFFFFF"/>
                <w:sz w:val="16"/>
                <w:szCs w:val="16"/>
                <w:lang w:eastAsia="en-US"/>
              </w:rPr>
            </w:pPr>
            <w:r w:rsidRPr="00DA16E0">
              <w:rPr>
                <w:rFonts w:eastAsia="Calibri"/>
                <w:color w:val="FFFFFF"/>
                <w:sz w:val="16"/>
                <w:szCs w:val="16"/>
                <w:lang w:eastAsia="en-US"/>
              </w:rPr>
              <w:t>Критична рідина -&gt; перехід повітря при народженні</w:t>
            </w:r>
          </w:p>
          <w:p w:rsidR="00D54ECE" w:rsidRPr="00DA16E0" w:rsidRDefault="00D54ECE" w:rsidP="00D54ECE">
            <w:pPr>
              <w:jc w:val="both"/>
              <w:rPr>
                <w:rFonts w:eastAsia="Calibri"/>
                <w:color w:val="FFFFFF"/>
                <w:sz w:val="16"/>
                <w:szCs w:val="16"/>
                <w:lang w:eastAsia="en-US"/>
              </w:rPr>
            </w:pPr>
            <w:r w:rsidRPr="00DA16E0">
              <w:rPr>
                <w:rFonts w:eastAsia="Calibri"/>
                <w:color w:val="FFFFFF"/>
                <w:sz w:val="16"/>
                <w:szCs w:val="16"/>
                <w:lang w:eastAsia="en-US"/>
              </w:rPr>
              <w:t xml:space="preserve">Канальцева-&gt; </w:t>
            </w:r>
            <w:r w:rsidR="009D4C72" w:rsidRPr="00DA16E0">
              <w:rPr>
                <w:rFonts w:eastAsia="Calibri"/>
                <w:color w:val="FFFFFF"/>
                <w:sz w:val="16"/>
                <w:szCs w:val="16"/>
                <w:lang w:eastAsia="en-US"/>
              </w:rPr>
              <w:t>мішковидна</w:t>
            </w:r>
            <w:r w:rsidRPr="00DA16E0">
              <w:rPr>
                <w:rFonts w:eastAsia="Calibri"/>
                <w:color w:val="FFFFFF"/>
                <w:sz w:val="16"/>
                <w:szCs w:val="16"/>
                <w:lang w:eastAsia="en-US"/>
              </w:rPr>
              <w:t>-&gt; альвеолярна</w:t>
            </w:r>
          </w:p>
          <w:p w:rsidR="00D54ECE" w:rsidRPr="00DA16E0" w:rsidRDefault="00D54ECE" w:rsidP="00D54ECE">
            <w:pPr>
              <w:jc w:val="both"/>
              <w:rPr>
                <w:rFonts w:eastAsia="Calibri"/>
                <w:color w:val="FFFFFF"/>
                <w:sz w:val="16"/>
                <w:szCs w:val="16"/>
                <w:lang w:eastAsia="en-US"/>
              </w:rPr>
            </w:pPr>
            <w:r w:rsidRPr="00DA16E0">
              <w:rPr>
                <w:rFonts w:eastAsia="Calibri"/>
                <w:color w:val="FFFFFF"/>
                <w:sz w:val="16"/>
                <w:szCs w:val="16"/>
                <w:lang w:eastAsia="en-US"/>
              </w:rPr>
              <w:t>структура</w:t>
            </w:r>
          </w:p>
          <w:p w:rsidR="00D54ECE" w:rsidRPr="00DA16E0" w:rsidRDefault="00D54ECE" w:rsidP="00D54ECE">
            <w:pPr>
              <w:jc w:val="both"/>
              <w:rPr>
                <w:rFonts w:eastAsia="Calibri"/>
                <w:color w:val="FFFFFF"/>
                <w:sz w:val="16"/>
                <w:szCs w:val="16"/>
                <w:lang w:eastAsia="en-US"/>
              </w:rPr>
            </w:pPr>
            <w:r w:rsidRPr="00DA16E0">
              <w:rPr>
                <w:rFonts w:eastAsia="Calibri"/>
                <w:color w:val="FFFFFF"/>
                <w:sz w:val="16"/>
                <w:szCs w:val="16"/>
                <w:lang w:eastAsia="en-US"/>
              </w:rPr>
              <w:t xml:space="preserve">Поверхнево-активна речовина, </w:t>
            </w:r>
            <w:r w:rsidR="009D4C72" w:rsidRPr="00DA16E0">
              <w:rPr>
                <w:rFonts w:eastAsia="Calibri"/>
                <w:color w:val="FFFFFF"/>
                <w:sz w:val="16"/>
                <w:szCs w:val="16"/>
                <w:lang w:eastAsia="en-US"/>
              </w:rPr>
              <w:t>вироблена передчасно</w:t>
            </w:r>
            <w:r w:rsidR="00645732" w:rsidRPr="00DA16E0">
              <w:rPr>
                <w:rFonts w:eastAsia="Calibri"/>
                <w:color w:val="FFFFFF"/>
                <w:sz w:val="16"/>
                <w:szCs w:val="16"/>
                <w:lang w:eastAsia="en-US"/>
              </w:rPr>
              <w:t>, виділяється в строк</w:t>
            </w:r>
          </w:p>
        </w:tc>
        <w:tc>
          <w:tcPr>
            <w:tcW w:w="2551" w:type="dxa"/>
            <w:gridSpan w:val="2"/>
            <w:shd w:val="clear" w:color="auto" w:fill="5B9BD5"/>
          </w:tcPr>
          <w:p w:rsidR="00D54ECE" w:rsidRPr="00DA16E0" w:rsidRDefault="00D54ECE" w:rsidP="009D4C72">
            <w:pPr>
              <w:jc w:val="both"/>
              <w:rPr>
                <w:rFonts w:eastAsia="Calibri"/>
                <w:sz w:val="16"/>
                <w:szCs w:val="16"/>
                <w:lang w:eastAsia="en-US"/>
              </w:rPr>
            </w:pPr>
            <w:r w:rsidRPr="00DA16E0">
              <w:rPr>
                <w:rFonts w:eastAsia="Calibri"/>
                <w:sz w:val="16"/>
                <w:szCs w:val="16"/>
                <w:lang w:eastAsia="en-US"/>
              </w:rPr>
              <w:t xml:space="preserve">Альвеолізація </w:t>
            </w:r>
            <w:r w:rsidR="009D4C72" w:rsidRPr="00DA16E0">
              <w:rPr>
                <w:rFonts w:eastAsia="Calibri"/>
                <w:sz w:val="16"/>
                <w:szCs w:val="16"/>
                <w:lang w:eastAsia="en-US"/>
              </w:rPr>
              <w:t>продовжується</w:t>
            </w:r>
          </w:p>
        </w:tc>
        <w:tc>
          <w:tcPr>
            <w:tcW w:w="4536" w:type="dxa"/>
            <w:gridSpan w:val="8"/>
            <w:shd w:val="clear" w:color="auto" w:fill="DEEAF6"/>
          </w:tcPr>
          <w:p w:rsidR="00D54ECE" w:rsidRPr="00DA16E0" w:rsidRDefault="00D54ECE" w:rsidP="009F2642">
            <w:pPr>
              <w:jc w:val="both"/>
              <w:rPr>
                <w:rFonts w:eastAsia="Calibri"/>
                <w:sz w:val="16"/>
                <w:szCs w:val="16"/>
                <w:lang w:eastAsia="en-US"/>
              </w:rPr>
            </w:pPr>
            <w:r w:rsidRPr="00DA16E0">
              <w:rPr>
                <w:rFonts w:eastAsia="Calibri"/>
                <w:sz w:val="16"/>
                <w:szCs w:val="16"/>
                <w:lang w:eastAsia="en-US"/>
              </w:rPr>
              <w:t xml:space="preserve">Збільшення площі альвеолярної поверхні </w:t>
            </w:r>
            <w:r w:rsidR="009F2642" w:rsidRPr="00DA16E0">
              <w:rPr>
                <w:rFonts w:eastAsia="Calibri"/>
                <w:sz w:val="16"/>
                <w:szCs w:val="16"/>
                <w:lang w:eastAsia="en-US"/>
              </w:rPr>
              <w:t>з</w:t>
            </w:r>
            <w:r w:rsidRPr="00DA16E0">
              <w:rPr>
                <w:rFonts w:eastAsia="Calibri"/>
                <w:sz w:val="16"/>
                <w:szCs w:val="16"/>
                <w:lang w:eastAsia="en-US"/>
              </w:rPr>
              <w:t xml:space="preserve"> максимальн</w:t>
            </w:r>
            <w:r w:rsidR="009F2642" w:rsidRPr="00DA16E0">
              <w:rPr>
                <w:rFonts w:eastAsia="Calibri"/>
                <w:sz w:val="16"/>
                <w:szCs w:val="16"/>
                <w:lang w:eastAsia="en-US"/>
              </w:rPr>
              <w:t>им</w:t>
            </w:r>
            <w:r w:rsidRPr="00DA16E0">
              <w:rPr>
                <w:rFonts w:eastAsia="Calibri"/>
                <w:sz w:val="16"/>
                <w:szCs w:val="16"/>
                <w:lang w:eastAsia="en-US"/>
              </w:rPr>
              <w:t xml:space="preserve"> </w:t>
            </w:r>
            <w:r w:rsidR="009F2642" w:rsidRPr="00DA16E0">
              <w:rPr>
                <w:rFonts w:eastAsia="Calibri"/>
                <w:sz w:val="16"/>
                <w:szCs w:val="16"/>
                <w:lang w:eastAsia="en-US"/>
              </w:rPr>
              <w:t xml:space="preserve"> збільшенням </w:t>
            </w:r>
            <w:r w:rsidRPr="00DA16E0">
              <w:rPr>
                <w:rFonts w:eastAsia="Calibri"/>
                <w:sz w:val="16"/>
                <w:szCs w:val="16"/>
                <w:lang w:eastAsia="en-US"/>
              </w:rPr>
              <w:t>аеробної функції в підлітковому віці</w:t>
            </w:r>
          </w:p>
        </w:tc>
        <w:tc>
          <w:tcPr>
            <w:tcW w:w="1418" w:type="dxa"/>
            <w:shd w:val="clear" w:color="auto" w:fill="auto"/>
          </w:tcPr>
          <w:p w:rsidR="00D54ECE" w:rsidRPr="00DA16E0" w:rsidRDefault="00D54ECE" w:rsidP="00D54ECE">
            <w:pPr>
              <w:jc w:val="both"/>
              <w:rPr>
                <w:rFonts w:eastAsia="Calibri"/>
                <w:sz w:val="16"/>
                <w:szCs w:val="16"/>
                <w:lang w:eastAsia="en-US"/>
              </w:rPr>
            </w:pPr>
          </w:p>
        </w:tc>
      </w:tr>
      <w:tr w:rsidR="00D54ECE" w:rsidRPr="00DA16E0" w:rsidTr="00645732">
        <w:trPr>
          <w:trHeight w:val="660"/>
        </w:trPr>
        <w:tc>
          <w:tcPr>
            <w:tcW w:w="1554" w:type="dxa"/>
            <w:shd w:val="clear" w:color="auto" w:fill="auto"/>
          </w:tcPr>
          <w:p w:rsidR="00D54ECE" w:rsidRPr="00DA16E0" w:rsidRDefault="008653DC" w:rsidP="0063691E">
            <w:pPr>
              <w:jc w:val="both"/>
              <w:rPr>
                <w:rFonts w:eastAsia="Calibri"/>
                <w:sz w:val="16"/>
                <w:szCs w:val="16"/>
                <w:lang w:eastAsia="en-US"/>
              </w:rPr>
            </w:pPr>
            <w:r>
              <w:rPr>
                <w:rFonts w:eastAsia="Calibri"/>
                <w:sz w:val="16"/>
                <w:szCs w:val="16"/>
                <w:lang w:eastAsia="en-US"/>
              </w:rPr>
              <w:t>Видільна (нирки)</w:t>
            </w:r>
          </w:p>
        </w:tc>
        <w:tc>
          <w:tcPr>
            <w:tcW w:w="4684" w:type="dxa"/>
            <w:gridSpan w:val="2"/>
            <w:shd w:val="clear" w:color="auto" w:fill="1F4E79"/>
          </w:tcPr>
          <w:p w:rsidR="00D54ECE" w:rsidRPr="00DA16E0" w:rsidRDefault="00D54ECE" w:rsidP="009D4C72">
            <w:pPr>
              <w:jc w:val="both"/>
              <w:rPr>
                <w:rFonts w:eastAsia="Calibri"/>
                <w:color w:val="FFFFFF"/>
                <w:sz w:val="16"/>
                <w:szCs w:val="16"/>
                <w:lang w:eastAsia="en-US"/>
              </w:rPr>
            </w:pPr>
            <w:r w:rsidRPr="00DA16E0">
              <w:rPr>
                <w:rFonts w:eastAsia="Calibri"/>
                <w:color w:val="FFFFFF"/>
                <w:sz w:val="16"/>
                <w:szCs w:val="16"/>
                <w:lang w:eastAsia="en-US"/>
              </w:rPr>
              <w:t xml:space="preserve">Нефрогенез не </w:t>
            </w:r>
            <w:r w:rsidR="009D4C72" w:rsidRPr="00DA16E0">
              <w:rPr>
                <w:rFonts w:eastAsia="Calibri"/>
                <w:color w:val="FFFFFF"/>
                <w:sz w:val="16"/>
                <w:szCs w:val="16"/>
                <w:lang w:eastAsia="en-US"/>
              </w:rPr>
              <w:t>завершений</w:t>
            </w:r>
            <w:r w:rsidRPr="00DA16E0">
              <w:rPr>
                <w:rFonts w:eastAsia="Calibri"/>
                <w:color w:val="FFFFFF"/>
                <w:sz w:val="16"/>
                <w:szCs w:val="16"/>
                <w:lang w:eastAsia="en-US"/>
              </w:rPr>
              <w:t xml:space="preserve"> до закінчення терміну</w:t>
            </w:r>
          </w:p>
        </w:tc>
        <w:tc>
          <w:tcPr>
            <w:tcW w:w="2551" w:type="dxa"/>
            <w:gridSpan w:val="2"/>
            <w:shd w:val="clear" w:color="auto" w:fill="5B9BD5"/>
          </w:tcPr>
          <w:p w:rsidR="00D54ECE" w:rsidRPr="00DA16E0" w:rsidRDefault="00D54ECE" w:rsidP="00D54ECE">
            <w:pPr>
              <w:jc w:val="both"/>
              <w:rPr>
                <w:rFonts w:eastAsia="Calibri"/>
                <w:sz w:val="16"/>
                <w:szCs w:val="16"/>
                <w:lang w:eastAsia="en-US"/>
              </w:rPr>
            </w:pPr>
            <w:r w:rsidRPr="00DA16E0">
              <w:rPr>
                <w:rFonts w:eastAsia="Calibri"/>
                <w:sz w:val="16"/>
                <w:szCs w:val="16"/>
                <w:lang w:eastAsia="en-US"/>
              </w:rPr>
              <w:t>Збільшення швидкості клубочкової фільтрації нирок передує концентрації</w:t>
            </w:r>
          </w:p>
        </w:tc>
        <w:tc>
          <w:tcPr>
            <w:tcW w:w="2268" w:type="dxa"/>
            <w:gridSpan w:val="3"/>
            <w:shd w:val="clear" w:color="auto" w:fill="DEEAF6"/>
          </w:tcPr>
          <w:p w:rsidR="00D54ECE" w:rsidRPr="00DA16E0" w:rsidRDefault="00D54ECE" w:rsidP="00D54ECE">
            <w:pPr>
              <w:jc w:val="both"/>
              <w:rPr>
                <w:rFonts w:eastAsia="Calibri"/>
                <w:sz w:val="16"/>
                <w:szCs w:val="16"/>
                <w:lang w:eastAsia="en-US"/>
              </w:rPr>
            </w:pPr>
            <w:r w:rsidRPr="00DA16E0">
              <w:rPr>
                <w:rFonts w:eastAsia="Calibri"/>
                <w:sz w:val="16"/>
                <w:szCs w:val="16"/>
                <w:lang w:eastAsia="en-US"/>
              </w:rPr>
              <w:t>Ріст канальців і вдосконалення функції, включаючи еритропоетин та ангіотензин</w:t>
            </w:r>
          </w:p>
        </w:tc>
        <w:tc>
          <w:tcPr>
            <w:tcW w:w="3686" w:type="dxa"/>
            <w:gridSpan w:val="6"/>
            <w:shd w:val="clear" w:color="auto" w:fill="auto"/>
          </w:tcPr>
          <w:p w:rsidR="00D54ECE" w:rsidRPr="00DA16E0" w:rsidRDefault="00D54ECE" w:rsidP="00D54ECE">
            <w:pPr>
              <w:jc w:val="both"/>
              <w:rPr>
                <w:rFonts w:eastAsia="Calibri"/>
                <w:sz w:val="16"/>
                <w:szCs w:val="16"/>
                <w:lang w:eastAsia="en-US"/>
              </w:rPr>
            </w:pPr>
          </w:p>
        </w:tc>
      </w:tr>
      <w:tr w:rsidR="00D54ECE" w:rsidRPr="00DA16E0" w:rsidTr="00872454">
        <w:tc>
          <w:tcPr>
            <w:tcW w:w="1554" w:type="dxa"/>
            <w:shd w:val="clear" w:color="auto" w:fill="auto"/>
          </w:tcPr>
          <w:p w:rsidR="00D54ECE" w:rsidRPr="00DA16E0" w:rsidRDefault="00D54ECE" w:rsidP="00D54ECE">
            <w:pPr>
              <w:jc w:val="both"/>
              <w:rPr>
                <w:rFonts w:eastAsia="Calibri"/>
                <w:sz w:val="16"/>
                <w:szCs w:val="16"/>
                <w:lang w:eastAsia="en-US"/>
              </w:rPr>
            </w:pPr>
            <w:r w:rsidRPr="00DA16E0">
              <w:rPr>
                <w:rFonts w:eastAsia="Calibri"/>
                <w:sz w:val="16"/>
                <w:szCs w:val="16"/>
                <w:lang w:eastAsia="en-US"/>
              </w:rPr>
              <w:t>Репродуктивна</w:t>
            </w:r>
          </w:p>
        </w:tc>
        <w:tc>
          <w:tcPr>
            <w:tcW w:w="2124" w:type="dxa"/>
            <w:shd w:val="clear" w:color="auto" w:fill="1F4E79"/>
          </w:tcPr>
          <w:p w:rsidR="00D54ECE" w:rsidRPr="00DA16E0" w:rsidRDefault="00D54ECE" w:rsidP="009D4C72">
            <w:pPr>
              <w:ind w:left="38"/>
              <w:jc w:val="both"/>
              <w:rPr>
                <w:rFonts w:eastAsia="Calibri"/>
                <w:color w:val="FFFFFF"/>
                <w:sz w:val="16"/>
                <w:szCs w:val="16"/>
                <w:lang w:eastAsia="en-US"/>
              </w:rPr>
            </w:pPr>
            <w:r w:rsidRPr="00DA16E0">
              <w:rPr>
                <w:rFonts w:eastAsia="Calibri"/>
                <w:color w:val="FFFFFF"/>
                <w:sz w:val="16"/>
                <w:szCs w:val="16"/>
                <w:lang w:eastAsia="en-US"/>
              </w:rPr>
              <w:t xml:space="preserve">Мейоз яйцеклітин і </w:t>
            </w:r>
            <w:r w:rsidR="009D4C72" w:rsidRPr="00DA16E0">
              <w:rPr>
                <w:rFonts w:eastAsia="Calibri"/>
                <w:color w:val="FFFFFF"/>
                <w:sz w:val="16"/>
                <w:szCs w:val="16"/>
                <w:lang w:eastAsia="en-US"/>
              </w:rPr>
              <w:t>опущення</w:t>
            </w:r>
            <w:r w:rsidRPr="00DA16E0">
              <w:rPr>
                <w:rFonts w:eastAsia="Calibri"/>
                <w:color w:val="FFFFFF"/>
                <w:sz w:val="16"/>
                <w:szCs w:val="16"/>
                <w:lang w:eastAsia="en-US"/>
              </w:rPr>
              <w:t xml:space="preserve"> яєчок</w:t>
            </w:r>
          </w:p>
        </w:tc>
        <w:tc>
          <w:tcPr>
            <w:tcW w:w="3401" w:type="dxa"/>
            <w:gridSpan w:val="2"/>
            <w:shd w:val="clear" w:color="auto" w:fill="5B9BD5"/>
          </w:tcPr>
          <w:p w:rsidR="00D54ECE" w:rsidRPr="00DA16E0" w:rsidRDefault="00D54ECE" w:rsidP="003D3107">
            <w:pPr>
              <w:jc w:val="both"/>
              <w:rPr>
                <w:rFonts w:eastAsia="Calibri"/>
                <w:sz w:val="16"/>
                <w:szCs w:val="16"/>
                <w:lang w:eastAsia="en-US"/>
              </w:rPr>
            </w:pPr>
            <w:r w:rsidRPr="00DA16E0">
              <w:rPr>
                <w:rFonts w:eastAsia="Calibri"/>
                <w:sz w:val="16"/>
                <w:szCs w:val="16"/>
                <w:lang w:eastAsia="en-US"/>
              </w:rPr>
              <w:t>Я</w:t>
            </w:r>
            <w:r w:rsidR="003D3107" w:rsidRPr="00DA16E0">
              <w:rPr>
                <w:rFonts w:eastAsia="Calibri"/>
                <w:sz w:val="16"/>
                <w:szCs w:val="16"/>
                <w:lang w:eastAsia="en-US"/>
              </w:rPr>
              <w:t>єчка</w:t>
            </w:r>
            <w:r w:rsidRPr="00DA16E0">
              <w:rPr>
                <w:rFonts w:eastAsia="Calibri"/>
                <w:sz w:val="16"/>
                <w:szCs w:val="16"/>
                <w:lang w:eastAsia="en-US"/>
              </w:rPr>
              <w:t xml:space="preserve"> </w:t>
            </w:r>
            <w:r w:rsidR="003D3107" w:rsidRPr="00DA16E0">
              <w:rPr>
                <w:rFonts w:eastAsia="Calibri"/>
                <w:sz w:val="16"/>
                <w:szCs w:val="16"/>
                <w:lang w:eastAsia="en-US"/>
              </w:rPr>
              <w:t xml:space="preserve">опущені. </w:t>
            </w:r>
            <w:r w:rsidRPr="00DA16E0">
              <w:rPr>
                <w:rFonts w:eastAsia="Calibri"/>
                <w:sz w:val="16"/>
                <w:szCs w:val="16"/>
                <w:lang w:eastAsia="en-US"/>
              </w:rPr>
              <w:t xml:space="preserve">Післяпологовий сплеск </w:t>
            </w:r>
            <w:r w:rsidR="009D4C72" w:rsidRPr="00DA16E0">
              <w:rPr>
                <w:rFonts w:eastAsia="Calibri"/>
                <w:sz w:val="16"/>
                <w:szCs w:val="16"/>
                <w:lang w:eastAsia="en-US"/>
              </w:rPr>
              <w:t>статевих гормонів</w:t>
            </w:r>
            <w:r w:rsidR="002C440D" w:rsidRPr="00DA16E0">
              <w:rPr>
                <w:rFonts w:eastAsia="Calibri"/>
                <w:sz w:val="16"/>
                <w:szCs w:val="16"/>
                <w:lang w:eastAsia="en-US"/>
              </w:rPr>
              <w:t xml:space="preserve"> («міні</w:t>
            </w:r>
            <w:r w:rsidRPr="00DA16E0">
              <w:rPr>
                <w:rFonts w:eastAsia="Calibri"/>
                <w:sz w:val="16"/>
                <w:szCs w:val="16"/>
                <w:lang w:eastAsia="en-US"/>
              </w:rPr>
              <w:t>статеве дозрівання »)</w:t>
            </w:r>
          </w:p>
        </w:tc>
        <w:tc>
          <w:tcPr>
            <w:tcW w:w="3978" w:type="dxa"/>
            <w:gridSpan w:val="4"/>
            <w:shd w:val="clear" w:color="auto" w:fill="DEEAF6"/>
          </w:tcPr>
          <w:p w:rsidR="00D54ECE" w:rsidRPr="00DA16E0" w:rsidRDefault="00D54ECE" w:rsidP="00D54ECE">
            <w:pPr>
              <w:jc w:val="center"/>
              <w:rPr>
                <w:rFonts w:eastAsia="Calibri"/>
                <w:sz w:val="16"/>
                <w:szCs w:val="16"/>
                <w:lang w:eastAsia="en-US"/>
              </w:rPr>
            </w:pPr>
            <w:r w:rsidRPr="00DA16E0">
              <w:rPr>
                <w:rFonts w:eastAsia="Calibri"/>
                <w:sz w:val="16"/>
                <w:szCs w:val="16"/>
                <w:lang w:eastAsia="en-US"/>
              </w:rPr>
              <w:t>Період спокою</w:t>
            </w:r>
          </w:p>
        </w:tc>
        <w:tc>
          <w:tcPr>
            <w:tcW w:w="2268" w:type="dxa"/>
            <w:gridSpan w:val="5"/>
            <w:shd w:val="clear" w:color="auto" w:fill="5B9BD5"/>
          </w:tcPr>
          <w:p w:rsidR="00D54ECE" w:rsidRPr="00DA16E0" w:rsidRDefault="00D54ECE" w:rsidP="00D54ECE">
            <w:pPr>
              <w:jc w:val="both"/>
              <w:rPr>
                <w:rFonts w:eastAsia="Calibri"/>
                <w:sz w:val="16"/>
                <w:szCs w:val="16"/>
                <w:lang w:eastAsia="en-US"/>
              </w:rPr>
            </w:pPr>
            <w:r w:rsidRPr="00DA16E0">
              <w:rPr>
                <w:rFonts w:eastAsia="Calibri"/>
                <w:sz w:val="16"/>
                <w:szCs w:val="16"/>
                <w:lang w:eastAsia="en-US"/>
              </w:rPr>
              <w:t>Розширення клітин Сертолі</w:t>
            </w:r>
          </w:p>
          <w:p w:rsidR="00D54ECE" w:rsidRPr="00DA16E0" w:rsidRDefault="00D54ECE" w:rsidP="00D54ECE">
            <w:pPr>
              <w:jc w:val="both"/>
              <w:rPr>
                <w:rFonts w:eastAsia="Calibri"/>
                <w:sz w:val="16"/>
                <w:szCs w:val="16"/>
                <w:lang w:eastAsia="en-US"/>
              </w:rPr>
            </w:pPr>
            <w:r w:rsidRPr="00DA16E0">
              <w:rPr>
                <w:rFonts w:eastAsia="Calibri"/>
                <w:sz w:val="16"/>
                <w:szCs w:val="16"/>
                <w:lang w:eastAsia="en-US"/>
              </w:rPr>
              <w:t xml:space="preserve">Розвиток </w:t>
            </w:r>
            <w:r w:rsidR="009D4C72" w:rsidRPr="00DA16E0">
              <w:rPr>
                <w:rFonts w:eastAsia="Calibri"/>
                <w:sz w:val="16"/>
                <w:szCs w:val="16"/>
                <w:lang w:eastAsia="en-US"/>
              </w:rPr>
              <w:t>молочних залоз</w:t>
            </w:r>
          </w:p>
          <w:p w:rsidR="00D54ECE" w:rsidRPr="00DA16E0" w:rsidRDefault="00D54ECE" w:rsidP="00D54ECE">
            <w:pPr>
              <w:jc w:val="both"/>
              <w:rPr>
                <w:rFonts w:eastAsia="Calibri"/>
                <w:sz w:val="16"/>
                <w:szCs w:val="16"/>
                <w:lang w:eastAsia="en-US"/>
              </w:rPr>
            </w:pPr>
            <w:r w:rsidRPr="00DA16E0">
              <w:rPr>
                <w:rFonts w:eastAsia="Calibri"/>
                <w:sz w:val="16"/>
                <w:szCs w:val="16"/>
                <w:lang w:eastAsia="en-US"/>
              </w:rPr>
              <w:t>Спермархе/ Менархе</w:t>
            </w:r>
          </w:p>
        </w:tc>
        <w:tc>
          <w:tcPr>
            <w:tcW w:w="1418" w:type="dxa"/>
            <w:shd w:val="clear" w:color="auto" w:fill="auto"/>
          </w:tcPr>
          <w:p w:rsidR="00D54ECE" w:rsidRPr="00DA16E0" w:rsidRDefault="00D54ECE" w:rsidP="00D54ECE">
            <w:pPr>
              <w:jc w:val="both"/>
              <w:rPr>
                <w:rFonts w:eastAsia="Calibri"/>
                <w:sz w:val="16"/>
                <w:szCs w:val="16"/>
                <w:lang w:eastAsia="en-US"/>
              </w:rPr>
            </w:pPr>
          </w:p>
        </w:tc>
      </w:tr>
      <w:tr w:rsidR="00D54ECE" w:rsidRPr="007E0D99" w:rsidTr="00872454">
        <w:tc>
          <w:tcPr>
            <w:tcW w:w="1554" w:type="dxa"/>
            <w:shd w:val="clear" w:color="auto" w:fill="auto"/>
          </w:tcPr>
          <w:p w:rsidR="00D54ECE" w:rsidRPr="00DA16E0" w:rsidRDefault="008653DC" w:rsidP="00D54ECE">
            <w:pPr>
              <w:jc w:val="both"/>
              <w:rPr>
                <w:rFonts w:eastAsia="Calibri"/>
                <w:sz w:val="16"/>
                <w:szCs w:val="16"/>
                <w:lang w:eastAsia="en-US"/>
              </w:rPr>
            </w:pPr>
            <w:r>
              <w:rPr>
                <w:rFonts w:eastAsia="Calibri"/>
                <w:sz w:val="16"/>
                <w:szCs w:val="16"/>
                <w:lang w:eastAsia="en-US"/>
              </w:rPr>
              <w:t>Опорно-рухова</w:t>
            </w:r>
          </w:p>
        </w:tc>
        <w:tc>
          <w:tcPr>
            <w:tcW w:w="2124" w:type="dxa"/>
            <w:shd w:val="clear" w:color="auto" w:fill="1F4E79"/>
          </w:tcPr>
          <w:p w:rsidR="00D54ECE" w:rsidRPr="00DA16E0" w:rsidRDefault="00D54ECE" w:rsidP="00D54ECE">
            <w:pPr>
              <w:ind w:left="38"/>
              <w:jc w:val="both"/>
              <w:rPr>
                <w:rFonts w:eastAsia="Calibri"/>
                <w:color w:val="FFFFFF"/>
                <w:sz w:val="16"/>
                <w:szCs w:val="16"/>
                <w:lang w:eastAsia="en-US"/>
              </w:rPr>
            </w:pPr>
            <w:r w:rsidRPr="00DA16E0">
              <w:rPr>
                <w:rFonts w:eastAsia="Calibri"/>
                <w:color w:val="FFFFFF"/>
                <w:sz w:val="16"/>
                <w:szCs w:val="16"/>
                <w:lang w:eastAsia="en-US"/>
              </w:rPr>
              <w:t>Розвиток пластини росту</w:t>
            </w:r>
          </w:p>
        </w:tc>
        <w:tc>
          <w:tcPr>
            <w:tcW w:w="5811" w:type="dxa"/>
            <w:gridSpan w:val="4"/>
            <w:shd w:val="clear" w:color="auto" w:fill="5B9BD5"/>
          </w:tcPr>
          <w:p w:rsidR="00D54ECE" w:rsidRPr="00DA16E0" w:rsidRDefault="00D54ECE" w:rsidP="00D54ECE">
            <w:pPr>
              <w:jc w:val="both"/>
              <w:rPr>
                <w:rFonts w:eastAsia="Calibri"/>
                <w:sz w:val="16"/>
                <w:szCs w:val="16"/>
                <w:lang w:eastAsia="en-US"/>
              </w:rPr>
            </w:pPr>
            <w:r w:rsidRPr="00DA16E0">
              <w:rPr>
                <w:rFonts w:eastAsia="Calibri"/>
                <w:sz w:val="16"/>
                <w:szCs w:val="16"/>
                <w:lang w:eastAsia="en-US"/>
              </w:rPr>
              <w:t>Пластинки росту присутні при народженні</w:t>
            </w:r>
          </w:p>
          <w:p w:rsidR="00D54ECE" w:rsidRPr="00DA16E0" w:rsidRDefault="00D54ECE" w:rsidP="00D54ECE">
            <w:pPr>
              <w:jc w:val="both"/>
              <w:rPr>
                <w:rFonts w:eastAsia="Calibri"/>
                <w:sz w:val="16"/>
                <w:szCs w:val="16"/>
                <w:lang w:eastAsia="en-US"/>
              </w:rPr>
            </w:pPr>
            <w:r w:rsidRPr="00DA16E0">
              <w:rPr>
                <w:rFonts w:eastAsia="Calibri"/>
                <w:sz w:val="16"/>
                <w:szCs w:val="16"/>
                <w:lang w:eastAsia="en-US"/>
              </w:rPr>
              <w:t>Критичний період швидкого росту, обумовлений гормоном росту та гормоном щитовидної залози</w:t>
            </w:r>
          </w:p>
        </w:tc>
        <w:tc>
          <w:tcPr>
            <w:tcW w:w="1568" w:type="dxa"/>
            <w:gridSpan w:val="2"/>
            <w:shd w:val="clear" w:color="auto" w:fill="DEEAF6"/>
          </w:tcPr>
          <w:p w:rsidR="00D54ECE" w:rsidRPr="00DA16E0" w:rsidRDefault="00D54ECE" w:rsidP="00D54ECE">
            <w:pPr>
              <w:jc w:val="both"/>
              <w:rPr>
                <w:rFonts w:eastAsia="Calibri"/>
                <w:sz w:val="16"/>
                <w:szCs w:val="16"/>
                <w:lang w:eastAsia="en-US"/>
              </w:rPr>
            </w:pPr>
            <w:r w:rsidRPr="00DA16E0">
              <w:rPr>
                <w:rFonts w:eastAsia="Calibri"/>
                <w:sz w:val="16"/>
                <w:szCs w:val="16"/>
                <w:lang w:eastAsia="en-US"/>
              </w:rPr>
              <w:t>Більш повільний ріст</w:t>
            </w:r>
          </w:p>
        </w:tc>
        <w:tc>
          <w:tcPr>
            <w:tcW w:w="1843" w:type="dxa"/>
            <w:gridSpan w:val="4"/>
            <w:shd w:val="clear" w:color="auto" w:fill="5B9BD5"/>
          </w:tcPr>
          <w:p w:rsidR="00D54ECE" w:rsidRPr="00DA16E0" w:rsidRDefault="00D54ECE" w:rsidP="00D54ECE">
            <w:pPr>
              <w:jc w:val="both"/>
              <w:rPr>
                <w:rFonts w:eastAsia="Calibri"/>
                <w:sz w:val="16"/>
                <w:szCs w:val="16"/>
                <w:lang w:eastAsia="en-US"/>
              </w:rPr>
            </w:pPr>
            <w:r w:rsidRPr="00DA16E0">
              <w:rPr>
                <w:rFonts w:eastAsia="Calibri"/>
                <w:sz w:val="16"/>
                <w:szCs w:val="16"/>
                <w:lang w:eastAsia="en-US"/>
              </w:rPr>
              <w:t>Пубертатний ріст</w:t>
            </w:r>
          </w:p>
        </w:tc>
        <w:tc>
          <w:tcPr>
            <w:tcW w:w="1843" w:type="dxa"/>
            <w:gridSpan w:val="2"/>
            <w:shd w:val="clear" w:color="auto" w:fill="DEEAF6"/>
          </w:tcPr>
          <w:p w:rsidR="00D54ECE" w:rsidRPr="007E0D99" w:rsidRDefault="00D54ECE" w:rsidP="00D54ECE">
            <w:pPr>
              <w:jc w:val="both"/>
              <w:rPr>
                <w:rFonts w:eastAsia="Calibri"/>
                <w:sz w:val="16"/>
                <w:szCs w:val="16"/>
                <w:lang w:eastAsia="en-US"/>
              </w:rPr>
            </w:pPr>
            <w:r w:rsidRPr="00DA16E0">
              <w:rPr>
                <w:rFonts w:eastAsia="Calibri"/>
                <w:sz w:val="16"/>
                <w:szCs w:val="16"/>
                <w:lang w:eastAsia="en-US"/>
              </w:rPr>
              <w:t>Закриття пластини росту</w:t>
            </w:r>
          </w:p>
        </w:tc>
      </w:tr>
    </w:tbl>
    <w:p w:rsidR="009358B1" w:rsidRPr="004E5147" w:rsidRDefault="009358B1" w:rsidP="001458E3">
      <w:pPr>
        <w:rPr>
          <w:rFonts w:eastAsia="Calibri"/>
          <w:sz w:val="24"/>
          <w:szCs w:val="24"/>
          <w:lang w:eastAsia="en-US"/>
        </w:rPr>
      </w:pPr>
    </w:p>
    <w:p w:rsidR="00D54ECE" w:rsidRPr="004E5147" w:rsidRDefault="00D62F55" w:rsidP="001458E3">
      <w:pPr>
        <w:rPr>
          <w:rFonts w:eastAsia="Calibri"/>
          <w:sz w:val="24"/>
          <w:szCs w:val="24"/>
          <w:lang w:eastAsia="en-US"/>
        </w:rPr>
      </w:pPr>
      <w:r w:rsidRPr="004E5147">
        <w:rPr>
          <w:rFonts w:eastAsia="Calibri"/>
          <w:sz w:val="24"/>
          <w:szCs w:val="24"/>
          <w:lang w:eastAsia="en-US"/>
        </w:rPr>
        <w:t>Таблиця</w:t>
      </w:r>
      <w:r w:rsidR="004803C2" w:rsidRPr="004E5147">
        <w:rPr>
          <w:rFonts w:eastAsia="Calibri"/>
          <w:sz w:val="24"/>
          <w:szCs w:val="24"/>
          <w:lang w:eastAsia="en-US"/>
        </w:rPr>
        <w:t xml:space="preserve"> A.2.</w:t>
      </w:r>
      <w:r w:rsidR="00D54ECE" w:rsidRPr="004E5147">
        <w:rPr>
          <w:rFonts w:eastAsia="Calibri"/>
          <w:sz w:val="24"/>
          <w:szCs w:val="24"/>
          <w:lang w:eastAsia="en-US"/>
        </w:rPr>
        <w:t xml:space="preserve"> </w:t>
      </w:r>
      <w:r w:rsidRPr="004E5147">
        <w:rPr>
          <w:rFonts w:eastAsia="Calibri"/>
          <w:sz w:val="24"/>
          <w:szCs w:val="24"/>
          <w:lang w:eastAsia="en-US"/>
        </w:rPr>
        <w:t>Р</w:t>
      </w:r>
      <w:r w:rsidR="00D54ECE" w:rsidRPr="004E5147">
        <w:rPr>
          <w:rFonts w:eastAsia="Calibri"/>
          <w:sz w:val="24"/>
          <w:szCs w:val="24"/>
          <w:lang w:eastAsia="en-US"/>
        </w:rPr>
        <w:t xml:space="preserve">озвиток систем органів щура </w:t>
      </w:r>
      <w:r w:rsidRPr="004E5147">
        <w:rPr>
          <w:rFonts w:eastAsia="Calibri"/>
          <w:sz w:val="24"/>
          <w:szCs w:val="24"/>
          <w:lang w:eastAsia="en-US"/>
        </w:rPr>
        <w:t>залежно від віку</w:t>
      </w:r>
    </w:p>
    <w:p w:rsidR="001458E3" w:rsidRPr="004E5147" w:rsidRDefault="001458E3" w:rsidP="001458E3">
      <w:pPr>
        <w:rPr>
          <w:rFonts w:eastAsia="Calibri"/>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5745"/>
        <w:gridCol w:w="1429"/>
        <w:gridCol w:w="1429"/>
        <w:gridCol w:w="1429"/>
        <w:gridCol w:w="1375"/>
        <w:gridCol w:w="1429"/>
      </w:tblGrid>
      <w:tr w:rsidR="00D54ECE" w:rsidRPr="007E0D99" w:rsidTr="00663038">
        <w:tc>
          <w:tcPr>
            <w:tcW w:w="2180" w:type="dxa"/>
            <w:shd w:val="clear" w:color="auto" w:fill="92D050"/>
          </w:tcPr>
          <w:p w:rsidR="00D54ECE" w:rsidRPr="007E0D99" w:rsidRDefault="00D54ECE" w:rsidP="00D54ECE">
            <w:pPr>
              <w:jc w:val="center"/>
              <w:rPr>
                <w:rFonts w:eastAsia="Calibri"/>
                <w:sz w:val="16"/>
                <w:szCs w:val="16"/>
                <w:lang w:eastAsia="en-US"/>
              </w:rPr>
            </w:pPr>
            <w:r w:rsidRPr="007E0D99">
              <w:rPr>
                <w:rFonts w:eastAsia="Calibri"/>
                <w:sz w:val="16"/>
                <w:szCs w:val="16"/>
                <w:lang w:eastAsia="en-US"/>
              </w:rPr>
              <w:t>Система</w:t>
            </w:r>
          </w:p>
        </w:tc>
        <w:tc>
          <w:tcPr>
            <w:tcW w:w="5745" w:type="dxa"/>
            <w:shd w:val="clear" w:color="auto" w:fill="92D050"/>
          </w:tcPr>
          <w:p w:rsidR="00D54ECE" w:rsidRPr="007E0D99" w:rsidRDefault="00D54ECE" w:rsidP="00D54ECE">
            <w:pPr>
              <w:jc w:val="center"/>
              <w:rPr>
                <w:rFonts w:eastAsia="Calibri"/>
                <w:sz w:val="16"/>
                <w:szCs w:val="16"/>
                <w:lang w:eastAsia="en-US"/>
              </w:rPr>
            </w:pPr>
            <w:r w:rsidRPr="007E0D99">
              <w:rPr>
                <w:rFonts w:eastAsia="Calibri"/>
                <w:sz w:val="16"/>
                <w:szCs w:val="16"/>
                <w:lang w:eastAsia="en-US"/>
              </w:rPr>
              <w:t xml:space="preserve">Загальні міркування </w:t>
            </w:r>
          </w:p>
        </w:tc>
        <w:tc>
          <w:tcPr>
            <w:tcW w:w="1429" w:type="dxa"/>
            <w:shd w:val="clear" w:color="auto" w:fill="92D050"/>
          </w:tcPr>
          <w:p w:rsidR="00D54ECE" w:rsidRPr="007E0D99" w:rsidRDefault="00D54ECE" w:rsidP="00D54ECE">
            <w:pPr>
              <w:jc w:val="center"/>
              <w:rPr>
                <w:rFonts w:eastAsia="Calibri"/>
                <w:sz w:val="16"/>
                <w:szCs w:val="16"/>
                <w:lang w:eastAsia="en-US"/>
              </w:rPr>
            </w:pPr>
            <w:r w:rsidRPr="007E0D99">
              <w:rPr>
                <w:rFonts w:eastAsia="Calibri"/>
                <w:sz w:val="16"/>
                <w:szCs w:val="16"/>
                <w:lang w:eastAsia="en-US"/>
              </w:rPr>
              <w:t>Новонароджений</w:t>
            </w:r>
          </w:p>
          <w:p w:rsidR="00D54ECE" w:rsidRPr="007E0D99" w:rsidRDefault="00D54ECE" w:rsidP="00D54ECE">
            <w:pPr>
              <w:jc w:val="center"/>
              <w:rPr>
                <w:rFonts w:eastAsia="Calibri"/>
                <w:sz w:val="16"/>
                <w:szCs w:val="16"/>
                <w:lang w:eastAsia="en-US"/>
              </w:rPr>
            </w:pPr>
            <w:r w:rsidRPr="007E0D99">
              <w:rPr>
                <w:rFonts w:eastAsia="Calibri"/>
                <w:sz w:val="16"/>
                <w:szCs w:val="16"/>
                <w:lang w:eastAsia="en-US"/>
              </w:rPr>
              <w:t>(~післяпологовий день 1</w:t>
            </w:r>
            <w:r w:rsidR="00BE0905" w:rsidRPr="007E0D99">
              <w:rPr>
                <w:rFonts w:eastAsia="Calibri"/>
                <w:sz w:val="16"/>
                <w:szCs w:val="16"/>
                <w:lang w:eastAsia="en-US"/>
              </w:rPr>
              <w:t>–</w:t>
            </w:r>
            <w:r w:rsidRPr="007E0D99">
              <w:rPr>
                <w:rFonts w:eastAsia="Calibri"/>
                <w:sz w:val="16"/>
                <w:szCs w:val="16"/>
                <w:lang w:eastAsia="en-US"/>
              </w:rPr>
              <w:t>10)</w:t>
            </w:r>
          </w:p>
          <w:p w:rsidR="00D54ECE" w:rsidRPr="007E0D99" w:rsidRDefault="00D54ECE" w:rsidP="00D54ECE">
            <w:pPr>
              <w:jc w:val="center"/>
              <w:rPr>
                <w:rFonts w:eastAsia="Calibri"/>
                <w:sz w:val="16"/>
                <w:szCs w:val="16"/>
                <w:lang w:eastAsia="en-US"/>
              </w:rPr>
            </w:pPr>
          </w:p>
        </w:tc>
        <w:tc>
          <w:tcPr>
            <w:tcW w:w="1429" w:type="dxa"/>
            <w:shd w:val="clear" w:color="auto" w:fill="92D050"/>
          </w:tcPr>
          <w:p w:rsidR="00D54ECE" w:rsidRPr="007E0D99" w:rsidRDefault="00D54ECE" w:rsidP="00D54ECE">
            <w:pPr>
              <w:jc w:val="center"/>
              <w:rPr>
                <w:rFonts w:eastAsia="Calibri"/>
                <w:sz w:val="16"/>
                <w:szCs w:val="16"/>
                <w:lang w:eastAsia="en-US"/>
              </w:rPr>
            </w:pPr>
            <w:r w:rsidRPr="007E0D99">
              <w:rPr>
                <w:rFonts w:eastAsia="Calibri"/>
                <w:sz w:val="16"/>
                <w:szCs w:val="16"/>
                <w:lang w:eastAsia="en-US"/>
              </w:rPr>
              <w:lastRenderedPageBreak/>
              <w:t>1-ша тверда їжа</w:t>
            </w:r>
          </w:p>
          <w:p w:rsidR="00D54ECE" w:rsidRPr="007E0D99" w:rsidRDefault="00D54ECE" w:rsidP="00D54ECE">
            <w:pPr>
              <w:jc w:val="center"/>
              <w:rPr>
                <w:rFonts w:eastAsia="Calibri"/>
                <w:sz w:val="16"/>
                <w:szCs w:val="16"/>
                <w:lang w:eastAsia="en-US"/>
              </w:rPr>
            </w:pPr>
            <w:r w:rsidRPr="007E0D99">
              <w:rPr>
                <w:rFonts w:eastAsia="Calibri"/>
                <w:sz w:val="16"/>
                <w:szCs w:val="16"/>
                <w:lang w:eastAsia="en-US"/>
              </w:rPr>
              <w:t>(~післяпологовий день 15)</w:t>
            </w:r>
          </w:p>
        </w:tc>
        <w:tc>
          <w:tcPr>
            <w:tcW w:w="1429" w:type="dxa"/>
            <w:shd w:val="clear" w:color="auto" w:fill="92D050"/>
          </w:tcPr>
          <w:p w:rsidR="00D54ECE" w:rsidRPr="007E0D99" w:rsidRDefault="00D54ECE" w:rsidP="00D54ECE">
            <w:pPr>
              <w:jc w:val="center"/>
              <w:rPr>
                <w:rFonts w:eastAsia="Calibri"/>
                <w:sz w:val="16"/>
                <w:szCs w:val="16"/>
                <w:lang w:eastAsia="en-US"/>
              </w:rPr>
            </w:pPr>
            <w:r w:rsidRPr="007E0D99">
              <w:rPr>
                <w:rFonts w:eastAsia="Calibri"/>
                <w:sz w:val="16"/>
                <w:szCs w:val="16"/>
                <w:lang w:eastAsia="en-US"/>
              </w:rPr>
              <w:t xml:space="preserve">Відлучення </w:t>
            </w:r>
          </w:p>
          <w:p w:rsidR="00D54ECE" w:rsidRPr="007E0D99" w:rsidRDefault="00D54ECE" w:rsidP="00D54ECE">
            <w:pPr>
              <w:jc w:val="center"/>
              <w:rPr>
                <w:rFonts w:eastAsia="Calibri"/>
                <w:sz w:val="16"/>
                <w:szCs w:val="16"/>
                <w:lang w:eastAsia="en-US"/>
              </w:rPr>
            </w:pPr>
            <w:r w:rsidRPr="007E0D99">
              <w:rPr>
                <w:rFonts w:eastAsia="Calibri"/>
                <w:sz w:val="16"/>
                <w:szCs w:val="16"/>
                <w:lang w:eastAsia="en-US"/>
              </w:rPr>
              <w:t>(~післяпологовий день 21-25)</w:t>
            </w:r>
          </w:p>
        </w:tc>
        <w:tc>
          <w:tcPr>
            <w:tcW w:w="1375" w:type="dxa"/>
            <w:shd w:val="clear" w:color="auto" w:fill="92D050"/>
          </w:tcPr>
          <w:p w:rsidR="00D54ECE" w:rsidRPr="007E0D99" w:rsidRDefault="00D54ECE" w:rsidP="00D54ECE">
            <w:pPr>
              <w:jc w:val="center"/>
              <w:rPr>
                <w:rFonts w:eastAsia="Calibri"/>
                <w:sz w:val="16"/>
                <w:szCs w:val="16"/>
                <w:lang w:eastAsia="en-US"/>
              </w:rPr>
            </w:pPr>
            <w:r w:rsidRPr="007E0D99">
              <w:rPr>
                <w:rFonts w:eastAsia="Calibri"/>
                <w:sz w:val="16"/>
                <w:szCs w:val="16"/>
                <w:lang w:eastAsia="en-US"/>
              </w:rPr>
              <w:t>Статеве дозрівання</w:t>
            </w:r>
          </w:p>
          <w:p w:rsidR="00D54ECE" w:rsidRPr="007E0D99" w:rsidRDefault="00D54ECE" w:rsidP="00D54ECE">
            <w:pPr>
              <w:jc w:val="center"/>
              <w:rPr>
                <w:rFonts w:eastAsia="Calibri"/>
                <w:sz w:val="16"/>
                <w:szCs w:val="16"/>
                <w:lang w:eastAsia="en-US"/>
              </w:rPr>
            </w:pPr>
            <w:r w:rsidRPr="007E0D99">
              <w:rPr>
                <w:rFonts w:eastAsia="Calibri"/>
                <w:sz w:val="16"/>
                <w:szCs w:val="16"/>
                <w:lang w:eastAsia="en-US"/>
              </w:rPr>
              <w:lastRenderedPageBreak/>
              <w:t>(самець ~післяпологовий день 42,</w:t>
            </w:r>
          </w:p>
          <w:p w:rsidR="00D54ECE" w:rsidRPr="007E0D99" w:rsidRDefault="00D54ECE" w:rsidP="00D54ECE">
            <w:pPr>
              <w:jc w:val="center"/>
              <w:rPr>
                <w:rFonts w:eastAsia="Calibri"/>
                <w:sz w:val="16"/>
                <w:szCs w:val="16"/>
                <w:lang w:eastAsia="en-US"/>
              </w:rPr>
            </w:pPr>
            <w:r w:rsidRPr="007E0D99">
              <w:rPr>
                <w:rFonts w:eastAsia="Calibri"/>
                <w:sz w:val="16"/>
                <w:szCs w:val="16"/>
                <w:lang w:eastAsia="en-US"/>
              </w:rPr>
              <w:t>самка ~післяпологовий день 35 )</w:t>
            </w:r>
          </w:p>
        </w:tc>
        <w:tc>
          <w:tcPr>
            <w:tcW w:w="1429" w:type="dxa"/>
            <w:shd w:val="clear" w:color="auto" w:fill="92D050"/>
          </w:tcPr>
          <w:p w:rsidR="00D54ECE" w:rsidRPr="007E0D99" w:rsidRDefault="00D54ECE" w:rsidP="00D54ECE">
            <w:pPr>
              <w:jc w:val="center"/>
              <w:rPr>
                <w:rFonts w:eastAsia="Calibri"/>
                <w:sz w:val="16"/>
                <w:szCs w:val="16"/>
                <w:lang w:eastAsia="en-US"/>
              </w:rPr>
            </w:pPr>
            <w:r w:rsidRPr="007E0D99">
              <w:rPr>
                <w:rFonts w:eastAsia="Calibri"/>
                <w:sz w:val="16"/>
                <w:szCs w:val="16"/>
                <w:lang w:eastAsia="en-US"/>
              </w:rPr>
              <w:lastRenderedPageBreak/>
              <w:t xml:space="preserve">Зрілість </w:t>
            </w:r>
          </w:p>
          <w:p w:rsidR="00D54ECE" w:rsidRPr="007E0D99" w:rsidRDefault="00D54ECE" w:rsidP="00D54ECE">
            <w:pPr>
              <w:jc w:val="center"/>
              <w:rPr>
                <w:rFonts w:eastAsia="Calibri"/>
                <w:sz w:val="16"/>
                <w:szCs w:val="16"/>
                <w:lang w:eastAsia="en-US"/>
              </w:rPr>
            </w:pPr>
            <w:r w:rsidRPr="007E0D99">
              <w:rPr>
                <w:rFonts w:eastAsia="Calibri"/>
                <w:sz w:val="16"/>
                <w:szCs w:val="16"/>
                <w:lang w:eastAsia="en-US"/>
              </w:rPr>
              <w:t>(~післяпологовий день 70)</w:t>
            </w:r>
          </w:p>
        </w:tc>
      </w:tr>
      <w:tr w:rsidR="00D54ECE" w:rsidRPr="009358B1" w:rsidTr="00663038">
        <w:trPr>
          <w:trHeight w:val="1231"/>
        </w:trPr>
        <w:tc>
          <w:tcPr>
            <w:tcW w:w="2180" w:type="dxa"/>
            <w:shd w:val="clear" w:color="auto" w:fill="auto"/>
          </w:tcPr>
          <w:p w:rsidR="00D54ECE" w:rsidRPr="009358B1" w:rsidRDefault="003B2D9E" w:rsidP="00D54ECE">
            <w:pPr>
              <w:jc w:val="both"/>
              <w:rPr>
                <w:rFonts w:eastAsia="Calibri"/>
                <w:lang w:eastAsia="en-US"/>
              </w:rPr>
            </w:pPr>
            <w:r w:rsidRPr="009358B1">
              <w:rPr>
                <w:rFonts w:eastAsia="Calibri"/>
                <w:lang w:eastAsia="en-US"/>
              </w:rPr>
              <w:lastRenderedPageBreak/>
              <w:t>Серцево-судинна</w:t>
            </w:r>
          </w:p>
        </w:tc>
        <w:tc>
          <w:tcPr>
            <w:tcW w:w="5745" w:type="dxa"/>
            <w:shd w:val="clear" w:color="auto" w:fill="auto"/>
          </w:tcPr>
          <w:p w:rsidR="00D54ECE" w:rsidRPr="009358B1" w:rsidRDefault="00D54ECE" w:rsidP="00D54ECE">
            <w:pPr>
              <w:numPr>
                <w:ilvl w:val="0"/>
                <w:numId w:val="15"/>
              </w:numPr>
              <w:spacing w:after="160" w:line="259" w:lineRule="auto"/>
              <w:jc w:val="both"/>
              <w:rPr>
                <w:rFonts w:eastAsia="Calibri"/>
                <w:lang w:eastAsia="en-US"/>
              </w:rPr>
            </w:pPr>
            <w:r w:rsidRPr="009358B1">
              <w:rPr>
                <w:rFonts w:eastAsia="Calibri"/>
                <w:lang w:eastAsia="en-US"/>
              </w:rPr>
              <w:t>критичні неонатальні фізіологічні переходи (легеневий та системний судинний опір)</w:t>
            </w:r>
          </w:p>
          <w:p w:rsidR="00D54ECE" w:rsidRPr="009358B1" w:rsidRDefault="00D54ECE" w:rsidP="00D54ECE">
            <w:pPr>
              <w:numPr>
                <w:ilvl w:val="0"/>
                <w:numId w:val="15"/>
              </w:numPr>
              <w:spacing w:after="160" w:line="259" w:lineRule="auto"/>
              <w:jc w:val="both"/>
              <w:rPr>
                <w:rFonts w:eastAsia="Calibri"/>
                <w:lang w:eastAsia="en-US"/>
              </w:rPr>
            </w:pPr>
            <w:r w:rsidRPr="009358B1">
              <w:rPr>
                <w:rFonts w:eastAsia="Calibri"/>
                <w:lang w:eastAsia="en-US"/>
              </w:rPr>
              <w:t>адаптивні зміни міокарда та судин</w:t>
            </w:r>
          </w:p>
          <w:p w:rsidR="00D54ECE" w:rsidRPr="009358B1" w:rsidRDefault="00D54ECE" w:rsidP="00D54ECE">
            <w:pPr>
              <w:numPr>
                <w:ilvl w:val="0"/>
                <w:numId w:val="15"/>
              </w:numPr>
              <w:spacing w:after="160" w:line="259" w:lineRule="auto"/>
              <w:jc w:val="both"/>
              <w:rPr>
                <w:rFonts w:eastAsia="Calibri"/>
                <w:lang w:eastAsia="en-US"/>
              </w:rPr>
            </w:pPr>
            <w:r w:rsidRPr="009358B1">
              <w:rPr>
                <w:rFonts w:eastAsia="Calibri"/>
                <w:lang w:eastAsia="en-US"/>
              </w:rPr>
              <w:t xml:space="preserve">прогресуюче збільшення кардіоміоцитів та іонних каналів до 21 дня після народження </w:t>
            </w:r>
          </w:p>
        </w:tc>
        <w:tc>
          <w:tcPr>
            <w:tcW w:w="1429" w:type="dxa"/>
            <w:shd w:val="clear" w:color="auto" w:fill="2E74B5"/>
          </w:tcPr>
          <w:p w:rsidR="00D54ECE" w:rsidRPr="009358B1" w:rsidRDefault="00D54ECE" w:rsidP="00D54ECE">
            <w:pPr>
              <w:jc w:val="both"/>
              <w:rPr>
                <w:rFonts w:eastAsia="Calibri"/>
                <w:lang w:eastAsia="en-US"/>
              </w:rPr>
            </w:pPr>
          </w:p>
        </w:tc>
        <w:tc>
          <w:tcPr>
            <w:tcW w:w="1429" w:type="dxa"/>
            <w:shd w:val="clear" w:color="auto" w:fill="BDD6EE"/>
          </w:tcPr>
          <w:p w:rsidR="00D54ECE" w:rsidRPr="009358B1" w:rsidRDefault="00D54ECE" w:rsidP="00D54ECE">
            <w:pPr>
              <w:jc w:val="both"/>
              <w:rPr>
                <w:rFonts w:eastAsia="Calibri"/>
                <w:lang w:eastAsia="en-US"/>
              </w:rPr>
            </w:pPr>
          </w:p>
        </w:tc>
        <w:tc>
          <w:tcPr>
            <w:tcW w:w="1429" w:type="dxa"/>
            <w:shd w:val="clear" w:color="auto" w:fill="BDD6EE"/>
          </w:tcPr>
          <w:p w:rsidR="00D54ECE" w:rsidRPr="009358B1" w:rsidRDefault="00D54ECE" w:rsidP="00D54ECE">
            <w:pPr>
              <w:jc w:val="both"/>
              <w:rPr>
                <w:rFonts w:eastAsia="Calibri"/>
                <w:lang w:eastAsia="en-US"/>
              </w:rPr>
            </w:pPr>
          </w:p>
        </w:tc>
        <w:tc>
          <w:tcPr>
            <w:tcW w:w="1375" w:type="dxa"/>
            <w:shd w:val="clear" w:color="auto" w:fill="DEEAF6"/>
          </w:tcPr>
          <w:p w:rsidR="00D54ECE" w:rsidRPr="009358B1" w:rsidRDefault="00D54ECE" w:rsidP="00D54ECE">
            <w:pPr>
              <w:jc w:val="both"/>
              <w:rPr>
                <w:rFonts w:eastAsia="Calibri"/>
                <w:lang w:eastAsia="en-US"/>
              </w:rPr>
            </w:pPr>
          </w:p>
        </w:tc>
        <w:tc>
          <w:tcPr>
            <w:tcW w:w="1429" w:type="dxa"/>
            <w:shd w:val="clear" w:color="auto" w:fill="auto"/>
          </w:tcPr>
          <w:p w:rsidR="00D54ECE" w:rsidRPr="009358B1" w:rsidRDefault="00D54ECE" w:rsidP="00D54ECE">
            <w:pPr>
              <w:jc w:val="both"/>
              <w:rPr>
                <w:rFonts w:eastAsia="Calibri"/>
                <w:lang w:eastAsia="en-US"/>
              </w:rPr>
            </w:pPr>
          </w:p>
        </w:tc>
      </w:tr>
      <w:tr w:rsidR="00D54ECE" w:rsidRPr="009358B1" w:rsidTr="00663038">
        <w:trPr>
          <w:trHeight w:val="501"/>
        </w:trPr>
        <w:tc>
          <w:tcPr>
            <w:tcW w:w="2180" w:type="dxa"/>
            <w:shd w:val="clear" w:color="auto" w:fill="auto"/>
          </w:tcPr>
          <w:p w:rsidR="00D54ECE" w:rsidRPr="009358B1" w:rsidRDefault="00D54ECE" w:rsidP="00D54ECE">
            <w:pPr>
              <w:jc w:val="both"/>
              <w:rPr>
                <w:rFonts w:eastAsia="Calibri"/>
                <w:lang w:eastAsia="en-US"/>
              </w:rPr>
            </w:pPr>
            <w:r w:rsidRPr="009358B1">
              <w:rPr>
                <w:rFonts w:eastAsia="Calibri"/>
                <w:lang w:eastAsia="en-US"/>
              </w:rPr>
              <w:t xml:space="preserve">Ендокринна </w:t>
            </w:r>
          </w:p>
        </w:tc>
        <w:tc>
          <w:tcPr>
            <w:tcW w:w="5745" w:type="dxa"/>
            <w:shd w:val="clear" w:color="auto" w:fill="auto"/>
          </w:tcPr>
          <w:p w:rsidR="00D54ECE" w:rsidRPr="009358B1" w:rsidRDefault="00D54ECE" w:rsidP="00D54ECE">
            <w:pPr>
              <w:numPr>
                <w:ilvl w:val="0"/>
                <w:numId w:val="15"/>
              </w:numPr>
              <w:spacing w:after="160" w:line="259" w:lineRule="auto"/>
              <w:jc w:val="both"/>
              <w:rPr>
                <w:rFonts w:eastAsia="Calibri"/>
                <w:lang w:eastAsia="en-US"/>
              </w:rPr>
            </w:pPr>
            <w:r w:rsidRPr="009358B1">
              <w:rPr>
                <w:rFonts w:eastAsia="Calibri"/>
                <w:lang w:eastAsia="en-US"/>
              </w:rPr>
              <w:t>більшість залоз добре розвинені при народженні та критичні для росту</w:t>
            </w:r>
          </w:p>
        </w:tc>
        <w:tc>
          <w:tcPr>
            <w:tcW w:w="1429" w:type="dxa"/>
            <w:shd w:val="clear" w:color="auto" w:fill="BDD6EE"/>
          </w:tcPr>
          <w:p w:rsidR="00D54ECE" w:rsidRPr="009358B1" w:rsidRDefault="00D54ECE" w:rsidP="00D54ECE">
            <w:pPr>
              <w:jc w:val="both"/>
              <w:rPr>
                <w:rFonts w:eastAsia="Calibri"/>
                <w:lang w:eastAsia="en-US"/>
              </w:rPr>
            </w:pPr>
          </w:p>
        </w:tc>
        <w:tc>
          <w:tcPr>
            <w:tcW w:w="1429" w:type="dxa"/>
            <w:shd w:val="clear" w:color="auto" w:fill="DEEAF6"/>
          </w:tcPr>
          <w:p w:rsidR="00D54ECE" w:rsidRPr="009358B1" w:rsidRDefault="00D54ECE" w:rsidP="00D54ECE">
            <w:pPr>
              <w:jc w:val="both"/>
              <w:rPr>
                <w:rFonts w:eastAsia="Calibri"/>
                <w:lang w:eastAsia="en-US"/>
              </w:rPr>
            </w:pPr>
          </w:p>
        </w:tc>
        <w:tc>
          <w:tcPr>
            <w:tcW w:w="1429" w:type="dxa"/>
            <w:shd w:val="clear" w:color="auto" w:fill="DEEAF6"/>
          </w:tcPr>
          <w:p w:rsidR="00D54ECE" w:rsidRPr="009358B1" w:rsidRDefault="00D54ECE" w:rsidP="00D54ECE">
            <w:pPr>
              <w:jc w:val="both"/>
              <w:rPr>
                <w:rFonts w:eastAsia="Calibri"/>
                <w:lang w:eastAsia="en-US"/>
              </w:rPr>
            </w:pPr>
          </w:p>
        </w:tc>
        <w:tc>
          <w:tcPr>
            <w:tcW w:w="1375" w:type="dxa"/>
            <w:shd w:val="clear" w:color="auto" w:fill="DEEAF6"/>
          </w:tcPr>
          <w:p w:rsidR="00D54ECE" w:rsidRPr="009358B1" w:rsidRDefault="00D54ECE" w:rsidP="00D54ECE">
            <w:pPr>
              <w:jc w:val="both"/>
              <w:rPr>
                <w:rFonts w:eastAsia="Calibri"/>
                <w:lang w:eastAsia="en-US"/>
              </w:rPr>
            </w:pPr>
          </w:p>
        </w:tc>
        <w:tc>
          <w:tcPr>
            <w:tcW w:w="1429" w:type="dxa"/>
            <w:shd w:val="clear" w:color="auto" w:fill="auto"/>
          </w:tcPr>
          <w:p w:rsidR="00D54ECE" w:rsidRPr="009358B1" w:rsidRDefault="00D54ECE" w:rsidP="00D54ECE">
            <w:pPr>
              <w:jc w:val="both"/>
              <w:rPr>
                <w:rFonts w:eastAsia="Calibri"/>
                <w:lang w:eastAsia="en-US"/>
              </w:rPr>
            </w:pPr>
          </w:p>
        </w:tc>
      </w:tr>
      <w:tr w:rsidR="00D54ECE" w:rsidRPr="009358B1" w:rsidTr="004E5147">
        <w:trPr>
          <w:trHeight w:val="1431"/>
        </w:trPr>
        <w:tc>
          <w:tcPr>
            <w:tcW w:w="2180" w:type="dxa"/>
            <w:tcBorders>
              <w:bottom w:val="single" w:sz="4" w:space="0" w:color="auto"/>
            </w:tcBorders>
            <w:shd w:val="clear" w:color="auto" w:fill="auto"/>
          </w:tcPr>
          <w:p w:rsidR="00D54ECE" w:rsidRPr="009358B1" w:rsidRDefault="003B2D9E" w:rsidP="00BE0905">
            <w:pPr>
              <w:jc w:val="both"/>
              <w:rPr>
                <w:rFonts w:eastAsia="Calibri"/>
                <w:lang w:eastAsia="en-US"/>
              </w:rPr>
            </w:pPr>
            <w:r w:rsidRPr="009358B1">
              <w:rPr>
                <w:rFonts w:eastAsia="Calibri"/>
                <w:lang w:eastAsia="en-US"/>
              </w:rPr>
              <w:t>Зорова</w:t>
            </w:r>
          </w:p>
        </w:tc>
        <w:tc>
          <w:tcPr>
            <w:tcW w:w="5745" w:type="dxa"/>
            <w:tcBorders>
              <w:bottom w:val="single" w:sz="4" w:space="0" w:color="auto"/>
            </w:tcBorders>
            <w:shd w:val="clear" w:color="auto" w:fill="auto"/>
          </w:tcPr>
          <w:p w:rsidR="00D54ECE" w:rsidRPr="009358B1" w:rsidRDefault="00D54ECE" w:rsidP="00D54ECE">
            <w:pPr>
              <w:numPr>
                <w:ilvl w:val="0"/>
                <w:numId w:val="15"/>
              </w:numPr>
              <w:spacing w:after="160" w:line="259" w:lineRule="auto"/>
              <w:jc w:val="both"/>
              <w:rPr>
                <w:rFonts w:eastAsia="Calibri"/>
                <w:lang w:eastAsia="en-US"/>
              </w:rPr>
            </w:pPr>
            <w:r w:rsidRPr="009358B1">
              <w:rPr>
                <w:rFonts w:eastAsia="Calibri"/>
                <w:lang w:eastAsia="en-US"/>
              </w:rPr>
              <w:t>морфологічний розвиток сітківки, кришталика, райдужки, рогівки та придатків триває до 14 дня після народження</w:t>
            </w:r>
          </w:p>
          <w:p w:rsidR="00D54ECE" w:rsidRPr="009358B1" w:rsidRDefault="00D54ECE" w:rsidP="00D54ECE">
            <w:pPr>
              <w:numPr>
                <w:ilvl w:val="0"/>
                <w:numId w:val="15"/>
              </w:numPr>
              <w:spacing w:after="160" w:line="259" w:lineRule="auto"/>
              <w:jc w:val="both"/>
              <w:rPr>
                <w:rFonts w:eastAsia="Calibri"/>
                <w:lang w:eastAsia="en-US"/>
              </w:rPr>
            </w:pPr>
            <w:r w:rsidRPr="009358B1">
              <w:rPr>
                <w:rFonts w:eastAsia="Calibri"/>
                <w:lang w:eastAsia="en-US"/>
              </w:rPr>
              <w:t>повіки відкриваються на 14 день після народження</w:t>
            </w:r>
          </w:p>
          <w:p w:rsidR="00D54ECE" w:rsidRPr="009358B1" w:rsidRDefault="00D54ECE" w:rsidP="00D62F55">
            <w:pPr>
              <w:numPr>
                <w:ilvl w:val="0"/>
                <w:numId w:val="15"/>
              </w:numPr>
              <w:spacing w:after="160" w:line="259" w:lineRule="auto"/>
              <w:jc w:val="both"/>
              <w:rPr>
                <w:rFonts w:eastAsia="Calibri"/>
                <w:lang w:eastAsia="en-US"/>
              </w:rPr>
            </w:pPr>
            <w:r w:rsidRPr="009358B1">
              <w:rPr>
                <w:rFonts w:eastAsia="Calibri"/>
                <w:lang w:eastAsia="en-US"/>
              </w:rPr>
              <w:t xml:space="preserve">очі морфологічно повністю розвинені при відлученні; постійний ріст та </w:t>
            </w:r>
            <w:r w:rsidR="00D62F55" w:rsidRPr="009358B1">
              <w:rPr>
                <w:rFonts w:eastAsia="Calibri"/>
                <w:lang w:eastAsia="en-US"/>
              </w:rPr>
              <w:t>поліпшення</w:t>
            </w:r>
            <w:r w:rsidRPr="009358B1">
              <w:rPr>
                <w:rFonts w:eastAsia="Calibri"/>
                <w:lang w:eastAsia="en-US"/>
              </w:rPr>
              <w:t xml:space="preserve"> зору в період статевого дозрівання</w:t>
            </w:r>
          </w:p>
        </w:tc>
        <w:tc>
          <w:tcPr>
            <w:tcW w:w="1429" w:type="dxa"/>
            <w:tcBorders>
              <w:bottom w:val="single" w:sz="4" w:space="0" w:color="auto"/>
            </w:tcBorders>
            <w:shd w:val="clear" w:color="auto" w:fill="2E74B5"/>
          </w:tcPr>
          <w:p w:rsidR="00D54ECE" w:rsidRPr="009358B1" w:rsidRDefault="00D54ECE" w:rsidP="00D54ECE">
            <w:pPr>
              <w:jc w:val="both"/>
              <w:rPr>
                <w:rFonts w:eastAsia="Calibri"/>
                <w:lang w:eastAsia="en-US"/>
              </w:rPr>
            </w:pPr>
          </w:p>
        </w:tc>
        <w:tc>
          <w:tcPr>
            <w:tcW w:w="1429" w:type="dxa"/>
            <w:tcBorders>
              <w:bottom w:val="single" w:sz="4" w:space="0" w:color="auto"/>
            </w:tcBorders>
            <w:shd w:val="clear" w:color="auto" w:fill="2E74B5"/>
          </w:tcPr>
          <w:p w:rsidR="00D54ECE" w:rsidRPr="009358B1" w:rsidRDefault="00D54ECE" w:rsidP="00D54ECE">
            <w:pPr>
              <w:jc w:val="both"/>
              <w:rPr>
                <w:rFonts w:eastAsia="Calibri"/>
                <w:lang w:eastAsia="en-US"/>
              </w:rPr>
            </w:pPr>
          </w:p>
        </w:tc>
        <w:tc>
          <w:tcPr>
            <w:tcW w:w="1429" w:type="dxa"/>
            <w:tcBorders>
              <w:bottom w:val="single" w:sz="4" w:space="0" w:color="auto"/>
            </w:tcBorders>
            <w:shd w:val="clear" w:color="auto" w:fill="BDD6EE"/>
          </w:tcPr>
          <w:p w:rsidR="00D54ECE" w:rsidRPr="009358B1" w:rsidRDefault="00D54ECE" w:rsidP="00D54ECE">
            <w:pPr>
              <w:jc w:val="both"/>
              <w:rPr>
                <w:rFonts w:eastAsia="Calibri"/>
                <w:lang w:eastAsia="en-US"/>
              </w:rPr>
            </w:pPr>
          </w:p>
        </w:tc>
        <w:tc>
          <w:tcPr>
            <w:tcW w:w="1375" w:type="dxa"/>
            <w:tcBorders>
              <w:bottom w:val="single" w:sz="4" w:space="0" w:color="auto"/>
            </w:tcBorders>
            <w:shd w:val="clear" w:color="auto" w:fill="DEEAF6"/>
          </w:tcPr>
          <w:p w:rsidR="00D54ECE" w:rsidRPr="009358B1" w:rsidRDefault="00D54ECE" w:rsidP="00D54ECE">
            <w:pPr>
              <w:jc w:val="both"/>
              <w:rPr>
                <w:rFonts w:eastAsia="Calibri"/>
                <w:lang w:eastAsia="en-US"/>
              </w:rPr>
            </w:pPr>
          </w:p>
        </w:tc>
        <w:tc>
          <w:tcPr>
            <w:tcW w:w="1429" w:type="dxa"/>
            <w:tcBorders>
              <w:bottom w:val="single" w:sz="4" w:space="0" w:color="auto"/>
            </w:tcBorders>
            <w:shd w:val="clear" w:color="auto" w:fill="auto"/>
          </w:tcPr>
          <w:p w:rsidR="00D54ECE" w:rsidRPr="009358B1" w:rsidRDefault="00D54ECE" w:rsidP="00D54ECE">
            <w:pPr>
              <w:jc w:val="both"/>
              <w:rPr>
                <w:rFonts w:eastAsia="Calibri"/>
                <w:lang w:eastAsia="en-US"/>
              </w:rPr>
            </w:pPr>
          </w:p>
        </w:tc>
      </w:tr>
      <w:tr w:rsidR="00D54ECE" w:rsidRPr="009358B1" w:rsidTr="004E5147">
        <w:trPr>
          <w:trHeight w:val="1431"/>
        </w:trPr>
        <w:tc>
          <w:tcPr>
            <w:tcW w:w="2180" w:type="dxa"/>
            <w:tcBorders>
              <w:bottom w:val="single" w:sz="4" w:space="0" w:color="auto"/>
            </w:tcBorders>
            <w:shd w:val="clear" w:color="auto" w:fill="auto"/>
          </w:tcPr>
          <w:p w:rsidR="00D54ECE" w:rsidRPr="009358B1" w:rsidRDefault="003B2D9E" w:rsidP="00D54ECE">
            <w:pPr>
              <w:jc w:val="both"/>
              <w:rPr>
                <w:rFonts w:eastAsia="Calibri"/>
                <w:lang w:eastAsia="en-US"/>
              </w:rPr>
            </w:pPr>
            <w:r w:rsidRPr="009358B1">
              <w:rPr>
                <w:rFonts w:eastAsia="Calibri"/>
                <w:lang w:eastAsia="en-US"/>
              </w:rPr>
              <w:t>Травна</w:t>
            </w:r>
            <w:r w:rsidR="00D54ECE" w:rsidRPr="009358B1">
              <w:rPr>
                <w:rFonts w:eastAsia="Calibri"/>
                <w:lang w:eastAsia="en-US"/>
              </w:rPr>
              <w:t xml:space="preserve"> (шлунково-кишковий тракт)</w:t>
            </w:r>
          </w:p>
        </w:tc>
        <w:tc>
          <w:tcPr>
            <w:tcW w:w="5745" w:type="dxa"/>
            <w:tcBorders>
              <w:bottom w:val="single" w:sz="4" w:space="0" w:color="auto"/>
            </w:tcBorders>
            <w:shd w:val="clear" w:color="auto" w:fill="auto"/>
          </w:tcPr>
          <w:p w:rsidR="00D54ECE" w:rsidRPr="009358B1" w:rsidRDefault="00D54ECE" w:rsidP="00D54ECE">
            <w:pPr>
              <w:numPr>
                <w:ilvl w:val="0"/>
                <w:numId w:val="15"/>
              </w:numPr>
              <w:spacing w:after="160" w:line="259" w:lineRule="auto"/>
              <w:jc w:val="both"/>
              <w:rPr>
                <w:rFonts w:eastAsia="Calibri"/>
                <w:lang w:eastAsia="en-US"/>
              </w:rPr>
            </w:pPr>
            <w:r w:rsidRPr="009358B1">
              <w:rPr>
                <w:rFonts w:eastAsia="Calibri"/>
                <w:lang w:eastAsia="en-US"/>
              </w:rPr>
              <w:t xml:space="preserve">незріла при народженні; нестача шлункової кислоти </w:t>
            </w:r>
            <w:r w:rsidR="00D62F55" w:rsidRPr="009358B1">
              <w:rPr>
                <w:rFonts w:eastAsia="Calibri"/>
                <w:lang w:eastAsia="en-US"/>
              </w:rPr>
              <w:t>та</w:t>
            </w:r>
            <w:r w:rsidRPr="009358B1">
              <w:rPr>
                <w:rFonts w:eastAsia="Calibri"/>
                <w:lang w:eastAsia="en-US"/>
              </w:rPr>
              <w:t xml:space="preserve"> недостатня продукція ферментів підшлункової залози до 14 днів після народження</w:t>
            </w:r>
          </w:p>
          <w:p w:rsidR="00D54ECE" w:rsidRPr="009358B1" w:rsidRDefault="00D54ECE" w:rsidP="00D54ECE">
            <w:pPr>
              <w:numPr>
                <w:ilvl w:val="0"/>
                <w:numId w:val="15"/>
              </w:numPr>
              <w:spacing w:after="160" w:line="259" w:lineRule="auto"/>
              <w:jc w:val="both"/>
              <w:rPr>
                <w:rFonts w:eastAsia="Calibri"/>
                <w:lang w:eastAsia="en-US"/>
              </w:rPr>
            </w:pPr>
            <w:r w:rsidRPr="009358B1">
              <w:rPr>
                <w:rFonts w:eastAsia="Calibri"/>
                <w:lang w:eastAsia="en-US"/>
              </w:rPr>
              <w:t>високопроникний прок</w:t>
            </w:r>
            <w:r w:rsidR="00BE0905" w:rsidRPr="009358B1">
              <w:rPr>
                <w:rFonts w:eastAsia="Calibri"/>
                <w:lang w:eastAsia="en-US"/>
              </w:rPr>
              <w:t>симальний відділ тонкої кишки да</w:t>
            </w:r>
            <w:r w:rsidRPr="009358B1">
              <w:rPr>
                <w:rFonts w:eastAsia="Calibri"/>
                <w:lang w:eastAsia="en-US"/>
              </w:rPr>
              <w:t>є</w:t>
            </w:r>
            <w:r w:rsidR="00BE0905" w:rsidRPr="009358B1">
              <w:rPr>
                <w:rFonts w:eastAsia="Calibri"/>
                <w:lang w:eastAsia="en-US"/>
              </w:rPr>
              <w:t xml:space="preserve"> змогу</w:t>
            </w:r>
            <w:r w:rsidRPr="009358B1">
              <w:rPr>
                <w:rFonts w:eastAsia="Calibri"/>
                <w:lang w:eastAsia="en-US"/>
              </w:rPr>
              <w:t xml:space="preserve"> всмоктувати неушкоджені білки</w:t>
            </w:r>
          </w:p>
          <w:p w:rsidR="00D54ECE" w:rsidRPr="009358B1" w:rsidRDefault="00D54ECE" w:rsidP="00BB436E">
            <w:pPr>
              <w:numPr>
                <w:ilvl w:val="0"/>
                <w:numId w:val="15"/>
              </w:numPr>
              <w:spacing w:after="160" w:line="259" w:lineRule="auto"/>
              <w:jc w:val="both"/>
              <w:rPr>
                <w:rFonts w:eastAsia="Calibri"/>
                <w:lang w:eastAsia="en-US"/>
              </w:rPr>
            </w:pPr>
            <w:r w:rsidRPr="009358B1">
              <w:rPr>
                <w:rFonts w:eastAsia="Calibri"/>
                <w:lang w:eastAsia="en-US"/>
              </w:rPr>
              <w:t xml:space="preserve">адаптація  в </w:t>
            </w:r>
            <w:r w:rsidR="00BB436E" w:rsidRPr="009358B1">
              <w:rPr>
                <w:rFonts w:eastAsia="Calibri"/>
                <w:lang w:eastAsia="en-US"/>
              </w:rPr>
              <w:t>післяпологовий</w:t>
            </w:r>
            <w:r w:rsidRPr="009358B1">
              <w:rPr>
                <w:rFonts w:eastAsia="Calibri"/>
                <w:lang w:eastAsia="en-US"/>
              </w:rPr>
              <w:t xml:space="preserve"> період на 3-му тижні для пристосування до змін у харчуванні</w:t>
            </w:r>
          </w:p>
        </w:tc>
        <w:tc>
          <w:tcPr>
            <w:tcW w:w="1429" w:type="dxa"/>
            <w:tcBorders>
              <w:bottom w:val="single" w:sz="4" w:space="0" w:color="auto"/>
            </w:tcBorders>
            <w:shd w:val="clear" w:color="auto" w:fill="2E74B5"/>
          </w:tcPr>
          <w:p w:rsidR="00D54ECE" w:rsidRPr="009358B1" w:rsidRDefault="00D54ECE" w:rsidP="00D54ECE">
            <w:pPr>
              <w:jc w:val="both"/>
              <w:rPr>
                <w:rFonts w:eastAsia="Calibri"/>
                <w:lang w:eastAsia="en-US"/>
              </w:rPr>
            </w:pPr>
          </w:p>
        </w:tc>
        <w:tc>
          <w:tcPr>
            <w:tcW w:w="1429" w:type="dxa"/>
            <w:tcBorders>
              <w:bottom w:val="single" w:sz="4" w:space="0" w:color="auto"/>
            </w:tcBorders>
            <w:shd w:val="clear" w:color="auto" w:fill="2E74B5"/>
          </w:tcPr>
          <w:p w:rsidR="00D54ECE" w:rsidRPr="009358B1" w:rsidRDefault="00D54ECE" w:rsidP="00D54ECE">
            <w:pPr>
              <w:jc w:val="both"/>
              <w:rPr>
                <w:rFonts w:eastAsia="Calibri"/>
                <w:lang w:eastAsia="en-US"/>
              </w:rPr>
            </w:pPr>
          </w:p>
        </w:tc>
        <w:tc>
          <w:tcPr>
            <w:tcW w:w="1429" w:type="dxa"/>
            <w:tcBorders>
              <w:bottom w:val="single" w:sz="4" w:space="0" w:color="auto"/>
            </w:tcBorders>
            <w:shd w:val="clear" w:color="auto" w:fill="BDD6EE"/>
          </w:tcPr>
          <w:p w:rsidR="00D54ECE" w:rsidRPr="009358B1" w:rsidRDefault="00D54ECE" w:rsidP="00D54ECE">
            <w:pPr>
              <w:jc w:val="both"/>
              <w:rPr>
                <w:rFonts w:eastAsia="Calibri"/>
                <w:lang w:eastAsia="en-US"/>
              </w:rPr>
            </w:pPr>
          </w:p>
        </w:tc>
        <w:tc>
          <w:tcPr>
            <w:tcW w:w="1375" w:type="dxa"/>
            <w:tcBorders>
              <w:bottom w:val="single" w:sz="4" w:space="0" w:color="auto"/>
            </w:tcBorders>
            <w:shd w:val="clear" w:color="auto" w:fill="FFFFFF"/>
          </w:tcPr>
          <w:p w:rsidR="00D54ECE" w:rsidRPr="009358B1" w:rsidRDefault="00D54ECE" w:rsidP="00D54ECE">
            <w:pPr>
              <w:jc w:val="both"/>
              <w:rPr>
                <w:rFonts w:eastAsia="Calibri"/>
                <w:lang w:eastAsia="en-US"/>
              </w:rPr>
            </w:pPr>
          </w:p>
        </w:tc>
        <w:tc>
          <w:tcPr>
            <w:tcW w:w="1429" w:type="dxa"/>
            <w:tcBorders>
              <w:bottom w:val="single" w:sz="4" w:space="0" w:color="auto"/>
            </w:tcBorders>
            <w:shd w:val="clear" w:color="auto" w:fill="auto"/>
          </w:tcPr>
          <w:p w:rsidR="00D54ECE" w:rsidRPr="009358B1" w:rsidRDefault="00D54ECE" w:rsidP="00D54ECE">
            <w:pPr>
              <w:jc w:val="both"/>
              <w:rPr>
                <w:rFonts w:eastAsia="Calibri"/>
                <w:lang w:eastAsia="en-US"/>
              </w:rPr>
            </w:pPr>
          </w:p>
        </w:tc>
      </w:tr>
    </w:tbl>
    <w:p w:rsidR="004E5147" w:rsidRDefault="004E5147">
      <w:r>
        <w:br w:type="page"/>
      </w:r>
    </w:p>
    <w:tbl>
      <w:tblPr>
        <w:tblpPr w:leftFromText="180" w:rightFromText="180" w:horzAnchor="margin" w:tblpY="4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5745"/>
        <w:gridCol w:w="1429"/>
        <w:gridCol w:w="1429"/>
        <w:gridCol w:w="1429"/>
        <w:gridCol w:w="1375"/>
        <w:gridCol w:w="1429"/>
      </w:tblGrid>
      <w:tr w:rsidR="004E5147" w:rsidRPr="009358B1" w:rsidTr="004E5147">
        <w:trPr>
          <w:trHeight w:val="561"/>
        </w:trPr>
        <w:tc>
          <w:tcPr>
            <w:tcW w:w="15016" w:type="dxa"/>
            <w:gridSpan w:val="7"/>
            <w:tcBorders>
              <w:top w:val="nil"/>
              <w:left w:val="nil"/>
              <w:right w:val="nil"/>
            </w:tcBorders>
            <w:shd w:val="clear" w:color="auto" w:fill="auto"/>
          </w:tcPr>
          <w:p w:rsidR="004E5147" w:rsidRPr="009358B1" w:rsidRDefault="004E5147" w:rsidP="00B463B3">
            <w:pPr>
              <w:jc w:val="both"/>
              <w:rPr>
                <w:rFonts w:eastAsia="Calibri"/>
                <w:lang w:eastAsia="en-US"/>
              </w:rPr>
            </w:pPr>
            <w:r>
              <w:rPr>
                <w:rFonts w:eastAsia="Calibri"/>
                <w:lang w:eastAsia="en-US"/>
              </w:rPr>
              <w:lastRenderedPageBreak/>
              <w:t>Продовження таблиці А.2.</w:t>
            </w:r>
          </w:p>
        </w:tc>
      </w:tr>
      <w:tr w:rsidR="00CD070E" w:rsidRPr="009358B1" w:rsidTr="00B463B3">
        <w:trPr>
          <w:trHeight w:val="1004"/>
        </w:trPr>
        <w:tc>
          <w:tcPr>
            <w:tcW w:w="2180" w:type="dxa"/>
            <w:shd w:val="clear" w:color="auto" w:fill="auto"/>
          </w:tcPr>
          <w:p w:rsidR="00CD070E" w:rsidRPr="009358B1" w:rsidRDefault="00CD070E" w:rsidP="00B463B3">
            <w:pPr>
              <w:jc w:val="both"/>
              <w:rPr>
                <w:rFonts w:eastAsia="Calibri"/>
                <w:lang w:eastAsia="en-US"/>
              </w:rPr>
            </w:pPr>
            <w:r w:rsidRPr="009358B1">
              <w:rPr>
                <w:rFonts w:eastAsia="Calibri"/>
                <w:lang w:eastAsia="en-US"/>
              </w:rPr>
              <w:t>Гепатобіліарна</w:t>
            </w:r>
          </w:p>
        </w:tc>
        <w:tc>
          <w:tcPr>
            <w:tcW w:w="5745" w:type="dxa"/>
            <w:shd w:val="clear" w:color="auto" w:fill="auto"/>
          </w:tcPr>
          <w:p w:rsidR="00CD070E" w:rsidRPr="009358B1" w:rsidRDefault="00CD070E" w:rsidP="00B463B3">
            <w:pPr>
              <w:numPr>
                <w:ilvl w:val="0"/>
                <w:numId w:val="15"/>
              </w:numPr>
              <w:spacing w:after="160" w:line="259" w:lineRule="auto"/>
              <w:jc w:val="both"/>
              <w:rPr>
                <w:rFonts w:eastAsia="Calibri"/>
                <w:lang w:eastAsia="en-US"/>
              </w:rPr>
            </w:pPr>
            <w:r w:rsidRPr="009358B1">
              <w:rPr>
                <w:rFonts w:eastAsia="Calibri"/>
                <w:lang w:eastAsia="en-US"/>
              </w:rPr>
              <w:t>структурно незріла при народженні</w:t>
            </w:r>
          </w:p>
          <w:p w:rsidR="00CD070E" w:rsidRPr="009358B1" w:rsidRDefault="00CD070E" w:rsidP="00B463B3">
            <w:pPr>
              <w:numPr>
                <w:ilvl w:val="0"/>
                <w:numId w:val="15"/>
              </w:numPr>
              <w:spacing w:after="160" w:line="259" w:lineRule="auto"/>
              <w:jc w:val="both"/>
              <w:rPr>
                <w:rFonts w:eastAsia="Calibri"/>
                <w:lang w:eastAsia="en-US"/>
              </w:rPr>
            </w:pPr>
            <w:r w:rsidRPr="009358B1">
              <w:rPr>
                <w:rFonts w:eastAsia="Calibri"/>
                <w:lang w:eastAsia="en-US"/>
              </w:rPr>
              <w:t>прогресуючий розвиток організованих печінкових шнурів та пластинок зі збільшенням метаболічної функціональності протягом перших 4 тижнів</w:t>
            </w:r>
          </w:p>
        </w:tc>
        <w:tc>
          <w:tcPr>
            <w:tcW w:w="1429" w:type="dxa"/>
            <w:shd w:val="clear" w:color="auto" w:fill="2E74B5"/>
          </w:tcPr>
          <w:p w:rsidR="00CD070E" w:rsidRPr="009358B1" w:rsidRDefault="00CD070E" w:rsidP="00B463B3">
            <w:pPr>
              <w:jc w:val="both"/>
              <w:rPr>
                <w:rFonts w:eastAsia="Calibri"/>
                <w:lang w:eastAsia="en-US"/>
              </w:rPr>
            </w:pPr>
          </w:p>
        </w:tc>
        <w:tc>
          <w:tcPr>
            <w:tcW w:w="1429" w:type="dxa"/>
            <w:shd w:val="clear" w:color="auto" w:fill="2E74B5"/>
          </w:tcPr>
          <w:p w:rsidR="00CD070E" w:rsidRPr="009358B1" w:rsidRDefault="00CD070E" w:rsidP="00B463B3">
            <w:pPr>
              <w:jc w:val="both"/>
              <w:rPr>
                <w:rFonts w:eastAsia="Calibri"/>
                <w:lang w:eastAsia="en-US"/>
              </w:rPr>
            </w:pPr>
          </w:p>
        </w:tc>
        <w:tc>
          <w:tcPr>
            <w:tcW w:w="1429" w:type="dxa"/>
            <w:shd w:val="clear" w:color="auto" w:fill="BDD6EE"/>
          </w:tcPr>
          <w:p w:rsidR="00CD070E" w:rsidRPr="009358B1" w:rsidRDefault="00CD070E" w:rsidP="00B463B3">
            <w:pPr>
              <w:jc w:val="both"/>
              <w:rPr>
                <w:rFonts w:eastAsia="Calibri"/>
                <w:lang w:eastAsia="en-US"/>
              </w:rPr>
            </w:pPr>
          </w:p>
        </w:tc>
        <w:tc>
          <w:tcPr>
            <w:tcW w:w="1375" w:type="dxa"/>
            <w:shd w:val="clear" w:color="auto" w:fill="DEEAF6"/>
          </w:tcPr>
          <w:p w:rsidR="00CD070E" w:rsidRPr="009358B1" w:rsidRDefault="00CD070E" w:rsidP="00B463B3">
            <w:pPr>
              <w:jc w:val="both"/>
              <w:rPr>
                <w:rFonts w:eastAsia="Calibri"/>
                <w:lang w:eastAsia="en-US"/>
              </w:rPr>
            </w:pPr>
          </w:p>
        </w:tc>
        <w:tc>
          <w:tcPr>
            <w:tcW w:w="1429" w:type="dxa"/>
            <w:shd w:val="clear" w:color="auto" w:fill="auto"/>
          </w:tcPr>
          <w:p w:rsidR="00CD070E" w:rsidRPr="009358B1" w:rsidRDefault="00CD070E" w:rsidP="00B463B3">
            <w:pPr>
              <w:jc w:val="both"/>
              <w:rPr>
                <w:rFonts w:eastAsia="Calibri"/>
                <w:lang w:eastAsia="en-US"/>
              </w:rPr>
            </w:pPr>
          </w:p>
        </w:tc>
      </w:tr>
      <w:tr w:rsidR="00CD070E" w:rsidRPr="009358B1" w:rsidTr="00B463B3">
        <w:trPr>
          <w:trHeight w:val="985"/>
        </w:trPr>
        <w:tc>
          <w:tcPr>
            <w:tcW w:w="2180" w:type="dxa"/>
            <w:shd w:val="clear" w:color="auto" w:fill="auto"/>
          </w:tcPr>
          <w:p w:rsidR="00CD070E" w:rsidRPr="009358B1" w:rsidRDefault="00CD070E" w:rsidP="00B463B3">
            <w:pPr>
              <w:jc w:val="both"/>
              <w:rPr>
                <w:rFonts w:eastAsia="Calibri"/>
                <w:lang w:eastAsia="en-US"/>
              </w:rPr>
            </w:pPr>
            <w:r w:rsidRPr="009358B1">
              <w:rPr>
                <w:rFonts w:eastAsia="Calibri"/>
                <w:lang w:eastAsia="en-US"/>
              </w:rPr>
              <w:t xml:space="preserve">Імунна </w:t>
            </w:r>
          </w:p>
        </w:tc>
        <w:tc>
          <w:tcPr>
            <w:tcW w:w="5745" w:type="dxa"/>
            <w:shd w:val="clear" w:color="auto" w:fill="auto"/>
          </w:tcPr>
          <w:p w:rsidR="00CD070E" w:rsidRPr="009358B1" w:rsidRDefault="00CD070E" w:rsidP="00B463B3">
            <w:pPr>
              <w:numPr>
                <w:ilvl w:val="0"/>
                <w:numId w:val="15"/>
              </w:numPr>
              <w:spacing w:after="160" w:line="259" w:lineRule="auto"/>
              <w:jc w:val="both"/>
              <w:rPr>
                <w:rFonts w:eastAsia="Calibri"/>
                <w:lang w:eastAsia="en-US"/>
              </w:rPr>
            </w:pPr>
            <w:r w:rsidRPr="009358B1">
              <w:rPr>
                <w:rFonts w:eastAsia="Calibri"/>
                <w:lang w:eastAsia="en-US"/>
              </w:rPr>
              <w:t>прогресування популяції вторинних імунних тканин та  розвиток пам’яті як функція часу та навколишнього середовища</w:t>
            </w:r>
          </w:p>
          <w:p w:rsidR="00CD070E" w:rsidRPr="009358B1" w:rsidRDefault="00CD070E" w:rsidP="00B463B3">
            <w:pPr>
              <w:numPr>
                <w:ilvl w:val="0"/>
                <w:numId w:val="15"/>
              </w:numPr>
              <w:spacing w:after="160" w:line="259" w:lineRule="auto"/>
              <w:jc w:val="both"/>
              <w:rPr>
                <w:rFonts w:eastAsia="Calibri"/>
                <w:lang w:eastAsia="en-US"/>
              </w:rPr>
            </w:pPr>
            <w:r w:rsidRPr="009358B1">
              <w:rPr>
                <w:rFonts w:eastAsia="Calibri"/>
                <w:lang w:eastAsia="en-US"/>
              </w:rPr>
              <w:t>T-залежна клітинна імунна відповідь, як правило, оцінюється на 45 день після народження</w:t>
            </w:r>
          </w:p>
        </w:tc>
        <w:tc>
          <w:tcPr>
            <w:tcW w:w="1429" w:type="dxa"/>
            <w:shd w:val="clear" w:color="auto" w:fill="2E74B5"/>
          </w:tcPr>
          <w:p w:rsidR="00CD070E" w:rsidRPr="009358B1" w:rsidRDefault="00CD070E" w:rsidP="00B463B3">
            <w:pPr>
              <w:jc w:val="both"/>
              <w:rPr>
                <w:rFonts w:eastAsia="Calibri"/>
                <w:lang w:eastAsia="en-US"/>
              </w:rPr>
            </w:pPr>
          </w:p>
        </w:tc>
        <w:tc>
          <w:tcPr>
            <w:tcW w:w="1429" w:type="dxa"/>
            <w:shd w:val="clear" w:color="auto" w:fill="BDD6EE"/>
          </w:tcPr>
          <w:p w:rsidR="00CD070E" w:rsidRPr="009358B1" w:rsidRDefault="00CD070E" w:rsidP="00B463B3">
            <w:pPr>
              <w:jc w:val="both"/>
              <w:rPr>
                <w:rFonts w:eastAsia="Calibri"/>
                <w:lang w:eastAsia="en-US"/>
              </w:rPr>
            </w:pPr>
          </w:p>
        </w:tc>
        <w:tc>
          <w:tcPr>
            <w:tcW w:w="1429" w:type="dxa"/>
            <w:shd w:val="clear" w:color="auto" w:fill="BDD6EE"/>
          </w:tcPr>
          <w:p w:rsidR="00CD070E" w:rsidRPr="009358B1" w:rsidRDefault="00CD070E" w:rsidP="00B463B3">
            <w:pPr>
              <w:jc w:val="both"/>
              <w:rPr>
                <w:rFonts w:eastAsia="Calibri"/>
                <w:lang w:eastAsia="en-US"/>
              </w:rPr>
            </w:pPr>
          </w:p>
        </w:tc>
        <w:tc>
          <w:tcPr>
            <w:tcW w:w="1375" w:type="dxa"/>
            <w:shd w:val="clear" w:color="auto" w:fill="DEEAF6"/>
          </w:tcPr>
          <w:p w:rsidR="00CD070E" w:rsidRPr="009358B1" w:rsidRDefault="00CD070E" w:rsidP="00B463B3">
            <w:pPr>
              <w:jc w:val="both"/>
              <w:rPr>
                <w:rFonts w:eastAsia="Calibri"/>
                <w:lang w:eastAsia="en-US"/>
              </w:rPr>
            </w:pPr>
          </w:p>
        </w:tc>
        <w:tc>
          <w:tcPr>
            <w:tcW w:w="1429" w:type="dxa"/>
            <w:shd w:val="clear" w:color="auto" w:fill="auto"/>
          </w:tcPr>
          <w:p w:rsidR="00CD070E" w:rsidRPr="009358B1" w:rsidRDefault="00CD070E" w:rsidP="00B463B3">
            <w:pPr>
              <w:jc w:val="both"/>
              <w:rPr>
                <w:rFonts w:eastAsia="Calibri"/>
                <w:lang w:eastAsia="en-US"/>
              </w:rPr>
            </w:pPr>
          </w:p>
        </w:tc>
      </w:tr>
      <w:tr w:rsidR="00CD070E" w:rsidRPr="009358B1" w:rsidTr="00B463B3">
        <w:trPr>
          <w:trHeight w:val="1431"/>
        </w:trPr>
        <w:tc>
          <w:tcPr>
            <w:tcW w:w="2180" w:type="dxa"/>
            <w:shd w:val="clear" w:color="auto" w:fill="auto"/>
          </w:tcPr>
          <w:p w:rsidR="00CD070E" w:rsidRPr="009358B1" w:rsidRDefault="00CD070E" w:rsidP="00B463B3">
            <w:pPr>
              <w:jc w:val="both"/>
              <w:rPr>
                <w:rFonts w:eastAsia="Calibri"/>
                <w:lang w:eastAsia="en-US"/>
              </w:rPr>
            </w:pPr>
            <w:r w:rsidRPr="009358B1">
              <w:rPr>
                <w:rFonts w:eastAsia="Calibri"/>
                <w:lang w:eastAsia="en-US"/>
              </w:rPr>
              <w:t xml:space="preserve">Покривна </w:t>
            </w:r>
          </w:p>
        </w:tc>
        <w:tc>
          <w:tcPr>
            <w:tcW w:w="5745" w:type="dxa"/>
            <w:shd w:val="clear" w:color="auto" w:fill="auto"/>
          </w:tcPr>
          <w:p w:rsidR="00CD070E" w:rsidRPr="009358B1" w:rsidRDefault="00CD070E" w:rsidP="00B463B3">
            <w:pPr>
              <w:numPr>
                <w:ilvl w:val="0"/>
                <w:numId w:val="15"/>
              </w:numPr>
              <w:spacing w:after="160" w:line="259" w:lineRule="auto"/>
              <w:jc w:val="both"/>
              <w:rPr>
                <w:rFonts w:eastAsia="Calibri"/>
                <w:lang w:eastAsia="en-US"/>
              </w:rPr>
            </w:pPr>
            <w:r w:rsidRPr="009358B1">
              <w:rPr>
                <w:rFonts w:eastAsia="Calibri"/>
                <w:lang w:eastAsia="en-US"/>
              </w:rPr>
              <w:t>критична неонатальна функція (бар’єр, вода та терморегуляція, провідність, чутливість); більш товстий епідерміс перших 2-х тижнів</w:t>
            </w:r>
          </w:p>
          <w:p w:rsidR="00CD070E" w:rsidRPr="009358B1" w:rsidRDefault="00CD070E" w:rsidP="00B463B3">
            <w:pPr>
              <w:numPr>
                <w:ilvl w:val="0"/>
                <w:numId w:val="15"/>
              </w:numPr>
              <w:spacing w:after="160" w:line="259" w:lineRule="auto"/>
              <w:jc w:val="both"/>
              <w:rPr>
                <w:rFonts w:eastAsia="Calibri"/>
                <w:lang w:eastAsia="en-US"/>
              </w:rPr>
            </w:pPr>
            <w:r w:rsidRPr="009358B1">
              <w:rPr>
                <w:rFonts w:eastAsia="Calibri"/>
                <w:lang w:eastAsia="en-US"/>
              </w:rPr>
              <w:t xml:space="preserve">придатки і волосся розвиваються в постнатальний період; структурно нагадує дорослого на 21 день після народження </w:t>
            </w:r>
          </w:p>
          <w:p w:rsidR="00CD070E" w:rsidRPr="009358B1" w:rsidRDefault="00CD070E" w:rsidP="00B463B3">
            <w:pPr>
              <w:numPr>
                <w:ilvl w:val="0"/>
                <w:numId w:val="15"/>
              </w:numPr>
              <w:spacing w:after="160" w:line="259" w:lineRule="auto"/>
              <w:jc w:val="both"/>
              <w:rPr>
                <w:rFonts w:eastAsia="Calibri"/>
                <w:lang w:eastAsia="en-US"/>
              </w:rPr>
            </w:pPr>
            <w:r w:rsidRPr="009358B1">
              <w:rPr>
                <w:rFonts w:eastAsia="Calibri"/>
                <w:lang w:eastAsia="en-US"/>
              </w:rPr>
              <w:t xml:space="preserve">статевий диморфізм від 35 до 42 дня після народження </w:t>
            </w:r>
          </w:p>
        </w:tc>
        <w:tc>
          <w:tcPr>
            <w:tcW w:w="1429" w:type="dxa"/>
            <w:shd w:val="clear" w:color="auto" w:fill="2E74B5"/>
          </w:tcPr>
          <w:p w:rsidR="00CD070E" w:rsidRPr="009358B1" w:rsidRDefault="00CD070E" w:rsidP="00B463B3">
            <w:pPr>
              <w:jc w:val="both"/>
              <w:rPr>
                <w:rFonts w:eastAsia="Calibri"/>
                <w:lang w:eastAsia="en-US"/>
              </w:rPr>
            </w:pPr>
          </w:p>
        </w:tc>
        <w:tc>
          <w:tcPr>
            <w:tcW w:w="1429" w:type="dxa"/>
            <w:shd w:val="clear" w:color="auto" w:fill="BDD6EE"/>
          </w:tcPr>
          <w:p w:rsidR="00CD070E" w:rsidRPr="009358B1" w:rsidRDefault="00CD070E" w:rsidP="00B463B3">
            <w:pPr>
              <w:jc w:val="both"/>
              <w:rPr>
                <w:rFonts w:eastAsia="Calibri"/>
                <w:lang w:eastAsia="en-US"/>
              </w:rPr>
            </w:pPr>
          </w:p>
        </w:tc>
        <w:tc>
          <w:tcPr>
            <w:tcW w:w="1429" w:type="dxa"/>
            <w:shd w:val="clear" w:color="auto" w:fill="DEEAF6"/>
          </w:tcPr>
          <w:p w:rsidR="00CD070E" w:rsidRPr="009358B1" w:rsidRDefault="00CD070E" w:rsidP="00B463B3">
            <w:pPr>
              <w:jc w:val="both"/>
              <w:rPr>
                <w:rFonts w:eastAsia="Calibri"/>
                <w:lang w:eastAsia="en-US"/>
              </w:rPr>
            </w:pPr>
          </w:p>
        </w:tc>
        <w:tc>
          <w:tcPr>
            <w:tcW w:w="1375" w:type="dxa"/>
            <w:shd w:val="clear" w:color="auto" w:fill="DEEAF6"/>
          </w:tcPr>
          <w:p w:rsidR="00CD070E" w:rsidRPr="009358B1" w:rsidRDefault="00CD070E" w:rsidP="00B463B3">
            <w:pPr>
              <w:jc w:val="both"/>
              <w:rPr>
                <w:rFonts w:eastAsia="Calibri"/>
                <w:lang w:eastAsia="en-US"/>
              </w:rPr>
            </w:pPr>
          </w:p>
        </w:tc>
        <w:tc>
          <w:tcPr>
            <w:tcW w:w="1429" w:type="dxa"/>
            <w:shd w:val="clear" w:color="auto" w:fill="auto"/>
          </w:tcPr>
          <w:p w:rsidR="00CD070E" w:rsidRPr="009358B1" w:rsidRDefault="00CD070E" w:rsidP="00B463B3">
            <w:pPr>
              <w:jc w:val="both"/>
              <w:rPr>
                <w:rFonts w:eastAsia="Calibri"/>
                <w:lang w:eastAsia="en-US"/>
              </w:rPr>
            </w:pPr>
          </w:p>
        </w:tc>
      </w:tr>
      <w:tr w:rsidR="00CD070E" w:rsidRPr="009358B1" w:rsidTr="00B463B3">
        <w:trPr>
          <w:trHeight w:val="1266"/>
        </w:trPr>
        <w:tc>
          <w:tcPr>
            <w:tcW w:w="2180" w:type="dxa"/>
            <w:shd w:val="clear" w:color="auto" w:fill="auto"/>
          </w:tcPr>
          <w:p w:rsidR="00CD070E" w:rsidRPr="009358B1" w:rsidRDefault="00CD070E" w:rsidP="00B463B3">
            <w:pPr>
              <w:jc w:val="both"/>
              <w:rPr>
                <w:rFonts w:eastAsia="Calibri"/>
                <w:lang w:eastAsia="en-US"/>
              </w:rPr>
            </w:pPr>
            <w:r w:rsidRPr="009358B1">
              <w:rPr>
                <w:rFonts w:eastAsia="Calibri"/>
                <w:lang w:eastAsia="en-US"/>
              </w:rPr>
              <w:t xml:space="preserve">Нервова </w:t>
            </w:r>
          </w:p>
        </w:tc>
        <w:tc>
          <w:tcPr>
            <w:tcW w:w="5745" w:type="dxa"/>
            <w:shd w:val="clear" w:color="auto" w:fill="auto"/>
          </w:tcPr>
          <w:p w:rsidR="00CD070E" w:rsidRPr="009358B1" w:rsidRDefault="00CD070E" w:rsidP="00B463B3">
            <w:pPr>
              <w:numPr>
                <w:ilvl w:val="0"/>
                <w:numId w:val="15"/>
              </w:numPr>
              <w:spacing w:after="160" w:line="259" w:lineRule="auto"/>
              <w:jc w:val="both"/>
              <w:rPr>
                <w:rFonts w:eastAsia="Calibri"/>
                <w:lang w:eastAsia="en-US"/>
              </w:rPr>
            </w:pPr>
            <w:r w:rsidRPr="009358B1">
              <w:rPr>
                <w:rFonts w:eastAsia="Calibri"/>
                <w:lang w:eastAsia="en-US"/>
              </w:rPr>
              <w:t>структурне дозрівання нюхових цибулин, мозочка, гіпокампа та кори головного мозку відбувається протягом перших 3-х тижнів</w:t>
            </w:r>
          </w:p>
          <w:p w:rsidR="00CD070E" w:rsidRPr="009358B1" w:rsidRDefault="00CD070E" w:rsidP="00B463B3">
            <w:pPr>
              <w:numPr>
                <w:ilvl w:val="0"/>
                <w:numId w:val="15"/>
              </w:numPr>
              <w:spacing w:after="160" w:line="259" w:lineRule="auto"/>
              <w:jc w:val="both"/>
              <w:rPr>
                <w:rFonts w:eastAsia="Calibri"/>
                <w:lang w:eastAsia="en-US"/>
              </w:rPr>
            </w:pPr>
            <w:r w:rsidRPr="009358B1">
              <w:rPr>
                <w:rFonts w:eastAsia="Calibri"/>
                <w:lang w:eastAsia="en-US"/>
              </w:rPr>
              <w:t>максимальна кількість нейронів та маса тіла мозку на 7 день після народження,  з обширним постнатальним апоптозом, обрізкою та міграцією</w:t>
            </w:r>
            <w:r w:rsidRPr="009358B1">
              <w:rPr>
                <w:rFonts w:eastAsia="Calibri"/>
                <w:lang w:val="ru-RU" w:eastAsia="en-US"/>
              </w:rPr>
              <w:t xml:space="preserve"> </w:t>
            </w:r>
          </w:p>
          <w:p w:rsidR="00CD070E" w:rsidRPr="009358B1" w:rsidRDefault="00CD070E" w:rsidP="00B463B3">
            <w:pPr>
              <w:numPr>
                <w:ilvl w:val="0"/>
                <w:numId w:val="15"/>
              </w:numPr>
              <w:spacing w:after="160" w:line="259" w:lineRule="auto"/>
              <w:jc w:val="both"/>
              <w:rPr>
                <w:rFonts w:eastAsia="Calibri"/>
                <w:lang w:eastAsia="en-US"/>
              </w:rPr>
            </w:pPr>
            <w:r w:rsidRPr="009358B1">
              <w:rPr>
                <w:rFonts w:eastAsia="Calibri"/>
                <w:lang w:eastAsia="en-US"/>
              </w:rPr>
              <w:t>постнатальна мієлінізація спинного мозку від каудального до краніального; мозок для рефлексів, сенсомоторний, потім навчання і пам’ять</w:t>
            </w:r>
          </w:p>
          <w:p w:rsidR="00CD070E" w:rsidRPr="009358B1" w:rsidRDefault="00CD070E" w:rsidP="00B463B3">
            <w:pPr>
              <w:numPr>
                <w:ilvl w:val="0"/>
                <w:numId w:val="15"/>
              </w:numPr>
              <w:spacing w:after="160" w:line="259" w:lineRule="auto"/>
              <w:jc w:val="both"/>
              <w:rPr>
                <w:rFonts w:eastAsia="Calibri"/>
                <w:lang w:eastAsia="en-US"/>
              </w:rPr>
            </w:pPr>
            <w:r w:rsidRPr="009358B1">
              <w:rPr>
                <w:rFonts w:eastAsia="Calibri"/>
                <w:lang w:eastAsia="en-US"/>
              </w:rPr>
              <w:t>провідні системи, опіатні рецептори/метаболізм, гамма-аміномасляна кислота (ГАМК), серотоніни та норадреналін дозрівають з різною швидкістю</w:t>
            </w:r>
          </w:p>
        </w:tc>
        <w:tc>
          <w:tcPr>
            <w:tcW w:w="1429" w:type="dxa"/>
            <w:shd w:val="clear" w:color="auto" w:fill="2E74B5"/>
          </w:tcPr>
          <w:p w:rsidR="00CD070E" w:rsidRPr="009358B1" w:rsidRDefault="00CD070E" w:rsidP="00B463B3">
            <w:pPr>
              <w:jc w:val="both"/>
              <w:rPr>
                <w:rFonts w:eastAsia="Calibri"/>
                <w:lang w:eastAsia="en-US"/>
              </w:rPr>
            </w:pPr>
          </w:p>
        </w:tc>
        <w:tc>
          <w:tcPr>
            <w:tcW w:w="1429" w:type="dxa"/>
            <w:shd w:val="clear" w:color="auto" w:fill="2E74B5"/>
          </w:tcPr>
          <w:p w:rsidR="00CD070E" w:rsidRPr="009358B1" w:rsidRDefault="00CD070E" w:rsidP="00B463B3">
            <w:pPr>
              <w:jc w:val="both"/>
              <w:rPr>
                <w:rFonts w:eastAsia="Calibri"/>
                <w:lang w:eastAsia="en-US"/>
              </w:rPr>
            </w:pPr>
          </w:p>
        </w:tc>
        <w:tc>
          <w:tcPr>
            <w:tcW w:w="1429" w:type="dxa"/>
            <w:shd w:val="clear" w:color="auto" w:fill="2E74B5"/>
          </w:tcPr>
          <w:p w:rsidR="00CD070E" w:rsidRPr="009358B1" w:rsidRDefault="00CD070E" w:rsidP="00B463B3">
            <w:pPr>
              <w:jc w:val="both"/>
              <w:rPr>
                <w:rFonts w:eastAsia="Calibri"/>
                <w:lang w:eastAsia="en-US"/>
              </w:rPr>
            </w:pPr>
          </w:p>
        </w:tc>
        <w:tc>
          <w:tcPr>
            <w:tcW w:w="1375" w:type="dxa"/>
            <w:shd w:val="clear" w:color="auto" w:fill="BDD6EE"/>
          </w:tcPr>
          <w:p w:rsidR="00CD070E" w:rsidRPr="009358B1" w:rsidRDefault="00CD070E" w:rsidP="00B463B3">
            <w:pPr>
              <w:jc w:val="both"/>
              <w:rPr>
                <w:rFonts w:eastAsia="Calibri"/>
                <w:lang w:eastAsia="en-US"/>
              </w:rPr>
            </w:pPr>
          </w:p>
        </w:tc>
        <w:tc>
          <w:tcPr>
            <w:tcW w:w="1429" w:type="dxa"/>
            <w:shd w:val="clear" w:color="auto" w:fill="DEEAF6"/>
          </w:tcPr>
          <w:p w:rsidR="00CD070E" w:rsidRPr="009358B1" w:rsidRDefault="00CD070E" w:rsidP="00B463B3">
            <w:pPr>
              <w:jc w:val="both"/>
              <w:rPr>
                <w:rFonts w:eastAsia="Calibri"/>
                <w:lang w:eastAsia="en-US"/>
              </w:rPr>
            </w:pPr>
          </w:p>
        </w:tc>
      </w:tr>
    </w:tbl>
    <w:p w:rsidR="009358B1" w:rsidRDefault="009358B1"/>
    <w:p w:rsidR="009358B1" w:rsidRDefault="009358B1"/>
    <w:p w:rsidR="00B401A9" w:rsidRPr="007E0D99" w:rsidRDefault="004E5147">
      <w:r>
        <w:rPr>
          <w:rFonts w:eastAsia="Calibri"/>
          <w:lang w:eastAsia="en-US"/>
        </w:rPr>
        <w:t>Кінець таблиці А.2.</w:t>
      </w:r>
    </w:p>
    <w:p w:rsidR="00B401A9" w:rsidRPr="007E0D99" w:rsidRDefault="00B401A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5745"/>
        <w:gridCol w:w="1429"/>
        <w:gridCol w:w="1429"/>
        <w:gridCol w:w="1429"/>
        <w:gridCol w:w="1375"/>
        <w:gridCol w:w="1429"/>
      </w:tblGrid>
      <w:tr w:rsidR="00D54ECE" w:rsidRPr="009358B1" w:rsidTr="00663038">
        <w:trPr>
          <w:trHeight w:val="685"/>
        </w:trPr>
        <w:tc>
          <w:tcPr>
            <w:tcW w:w="2180" w:type="dxa"/>
            <w:shd w:val="clear" w:color="auto" w:fill="auto"/>
          </w:tcPr>
          <w:p w:rsidR="00D54ECE" w:rsidRPr="009358B1" w:rsidRDefault="003B2D9E" w:rsidP="00D54ECE">
            <w:pPr>
              <w:jc w:val="both"/>
              <w:rPr>
                <w:rFonts w:eastAsia="Calibri"/>
                <w:lang w:eastAsia="en-US"/>
              </w:rPr>
            </w:pPr>
            <w:r w:rsidRPr="009358B1">
              <w:rPr>
                <w:rFonts w:eastAsia="Calibri"/>
                <w:lang w:eastAsia="en-US"/>
              </w:rPr>
              <w:t>Дихальна</w:t>
            </w:r>
          </w:p>
        </w:tc>
        <w:tc>
          <w:tcPr>
            <w:tcW w:w="5745" w:type="dxa"/>
            <w:shd w:val="clear" w:color="auto" w:fill="auto"/>
          </w:tcPr>
          <w:p w:rsidR="00D54ECE" w:rsidRPr="009358B1" w:rsidRDefault="00D54ECE" w:rsidP="00D54ECE">
            <w:pPr>
              <w:numPr>
                <w:ilvl w:val="0"/>
                <w:numId w:val="15"/>
              </w:numPr>
              <w:spacing w:after="160" w:line="259" w:lineRule="auto"/>
              <w:jc w:val="both"/>
              <w:rPr>
                <w:rFonts w:eastAsia="Calibri"/>
                <w:lang w:eastAsia="en-US"/>
              </w:rPr>
            </w:pPr>
            <w:r w:rsidRPr="009358B1">
              <w:rPr>
                <w:rFonts w:eastAsia="Calibri"/>
                <w:lang w:eastAsia="en-US"/>
              </w:rPr>
              <w:t>форма мішечка при народженні</w:t>
            </w:r>
          </w:p>
          <w:p w:rsidR="00D54ECE" w:rsidRPr="009358B1" w:rsidRDefault="00D54ECE" w:rsidP="005B33F9">
            <w:pPr>
              <w:numPr>
                <w:ilvl w:val="0"/>
                <w:numId w:val="15"/>
              </w:numPr>
              <w:spacing w:after="160" w:line="259" w:lineRule="auto"/>
              <w:jc w:val="both"/>
              <w:rPr>
                <w:rFonts w:eastAsia="Calibri"/>
                <w:lang w:eastAsia="en-US"/>
              </w:rPr>
            </w:pPr>
            <w:r w:rsidRPr="009358B1">
              <w:rPr>
                <w:rFonts w:eastAsia="Calibri"/>
                <w:lang w:eastAsia="en-US"/>
              </w:rPr>
              <w:t xml:space="preserve">альвеолізація відбувається протягом перших 2–3 тижнів </w:t>
            </w:r>
            <w:r w:rsidR="005B33F9" w:rsidRPr="009358B1">
              <w:rPr>
                <w:rFonts w:eastAsia="Calibri"/>
                <w:lang w:eastAsia="en-US"/>
              </w:rPr>
              <w:t>життя</w:t>
            </w:r>
          </w:p>
        </w:tc>
        <w:tc>
          <w:tcPr>
            <w:tcW w:w="1429" w:type="dxa"/>
            <w:shd w:val="clear" w:color="auto" w:fill="2E74B5"/>
          </w:tcPr>
          <w:p w:rsidR="00D54ECE" w:rsidRPr="009358B1" w:rsidRDefault="00D54ECE" w:rsidP="00D54ECE">
            <w:pPr>
              <w:jc w:val="both"/>
              <w:rPr>
                <w:rFonts w:eastAsia="Calibri"/>
                <w:lang w:eastAsia="en-US"/>
              </w:rPr>
            </w:pPr>
          </w:p>
        </w:tc>
        <w:tc>
          <w:tcPr>
            <w:tcW w:w="1429" w:type="dxa"/>
            <w:shd w:val="clear" w:color="auto" w:fill="2E74B5"/>
          </w:tcPr>
          <w:p w:rsidR="00D54ECE" w:rsidRPr="009358B1" w:rsidRDefault="00D54ECE" w:rsidP="00D54ECE">
            <w:pPr>
              <w:jc w:val="both"/>
              <w:rPr>
                <w:rFonts w:eastAsia="Calibri"/>
                <w:lang w:eastAsia="en-US"/>
              </w:rPr>
            </w:pPr>
          </w:p>
        </w:tc>
        <w:tc>
          <w:tcPr>
            <w:tcW w:w="1429" w:type="dxa"/>
            <w:shd w:val="clear" w:color="auto" w:fill="BDD6EE"/>
          </w:tcPr>
          <w:p w:rsidR="00D54ECE" w:rsidRPr="009358B1" w:rsidRDefault="00D54ECE" w:rsidP="00D54ECE">
            <w:pPr>
              <w:jc w:val="both"/>
              <w:rPr>
                <w:rFonts w:eastAsia="Calibri"/>
                <w:lang w:eastAsia="en-US"/>
              </w:rPr>
            </w:pPr>
          </w:p>
        </w:tc>
        <w:tc>
          <w:tcPr>
            <w:tcW w:w="1375" w:type="dxa"/>
            <w:shd w:val="clear" w:color="auto" w:fill="DEEAF6"/>
          </w:tcPr>
          <w:p w:rsidR="00D54ECE" w:rsidRPr="009358B1" w:rsidRDefault="00D54ECE" w:rsidP="00D54ECE">
            <w:pPr>
              <w:jc w:val="both"/>
              <w:rPr>
                <w:rFonts w:eastAsia="Calibri"/>
                <w:lang w:eastAsia="en-US"/>
              </w:rPr>
            </w:pPr>
          </w:p>
        </w:tc>
        <w:tc>
          <w:tcPr>
            <w:tcW w:w="1429" w:type="dxa"/>
            <w:shd w:val="clear" w:color="auto" w:fill="auto"/>
          </w:tcPr>
          <w:p w:rsidR="00D54ECE" w:rsidRPr="009358B1" w:rsidRDefault="00D54ECE" w:rsidP="00D54ECE">
            <w:pPr>
              <w:jc w:val="both"/>
              <w:rPr>
                <w:rFonts w:eastAsia="Calibri"/>
                <w:lang w:eastAsia="en-US"/>
              </w:rPr>
            </w:pPr>
          </w:p>
        </w:tc>
      </w:tr>
      <w:tr w:rsidR="00D54ECE" w:rsidRPr="009358B1" w:rsidTr="00663038">
        <w:tc>
          <w:tcPr>
            <w:tcW w:w="2180" w:type="dxa"/>
            <w:shd w:val="clear" w:color="auto" w:fill="auto"/>
          </w:tcPr>
          <w:p w:rsidR="00D54ECE" w:rsidRPr="009358B1" w:rsidRDefault="003B2D9E" w:rsidP="00D54ECE">
            <w:pPr>
              <w:jc w:val="both"/>
              <w:rPr>
                <w:rFonts w:eastAsia="Calibri"/>
                <w:lang w:eastAsia="en-US"/>
              </w:rPr>
            </w:pPr>
            <w:r w:rsidRPr="009358B1">
              <w:rPr>
                <w:rFonts w:eastAsia="Calibri"/>
                <w:lang w:eastAsia="en-US"/>
              </w:rPr>
              <w:t>Видільна (нирки)</w:t>
            </w:r>
          </w:p>
        </w:tc>
        <w:tc>
          <w:tcPr>
            <w:tcW w:w="5745" w:type="dxa"/>
            <w:shd w:val="clear" w:color="auto" w:fill="auto"/>
          </w:tcPr>
          <w:p w:rsidR="00D54ECE" w:rsidRPr="009358B1" w:rsidRDefault="00D54ECE" w:rsidP="00D54ECE">
            <w:pPr>
              <w:numPr>
                <w:ilvl w:val="0"/>
                <w:numId w:val="15"/>
              </w:numPr>
              <w:spacing w:after="160" w:line="259" w:lineRule="auto"/>
              <w:jc w:val="both"/>
              <w:rPr>
                <w:rFonts w:eastAsia="Calibri"/>
                <w:lang w:eastAsia="en-US"/>
              </w:rPr>
            </w:pPr>
            <w:r w:rsidRPr="009358B1">
              <w:rPr>
                <w:rFonts w:eastAsia="Calibri"/>
                <w:lang w:eastAsia="en-US"/>
              </w:rPr>
              <w:t>нефрогенез не</w:t>
            </w:r>
            <w:r w:rsidR="001D5CF3" w:rsidRPr="009358B1">
              <w:rPr>
                <w:rFonts w:eastAsia="Calibri"/>
                <w:lang w:eastAsia="en-US"/>
              </w:rPr>
              <w:t xml:space="preserve"> </w:t>
            </w:r>
            <w:r w:rsidRPr="009358B1">
              <w:rPr>
                <w:rFonts w:eastAsia="Calibri"/>
                <w:lang w:eastAsia="en-US"/>
              </w:rPr>
              <w:t>завершений при народженні</w:t>
            </w:r>
          </w:p>
          <w:p w:rsidR="00D54ECE" w:rsidRPr="009358B1" w:rsidRDefault="00F2297D" w:rsidP="001D5CF3">
            <w:pPr>
              <w:numPr>
                <w:ilvl w:val="0"/>
                <w:numId w:val="15"/>
              </w:numPr>
              <w:spacing w:after="160" w:line="259" w:lineRule="auto"/>
              <w:jc w:val="both"/>
              <w:rPr>
                <w:rFonts w:eastAsia="Calibri"/>
                <w:lang w:eastAsia="en-US"/>
              </w:rPr>
            </w:pPr>
            <w:r w:rsidRPr="009358B1">
              <w:rPr>
                <w:rFonts w:eastAsia="Calibri"/>
                <w:lang w:eastAsia="en-US"/>
              </w:rPr>
              <w:t>поступове</w:t>
            </w:r>
            <w:r w:rsidR="00D54ECE" w:rsidRPr="009358B1">
              <w:rPr>
                <w:rFonts w:eastAsia="Calibri"/>
                <w:lang w:eastAsia="en-US"/>
              </w:rPr>
              <w:t xml:space="preserve"> збільшення швидкості клубочкової фільтрації (ШКФ) та функції нирок</w:t>
            </w:r>
            <w:r w:rsidRPr="009358B1">
              <w:rPr>
                <w:rFonts w:eastAsia="Calibri"/>
                <w:lang w:eastAsia="en-US"/>
              </w:rPr>
              <w:t xml:space="preserve"> в</w:t>
            </w:r>
            <w:r w:rsidR="00D54ECE" w:rsidRPr="009358B1">
              <w:rPr>
                <w:rFonts w:eastAsia="Calibri"/>
                <w:lang w:eastAsia="en-US"/>
              </w:rPr>
              <w:t xml:space="preserve"> перші 3</w:t>
            </w:r>
            <w:r w:rsidR="001D5CF3" w:rsidRPr="009358B1">
              <w:rPr>
                <w:rFonts w:eastAsia="Calibri"/>
                <w:lang w:eastAsia="en-US"/>
              </w:rPr>
              <w:t>–</w:t>
            </w:r>
            <w:r w:rsidR="00D54ECE" w:rsidRPr="009358B1">
              <w:rPr>
                <w:rFonts w:eastAsia="Calibri"/>
                <w:lang w:eastAsia="en-US"/>
              </w:rPr>
              <w:t>5 тижнів</w:t>
            </w:r>
          </w:p>
        </w:tc>
        <w:tc>
          <w:tcPr>
            <w:tcW w:w="1429" w:type="dxa"/>
            <w:shd w:val="clear" w:color="auto" w:fill="2E74B5"/>
          </w:tcPr>
          <w:p w:rsidR="00D54ECE" w:rsidRPr="009358B1" w:rsidRDefault="00D54ECE" w:rsidP="00D54ECE">
            <w:pPr>
              <w:jc w:val="both"/>
              <w:rPr>
                <w:rFonts w:eastAsia="Calibri"/>
                <w:lang w:eastAsia="en-US"/>
              </w:rPr>
            </w:pPr>
          </w:p>
        </w:tc>
        <w:tc>
          <w:tcPr>
            <w:tcW w:w="1429" w:type="dxa"/>
            <w:shd w:val="clear" w:color="auto" w:fill="BDD6EE"/>
          </w:tcPr>
          <w:p w:rsidR="00D54ECE" w:rsidRPr="009358B1" w:rsidRDefault="00D54ECE" w:rsidP="00D54ECE">
            <w:pPr>
              <w:jc w:val="both"/>
              <w:rPr>
                <w:rFonts w:eastAsia="Calibri"/>
                <w:lang w:eastAsia="en-US"/>
              </w:rPr>
            </w:pPr>
          </w:p>
        </w:tc>
        <w:tc>
          <w:tcPr>
            <w:tcW w:w="1429" w:type="dxa"/>
            <w:shd w:val="clear" w:color="auto" w:fill="BDD6EE"/>
          </w:tcPr>
          <w:p w:rsidR="00D54ECE" w:rsidRPr="009358B1" w:rsidRDefault="00D54ECE" w:rsidP="00D54ECE">
            <w:pPr>
              <w:jc w:val="both"/>
              <w:rPr>
                <w:rFonts w:eastAsia="Calibri"/>
                <w:lang w:eastAsia="en-US"/>
              </w:rPr>
            </w:pPr>
          </w:p>
        </w:tc>
        <w:tc>
          <w:tcPr>
            <w:tcW w:w="1375" w:type="dxa"/>
            <w:shd w:val="clear" w:color="auto" w:fill="DEEAF6"/>
          </w:tcPr>
          <w:p w:rsidR="00D54ECE" w:rsidRPr="009358B1" w:rsidRDefault="00D54ECE" w:rsidP="00D54ECE">
            <w:pPr>
              <w:jc w:val="both"/>
              <w:rPr>
                <w:rFonts w:eastAsia="Calibri"/>
                <w:lang w:eastAsia="en-US"/>
              </w:rPr>
            </w:pPr>
          </w:p>
        </w:tc>
        <w:tc>
          <w:tcPr>
            <w:tcW w:w="1429" w:type="dxa"/>
            <w:shd w:val="clear" w:color="auto" w:fill="auto"/>
          </w:tcPr>
          <w:p w:rsidR="00D54ECE" w:rsidRPr="009358B1" w:rsidRDefault="00D54ECE" w:rsidP="00D54ECE">
            <w:pPr>
              <w:jc w:val="both"/>
              <w:rPr>
                <w:rFonts w:eastAsia="Calibri"/>
                <w:lang w:eastAsia="en-US"/>
              </w:rPr>
            </w:pPr>
          </w:p>
        </w:tc>
      </w:tr>
      <w:tr w:rsidR="00D54ECE" w:rsidRPr="009358B1" w:rsidTr="00663038">
        <w:tc>
          <w:tcPr>
            <w:tcW w:w="2180" w:type="dxa"/>
            <w:shd w:val="clear" w:color="auto" w:fill="auto"/>
          </w:tcPr>
          <w:p w:rsidR="00D54ECE" w:rsidRPr="009358B1" w:rsidRDefault="00D54ECE" w:rsidP="00D54ECE">
            <w:pPr>
              <w:jc w:val="both"/>
              <w:rPr>
                <w:rFonts w:eastAsia="Calibri"/>
                <w:lang w:eastAsia="en-US"/>
              </w:rPr>
            </w:pPr>
            <w:r w:rsidRPr="009358B1">
              <w:rPr>
                <w:rFonts w:eastAsia="Calibri"/>
                <w:lang w:eastAsia="en-US"/>
              </w:rPr>
              <w:t xml:space="preserve">Репродуктивна </w:t>
            </w:r>
          </w:p>
        </w:tc>
        <w:tc>
          <w:tcPr>
            <w:tcW w:w="5745" w:type="dxa"/>
            <w:shd w:val="clear" w:color="auto" w:fill="auto"/>
          </w:tcPr>
          <w:p w:rsidR="00D54ECE" w:rsidRPr="009358B1" w:rsidRDefault="00D54ECE" w:rsidP="00D54ECE">
            <w:pPr>
              <w:numPr>
                <w:ilvl w:val="0"/>
                <w:numId w:val="15"/>
              </w:numPr>
              <w:spacing w:after="160" w:line="259" w:lineRule="auto"/>
              <w:jc w:val="both"/>
              <w:rPr>
                <w:rFonts w:eastAsia="Calibri"/>
                <w:lang w:eastAsia="en-US"/>
              </w:rPr>
            </w:pPr>
            <w:r w:rsidRPr="009358B1">
              <w:rPr>
                <w:rFonts w:eastAsia="Calibri"/>
                <w:lang w:eastAsia="en-US"/>
              </w:rPr>
              <w:t xml:space="preserve">період </w:t>
            </w:r>
            <w:r w:rsidR="00F2297D" w:rsidRPr="009358B1">
              <w:rPr>
                <w:rFonts w:eastAsia="Calibri"/>
                <w:lang w:eastAsia="en-US"/>
              </w:rPr>
              <w:t>зниженої</w:t>
            </w:r>
            <w:r w:rsidRPr="009358B1">
              <w:rPr>
                <w:rFonts w:eastAsia="Calibri"/>
                <w:lang w:eastAsia="en-US"/>
              </w:rPr>
              <w:t xml:space="preserve"> </w:t>
            </w:r>
            <w:r w:rsidR="00F2297D" w:rsidRPr="009358B1">
              <w:rPr>
                <w:rFonts w:eastAsia="Calibri"/>
                <w:lang w:eastAsia="en-US"/>
              </w:rPr>
              <w:t>продукції</w:t>
            </w:r>
            <w:r w:rsidRPr="009358B1">
              <w:rPr>
                <w:rFonts w:eastAsia="Calibri"/>
                <w:lang w:eastAsia="en-US"/>
              </w:rPr>
              <w:t xml:space="preserve"> андрогенів клітинами Лейдіга протягом 3-го тижня, необхідн</w:t>
            </w:r>
            <w:r w:rsidR="00F2297D" w:rsidRPr="009358B1">
              <w:rPr>
                <w:rFonts w:eastAsia="Calibri"/>
                <w:lang w:eastAsia="en-US"/>
              </w:rPr>
              <w:t>и</w:t>
            </w:r>
            <w:r w:rsidR="00221FF5" w:rsidRPr="009358B1">
              <w:rPr>
                <w:rFonts w:eastAsia="Calibri"/>
                <w:lang w:eastAsia="en-US"/>
              </w:rPr>
              <w:t>х</w:t>
            </w:r>
            <w:r w:rsidRPr="009358B1">
              <w:rPr>
                <w:rFonts w:eastAsia="Calibri"/>
                <w:lang w:eastAsia="en-US"/>
              </w:rPr>
              <w:t xml:space="preserve"> для розмноження статевих клітин та клітин Сертолі</w:t>
            </w:r>
          </w:p>
          <w:p w:rsidR="00D54ECE" w:rsidRPr="009358B1" w:rsidRDefault="00D54ECE" w:rsidP="00CC636D">
            <w:pPr>
              <w:numPr>
                <w:ilvl w:val="0"/>
                <w:numId w:val="15"/>
              </w:numPr>
              <w:spacing w:after="160" w:line="259" w:lineRule="auto"/>
              <w:jc w:val="both"/>
              <w:rPr>
                <w:rFonts w:eastAsia="Calibri"/>
                <w:lang w:eastAsia="en-US"/>
              </w:rPr>
            </w:pPr>
            <w:r w:rsidRPr="009358B1">
              <w:rPr>
                <w:rFonts w:eastAsia="Calibri"/>
                <w:lang w:eastAsia="en-US"/>
              </w:rPr>
              <w:t>інші репродуктивні зміни та поява статевого д</w:t>
            </w:r>
            <w:r w:rsidR="00CC636D" w:rsidRPr="009358B1">
              <w:rPr>
                <w:rFonts w:eastAsia="Calibri"/>
                <w:lang w:eastAsia="en-US"/>
              </w:rPr>
              <w:t>и</w:t>
            </w:r>
            <w:r w:rsidRPr="009358B1">
              <w:rPr>
                <w:rFonts w:eastAsia="Calibri"/>
                <w:lang w:eastAsia="en-US"/>
              </w:rPr>
              <w:t xml:space="preserve">морфізму </w:t>
            </w:r>
            <w:r w:rsidR="00F2297D" w:rsidRPr="009358B1">
              <w:rPr>
                <w:rFonts w:eastAsia="Calibri"/>
                <w:lang w:eastAsia="en-US"/>
              </w:rPr>
              <w:t>відбуваються з</w:t>
            </w:r>
            <w:r w:rsidRPr="009358B1">
              <w:rPr>
                <w:rFonts w:eastAsia="Calibri"/>
                <w:lang w:eastAsia="en-US"/>
              </w:rPr>
              <w:t xml:space="preserve"> початк</w:t>
            </w:r>
            <w:r w:rsidR="00F2297D" w:rsidRPr="009358B1">
              <w:rPr>
                <w:rFonts w:eastAsia="Calibri"/>
                <w:lang w:eastAsia="en-US"/>
              </w:rPr>
              <w:t>ом</w:t>
            </w:r>
            <w:r w:rsidRPr="009358B1">
              <w:rPr>
                <w:rFonts w:eastAsia="Calibri"/>
                <w:lang w:eastAsia="en-US"/>
              </w:rPr>
              <w:t xml:space="preserve"> статево</w:t>
            </w:r>
            <w:r w:rsidR="00F2297D" w:rsidRPr="009358B1">
              <w:rPr>
                <w:rFonts w:eastAsia="Calibri"/>
                <w:lang w:eastAsia="en-US"/>
              </w:rPr>
              <w:t>го</w:t>
            </w:r>
            <w:r w:rsidRPr="009358B1">
              <w:rPr>
                <w:rFonts w:eastAsia="Calibri"/>
                <w:lang w:eastAsia="en-US"/>
              </w:rPr>
              <w:t xml:space="preserve"> </w:t>
            </w:r>
            <w:r w:rsidR="00F2297D" w:rsidRPr="009358B1">
              <w:rPr>
                <w:rFonts w:eastAsia="Calibri"/>
                <w:lang w:eastAsia="en-US"/>
              </w:rPr>
              <w:t>дозрівання</w:t>
            </w:r>
            <w:r w:rsidRPr="009358B1">
              <w:rPr>
                <w:rFonts w:eastAsia="Calibri"/>
                <w:lang w:eastAsia="en-US"/>
              </w:rPr>
              <w:t xml:space="preserve"> (5 – 7 тиждень після народження)</w:t>
            </w:r>
          </w:p>
        </w:tc>
        <w:tc>
          <w:tcPr>
            <w:tcW w:w="1429" w:type="dxa"/>
            <w:shd w:val="clear" w:color="auto" w:fill="BDD6EE"/>
          </w:tcPr>
          <w:p w:rsidR="00D54ECE" w:rsidRPr="009358B1" w:rsidRDefault="00D54ECE" w:rsidP="00D54ECE">
            <w:pPr>
              <w:jc w:val="both"/>
              <w:rPr>
                <w:rFonts w:eastAsia="Calibri"/>
                <w:lang w:eastAsia="en-US"/>
              </w:rPr>
            </w:pPr>
          </w:p>
        </w:tc>
        <w:tc>
          <w:tcPr>
            <w:tcW w:w="1429" w:type="dxa"/>
            <w:shd w:val="clear" w:color="auto" w:fill="BDD6EE"/>
          </w:tcPr>
          <w:p w:rsidR="00D54ECE" w:rsidRPr="009358B1" w:rsidRDefault="00D54ECE" w:rsidP="00D54ECE">
            <w:pPr>
              <w:jc w:val="both"/>
              <w:rPr>
                <w:rFonts w:eastAsia="Calibri"/>
                <w:lang w:eastAsia="en-US"/>
              </w:rPr>
            </w:pPr>
          </w:p>
        </w:tc>
        <w:tc>
          <w:tcPr>
            <w:tcW w:w="1429" w:type="dxa"/>
            <w:shd w:val="clear" w:color="auto" w:fill="DEEAF6"/>
          </w:tcPr>
          <w:p w:rsidR="00D54ECE" w:rsidRPr="009358B1" w:rsidRDefault="00D54ECE" w:rsidP="00D54ECE">
            <w:pPr>
              <w:jc w:val="both"/>
              <w:rPr>
                <w:rFonts w:eastAsia="Calibri"/>
                <w:lang w:eastAsia="en-US"/>
              </w:rPr>
            </w:pPr>
          </w:p>
        </w:tc>
        <w:tc>
          <w:tcPr>
            <w:tcW w:w="1375" w:type="dxa"/>
            <w:shd w:val="clear" w:color="auto" w:fill="BDD6EE"/>
          </w:tcPr>
          <w:p w:rsidR="00D54ECE" w:rsidRPr="009358B1" w:rsidRDefault="00D54ECE" w:rsidP="00D54ECE">
            <w:pPr>
              <w:jc w:val="both"/>
              <w:rPr>
                <w:rFonts w:eastAsia="Calibri"/>
                <w:lang w:eastAsia="en-US"/>
              </w:rPr>
            </w:pPr>
          </w:p>
        </w:tc>
        <w:tc>
          <w:tcPr>
            <w:tcW w:w="1429" w:type="dxa"/>
            <w:shd w:val="clear" w:color="auto" w:fill="FFFFFF"/>
          </w:tcPr>
          <w:p w:rsidR="00D54ECE" w:rsidRPr="009358B1" w:rsidRDefault="00D54ECE" w:rsidP="00D54ECE">
            <w:pPr>
              <w:jc w:val="both"/>
              <w:rPr>
                <w:rFonts w:eastAsia="Calibri"/>
                <w:lang w:eastAsia="en-US"/>
              </w:rPr>
            </w:pPr>
          </w:p>
        </w:tc>
      </w:tr>
      <w:tr w:rsidR="00D54ECE" w:rsidRPr="009358B1" w:rsidTr="00663038">
        <w:tc>
          <w:tcPr>
            <w:tcW w:w="2180" w:type="dxa"/>
            <w:shd w:val="clear" w:color="auto" w:fill="auto"/>
          </w:tcPr>
          <w:p w:rsidR="00D54ECE" w:rsidRPr="009358B1" w:rsidRDefault="003B2D9E" w:rsidP="00D54ECE">
            <w:pPr>
              <w:jc w:val="both"/>
              <w:rPr>
                <w:rFonts w:eastAsia="Calibri"/>
                <w:lang w:eastAsia="en-US"/>
              </w:rPr>
            </w:pPr>
            <w:r w:rsidRPr="009358B1">
              <w:rPr>
                <w:rFonts w:eastAsia="Calibri"/>
                <w:lang w:eastAsia="en-US"/>
              </w:rPr>
              <w:lastRenderedPageBreak/>
              <w:t>Опорно-рухова</w:t>
            </w:r>
          </w:p>
        </w:tc>
        <w:tc>
          <w:tcPr>
            <w:tcW w:w="5745" w:type="dxa"/>
            <w:shd w:val="clear" w:color="auto" w:fill="auto"/>
          </w:tcPr>
          <w:p w:rsidR="00D54ECE" w:rsidRPr="009358B1" w:rsidRDefault="00D54ECE" w:rsidP="00D54ECE">
            <w:pPr>
              <w:numPr>
                <w:ilvl w:val="0"/>
                <w:numId w:val="15"/>
              </w:numPr>
              <w:spacing w:after="160" w:line="259" w:lineRule="auto"/>
              <w:rPr>
                <w:rFonts w:eastAsia="Calibri"/>
              </w:rPr>
            </w:pPr>
            <w:r w:rsidRPr="009358B1">
              <w:rPr>
                <w:rFonts w:eastAsia="Calibri"/>
                <w:lang w:eastAsia="en-US"/>
              </w:rPr>
              <w:t xml:space="preserve">швидкий постнатальний ріст </w:t>
            </w:r>
            <w:r w:rsidR="00221FF5" w:rsidRPr="009358B1">
              <w:rPr>
                <w:rFonts w:eastAsia="Calibri"/>
                <w:lang w:eastAsia="en-US"/>
              </w:rPr>
              <w:t>до дорослого віку</w:t>
            </w:r>
            <w:r w:rsidRPr="009358B1">
              <w:rPr>
                <w:rFonts w:eastAsia="Calibri"/>
                <w:lang w:eastAsia="en-US"/>
              </w:rPr>
              <w:t xml:space="preserve"> </w:t>
            </w:r>
          </w:p>
          <w:p w:rsidR="00D54ECE" w:rsidRPr="009358B1" w:rsidRDefault="00D54ECE" w:rsidP="00925BF7">
            <w:pPr>
              <w:numPr>
                <w:ilvl w:val="0"/>
                <w:numId w:val="15"/>
              </w:numPr>
              <w:spacing w:after="160" w:line="259" w:lineRule="auto"/>
              <w:jc w:val="both"/>
              <w:rPr>
                <w:rFonts w:eastAsia="Calibri"/>
              </w:rPr>
            </w:pPr>
            <w:r w:rsidRPr="009358B1">
              <w:rPr>
                <w:rFonts w:eastAsia="Calibri"/>
                <w:lang w:eastAsia="en-US"/>
              </w:rPr>
              <w:t>структура пластини росту довгої кістки не виявляється до 14</w:t>
            </w:r>
            <w:r w:rsidR="00925BF7" w:rsidRPr="009358B1">
              <w:rPr>
                <w:rFonts w:eastAsia="Calibri"/>
                <w:lang w:eastAsia="en-US"/>
              </w:rPr>
              <w:t>–</w:t>
            </w:r>
            <w:r w:rsidRPr="009358B1">
              <w:rPr>
                <w:rFonts w:eastAsia="Calibri"/>
                <w:lang w:eastAsia="en-US"/>
              </w:rPr>
              <w:t xml:space="preserve">21 дня після народження і залишається відкритою у </w:t>
            </w:r>
            <w:r w:rsidR="00221FF5" w:rsidRPr="009358B1">
              <w:rPr>
                <w:rFonts w:eastAsia="Calibri"/>
                <w:lang w:eastAsia="en-US"/>
              </w:rPr>
              <w:t>зрілому</w:t>
            </w:r>
            <w:r w:rsidRPr="009358B1">
              <w:rPr>
                <w:rFonts w:eastAsia="Calibri"/>
                <w:lang w:eastAsia="en-US"/>
              </w:rPr>
              <w:t xml:space="preserve"> віці</w:t>
            </w:r>
          </w:p>
        </w:tc>
        <w:tc>
          <w:tcPr>
            <w:tcW w:w="1429" w:type="dxa"/>
            <w:shd w:val="clear" w:color="auto" w:fill="2E74B5"/>
          </w:tcPr>
          <w:p w:rsidR="00D54ECE" w:rsidRPr="009358B1" w:rsidRDefault="00D54ECE" w:rsidP="00D54ECE">
            <w:pPr>
              <w:jc w:val="both"/>
              <w:rPr>
                <w:rFonts w:eastAsia="Calibri"/>
                <w:lang w:eastAsia="en-US"/>
              </w:rPr>
            </w:pPr>
          </w:p>
        </w:tc>
        <w:tc>
          <w:tcPr>
            <w:tcW w:w="1429" w:type="dxa"/>
            <w:shd w:val="clear" w:color="auto" w:fill="BDD6EE"/>
          </w:tcPr>
          <w:p w:rsidR="00D54ECE" w:rsidRPr="009358B1" w:rsidRDefault="00D54ECE" w:rsidP="00D54ECE">
            <w:pPr>
              <w:jc w:val="both"/>
              <w:rPr>
                <w:rFonts w:eastAsia="Calibri"/>
                <w:lang w:eastAsia="en-US"/>
              </w:rPr>
            </w:pPr>
          </w:p>
        </w:tc>
        <w:tc>
          <w:tcPr>
            <w:tcW w:w="1429" w:type="dxa"/>
            <w:shd w:val="clear" w:color="auto" w:fill="BDD6EE"/>
          </w:tcPr>
          <w:p w:rsidR="00D54ECE" w:rsidRPr="009358B1" w:rsidRDefault="00D54ECE" w:rsidP="00D54ECE">
            <w:pPr>
              <w:jc w:val="both"/>
              <w:rPr>
                <w:rFonts w:eastAsia="Calibri"/>
                <w:lang w:eastAsia="en-US"/>
              </w:rPr>
            </w:pPr>
          </w:p>
        </w:tc>
        <w:tc>
          <w:tcPr>
            <w:tcW w:w="1375" w:type="dxa"/>
            <w:shd w:val="clear" w:color="auto" w:fill="DEEAF6"/>
          </w:tcPr>
          <w:p w:rsidR="00D54ECE" w:rsidRPr="009358B1" w:rsidRDefault="00D54ECE" w:rsidP="00D54ECE">
            <w:pPr>
              <w:jc w:val="both"/>
              <w:rPr>
                <w:rFonts w:eastAsia="Calibri"/>
                <w:lang w:eastAsia="en-US"/>
              </w:rPr>
            </w:pPr>
          </w:p>
        </w:tc>
        <w:tc>
          <w:tcPr>
            <w:tcW w:w="1429" w:type="dxa"/>
            <w:shd w:val="clear" w:color="auto" w:fill="DEEAF6"/>
          </w:tcPr>
          <w:p w:rsidR="00D54ECE" w:rsidRPr="009358B1" w:rsidRDefault="00D54ECE" w:rsidP="00D54ECE">
            <w:pPr>
              <w:jc w:val="both"/>
              <w:rPr>
                <w:rFonts w:eastAsia="Calibri"/>
                <w:lang w:eastAsia="en-US"/>
              </w:rPr>
            </w:pPr>
          </w:p>
        </w:tc>
      </w:tr>
    </w:tbl>
    <w:p w:rsidR="00D54ECE" w:rsidRPr="007E0D99" w:rsidRDefault="00D54ECE" w:rsidP="00D54ECE">
      <w:pPr>
        <w:spacing w:after="160" w:line="259" w:lineRule="auto"/>
        <w:rPr>
          <w:rFonts w:ascii="Calibri" w:eastAsia="Calibri" w:hAnsi="Calibri"/>
          <w:sz w:val="22"/>
          <w:szCs w:val="22"/>
          <w:lang w:eastAsia="en-US"/>
        </w:rPr>
      </w:pPr>
    </w:p>
    <w:p w:rsidR="00A24D3E" w:rsidRPr="007E0D99" w:rsidRDefault="00A24D3E">
      <w:pPr>
        <w:rPr>
          <w:rFonts w:eastAsia="Calibri"/>
          <w:sz w:val="28"/>
          <w:szCs w:val="28"/>
          <w:lang w:eastAsia="en-US"/>
        </w:rPr>
      </w:pPr>
      <w:r w:rsidRPr="007E0D99">
        <w:rPr>
          <w:rFonts w:eastAsia="Calibri"/>
          <w:sz w:val="28"/>
          <w:szCs w:val="28"/>
          <w:lang w:eastAsia="en-US"/>
        </w:rPr>
        <w:br w:type="page"/>
      </w:r>
    </w:p>
    <w:p w:rsidR="00A24D3E" w:rsidRPr="007E0D99" w:rsidRDefault="00A24D3E" w:rsidP="001458E3">
      <w:pPr>
        <w:rPr>
          <w:rFonts w:eastAsia="Calibri"/>
          <w:sz w:val="28"/>
          <w:szCs w:val="28"/>
          <w:lang w:eastAsia="en-US"/>
        </w:rPr>
      </w:pPr>
    </w:p>
    <w:p w:rsidR="00D54ECE" w:rsidRPr="004E5147" w:rsidRDefault="00D62F55" w:rsidP="00645732">
      <w:pPr>
        <w:spacing w:after="160" w:line="259" w:lineRule="auto"/>
        <w:ind w:left="-284" w:firstLine="284"/>
        <w:jc w:val="both"/>
        <w:rPr>
          <w:rFonts w:eastAsia="Calibri"/>
          <w:sz w:val="24"/>
          <w:szCs w:val="24"/>
          <w:lang w:eastAsia="en-US"/>
        </w:rPr>
      </w:pPr>
      <w:r w:rsidRPr="004E5147">
        <w:rPr>
          <w:rFonts w:eastAsia="Calibri"/>
          <w:sz w:val="24"/>
          <w:szCs w:val="24"/>
          <w:lang w:eastAsia="en-US"/>
        </w:rPr>
        <w:t>Таблиця</w:t>
      </w:r>
      <w:r w:rsidR="00E96EC0" w:rsidRPr="004E5147">
        <w:rPr>
          <w:rFonts w:eastAsia="Calibri"/>
          <w:sz w:val="24"/>
          <w:szCs w:val="24"/>
          <w:lang w:eastAsia="en-US"/>
        </w:rPr>
        <w:t xml:space="preserve"> A.3.</w:t>
      </w:r>
      <w:r w:rsidR="00D54ECE" w:rsidRPr="004E5147">
        <w:rPr>
          <w:rFonts w:eastAsia="Calibri"/>
          <w:sz w:val="24"/>
          <w:szCs w:val="24"/>
          <w:lang w:eastAsia="en-US"/>
        </w:rPr>
        <w:t xml:space="preserve"> </w:t>
      </w:r>
      <w:r w:rsidR="00645732" w:rsidRPr="004E5147">
        <w:rPr>
          <w:rFonts w:eastAsia="Calibri"/>
          <w:sz w:val="24"/>
          <w:szCs w:val="24"/>
          <w:lang w:eastAsia="en-US"/>
        </w:rPr>
        <w:t>Р</w:t>
      </w:r>
      <w:r w:rsidR="00D54ECE" w:rsidRPr="004E5147">
        <w:rPr>
          <w:rFonts w:eastAsia="Calibri"/>
          <w:sz w:val="24"/>
          <w:szCs w:val="24"/>
          <w:lang w:eastAsia="en-US"/>
        </w:rPr>
        <w:t xml:space="preserve">озвиток систем </w:t>
      </w:r>
      <w:r w:rsidR="002829CB" w:rsidRPr="004E5147">
        <w:rPr>
          <w:rFonts w:eastAsia="Calibri"/>
          <w:sz w:val="24"/>
          <w:szCs w:val="24"/>
          <w:lang w:eastAsia="en-US"/>
        </w:rPr>
        <w:t xml:space="preserve">органів </w:t>
      </w:r>
      <w:r w:rsidR="00D54ECE" w:rsidRPr="004E5147">
        <w:rPr>
          <w:rFonts w:eastAsia="Calibri"/>
          <w:sz w:val="24"/>
          <w:szCs w:val="24"/>
          <w:lang w:eastAsia="en-US"/>
        </w:rPr>
        <w:t>собак</w:t>
      </w:r>
      <w:r w:rsidR="00832751" w:rsidRPr="004E5147">
        <w:rPr>
          <w:rFonts w:eastAsia="Calibri"/>
          <w:sz w:val="24"/>
          <w:szCs w:val="24"/>
          <w:lang w:eastAsia="en-US"/>
        </w:rPr>
        <w:t xml:space="preserve"> породи</w:t>
      </w:r>
      <w:r w:rsidR="00D54ECE" w:rsidRPr="004E5147">
        <w:rPr>
          <w:rFonts w:eastAsia="Calibri"/>
          <w:sz w:val="24"/>
          <w:szCs w:val="24"/>
          <w:lang w:eastAsia="en-US"/>
        </w:rPr>
        <w:t xml:space="preserve"> </w:t>
      </w:r>
      <w:r w:rsidR="00832751" w:rsidRPr="004E5147">
        <w:rPr>
          <w:rFonts w:eastAsia="Calibri"/>
          <w:sz w:val="24"/>
          <w:szCs w:val="24"/>
          <w:lang w:eastAsia="en-US"/>
        </w:rPr>
        <w:t>б</w:t>
      </w:r>
      <w:r w:rsidR="00D54ECE" w:rsidRPr="004E5147">
        <w:rPr>
          <w:rFonts w:eastAsia="Calibri"/>
          <w:sz w:val="24"/>
          <w:szCs w:val="24"/>
          <w:lang w:eastAsia="en-US"/>
        </w:rPr>
        <w:t>ігль</w:t>
      </w:r>
      <w:r w:rsidR="00645732" w:rsidRPr="004E5147">
        <w:rPr>
          <w:rFonts w:eastAsia="Calibri"/>
          <w:sz w:val="24"/>
          <w:szCs w:val="24"/>
          <w:lang w:eastAsia="en-US"/>
        </w:rPr>
        <w:t xml:space="preserve"> </w:t>
      </w:r>
      <w:r w:rsidR="002829CB" w:rsidRPr="004E5147">
        <w:rPr>
          <w:rFonts w:eastAsia="Calibri"/>
          <w:sz w:val="24"/>
          <w:szCs w:val="24"/>
          <w:lang w:eastAsia="en-US"/>
        </w:rPr>
        <w:t xml:space="preserve">залежно </w:t>
      </w:r>
      <w:r w:rsidR="00645732" w:rsidRPr="004E5147">
        <w:rPr>
          <w:rFonts w:eastAsia="Calibri"/>
          <w:sz w:val="24"/>
          <w:szCs w:val="24"/>
          <w:lang w:eastAsia="en-US"/>
        </w:rPr>
        <w:t>від віку</w:t>
      </w:r>
    </w:p>
    <w:tbl>
      <w:tblPr>
        <w:tblW w:w="1516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5821"/>
        <w:gridCol w:w="1404"/>
        <w:gridCol w:w="1348"/>
        <w:gridCol w:w="1257"/>
        <w:gridCol w:w="1521"/>
        <w:gridCol w:w="1506"/>
      </w:tblGrid>
      <w:tr w:rsidR="00D54ECE" w:rsidRPr="007E0D99" w:rsidTr="00BE6310">
        <w:tc>
          <w:tcPr>
            <w:tcW w:w="2306" w:type="dxa"/>
            <w:shd w:val="clear" w:color="auto" w:fill="92D050"/>
          </w:tcPr>
          <w:p w:rsidR="00D54ECE" w:rsidRPr="007E0D99" w:rsidRDefault="00D54ECE" w:rsidP="00D54ECE">
            <w:pPr>
              <w:jc w:val="center"/>
              <w:rPr>
                <w:rFonts w:eastAsia="Calibri"/>
                <w:sz w:val="16"/>
                <w:szCs w:val="16"/>
                <w:lang w:eastAsia="en-US"/>
              </w:rPr>
            </w:pPr>
            <w:r w:rsidRPr="007E0D99">
              <w:rPr>
                <w:rFonts w:eastAsia="Calibri"/>
                <w:sz w:val="16"/>
                <w:szCs w:val="16"/>
                <w:lang w:eastAsia="en-US"/>
              </w:rPr>
              <w:t>Система</w:t>
            </w:r>
          </w:p>
        </w:tc>
        <w:tc>
          <w:tcPr>
            <w:tcW w:w="5821" w:type="dxa"/>
            <w:shd w:val="clear" w:color="auto" w:fill="92D050"/>
          </w:tcPr>
          <w:p w:rsidR="00D54ECE" w:rsidRPr="007E0D99" w:rsidRDefault="00D54ECE" w:rsidP="00D54ECE">
            <w:pPr>
              <w:jc w:val="center"/>
              <w:rPr>
                <w:rFonts w:eastAsia="Calibri"/>
                <w:sz w:val="16"/>
                <w:szCs w:val="16"/>
                <w:lang w:eastAsia="en-US"/>
              </w:rPr>
            </w:pPr>
            <w:r w:rsidRPr="007E0D99">
              <w:rPr>
                <w:rFonts w:eastAsia="Calibri"/>
                <w:sz w:val="16"/>
                <w:szCs w:val="16"/>
                <w:lang w:eastAsia="en-US"/>
              </w:rPr>
              <w:t xml:space="preserve">Загальні міркування </w:t>
            </w:r>
          </w:p>
        </w:tc>
        <w:tc>
          <w:tcPr>
            <w:tcW w:w="1404" w:type="dxa"/>
            <w:shd w:val="clear" w:color="auto" w:fill="92D050"/>
          </w:tcPr>
          <w:p w:rsidR="00D54ECE" w:rsidRPr="007E0D99" w:rsidRDefault="00D54ECE" w:rsidP="00D54ECE">
            <w:pPr>
              <w:jc w:val="center"/>
              <w:rPr>
                <w:rFonts w:eastAsia="Calibri"/>
                <w:sz w:val="16"/>
                <w:szCs w:val="16"/>
                <w:lang w:eastAsia="en-US"/>
              </w:rPr>
            </w:pPr>
            <w:r w:rsidRPr="007E0D99">
              <w:rPr>
                <w:rFonts w:eastAsia="Calibri"/>
                <w:sz w:val="16"/>
                <w:szCs w:val="16"/>
                <w:lang w:eastAsia="en-US"/>
              </w:rPr>
              <w:t>Новонароджений</w:t>
            </w:r>
          </w:p>
          <w:p w:rsidR="00D54ECE" w:rsidRPr="007E0D99" w:rsidRDefault="00D54ECE" w:rsidP="00D54ECE">
            <w:pPr>
              <w:jc w:val="center"/>
              <w:rPr>
                <w:rFonts w:eastAsia="Calibri"/>
                <w:sz w:val="16"/>
                <w:szCs w:val="16"/>
                <w:lang w:eastAsia="en-US"/>
              </w:rPr>
            </w:pPr>
            <w:r w:rsidRPr="007E0D99">
              <w:rPr>
                <w:rFonts w:eastAsia="Calibri"/>
                <w:sz w:val="16"/>
                <w:szCs w:val="16"/>
                <w:lang w:eastAsia="en-US"/>
              </w:rPr>
              <w:t>(˂ 3 тиж.)</w:t>
            </w:r>
          </w:p>
        </w:tc>
        <w:tc>
          <w:tcPr>
            <w:tcW w:w="1348" w:type="dxa"/>
            <w:shd w:val="clear" w:color="auto" w:fill="92D050"/>
          </w:tcPr>
          <w:p w:rsidR="00D54ECE" w:rsidRPr="007E0D99" w:rsidRDefault="00D54ECE" w:rsidP="00D54ECE">
            <w:pPr>
              <w:jc w:val="center"/>
              <w:rPr>
                <w:rFonts w:eastAsia="Calibri"/>
                <w:sz w:val="16"/>
                <w:szCs w:val="16"/>
                <w:lang w:eastAsia="en-US"/>
              </w:rPr>
            </w:pPr>
            <w:r w:rsidRPr="007E0D99">
              <w:rPr>
                <w:rFonts w:eastAsia="Calibri"/>
                <w:sz w:val="16"/>
                <w:szCs w:val="16"/>
                <w:lang w:eastAsia="en-US"/>
              </w:rPr>
              <w:t>1-ша тверда їжа</w:t>
            </w:r>
          </w:p>
          <w:p w:rsidR="00D54ECE" w:rsidRPr="007E0D99" w:rsidRDefault="00D54ECE" w:rsidP="00D54ECE">
            <w:pPr>
              <w:jc w:val="center"/>
              <w:rPr>
                <w:rFonts w:eastAsia="Calibri"/>
                <w:sz w:val="16"/>
                <w:szCs w:val="16"/>
                <w:lang w:eastAsia="en-US"/>
              </w:rPr>
            </w:pPr>
            <w:r w:rsidRPr="007E0D99">
              <w:rPr>
                <w:rFonts w:eastAsia="Calibri"/>
                <w:sz w:val="16"/>
                <w:szCs w:val="16"/>
                <w:lang w:eastAsia="en-US"/>
              </w:rPr>
              <w:t>(~ 3 тиж.)</w:t>
            </w:r>
          </w:p>
        </w:tc>
        <w:tc>
          <w:tcPr>
            <w:tcW w:w="1257" w:type="dxa"/>
            <w:shd w:val="clear" w:color="auto" w:fill="92D050"/>
          </w:tcPr>
          <w:p w:rsidR="00D54ECE" w:rsidRPr="007E0D99" w:rsidRDefault="00D54ECE" w:rsidP="00D54ECE">
            <w:pPr>
              <w:jc w:val="center"/>
              <w:rPr>
                <w:rFonts w:eastAsia="Calibri"/>
                <w:sz w:val="16"/>
                <w:szCs w:val="16"/>
                <w:lang w:eastAsia="en-US"/>
              </w:rPr>
            </w:pPr>
            <w:r w:rsidRPr="007E0D99">
              <w:rPr>
                <w:rFonts w:eastAsia="Calibri"/>
                <w:sz w:val="16"/>
                <w:szCs w:val="16"/>
                <w:lang w:eastAsia="en-US"/>
              </w:rPr>
              <w:t xml:space="preserve">Відлучення </w:t>
            </w:r>
          </w:p>
          <w:p w:rsidR="00D54ECE" w:rsidRPr="007E0D99" w:rsidRDefault="00D54ECE" w:rsidP="00D54ECE">
            <w:pPr>
              <w:jc w:val="center"/>
              <w:rPr>
                <w:rFonts w:eastAsia="Calibri"/>
                <w:sz w:val="16"/>
                <w:szCs w:val="16"/>
                <w:lang w:eastAsia="en-US"/>
              </w:rPr>
            </w:pPr>
            <w:r w:rsidRPr="007E0D99">
              <w:rPr>
                <w:rFonts w:eastAsia="Calibri"/>
                <w:sz w:val="16"/>
                <w:szCs w:val="16"/>
                <w:lang w:eastAsia="en-US"/>
              </w:rPr>
              <w:t>(~ 8 тиж.)</w:t>
            </w:r>
          </w:p>
        </w:tc>
        <w:tc>
          <w:tcPr>
            <w:tcW w:w="1521" w:type="dxa"/>
            <w:shd w:val="clear" w:color="auto" w:fill="92D050"/>
          </w:tcPr>
          <w:p w:rsidR="00D54ECE" w:rsidRPr="007E0D99" w:rsidRDefault="00D54ECE" w:rsidP="00D54ECE">
            <w:pPr>
              <w:jc w:val="center"/>
              <w:rPr>
                <w:rFonts w:eastAsia="Calibri"/>
                <w:sz w:val="16"/>
                <w:szCs w:val="16"/>
                <w:lang w:eastAsia="en-US"/>
              </w:rPr>
            </w:pPr>
            <w:r w:rsidRPr="007E0D99">
              <w:rPr>
                <w:rFonts w:eastAsia="Calibri"/>
                <w:sz w:val="16"/>
                <w:szCs w:val="16"/>
                <w:lang w:eastAsia="en-US"/>
              </w:rPr>
              <w:t>Статеве дозрівання</w:t>
            </w:r>
          </w:p>
          <w:p w:rsidR="00D54ECE" w:rsidRPr="007E0D99" w:rsidRDefault="00D54ECE" w:rsidP="00D54ECE">
            <w:pPr>
              <w:jc w:val="center"/>
              <w:rPr>
                <w:rFonts w:eastAsia="Calibri"/>
                <w:sz w:val="16"/>
                <w:szCs w:val="16"/>
                <w:lang w:eastAsia="en-US"/>
              </w:rPr>
            </w:pPr>
            <w:r w:rsidRPr="007E0D99">
              <w:rPr>
                <w:rFonts w:eastAsia="Calibri"/>
                <w:sz w:val="16"/>
                <w:szCs w:val="16"/>
                <w:lang w:eastAsia="en-US"/>
              </w:rPr>
              <w:t>(самець ~ 5</w:t>
            </w:r>
            <w:r w:rsidR="00AA43AC" w:rsidRPr="007E0D99">
              <w:rPr>
                <w:rFonts w:eastAsia="Calibri"/>
                <w:sz w:val="16"/>
                <w:szCs w:val="16"/>
                <w:lang w:eastAsia="en-US"/>
              </w:rPr>
              <w:t>–</w:t>
            </w:r>
            <w:r w:rsidRPr="007E0D99">
              <w:rPr>
                <w:rFonts w:eastAsia="Calibri"/>
                <w:sz w:val="16"/>
                <w:szCs w:val="16"/>
                <w:lang w:eastAsia="en-US"/>
              </w:rPr>
              <w:t>8 міс.</w:t>
            </w:r>
          </w:p>
          <w:p w:rsidR="00D54ECE" w:rsidRPr="007E0D99" w:rsidRDefault="00AA43AC" w:rsidP="00D54ECE">
            <w:pPr>
              <w:jc w:val="center"/>
              <w:rPr>
                <w:rFonts w:eastAsia="Calibri"/>
                <w:sz w:val="16"/>
                <w:szCs w:val="16"/>
                <w:lang w:eastAsia="en-US"/>
              </w:rPr>
            </w:pPr>
            <w:r w:rsidRPr="007E0D99">
              <w:rPr>
                <w:rFonts w:eastAsia="Calibri"/>
                <w:sz w:val="16"/>
                <w:szCs w:val="16"/>
                <w:lang w:eastAsia="en-US"/>
              </w:rPr>
              <w:t>самка ~ 6–</w:t>
            </w:r>
            <w:r w:rsidR="00D54ECE" w:rsidRPr="007E0D99">
              <w:rPr>
                <w:rFonts w:eastAsia="Calibri"/>
                <w:sz w:val="16"/>
                <w:szCs w:val="16"/>
                <w:lang w:eastAsia="en-US"/>
              </w:rPr>
              <w:t>12 міс. )</w:t>
            </w:r>
          </w:p>
        </w:tc>
        <w:tc>
          <w:tcPr>
            <w:tcW w:w="1506" w:type="dxa"/>
            <w:shd w:val="clear" w:color="auto" w:fill="92D050"/>
          </w:tcPr>
          <w:p w:rsidR="00D54ECE" w:rsidRPr="007E0D99" w:rsidRDefault="00D54ECE" w:rsidP="00D54ECE">
            <w:pPr>
              <w:jc w:val="center"/>
              <w:rPr>
                <w:rFonts w:eastAsia="Calibri"/>
                <w:sz w:val="16"/>
                <w:szCs w:val="16"/>
                <w:lang w:eastAsia="en-US"/>
              </w:rPr>
            </w:pPr>
            <w:r w:rsidRPr="007E0D99">
              <w:rPr>
                <w:rFonts w:eastAsia="Calibri"/>
                <w:sz w:val="16"/>
                <w:szCs w:val="16"/>
                <w:lang w:eastAsia="en-US"/>
              </w:rPr>
              <w:t xml:space="preserve">Зрілість </w:t>
            </w:r>
          </w:p>
          <w:p w:rsidR="00D54ECE" w:rsidRPr="007E0D99" w:rsidRDefault="00D54ECE" w:rsidP="00D54ECE">
            <w:pPr>
              <w:jc w:val="center"/>
              <w:rPr>
                <w:rFonts w:eastAsia="Calibri"/>
                <w:sz w:val="16"/>
                <w:szCs w:val="16"/>
                <w:lang w:eastAsia="en-US"/>
              </w:rPr>
            </w:pPr>
            <w:r w:rsidRPr="007E0D99">
              <w:rPr>
                <w:rFonts w:eastAsia="Calibri"/>
                <w:sz w:val="16"/>
                <w:szCs w:val="16"/>
                <w:lang w:eastAsia="en-US"/>
              </w:rPr>
              <w:t>(˃ ~ 12 міс.)</w:t>
            </w:r>
          </w:p>
        </w:tc>
      </w:tr>
      <w:tr w:rsidR="00D54ECE" w:rsidRPr="004E5147" w:rsidTr="00BE6310">
        <w:tc>
          <w:tcPr>
            <w:tcW w:w="2306" w:type="dxa"/>
            <w:shd w:val="clear" w:color="auto" w:fill="auto"/>
          </w:tcPr>
          <w:p w:rsidR="00D54ECE" w:rsidRPr="004E5147" w:rsidRDefault="001B0EAB" w:rsidP="00D54ECE">
            <w:pPr>
              <w:jc w:val="both"/>
              <w:rPr>
                <w:rFonts w:eastAsia="Calibri"/>
                <w:lang w:eastAsia="en-US"/>
              </w:rPr>
            </w:pPr>
            <w:r w:rsidRPr="004E5147">
              <w:rPr>
                <w:rFonts w:eastAsia="Calibri"/>
                <w:lang w:eastAsia="en-US"/>
              </w:rPr>
              <w:t>Серцево-судинна</w:t>
            </w:r>
          </w:p>
        </w:tc>
        <w:tc>
          <w:tcPr>
            <w:tcW w:w="5821" w:type="dxa"/>
            <w:shd w:val="clear" w:color="auto" w:fill="auto"/>
          </w:tcPr>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 xml:space="preserve">критичні неонатальні фізіологічні переходи (легеневий та системний судинний опір) </w:t>
            </w:r>
          </w:p>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адаптивні зміни міокарда та судин</w:t>
            </w:r>
          </w:p>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значне підвищення артеріального тиску та зниження частоти серцевих скорочень з 1-го до 6-місячного віку</w:t>
            </w:r>
          </w:p>
        </w:tc>
        <w:tc>
          <w:tcPr>
            <w:tcW w:w="1404" w:type="dxa"/>
            <w:shd w:val="clear" w:color="auto" w:fill="2E74B5"/>
          </w:tcPr>
          <w:p w:rsidR="00D54ECE" w:rsidRPr="004E5147" w:rsidRDefault="00D54ECE" w:rsidP="00D54ECE">
            <w:pPr>
              <w:jc w:val="both"/>
              <w:rPr>
                <w:rFonts w:eastAsia="Calibri"/>
                <w:lang w:eastAsia="en-US"/>
              </w:rPr>
            </w:pPr>
          </w:p>
        </w:tc>
        <w:tc>
          <w:tcPr>
            <w:tcW w:w="1348" w:type="dxa"/>
            <w:shd w:val="clear" w:color="auto" w:fill="BDD6EE"/>
          </w:tcPr>
          <w:p w:rsidR="00D54ECE" w:rsidRPr="004E5147" w:rsidRDefault="00D54ECE" w:rsidP="00D54ECE">
            <w:pPr>
              <w:jc w:val="both"/>
              <w:rPr>
                <w:rFonts w:eastAsia="Calibri"/>
                <w:lang w:eastAsia="en-US"/>
              </w:rPr>
            </w:pPr>
          </w:p>
        </w:tc>
        <w:tc>
          <w:tcPr>
            <w:tcW w:w="1257" w:type="dxa"/>
            <w:shd w:val="clear" w:color="auto" w:fill="BDD6EE"/>
          </w:tcPr>
          <w:p w:rsidR="00D54ECE" w:rsidRPr="004E5147" w:rsidRDefault="00D54ECE" w:rsidP="00D54ECE">
            <w:pPr>
              <w:jc w:val="both"/>
              <w:rPr>
                <w:rFonts w:eastAsia="Calibri"/>
                <w:lang w:eastAsia="en-US"/>
              </w:rPr>
            </w:pPr>
          </w:p>
        </w:tc>
        <w:tc>
          <w:tcPr>
            <w:tcW w:w="1521" w:type="dxa"/>
            <w:shd w:val="clear" w:color="auto" w:fill="DEEAF6"/>
          </w:tcPr>
          <w:p w:rsidR="00D54ECE" w:rsidRPr="004E5147" w:rsidRDefault="00D54ECE" w:rsidP="00D54ECE">
            <w:pPr>
              <w:jc w:val="both"/>
              <w:rPr>
                <w:rFonts w:eastAsia="Calibri"/>
                <w:lang w:eastAsia="en-US"/>
              </w:rPr>
            </w:pPr>
          </w:p>
        </w:tc>
        <w:tc>
          <w:tcPr>
            <w:tcW w:w="1506" w:type="dxa"/>
            <w:shd w:val="clear" w:color="auto" w:fill="auto"/>
          </w:tcPr>
          <w:p w:rsidR="00D54ECE" w:rsidRPr="004E5147" w:rsidRDefault="00D54ECE" w:rsidP="00D54ECE">
            <w:pPr>
              <w:jc w:val="both"/>
              <w:rPr>
                <w:rFonts w:eastAsia="Calibri"/>
                <w:lang w:eastAsia="en-US"/>
              </w:rPr>
            </w:pPr>
          </w:p>
        </w:tc>
      </w:tr>
      <w:tr w:rsidR="00D54ECE" w:rsidRPr="004E5147" w:rsidTr="00BE6310">
        <w:tc>
          <w:tcPr>
            <w:tcW w:w="2306" w:type="dxa"/>
            <w:shd w:val="clear" w:color="auto" w:fill="auto"/>
          </w:tcPr>
          <w:p w:rsidR="00D54ECE" w:rsidRPr="004E5147" w:rsidRDefault="00D54ECE" w:rsidP="00D54ECE">
            <w:pPr>
              <w:jc w:val="both"/>
              <w:rPr>
                <w:rFonts w:eastAsia="Calibri"/>
                <w:lang w:eastAsia="en-US"/>
              </w:rPr>
            </w:pPr>
            <w:r w:rsidRPr="004E5147">
              <w:rPr>
                <w:rFonts w:eastAsia="Calibri"/>
                <w:lang w:eastAsia="en-US"/>
              </w:rPr>
              <w:t>Ендокринна</w:t>
            </w:r>
          </w:p>
        </w:tc>
        <w:tc>
          <w:tcPr>
            <w:tcW w:w="5821" w:type="dxa"/>
            <w:shd w:val="clear" w:color="auto" w:fill="auto"/>
          </w:tcPr>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розвиток ендокринної тканини та початков</w:t>
            </w:r>
            <w:r w:rsidR="00A14A56" w:rsidRPr="004E5147">
              <w:rPr>
                <w:rFonts w:eastAsia="Calibri"/>
                <w:lang w:eastAsia="en-US"/>
              </w:rPr>
              <w:t>ої</w:t>
            </w:r>
            <w:r w:rsidRPr="004E5147">
              <w:rPr>
                <w:rFonts w:eastAsia="Calibri"/>
                <w:lang w:eastAsia="en-US"/>
              </w:rPr>
              <w:t xml:space="preserve"> </w:t>
            </w:r>
            <w:r w:rsidR="00A14A56" w:rsidRPr="004E5147">
              <w:rPr>
                <w:rFonts w:eastAsia="Calibri"/>
                <w:lang w:eastAsia="en-US"/>
              </w:rPr>
              <w:t>продукції</w:t>
            </w:r>
            <w:r w:rsidRPr="004E5147">
              <w:rPr>
                <w:rFonts w:eastAsia="Calibri"/>
                <w:lang w:eastAsia="en-US"/>
              </w:rPr>
              <w:t xml:space="preserve"> гормону відбувається внутрішньоутробно</w:t>
            </w:r>
          </w:p>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ендокринні функції є критично важливими для росту/ розвитку та прогресування в період статевого дозрівання</w:t>
            </w:r>
          </w:p>
        </w:tc>
        <w:tc>
          <w:tcPr>
            <w:tcW w:w="1404" w:type="dxa"/>
            <w:shd w:val="clear" w:color="auto" w:fill="BDD6EE"/>
          </w:tcPr>
          <w:p w:rsidR="00D54ECE" w:rsidRPr="004E5147" w:rsidRDefault="00D54ECE" w:rsidP="00D54ECE">
            <w:pPr>
              <w:jc w:val="both"/>
              <w:rPr>
                <w:rFonts w:eastAsia="Calibri"/>
                <w:lang w:eastAsia="en-US"/>
              </w:rPr>
            </w:pPr>
          </w:p>
        </w:tc>
        <w:tc>
          <w:tcPr>
            <w:tcW w:w="1348" w:type="dxa"/>
            <w:shd w:val="clear" w:color="auto" w:fill="DEEAF6"/>
          </w:tcPr>
          <w:p w:rsidR="00D54ECE" w:rsidRPr="004E5147" w:rsidRDefault="00D54ECE" w:rsidP="00D54ECE">
            <w:pPr>
              <w:jc w:val="both"/>
              <w:rPr>
                <w:rFonts w:eastAsia="Calibri"/>
                <w:lang w:eastAsia="en-US"/>
              </w:rPr>
            </w:pPr>
          </w:p>
        </w:tc>
        <w:tc>
          <w:tcPr>
            <w:tcW w:w="1257" w:type="dxa"/>
            <w:shd w:val="clear" w:color="auto" w:fill="DEEAF6"/>
          </w:tcPr>
          <w:p w:rsidR="00D54ECE" w:rsidRPr="004E5147" w:rsidRDefault="00D54ECE" w:rsidP="00D54ECE">
            <w:pPr>
              <w:jc w:val="both"/>
              <w:rPr>
                <w:rFonts w:eastAsia="Calibri"/>
                <w:lang w:eastAsia="en-US"/>
              </w:rPr>
            </w:pPr>
          </w:p>
        </w:tc>
        <w:tc>
          <w:tcPr>
            <w:tcW w:w="1521" w:type="dxa"/>
            <w:shd w:val="clear" w:color="auto" w:fill="BDD6EE"/>
          </w:tcPr>
          <w:p w:rsidR="00D54ECE" w:rsidRPr="004E5147" w:rsidRDefault="00D54ECE" w:rsidP="00D54ECE">
            <w:pPr>
              <w:jc w:val="both"/>
              <w:rPr>
                <w:rFonts w:eastAsia="Calibri"/>
                <w:lang w:eastAsia="en-US"/>
              </w:rPr>
            </w:pPr>
          </w:p>
        </w:tc>
        <w:tc>
          <w:tcPr>
            <w:tcW w:w="1506" w:type="dxa"/>
            <w:shd w:val="clear" w:color="auto" w:fill="auto"/>
          </w:tcPr>
          <w:p w:rsidR="00D54ECE" w:rsidRPr="004E5147" w:rsidRDefault="00D54ECE" w:rsidP="00D54ECE">
            <w:pPr>
              <w:jc w:val="both"/>
              <w:rPr>
                <w:rFonts w:eastAsia="Calibri"/>
                <w:lang w:eastAsia="en-US"/>
              </w:rPr>
            </w:pPr>
          </w:p>
        </w:tc>
      </w:tr>
      <w:tr w:rsidR="00D54ECE" w:rsidRPr="004E5147" w:rsidTr="00BE6310">
        <w:tc>
          <w:tcPr>
            <w:tcW w:w="2306" w:type="dxa"/>
            <w:shd w:val="clear" w:color="auto" w:fill="auto"/>
          </w:tcPr>
          <w:p w:rsidR="00D54ECE" w:rsidRPr="004E5147" w:rsidRDefault="001B0EAB" w:rsidP="008E6923">
            <w:pPr>
              <w:jc w:val="both"/>
              <w:rPr>
                <w:rFonts w:eastAsia="Calibri"/>
                <w:lang w:eastAsia="en-US"/>
              </w:rPr>
            </w:pPr>
            <w:r w:rsidRPr="004E5147">
              <w:rPr>
                <w:rFonts w:eastAsia="Calibri"/>
                <w:lang w:eastAsia="en-US"/>
              </w:rPr>
              <w:t>Зорова</w:t>
            </w:r>
          </w:p>
        </w:tc>
        <w:tc>
          <w:tcPr>
            <w:tcW w:w="5821" w:type="dxa"/>
            <w:shd w:val="clear" w:color="auto" w:fill="auto"/>
          </w:tcPr>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морфологічний розвиток майже завершено при народженні; повіки вперше відкриваються у віці 10</w:t>
            </w:r>
            <w:r w:rsidR="00AC4535" w:rsidRPr="004E5147">
              <w:rPr>
                <w:rFonts w:eastAsia="Calibri"/>
                <w:lang w:eastAsia="en-US"/>
              </w:rPr>
              <w:t>–</w:t>
            </w:r>
            <w:r w:rsidRPr="004E5147">
              <w:rPr>
                <w:rFonts w:eastAsia="Calibri"/>
                <w:lang w:eastAsia="en-US"/>
              </w:rPr>
              <w:t xml:space="preserve">14 днів </w:t>
            </w:r>
          </w:p>
          <w:p w:rsidR="00D54ECE" w:rsidRPr="004E5147" w:rsidRDefault="00A14A56" w:rsidP="00D54ECE">
            <w:pPr>
              <w:numPr>
                <w:ilvl w:val="0"/>
                <w:numId w:val="15"/>
              </w:numPr>
              <w:spacing w:after="160" w:line="259" w:lineRule="auto"/>
              <w:jc w:val="both"/>
              <w:rPr>
                <w:rFonts w:eastAsia="Calibri"/>
                <w:lang w:eastAsia="en-US"/>
              </w:rPr>
            </w:pPr>
            <w:r w:rsidRPr="004E5147">
              <w:rPr>
                <w:rFonts w:eastAsia="Calibri"/>
                <w:lang w:eastAsia="en-US"/>
              </w:rPr>
              <w:t xml:space="preserve">сітківка </w:t>
            </w:r>
            <w:r w:rsidR="00D54ECE" w:rsidRPr="004E5147">
              <w:rPr>
                <w:rFonts w:eastAsia="Calibri"/>
                <w:lang w:eastAsia="en-US"/>
              </w:rPr>
              <w:t>зріла до 7 тижн</w:t>
            </w:r>
            <w:r w:rsidR="005B33F9" w:rsidRPr="004E5147">
              <w:rPr>
                <w:rFonts w:eastAsia="Calibri"/>
                <w:lang w:eastAsia="en-US"/>
              </w:rPr>
              <w:t>я</w:t>
            </w:r>
            <w:r w:rsidR="00D54ECE" w:rsidRPr="004E5147">
              <w:rPr>
                <w:rFonts w:eastAsia="Calibri"/>
                <w:lang w:eastAsia="en-US"/>
              </w:rPr>
              <w:t>; прозорість рогівки та пігментація райдужної оболонки завершуються до ~ 8 тижн</w:t>
            </w:r>
            <w:r w:rsidR="005B33F9" w:rsidRPr="004E5147">
              <w:rPr>
                <w:rFonts w:eastAsia="Calibri"/>
                <w:lang w:eastAsia="en-US"/>
              </w:rPr>
              <w:t>я</w:t>
            </w:r>
            <w:r w:rsidR="00D54ECE" w:rsidRPr="004E5147">
              <w:rPr>
                <w:rFonts w:eastAsia="Calibri"/>
                <w:lang w:eastAsia="en-US"/>
              </w:rPr>
              <w:t xml:space="preserve"> </w:t>
            </w:r>
          </w:p>
          <w:p w:rsidR="00D54ECE" w:rsidRPr="004E5147" w:rsidRDefault="00AC4535" w:rsidP="00D54ECE">
            <w:pPr>
              <w:numPr>
                <w:ilvl w:val="0"/>
                <w:numId w:val="15"/>
              </w:numPr>
              <w:spacing w:after="160" w:line="259" w:lineRule="auto"/>
              <w:jc w:val="both"/>
              <w:rPr>
                <w:rFonts w:eastAsia="Calibri"/>
                <w:lang w:eastAsia="en-US"/>
              </w:rPr>
            </w:pPr>
            <w:r w:rsidRPr="004E5147">
              <w:rPr>
                <w:rFonts w:eastAsia="Calibri"/>
                <w:lang w:eastAsia="en-US"/>
              </w:rPr>
              <w:t>зір повністю усталений до 12–14 тижня</w:t>
            </w:r>
          </w:p>
        </w:tc>
        <w:tc>
          <w:tcPr>
            <w:tcW w:w="1404" w:type="dxa"/>
            <w:shd w:val="clear" w:color="auto" w:fill="2E74B5"/>
          </w:tcPr>
          <w:p w:rsidR="00D54ECE" w:rsidRPr="004E5147" w:rsidRDefault="00D54ECE" w:rsidP="00D54ECE">
            <w:pPr>
              <w:jc w:val="both"/>
              <w:rPr>
                <w:rFonts w:eastAsia="Calibri"/>
                <w:lang w:eastAsia="en-US"/>
              </w:rPr>
            </w:pPr>
          </w:p>
        </w:tc>
        <w:tc>
          <w:tcPr>
            <w:tcW w:w="1348" w:type="dxa"/>
            <w:shd w:val="clear" w:color="auto" w:fill="BDD6EE"/>
          </w:tcPr>
          <w:p w:rsidR="00D54ECE" w:rsidRPr="004E5147" w:rsidRDefault="00D54ECE" w:rsidP="00D54ECE">
            <w:pPr>
              <w:jc w:val="both"/>
              <w:rPr>
                <w:rFonts w:eastAsia="Calibri"/>
                <w:lang w:eastAsia="en-US"/>
              </w:rPr>
            </w:pPr>
          </w:p>
        </w:tc>
        <w:tc>
          <w:tcPr>
            <w:tcW w:w="1257" w:type="dxa"/>
            <w:shd w:val="clear" w:color="auto" w:fill="BDD6EE"/>
          </w:tcPr>
          <w:p w:rsidR="00D54ECE" w:rsidRPr="004E5147" w:rsidRDefault="00D54ECE" w:rsidP="00D54ECE">
            <w:pPr>
              <w:jc w:val="both"/>
              <w:rPr>
                <w:rFonts w:eastAsia="Calibri"/>
                <w:lang w:eastAsia="en-US"/>
              </w:rPr>
            </w:pPr>
          </w:p>
        </w:tc>
        <w:tc>
          <w:tcPr>
            <w:tcW w:w="1521" w:type="dxa"/>
            <w:shd w:val="clear" w:color="auto" w:fill="DEEAF6"/>
          </w:tcPr>
          <w:p w:rsidR="00D54ECE" w:rsidRPr="004E5147" w:rsidRDefault="00D54ECE" w:rsidP="00D54ECE">
            <w:pPr>
              <w:jc w:val="both"/>
              <w:rPr>
                <w:rFonts w:eastAsia="Calibri"/>
                <w:lang w:eastAsia="en-US"/>
              </w:rPr>
            </w:pPr>
          </w:p>
        </w:tc>
        <w:tc>
          <w:tcPr>
            <w:tcW w:w="1506" w:type="dxa"/>
            <w:shd w:val="clear" w:color="auto" w:fill="auto"/>
          </w:tcPr>
          <w:p w:rsidR="00D54ECE" w:rsidRPr="004E5147" w:rsidRDefault="00D54ECE" w:rsidP="00D54ECE">
            <w:pPr>
              <w:jc w:val="both"/>
              <w:rPr>
                <w:rFonts w:eastAsia="Calibri"/>
                <w:lang w:eastAsia="en-US"/>
              </w:rPr>
            </w:pPr>
          </w:p>
        </w:tc>
      </w:tr>
      <w:tr w:rsidR="00BE6310" w:rsidRPr="004E5147" w:rsidTr="00B463B3">
        <w:trPr>
          <w:trHeight w:val="1969"/>
        </w:trPr>
        <w:tc>
          <w:tcPr>
            <w:tcW w:w="2306" w:type="dxa"/>
            <w:shd w:val="clear" w:color="auto" w:fill="auto"/>
          </w:tcPr>
          <w:p w:rsidR="00BE6310" w:rsidRPr="004E5147" w:rsidRDefault="00BE6310" w:rsidP="00D54ECE">
            <w:pPr>
              <w:jc w:val="both"/>
              <w:rPr>
                <w:rFonts w:eastAsia="Calibri"/>
                <w:lang w:eastAsia="en-US"/>
              </w:rPr>
            </w:pPr>
            <w:r w:rsidRPr="004E5147">
              <w:rPr>
                <w:rFonts w:eastAsia="Calibri"/>
                <w:lang w:eastAsia="en-US"/>
              </w:rPr>
              <w:t>Травна (шлунково-кишковий тракт)</w:t>
            </w:r>
          </w:p>
        </w:tc>
        <w:tc>
          <w:tcPr>
            <w:tcW w:w="5821" w:type="dxa"/>
            <w:shd w:val="clear" w:color="auto" w:fill="auto"/>
          </w:tcPr>
          <w:p w:rsidR="00BE6310" w:rsidRPr="004E5147" w:rsidRDefault="00BE6310" w:rsidP="00D54ECE">
            <w:pPr>
              <w:numPr>
                <w:ilvl w:val="0"/>
                <w:numId w:val="15"/>
              </w:numPr>
              <w:spacing w:after="160" w:line="259" w:lineRule="auto"/>
              <w:jc w:val="both"/>
              <w:rPr>
                <w:rFonts w:eastAsia="Calibri"/>
                <w:lang w:eastAsia="en-US"/>
              </w:rPr>
            </w:pPr>
            <w:r w:rsidRPr="004E5147">
              <w:rPr>
                <w:rFonts w:eastAsia="Calibri"/>
                <w:lang w:eastAsia="en-US"/>
              </w:rPr>
              <w:t>при народженні ШКТ повністю сформований; рефлекси смоктання/ковтання та кореневий повністю функціональні протягом 1–2 днів після народження </w:t>
            </w:r>
          </w:p>
          <w:p w:rsidR="00BE6310" w:rsidRPr="004E5147" w:rsidRDefault="00BE6310" w:rsidP="00AC4535">
            <w:pPr>
              <w:numPr>
                <w:ilvl w:val="0"/>
                <w:numId w:val="15"/>
              </w:numPr>
              <w:spacing w:after="160" w:line="259" w:lineRule="auto"/>
              <w:jc w:val="both"/>
              <w:rPr>
                <w:rFonts w:eastAsia="Calibri"/>
                <w:lang w:eastAsia="en-US"/>
              </w:rPr>
            </w:pPr>
            <w:r w:rsidRPr="004E5147">
              <w:rPr>
                <w:rFonts w:eastAsia="Calibri"/>
                <w:lang w:eastAsia="en-US"/>
              </w:rPr>
              <w:t>молозиво стимулює дозрівання та ріст кишечнику</w:t>
            </w:r>
          </w:p>
          <w:p w:rsidR="00BE6310" w:rsidRPr="004E5147" w:rsidRDefault="00BE6310" w:rsidP="00141ACF">
            <w:pPr>
              <w:numPr>
                <w:ilvl w:val="0"/>
                <w:numId w:val="15"/>
              </w:numPr>
              <w:spacing w:after="160" w:line="259" w:lineRule="auto"/>
              <w:jc w:val="both"/>
              <w:rPr>
                <w:rFonts w:eastAsia="Calibri"/>
                <w:lang w:eastAsia="en-US"/>
              </w:rPr>
            </w:pPr>
            <w:r w:rsidRPr="004E5147">
              <w:rPr>
                <w:rFonts w:eastAsia="Calibri"/>
                <w:lang w:eastAsia="en-US"/>
              </w:rPr>
              <w:t>функціональний розвиток метаболізму в основному між народженням та відлученням</w:t>
            </w:r>
          </w:p>
        </w:tc>
        <w:tc>
          <w:tcPr>
            <w:tcW w:w="1404" w:type="dxa"/>
            <w:shd w:val="clear" w:color="auto" w:fill="2E74B5"/>
          </w:tcPr>
          <w:p w:rsidR="00BE6310" w:rsidRPr="004E5147" w:rsidRDefault="00BE6310" w:rsidP="00D54ECE">
            <w:pPr>
              <w:jc w:val="both"/>
              <w:rPr>
                <w:rFonts w:eastAsia="Calibri"/>
                <w:lang w:eastAsia="en-US"/>
              </w:rPr>
            </w:pPr>
          </w:p>
        </w:tc>
        <w:tc>
          <w:tcPr>
            <w:tcW w:w="1348" w:type="dxa"/>
            <w:shd w:val="clear" w:color="auto" w:fill="BDD6EE"/>
          </w:tcPr>
          <w:p w:rsidR="00BE6310" w:rsidRPr="004E5147" w:rsidRDefault="00BE6310" w:rsidP="00D54ECE">
            <w:pPr>
              <w:jc w:val="both"/>
              <w:rPr>
                <w:rFonts w:eastAsia="Calibri"/>
                <w:lang w:eastAsia="en-US"/>
              </w:rPr>
            </w:pPr>
          </w:p>
        </w:tc>
        <w:tc>
          <w:tcPr>
            <w:tcW w:w="1257" w:type="dxa"/>
            <w:shd w:val="clear" w:color="auto" w:fill="BDD6EE"/>
          </w:tcPr>
          <w:p w:rsidR="00BE6310" w:rsidRPr="004E5147" w:rsidRDefault="00BE6310" w:rsidP="00D54ECE">
            <w:pPr>
              <w:jc w:val="both"/>
              <w:rPr>
                <w:rFonts w:eastAsia="Calibri"/>
                <w:lang w:eastAsia="en-US"/>
              </w:rPr>
            </w:pPr>
          </w:p>
        </w:tc>
        <w:tc>
          <w:tcPr>
            <w:tcW w:w="1521" w:type="dxa"/>
            <w:shd w:val="clear" w:color="auto" w:fill="FFFFFF"/>
          </w:tcPr>
          <w:p w:rsidR="00BE6310" w:rsidRPr="004E5147" w:rsidRDefault="00BE6310" w:rsidP="00D54ECE">
            <w:pPr>
              <w:jc w:val="both"/>
              <w:rPr>
                <w:rFonts w:eastAsia="Calibri"/>
                <w:lang w:eastAsia="en-US"/>
              </w:rPr>
            </w:pPr>
          </w:p>
        </w:tc>
        <w:tc>
          <w:tcPr>
            <w:tcW w:w="1506" w:type="dxa"/>
            <w:shd w:val="clear" w:color="auto" w:fill="auto"/>
          </w:tcPr>
          <w:p w:rsidR="00BE6310" w:rsidRPr="004E5147" w:rsidRDefault="00BE6310" w:rsidP="00D54ECE">
            <w:pPr>
              <w:jc w:val="both"/>
              <w:rPr>
                <w:rFonts w:eastAsia="Calibri"/>
                <w:lang w:eastAsia="en-US"/>
              </w:rPr>
            </w:pPr>
          </w:p>
        </w:tc>
      </w:tr>
      <w:tr w:rsidR="00D54ECE" w:rsidRPr="004E5147" w:rsidTr="00BE6310">
        <w:tc>
          <w:tcPr>
            <w:tcW w:w="2306" w:type="dxa"/>
            <w:shd w:val="clear" w:color="auto" w:fill="auto"/>
          </w:tcPr>
          <w:p w:rsidR="00D54ECE" w:rsidRPr="004E5147" w:rsidRDefault="00D54ECE" w:rsidP="00AC4535">
            <w:pPr>
              <w:jc w:val="both"/>
              <w:rPr>
                <w:rFonts w:eastAsia="Calibri"/>
                <w:lang w:eastAsia="en-US"/>
              </w:rPr>
            </w:pPr>
            <w:r w:rsidRPr="004E5147">
              <w:rPr>
                <w:rFonts w:eastAsia="Calibri"/>
                <w:lang w:eastAsia="en-US"/>
              </w:rPr>
              <w:t>Гепатобіліарна</w:t>
            </w:r>
          </w:p>
        </w:tc>
        <w:tc>
          <w:tcPr>
            <w:tcW w:w="5821" w:type="dxa"/>
            <w:shd w:val="clear" w:color="auto" w:fill="auto"/>
          </w:tcPr>
          <w:p w:rsidR="00D54ECE" w:rsidRPr="00BE6310" w:rsidRDefault="00D54ECE" w:rsidP="00BE6310">
            <w:pPr>
              <w:numPr>
                <w:ilvl w:val="0"/>
                <w:numId w:val="15"/>
              </w:numPr>
              <w:spacing w:after="160" w:line="259" w:lineRule="auto"/>
              <w:jc w:val="both"/>
              <w:rPr>
                <w:rFonts w:eastAsia="Calibri"/>
                <w:lang w:eastAsia="en-US"/>
              </w:rPr>
            </w:pPr>
            <w:r w:rsidRPr="004E5147">
              <w:rPr>
                <w:rFonts w:eastAsia="Calibri"/>
                <w:lang w:eastAsia="en-US"/>
              </w:rPr>
              <w:t>гепатобіліарне структурне дозрівання до 1-тижневого віку</w:t>
            </w:r>
          </w:p>
        </w:tc>
        <w:tc>
          <w:tcPr>
            <w:tcW w:w="1404" w:type="dxa"/>
            <w:shd w:val="clear" w:color="auto" w:fill="2E74B5"/>
          </w:tcPr>
          <w:p w:rsidR="00D54ECE" w:rsidRPr="004E5147" w:rsidRDefault="00D54ECE" w:rsidP="00D54ECE">
            <w:pPr>
              <w:jc w:val="both"/>
              <w:rPr>
                <w:rFonts w:eastAsia="Calibri"/>
                <w:lang w:eastAsia="en-US"/>
              </w:rPr>
            </w:pPr>
          </w:p>
        </w:tc>
        <w:tc>
          <w:tcPr>
            <w:tcW w:w="1348" w:type="dxa"/>
            <w:shd w:val="clear" w:color="auto" w:fill="BDD6EE"/>
          </w:tcPr>
          <w:p w:rsidR="00D54ECE" w:rsidRPr="004E5147" w:rsidRDefault="00D54ECE" w:rsidP="00D54ECE">
            <w:pPr>
              <w:jc w:val="both"/>
              <w:rPr>
                <w:rFonts w:eastAsia="Calibri"/>
                <w:lang w:eastAsia="en-US"/>
              </w:rPr>
            </w:pPr>
          </w:p>
        </w:tc>
        <w:tc>
          <w:tcPr>
            <w:tcW w:w="1257" w:type="dxa"/>
            <w:shd w:val="clear" w:color="auto" w:fill="BDD6EE"/>
          </w:tcPr>
          <w:p w:rsidR="00D54ECE" w:rsidRPr="004E5147" w:rsidRDefault="00D54ECE" w:rsidP="00D54ECE">
            <w:pPr>
              <w:jc w:val="both"/>
              <w:rPr>
                <w:rFonts w:eastAsia="Calibri"/>
                <w:lang w:eastAsia="en-US"/>
              </w:rPr>
            </w:pPr>
          </w:p>
        </w:tc>
        <w:tc>
          <w:tcPr>
            <w:tcW w:w="1521" w:type="dxa"/>
            <w:shd w:val="clear" w:color="auto" w:fill="DEEAF6"/>
          </w:tcPr>
          <w:p w:rsidR="00D54ECE" w:rsidRPr="004E5147" w:rsidRDefault="00D54ECE" w:rsidP="00D54ECE">
            <w:pPr>
              <w:jc w:val="both"/>
              <w:rPr>
                <w:rFonts w:eastAsia="Calibri"/>
                <w:lang w:eastAsia="en-US"/>
              </w:rPr>
            </w:pPr>
          </w:p>
        </w:tc>
        <w:tc>
          <w:tcPr>
            <w:tcW w:w="1506" w:type="dxa"/>
            <w:shd w:val="clear" w:color="auto" w:fill="FFFFFF"/>
          </w:tcPr>
          <w:p w:rsidR="00D54ECE" w:rsidRPr="004E5147" w:rsidRDefault="00D54ECE" w:rsidP="0056232B">
            <w:pPr>
              <w:tabs>
                <w:tab w:val="left" w:pos="1385"/>
              </w:tabs>
              <w:ind w:right="142"/>
              <w:jc w:val="both"/>
              <w:rPr>
                <w:rFonts w:eastAsia="Calibri"/>
                <w:lang w:eastAsia="en-US"/>
              </w:rPr>
            </w:pPr>
          </w:p>
        </w:tc>
      </w:tr>
    </w:tbl>
    <w:p w:rsidR="00BE6310" w:rsidRDefault="00BE6310">
      <w:r>
        <w:br w:type="page"/>
      </w:r>
    </w:p>
    <w:tbl>
      <w:tblPr>
        <w:tblW w:w="1516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5821"/>
        <w:gridCol w:w="1404"/>
        <w:gridCol w:w="1348"/>
        <w:gridCol w:w="1257"/>
        <w:gridCol w:w="1521"/>
        <w:gridCol w:w="1506"/>
      </w:tblGrid>
      <w:tr w:rsidR="00BE6310" w:rsidRPr="004E5147" w:rsidTr="000359F3">
        <w:tc>
          <w:tcPr>
            <w:tcW w:w="15163" w:type="dxa"/>
            <w:gridSpan w:val="7"/>
            <w:tcBorders>
              <w:top w:val="nil"/>
              <w:left w:val="nil"/>
              <w:right w:val="nil"/>
            </w:tcBorders>
            <w:shd w:val="clear" w:color="auto" w:fill="auto"/>
          </w:tcPr>
          <w:p w:rsidR="00BE6310" w:rsidRDefault="00BE6310" w:rsidP="0056232B">
            <w:pPr>
              <w:tabs>
                <w:tab w:val="left" w:pos="1385"/>
              </w:tabs>
              <w:ind w:right="142"/>
              <w:jc w:val="both"/>
              <w:rPr>
                <w:rFonts w:eastAsia="Calibri"/>
                <w:lang w:eastAsia="en-US"/>
              </w:rPr>
            </w:pPr>
            <w:r>
              <w:rPr>
                <w:rFonts w:eastAsia="Calibri"/>
                <w:lang w:eastAsia="en-US"/>
              </w:rPr>
              <w:lastRenderedPageBreak/>
              <w:t>Продовження таблиці А.3.</w:t>
            </w:r>
          </w:p>
          <w:p w:rsidR="000359F3" w:rsidRPr="004E5147" w:rsidRDefault="000359F3" w:rsidP="0056232B">
            <w:pPr>
              <w:tabs>
                <w:tab w:val="left" w:pos="1385"/>
              </w:tabs>
              <w:ind w:right="142"/>
              <w:jc w:val="both"/>
              <w:rPr>
                <w:rFonts w:eastAsia="Calibri"/>
                <w:lang w:eastAsia="en-US"/>
              </w:rPr>
            </w:pPr>
          </w:p>
        </w:tc>
      </w:tr>
      <w:tr w:rsidR="00BE6310" w:rsidRPr="004E5147" w:rsidTr="00BE6310">
        <w:tc>
          <w:tcPr>
            <w:tcW w:w="2306" w:type="dxa"/>
            <w:shd w:val="clear" w:color="auto" w:fill="auto"/>
          </w:tcPr>
          <w:p w:rsidR="00BE6310" w:rsidRPr="004E5147" w:rsidRDefault="00BE6310" w:rsidP="00AC4535">
            <w:pPr>
              <w:jc w:val="both"/>
              <w:rPr>
                <w:rFonts w:eastAsia="Calibri"/>
                <w:lang w:eastAsia="en-US"/>
              </w:rPr>
            </w:pPr>
          </w:p>
        </w:tc>
        <w:tc>
          <w:tcPr>
            <w:tcW w:w="5821" w:type="dxa"/>
            <w:shd w:val="clear" w:color="auto" w:fill="auto"/>
          </w:tcPr>
          <w:p w:rsidR="00BE6310" w:rsidRPr="004E5147" w:rsidRDefault="00BE6310" w:rsidP="00D54ECE">
            <w:pPr>
              <w:numPr>
                <w:ilvl w:val="0"/>
                <w:numId w:val="15"/>
              </w:numPr>
              <w:spacing w:after="160" w:line="259" w:lineRule="auto"/>
              <w:jc w:val="both"/>
              <w:rPr>
                <w:rFonts w:eastAsia="Calibri"/>
                <w:lang w:eastAsia="en-US"/>
              </w:rPr>
            </w:pPr>
            <w:r w:rsidRPr="004E5147">
              <w:rPr>
                <w:rFonts w:eastAsia="Calibri"/>
                <w:lang w:eastAsia="en-US"/>
              </w:rPr>
              <w:t>секреторна функція жовчі не повністю дозріла при народженні (у віці від 4 до 6 тижнів: від 30 до 70 % значення у дорослої людини )</w:t>
            </w:r>
          </w:p>
        </w:tc>
        <w:tc>
          <w:tcPr>
            <w:tcW w:w="1404" w:type="dxa"/>
            <w:shd w:val="clear" w:color="auto" w:fill="2E74B5"/>
          </w:tcPr>
          <w:p w:rsidR="00BE6310" w:rsidRPr="004E5147" w:rsidRDefault="00BE6310" w:rsidP="00D54ECE">
            <w:pPr>
              <w:jc w:val="both"/>
              <w:rPr>
                <w:rFonts w:eastAsia="Calibri"/>
                <w:lang w:eastAsia="en-US"/>
              </w:rPr>
            </w:pPr>
          </w:p>
        </w:tc>
        <w:tc>
          <w:tcPr>
            <w:tcW w:w="1348" w:type="dxa"/>
            <w:shd w:val="clear" w:color="auto" w:fill="BDD6EE"/>
          </w:tcPr>
          <w:p w:rsidR="00BE6310" w:rsidRPr="004E5147" w:rsidRDefault="00BE6310" w:rsidP="00D54ECE">
            <w:pPr>
              <w:jc w:val="both"/>
              <w:rPr>
                <w:rFonts w:eastAsia="Calibri"/>
                <w:lang w:eastAsia="en-US"/>
              </w:rPr>
            </w:pPr>
          </w:p>
        </w:tc>
        <w:tc>
          <w:tcPr>
            <w:tcW w:w="1257" w:type="dxa"/>
            <w:shd w:val="clear" w:color="auto" w:fill="BDD6EE"/>
          </w:tcPr>
          <w:p w:rsidR="00BE6310" w:rsidRPr="004E5147" w:rsidRDefault="00BE6310" w:rsidP="00D54ECE">
            <w:pPr>
              <w:jc w:val="both"/>
              <w:rPr>
                <w:rFonts w:eastAsia="Calibri"/>
                <w:lang w:eastAsia="en-US"/>
              </w:rPr>
            </w:pPr>
          </w:p>
        </w:tc>
        <w:tc>
          <w:tcPr>
            <w:tcW w:w="1521" w:type="dxa"/>
            <w:shd w:val="clear" w:color="auto" w:fill="DEEAF6"/>
          </w:tcPr>
          <w:p w:rsidR="00BE6310" w:rsidRPr="004E5147" w:rsidRDefault="00BE6310" w:rsidP="00D54ECE">
            <w:pPr>
              <w:jc w:val="both"/>
              <w:rPr>
                <w:rFonts w:eastAsia="Calibri"/>
                <w:lang w:eastAsia="en-US"/>
              </w:rPr>
            </w:pPr>
          </w:p>
        </w:tc>
        <w:tc>
          <w:tcPr>
            <w:tcW w:w="1506" w:type="dxa"/>
            <w:shd w:val="clear" w:color="auto" w:fill="FFFFFF"/>
          </w:tcPr>
          <w:p w:rsidR="00BE6310" w:rsidRPr="004E5147" w:rsidRDefault="00BE6310" w:rsidP="0056232B">
            <w:pPr>
              <w:tabs>
                <w:tab w:val="left" w:pos="1385"/>
              </w:tabs>
              <w:ind w:right="142"/>
              <w:jc w:val="both"/>
              <w:rPr>
                <w:rFonts w:eastAsia="Calibri"/>
                <w:lang w:eastAsia="en-US"/>
              </w:rPr>
            </w:pPr>
          </w:p>
        </w:tc>
      </w:tr>
      <w:tr w:rsidR="00D54ECE" w:rsidRPr="004E5147" w:rsidTr="00BE6310">
        <w:tc>
          <w:tcPr>
            <w:tcW w:w="2306" w:type="dxa"/>
            <w:shd w:val="clear" w:color="auto" w:fill="auto"/>
          </w:tcPr>
          <w:p w:rsidR="00D54ECE" w:rsidRPr="004E5147" w:rsidRDefault="00D54ECE" w:rsidP="00D54ECE">
            <w:pPr>
              <w:jc w:val="both"/>
              <w:rPr>
                <w:rFonts w:eastAsia="Calibri"/>
                <w:lang w:eastAsia="en-US"/>
              </w:rPr>
            </w:pPr>
            <w:r w:rsidRPr="004E5147">
              <w:rPr>
                <w:rFonts w:eastAsia="Calibri"/>
                <w:lang w:eastAsia="en-US"/>
              </w:rPr>
              <w:t xml:space="preserve">Імунна </w:t>
            </w:r>
          </w:p>
        </w:tc>
        <w:tc>
          <w:tcPr>
            <w:tcW w:w="5821" w:type="dxa"/>
            <w:shd w:val="clear" w:color="auto" w:fill="auto"/>
          </w:tcPr>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агаммаглобулінемія при народженні; перенесення IgG в основному відбувається протягом перших 12</w:t>
            </w:r>
            <w:r w:rsidR="00486B72" w:rsidRPr="004E5147">
              <w:rPr>
                <w:rFonts w:eastAsia="Calibri"/>
                <w:lang w:eastAsia="en-US"/>
              </w:rPr>
              <w:t>–</w:t>
            </w:r>
            <w:r w:rsidRPr="004E5147">
              <w:rPr>
                <w:rFonts w:eastAsia="Calibri"/>
                <w:lang w:eastAsia="en-US"/>
              </w:rPr>
              <w:t>24 годин після народження через молозиво</w:t>
            </w:r>
          </w:p>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 xml:space="preserve">імунологічні тканини в </w:t>
            </w:r>
            <w:r w:rsidR="00141ACF" w:rsidRPr="004E5147">
              <w:rPr>
                <w:rFonts w:eastAsia="Calibri"/>
                <w:lang w:eastAsia="en-US"/>
              </w:rPr>
              <w:t>основному</w:t>
            </w:r>
            <w:r w:rsidRPr="004E5147">
              <w:rPr>
                <w:rFonts w:eastAsia="Calibri"/>
                <w:lang w:eastAsia="en-US"/>
              </w:rPr>
              <w:t xml:space="preserve"> структурно та функціональн</w:t>
            </w:r>
            <w:r w:rsidR="00141ACF" w:rsidRPr="004E5147">
              <w:rPr>
                <w:rFonts w:eastAsia="Calibri"/>
                <w:lang w:eastAsia="en-US"/>
              </w:rPr>
              <w:t>о зрілі</w:t>
            </w:r>
            <w:r w:rsidRPr="004E5147">
              <w:rPr>
                <w:rFonts w:eastAsia="Calibri"/>
                <w:lang w:eastAsia="en-US"/>
              </w:rPr>
              <w:t xml:space="preserve"> </w:t>
            </w:r>
            <w:r w:rsidR="00141ACF" w:rsidRPr="004E5147">
              <w:rPr>
                <w:rFonts w:eastAsia="Calibri"/>
                <w:lang w:eastAsia="en-US"/>
              </w:rPr>
              <w:t>на момент народження або незабаром після нього</w:t>
            </w:r>
          </w:p>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ш</w:t>
            </w:r>
            <w:r w:rsidR="004A247C" w:rsidRPr="004E5147">
              <w:rPr>
                <w:rFonts w:eastAsia="Calibri"/>
                <w:lang w:eastAsia="en-US"/>
              </w:rPr>
              <w:t>видкий постнатальний ріст тимуса</w:t>
            </w:r>
            <w:r w:rsidRPr="004E5147">
              <w:rPr>
                <w:rFonts w:eastAsia="Calibri"/>
                <w:lang w:eastAsia="en-US"/>
              </w:rPr>
              <w:t xml:space="preserve"> до макси</w:t>
            </w:r>
            <w:r w:rsidR="007A3FAD" w:rsidRPr="004E5147">
              <w:rPr>
                <w:rFonts w:eastAsia="Calibri"/>
                <w:lang w:eastAsia="en-US"/>
              </w:rPr>
              <w:t>мального розміру при відлученні</w:t>
            </w:r>
            <w:r w:rsidRPr="004E5147">
              <w:rPr>
                <w:rFonts w:eastAsia="Calibri"/>
                <w:lang w:eastAsia="en-US"/>
              </w:rPr>
              <w:t xml:space="preserve"> з інволюцією в пубертатному віці</w:t>
            </w:r>
          </w:p>
        </w:tc>
        <w:tc>
          <w:tcPr>
            <w:tcW w:w="1404" w:type="dxa"/>
            <w:shd w:val="clear" w:color="auto" w:fill="2E74B5"/>
          </w:tcPr>
          <w:p w:rsidR="00D54ECE" w:rsidRPr="004E5147" w:rsidRDefault="00D54ECE" w:rsidP="00D54ECE">
            <w:pPr>
              <w:jc w:val="both"/>
              <w:rPr>
                <w:rFonts w:eastAsia="Calibri"/>
                <w:lang w:eastAsia="en-US"/>
              </w:rPr>
            </w:pPr>
          </w:p>
        </w:tc>
        <w:tc>
          <w:tcPr>
            <w:tcW w:w="1348" w:type="dxa"/>
            <w:shd w:val="clear" w:color="auto" w:fill="BDD6EE"/>
          </w:tcPr>
          <w:p w:rsidR="00D54ECE" w:rsidRPr="004E5147" w:rsidRDefault="00D54ECE" w:rsidP="00D54ECE">
            <w:pPr>
              <w:jc w:val="both"/>
              <w:rPr>
                <w:rFonts w:eastAsia="Calibri"/>
                <w:lang w:eastAsia="en-US"/>
              </w:rPr>
            </w:pPr>
          </w:p>
        </w:tc>
        <w:tc>
          <w:tcPr>
            <w:tcW w:w="1257" w:type="dxa"/>
            <w:shd w:val="clear" w:color="auto" w:fill="BDD6EE"/>
          </w:tcPr>
          <w:p w:rsidR="00D54ECE" w:rsidRPr="004E5147" w:rsidRDefault="00D54ECE" w:rsidP="00D54ECE">
            <w:pPr>
              <w:jc w:val="both"/>
              <w:rPr>
                <w:rFonts w:eastAsia="Calibri"/>
                <w:lang w:eastAsia="en-US"/>
              </w:rPr>
            </w:pPr>
          </w:p>
        </w:tc>
        <w:tc>
          <w:tcPr>
            <w:tcW w:w="1521" w:type="dxa"/>
            <w:shd w:val="clear" w:color="auto" w:fill="DEEAF6"/>
          </w:tcPr>
          <w:p w:rsidR="00D54ECE" w:rsidRPr="004E5147" w:rsidRDefault="00D54ECE" w:rsidP="00D54ECE">
            <w:pPr>
              <w:jc w:val="both"/>
              <w:rPr>
                <w:rFonts w:eastAsia="Calibri"/>
                <w:lang w:eastAsia="en-US"/>
              </w:rPr>
            </w:pPr>
          </w:p>
        </w:tc>
        <w:tc>
          <w:tcPr>
            <w:tcW w:w="1506" w:type="dxa"/>
            <w:shd w:val="clear" w:color="auto" w:fill="DEEAF6"/>
          </w:tcPr>
          <w:p w:rsidR="00D54ECE" w:rsidRPr="004E5147" w:rsidRDefault="00D54ECE" w:rsidP="0056232B">
            <w:pPr>
              <w:tabs>
                <w:tab w:val="left" w:pos="1385"/>
              </w:tabs>
              <w:ind w:right="142"/>
              <w:jc w:val="both"/>
              <w:rPr>
                <w:rFonts w:eastAsia="Calibri"/>
                <w:lang w:eastAsia="en-US"/>
              </w:rPr>
            </w:pPr>
          </w:p>
        </w:tc>
      </w:tr>
      <w:tr w:rsidR="00D54ECE" w:rsidRPr="004E5147" w:rsidTr="00BE6310">
        <w:tc>
          <w:tcPr>
            <w:tcW w:w="2306" w:type="dxa"/>
            <w:shd w:val="clear" w:color="auto" w:fill="auto"/>
          </w:tcPr>
          <w:p w:rsidR="00D54ECE" w:rsidRPr="004E5147" w:rsidRDefault="001B0EAB" w:rsidP="00D54ECE">
            <w:pPr>
              <w:jc w:val="both"/>
              <w:rPr>
                <w:rFonts w:eastAsia="Calibri"/>
                <w:lang w:eastAsia="en-US"/>
              </w:rPr>
            </w:pPr>
            <w:r w:rsidRPr="004E5147">
              <w:rPr>
                <w:rFonts w:eastAsia="Calibri"/>
                <w:lang w:eastAsia="en-US"/>
              </w:rPr>
              <w:t>Покривна</w:t>
            </w:r>
          </w:p>
        </w:tc>
        <w:tc>
          <w:tcPr>
            <w:tcW w:w="5821" w:type="dxa"/>
            <w:shd w:val="clear" w:color="auto" w:fill="auto"/>
          </w:tcPr>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кр</w:t>
            </w:r>
            <w:r w:rsidR="00486B72" w:rsidRPr="004E5147">
              <w:rPr>
                <w:rFonts w:eastAsia="Calibri"/>
                <w:lang w:eastAsia="en-US"/>
              </w:rPr>
              <w:t>итичні неонатальні функції (бар’</w:t>
            </w:r>
            <w:r w:rsidRPr="004E5147">
              <w:rPr>
                <w:rFonts w:eastAsia="Calibri"/>
                <w:lang w:eastAsia="en-US"/>
              </w:rPr>
              <w:t xml:space="preserve">єр, гідратація, провідність, </w:t>
            </w:r>
            <w:r w:rsidR="00534BD1" w:rsidRPr="004E5147">
              <w:rPr>
                <w:rFonts w:eastAsia="Calibri"/>
                <w:lang w:eastAsia="en-US"/>
              </w:rPr>
              <w:t>чутливість) розвиваються у</w:t>
            </w:r>
            <w:r w:rsidRPr="004E5147">
              <w:rPr>
                <w:rFonts w:eastAsia="Calibri"/>
                <w:lang w:eastAsia="en-US"/>
              </w:rPr>
              <w:t xml:space="preserve"> початковій постнатальній фазі (~ 2 тижні)</w:t>
            </w:r>
          </w:p>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початкові волоски та придатки при народженні; планум і подушечки потовщуються при відлученні і переході на дорослу шерсть</w:t>
            </w:r>
          </w:p>
        </w:tc>
        <w:tc>
          <w:tcPr>
            <w:tcW w:w="1404" w:type="dxa"/>
            <w:shd w:val="clear" w:color="auto" w:fill="2E74B5"/>
          </w:tcPr>
          <w:p w:rsidR="00D54ECE" w:rsidRPr="004E5147" w:rsidRDefault="00D54ECE" w:rsidP="00D54ECE">
            <w:pPr>
              <w:jc w:val="both"/>
              <w:rPr>
                <w:rFonts w:eastAsia="Calibri"/>
                <w:lang w:eastAsia="en-US"/>
              </w:rPr>
            </w:pPr>
          </w:p>
        </w:tc>
        <w:tc>
          <w:tcPr>
            <w:tcW w:w="1348" w:type="dxa"/>
            <w:shd w:val="clear" w:color="auto" w:fill="BDD6EE"/>
          </w:tcPr>
          <w:p w:rsidR="00D54ECE" w:rsidRPr="004E5147" w:rsidRDefault="00D54ECE" w:rsidP="00D54ECE">
            <w:pPr>
              <w:jc w:val="both"/>
              <w:rPr>
                <w:rFonts w:eastAsia="Calibri"/>
                <w:lang w:eastAsia="en-US"/>
              </w:rPr>
            </w:pPr>
          </w:p>
        </w:tc>
        <w:tc>
          <w:tcPr>
            <w:tcW w:w="1257" w:type="dxa"/>
            <w:shd w:val="clear" w:color="auto" w:fill="DEEAF6"/>
          </w:tcPr>
          <w:p w:rsidR="00D54ECE" w:rsidRPr="004E5147" w:rsidRDefault="00D54ECE" w:rsidP="00D54ECE">
            <w:pPr>
              <w:jc w:val="both"/>
              <w:rPr>
                <w:rFonts w:eastAsia="Calibri"/>
                <w:lang w:eastAsia="en-US"/>
              </w:rPr>
            </w:pPr>
          </w:p>
        </w:tc>
        <w:tc>
          <w:tcPr>
            <w:tcW w:w="1521" w:type="dxa"/>
            <w:shd w:val="clear" w:color="auto" w:fill="auto"/>
          </w:tcPr>
          <w:p w:rsidR="00D54ECE" w:rsidRPr="004E5147" w:rsidRDefault="00D54ECE" w:rsidP="00D54ECE">
            <w:pPr>
              <w:jc w:val="both"/>
              <w:rPr>
                <w:rFonts w:eastAsia="Calibri"/>
                <w:lang w:eastAsia="en-US"/>
              </w:rPr>
            </w:pPr>
          </w:p>
        </w:tc>
        <w:tc>
          <w:tcPr>
            <w:tcW w:w="1506" w:type="dxa"/>
            <w:shd w:val="clear" w:color="auto" w:fill="auto"/>
          </w:tcPr>
          <w:p w:rsidR="00D54ECE" w:rsidRPr="004E5147" w:rsidRDefault="00D54ECE" w:rsidP="0056232B">
            <w:pPr>
              <w:tabs>
                <w:tab w:val="left" w:pos="1385"/>
              </w:tabs>
              <w:ind w:right="142"/>
              <w:jc w:val="both"/>
              <w:rPr>
                <w:rFonts w:eastAsia="Calibri"/>
                <w:lang w:eastAsia="en-US"/>
              </w:rPr>
            </w:pPr>
          </w:p>
        </w:tc>
      </w:tr>
      <w:tr w:rsidR="004E5147" w:rsidRPr="004E5147" w:rsidTr="00BE6310">
        <w:trPr>
          <w:trHeight w:val="3370"/>
        </w:trPr>
        <w:tc>
          <w:tcPr>
            <w:tcW w:w="2306" w:type="dxa"/>
            <w:shd w:val="clear" w:color="auto" w:fill="auto"/>
          </w:tcPr>
          <w:p w:rsidR="004E5147" w:rsidRPr="004E5147" w:rsidRDefault="004E5147" w:rsidP="00D54ECE">
            <w:pPr>
              <w:jc w:val="both"/>
              <w:rPr>
                <w:rFonts w:eastAsia="Calibri"/>
                <w:lang w:eastAsia="en-US"/>
              </w:rPr>
            </w:pPr>
            <w:r w:rsidRPr="004E5147">
              <w:rPr>
                <w:rFonts w:eastAsia="Calibri"/>
                <w:lang w:eastAsia="en-US"/>
              </w:rPr>
              <w:t xml:space="preserve">Нервова </w:t>
            </w:r>
          </w:p>
        </w:tc>
        <w:tc>
          <w:tcPr>
            <w:tcW w:w="5821" w:type="dxa"/>
            <w:shd w:val="clear" w:color="auto" w:fill="auto"/>
          </w:tcPr>
          <w:p w:rsidR="004E5147" w:rsidRPr="004E5147" w:rsidRDefault="004E5147" w:rsidP="00D54ECE">
            <w:pPr>
              <w:numPr>
                <w:ilvl w:val="0"/>
                <w:numId w:val="15"/>
              </w:numPr>
              <w:spacing w:after="160" w:line="259" w:lineRule="auto"/>
              <w:jc w:val="both"/>
              <w:rPr>
                <w:rFonts w:eastAsia="Calibri"/>
                <w:lang w:eastAsia="en-US"/>
              </w:rPr>
            </w:pPr>
            <w:r w:rsidRPr="004E5147">
              <w:rPr>
                <w:rFonts w:eastAsia="Calibri"/>
                <w:lang w:eastAsia="en-US"/>
              </w:rPr>
              <w:t>гіпертонічне згинання при народженні, потім розгинання розвивається перший тиждень; неонатальні (примітивні) рефлекси зникають на 28 день після народження</w:t>
            </w:r>
          </w:p>
          <w:p w:rsidR="004E5147" w:rsidRDefault="004E5147" w:rsidP="0056232B">
            <w:pPr>
              <w:numPr>
                <w:ilvl w:val="0"/>
                <w:numId w:val="15"/>
              </w:numPr>
              <w:spacing w:after="160" w:line="259" w:lineRule="auto"/>
              <w:jc w:val="both"/>
              <w:rPr>
                <w:rFonts w:eastAsia="Calibri"/>
                <w:lang w:eastAsia="en-US"/>
              </w:rPr>
            </w:pPr>
            <w:r w:rsidRPr="004E5147">
              <w:rPr>
                <w:rFonts w:eastAsia="Calibri"/>
                <w:lang w:eastAsia="en-US"/>
              </w:rPr>
              <w:t>функціональний локомоторний розвиток відбувається постнатально зі швидким прогресуванням через 8 тижнів</w:t>
            </w:r>
          </w:p>
          <w:p w:rsidR="004E5147" w:rsidRPr="004E5147" w:rsidRDefault="004E5147" w:rsidP="004E5147">
            <w:pPr>
              <w:numPr>
                <w:ilvl w:val="0"/>
                <w:numId w:val="15"/>
              </w:numPr>
              <w:spacing w:after="160" w:line="259" w:lineRule="auto"/>
              <w:jc w:val="both"/>
              <w:rPr>
                <w:rFonts w:eastAsia="Calibri"/>
                <w:lang w:eastAsia="en-US"/>
              </w:rPr>
            </w:pPr>
            <w:r w:rsidRPr="004E5147">
              <w:rPr>
                <w:rFonts w:eastAsia="Calibri"/>
                <w:lang w:eastAsia="en-US"/>
              </w:rPr>
              <w:t>спинний мозок досягає структурної зрілості на 6 тижні після пологів, але швидкість нервової провідності зростає протягом 6–12 місяців</w:t>
            </w:r>
          </w:p>
          <w:p w:rsidR="004E5147" w:rsidRPr="004E5147" w:rsidRDefault="004E5147" w:rsidP="004E5147">
            <w:pPr>
              <w:numPr>
                <w:ilvl w:val="0"/>
                <w:numId w:val="15"/>
              </w:numPr>
              <w:spacing w:after="160" w:line="259" w:lineRule="auto"/>
              <w:jc w:val="both"/>
              <w:rPr>
                <w:rFonts w:eastAsia="Calibri"/>
                <w:lang w:eastAsia="en-US"/>
              </w:rPr>
            </w:pPr>
            <w:r w:rsidRPr="004E5147">
              <w:rPr>
                <w:rFonts w:eastAsia="Calibri"/>
                <w:lang w:eastAsia="en-US"/>
              </w:rPr>
              <w:t>швидкий когнітивний розвиток з критичним періодом розвитку для навчання приблизно від 18 до 28 днів після народження</w:t>
            </w:r>
          </w:p>
        </w:tc>
        <w:tc>
          <w:tcPr>
            <w:tcW w:w="1404" w:type="dxa"/>
            <w:shd w:val="clear" w:color="auto" w:fill="2E74B5"/>
          </w:tcPr>
          <w:p w:rsidR="004E5147" w:rsidRPr="004E5147" w:rsidRDefault="004E5147" w:rsidP="00D54ECE">
            <w:pPr>
              <w:jc w:val="both"/>
              <w:rPr>
                <w:rFonts w:eastAsia="Calibri"/>
                <w:lang w:eastAsia="en-US"/>
              </w:rPr>
            </w:pPr>
          </w:p>
        </w:tc>
        <w:tc>
          <w:tcPr>
            <w:tcW w:w="1348" w:type="dxa"/>
            <w:shd w:val="clear" w:color="auto" w:fill="2E74B5"/>
          </w:tcPr>
          <w:p w:rsidR="004E5147" w:rsidRPr="004E5147" w:rsidRDefault="004E5147" w:rsidP="00D54ECE">
            <w:pPr>
              <w:jc w:val="both"/>
              <w:rPr>
                <w:rFonts w:eastAsia="Calibri"/>
                <w:lang w:eastAsia="en-US"/>
              </w:rPr>
            </w:pPr>
          </w:p>
        </w:tc>
        <w:tc>
          <w:tcPr>
            <w:tcW w:w="1257" w:type="dxa"/>
            <w:shd w:val="clear" w:color="auto" w:fill="BDD6EE"/>
          </w:tcPr>
          <w:p w:rsidR="004E5147" w:rsidRPr="004E5147" w:rsidRDefault="004E5147" w:rsidP="00D54ECE">
            <w:pPr>
              <w:jc w:val="both"/>
              <w:rPr>
                <w:rFonts w:eastAsia="Calibri"/>
                <w:lang w:eastAsia="en-US"/>
              </w:rPr>
            </w:pPr>
          </w:p>
        </w:tc>
        <w:tc>
          <w:tcPr>
            <w:tcW w:w="1521" w:type="dxa"/>
            <w:shd w:val="clear" w:color="auto" w:fill="DEEAF6"/>
          </w:tcPr>
          <w:p w:rsidR="004E5147" w:rsidRPr="004E5147" w:rsidRDefault="004E5147" w:rsidP="00D54ECE">
            <w:pPr>
              <w:jc w:val="both"/>
              <w:rPr>
                <w:rFonts w:eastAsia="Calibri"/>
                <w:lang w:eastAsia="en-US"/>
              </w:rPr>
            </w:pPr>
          </w:p>
        </w:tc>
        <w:tc>
          <w:tcPr>
            <w:tcW w:w="1506" w:type="dxa"/>
            <w:shd w:val="clear" w:color="auto" w:fill="auto"/>
          </w:tcPr>
          <w:p w:rsidR="004E5147" w:rsidRPr="004E5147" w:rsidRDefault="004E5147" w:rsidP="0056232B">
            <w:pPr>
              <w:tabs>
                <w:tab w:val="left" w:pos="1385"/>
              </w:tabs>
              <w:ind w:right="142"/>
              <w:jc w:val="both"/>
              <w:rPr>
                <w:rFonts w:eastAsia="Calibri"/>
                <w:lang w:eastAsia="en-US"/>
              </w:rPr>
            </w:pPr>
          </w:p>
        </w:tc>
      </w:tr>
    </w:tbl>
    <w:p w:rsidR="00BE6310" w:rsidRDefault="00BE6310">
      <w:r>
        <w:br w:type="page"/>
      </w:r>
    </w:p>
    <w:p w:rsidR="000359F3" w:rsidRDefault="000359F3">
      <w:r>
        <w:lastRenderedPageBreak/>
        <w:t>Кінець таблиці А.3.</w:t>
      </w:r>
    </w:p>
    <w:p w:rsidR="000359F3" w:rsidRDefault="000359F3"/>
    <w:tbl>
      <w:tblPr>
        <w:tblW w:w="1516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5821"/>
        <w:gridCol w:w="1404"/>
        <w:gridCol w:w="1348"/>
        <w:gridCol w:w="1257"/>
        <w:gridCol w:w="1521"/>
        <w:gridCol w:w="1506"/>
      </w:tblGrid>
      <w:tr w:rsidR="00D54ECE" w:rsidRPr="004E5147" w:rsidTr="00BE6310">
        <w:trPr>
          <w:trHeight w:val="2538"/>
        </w:trPr>
        <w:tc>
          <w:tcPr>
            <w:tcW w:w="2306" w:type="dxa"/>
            <w:shd w:val="clear" w:color="auto" w:fill="auto"/>
          </w:tcPr>
          <w:p w:rsidR="00D54ECE" w:rsidRPr="004E5147" w:rsidRDefault="001B0EAB" w:rsidP="001A4B25">
            <w:pPr>
              <w:jc w:val="both"/>
              <w:rPr>
                <w:rFonts w:eastAsia="Calibri"/>
                <w:lang w:eastAsia="en-US"/>
              </w:rPr>
            </w:pPr>
            <w:r w:rsidRPr="004E5147">
              <w:rPr>
                <w:rFonts w:eastAsia="Calibri"/>
                <w:lang w:eastAsia="en-US"/>
              </w:rPr>
              <w:t>Дихальна</w:t>
            </w:r>
          </w:p>
        </w:tc>
        <w:tc>
          <w:tcPr>
            <w:tcW w:w="5821" w:type="dxa"/>
            <w:shd w:val="clear" w:color="auto" w:fill="auto"/>
          </w:tcPr>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дозрівання леген</w:t>
            </w:r>
            <w:r w:rsidR="00534BD1" w:rsidRPr="004E5147">
              <w:rPr>
                <w:rFonts w:eastAsia="Calibri"/>
                <w:lang w:eastAsia="en-US"/>
              </w:rPr>
              <w:t>ів</w:t>
            </w:r>
            <w:r w:rsidRPr="004E5147">
              <w:rPr>
                <w:rFonts w:eastAsia="Calibri"/>
                <w:lang w:eastAsia="en-US"/>
              </w:rPr>
              <w:t xml:space="preserve"> </w:t>
            </w:r>
            <w:r w:rsidR="00534BD1" w:rsidRPr="004E5147">
              <w:rPr>
                <w:rFonts w:eastAsia="Calibri"/>
                <w:lang w:eastAsia="en-US"/>
              </w:rPr>
              <w:t>триває</w:t>
            </w:r>
            <w:r w:rsidRPr="004E5147">
              <w:rPr>
                <w:rFonts w:eastAsia="Calibri"/>
                <w:lang w:eastAsia="en-US"/>
              </w:rPr>
              <w:t xml:space="preserve"> постнатально і, як правило, </w:t>
            </w:r>
            <w:r w:rsidR="00486B72" w:rsidRPr="004E5147">
              <w:rPr>
                <w:rFonts w:eastAsia="Calibri"/>
                <w:lang w:eastAsia="en-US"/>
              </w:rPr>
              <w:t>з</w:t>
            </w:r>
            <w:r w:rsidRPr="004E5147">
              <w:rPr>
                <w:rFonts w:eastAsia="Calibri"/>
                <w:lang w:eastAsia="en-US"/>
              </w:rPr>
              <w:t xml:space="preserve">іставне з </w:t>
            </w:r>
            <w:r w:rsidR="00486B72" w:rsidRPr="004E5147">
              <w:rPr>
                <w:rFonts w:eastAsia="Calibri"/>
                <w:lang w:eastAsia="en-US"/>
              </w:rPr>
              <w:t xml:space="preserve">таким у </w:t>
            </w:r>
            <w:r w:rsidRPr="004E5147">
              <w:rPr>
                <w:rFonts w:eastAsia="Calibri"/>
                <w:lang w:eastAsia="en-US"/>
              </w:rPr>
              <w:t>новонароджено</w:t>
            </w:r>
            <w:r w:rsidR="00486B72" w:rsidRPr="004E5147">
              <w:rPr>
                <w:rFonts w:eastAsia="Calibri"/>
                <w:lang w:eastAsia="en-US"/>
              </w:rPr>
              <w:t>ї</w:t>
            </w:r>
            <w:r w:rsidRPr="004E5147">
              <w:rPr>
                <w:rFonts w:eastAsia="Calibri"/>
                <w:lang w:eastAsia="en-US"/>
              </w:rPr>
              <w:t xml:space="preserve"> дитин</w:t>
            </w:r>
            <w:r w:rsidR="00486B72" w:rsidRPr="004E5147">
              <w:rPr>
                <w:rFonts w:eastAsia="Calibri"/>
                <w:lang w:eastAsia="en-US"/>
              </w:rPr>
              <w:t>и через 1–</w:t>
            </w:r>
            <w:r w:rsidRPr="004E5147">
              <w:rPr>
                <w:rFonts w:eastAsia="Calibri"/>
                <w:lang w:eastAsia="en-US"/>
              </w:rPr>
              <w:t>2 тижні після народження</w:t>
            </w:r>
          </w:p>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 xml:space="preserve">регулярний добовий </w:t>
            </w:r>
            <w:r w:rsidR="00534BD1" w:rsidRPr="004E5147">
              <w:rPr>
                <w:rFonts w:eastAsia="Calibri"/>
                <w:lang w:eastAsia="en-US"/>
              </w:rPr>
              <w:t xml:space="preserve">показник </w:t>
            </w:r>
            <w:r w:rsidRPr="004E5147">
              <w:rPr>
                <w:rFonts w:eastAsia="Calibri"/>
                <w:lang w:eastAsia="en-US"/>
              </w:rPr>
              <w:t>ритм</w:t>
            </w:r>
            <w:r w:rsidR="00534BD1" w:rsidRPr="004E5147">
              <w:rPr>
                <w:rFonts w:eastAsia="Calibri"/>
                <w:lang w:eastAsia="en-US"/>
              </w:rPr>
              <w:t>у</w:t>
            </w:r>
            <w:r w:rsidR="00486B72" w:rsidRPr="004E5147">
              <w:rPr>
                <w:rFonts w:eastAsia="Calibri"/>
                <w:lang w:eastAsia="en-US"/>
              </w:rPr>
              <w:t xml:space="preserve"> частоти дихання до 8 тижня</w:t>
            </w:r>
            <w:r w:rsidRPr="004E5147">
              <w:rPr>
                <w:rFonts w:eastAsia="Calibri"/>
                <w:lang w:eastAsia="en-US"/>
              </w:rPr>
              <w:t>; частота дихання зменшується з рост</w:t>
            </w:r>
            <w:r w:rsidR="00486B72" w:rsidRPr="004E5147">
              <w:rPr>
                <w:rFonts w:eastAsia="Calibri"/>
                <w:lang w:eastAsia="en-US"/>
              </w:rPr>
              <w:t>о</w:t>
            </w:r>
            <w:r w:rsidRPr="004E5147">
              <w:rPr>
                <w:rFonts w:eastAsia="Calibri"/>
                <w:lang w:eastAsia="en-US"/>
              </w:rPr>
              <w:t>м в період статевого дозрівання</w:t>
            </w:r>
          </w:p>
          <w:p w:rsidR="00D54ECE" w:rsidRPr="004E5147" w:rsidRDefault="00D54ECE" w:rsidP="008A706B">
            <w:pPr>
              <w:numPr>
                <w:ilvl w:val="0"/>
                <w:numId w:val="15"/>
              </w:numPr>
              <w:spacing w:after="160" w:line="259" w:lineRule="auto"/>
              <w:jc w:val="both"/>
              <w:rPr>
                <w:rFonts w:eastAsia="Calibri"/>
                <w:lang w:eastAsia="en-US"/>
              </w:rPr>
            </w:pPr>
            <w:r w:rsidRPr="004E5147">
              <w:rPr>
                <w:rFonts w:eastAsia="Calibri"/>
                <w:lang w:eastAsia="en-US"/>
              </w:rPr>
              <w:t>постійний розвиток протягом 8 тижнів і з</w:t>
            </w:r>
            <w:r w:rsidR="008A706B" w:rsidRPr="004E5147">
              <w:rPr>
                <w:rFonts w:eastAsia="Calibri"/>
                <w:lang w:eastAsia="en-US"/>
              </w:rPr>
              <w:t>більше</w:t>
            </w:r>
            <w:r w:rsidRPr="004E5147">
              <w:rPr>
                <w:rFonts w:eastAsia="Calibri"/>
                <w:lang w:eastAsia="en-US"/>
              </w:rPr>
              <w:t>ння до максимальної альвеолярної ємності до віку ~ 1 р</w:t>
            </w:r>
            <w:r w:rsidR="005B33F9" w:rsidRPr="004E5147">
              <w:rPr>
                <w:rFonts w:eastAsia="Calibri"/>
                <w:lang w:eastAsia="en-US"/>
              </w:rPr>
              <w:t>ік</w:t>
            </w:r>
          </w:p>
        </w:tc>
        <w:tc>
          <w:tcPr>
            <w:tcW w:w="1404" w:type="dxa"/>
            <w:shd w:val="clear" w:color="auto" w:fill="2E74B5"/>
          </w:tcPr>
          <w:p w:rsidR="00D54ECE" w:rsidRPr="004E5147" w:rsidRDefault="00D54ECE" w:rsidP="00D54ECE">
            <w:pPr>
              <w:jc w:val="both"/>
              <w:rPr>
                <w:rFonts w:eastAsia="Calibri"/>
                <w:lang w:eastAsia="en-US"/>
              </w:rPr>
            </w:pPr>
          </w:p>
        </w:tc>
        <w:tc>
          <w:tcPr>
            <w:tcW w:w="1348" w:type="dxa"/>
            <w:shd w:val="clear" w:color="auto" w:fill="2E74B5"/>
          </w:tcPr>
          <w:p w:rsidR="00D54ECE" w:rsidRPr="004E5147" w:rsidRDefault="00D54ECE" w:rsidP="00D54ECE">
            <w:pPr>
              <w:jc w:val="both"/>
              <w:rPr>
                <w:rFonts w:eastAsia="Calibri"/>
                <w:lang w:eastAsia="en-US"/>
              </w:rPr>
            </w:pPr>
          </w:p>
        </w:tc>
        <w:tc>
          <w:tcPr>
            <w:tcW w:w="1257" w:type="dxa"/>
            <w:shd w:val="clear" w:color="auto" w:fill="BDD6EE"/>
          </w:tcPr>
          <w:p w:rsidR="00D54ECE" w:rsidRPr="004E5147" w:rsidRDefault="00D54ECE" w:rsidP="00D54ECE">
            <w:pPr>
              <w:jc w:val="both"/>
              <w:rPr>
                <w:rFonts w:eastAsia="Calibri"/>
                <w:lang w:eastAsia="en-US"/>
              </w:rPr>
            </w:pPr>
          </w:p>
        </w:tc>
        <w:tc>
          <w:tcPr>
            <w:tcW w:w="1521" w:type="dxa"/>
            <w:shd w:val="clear" w:color="auto" w:fill="DEEAF6"/>
          </w:tcPr>
          <w:p w:rsidR="00D54ECE" w:rsidRPr="004E5147" w:rsidRDefault="00D54ECE" w:rsidP="00D54ECE">
            <w:pPr>
              <w:jc w:val="both"/>
              <w:rPr>
                <w:rFonts w:eastAsia="Calibri"/>
                <w:lang w:eastAsia="en-US"/>
              </w:rPr>
            </w:pPr>
          </w:p>
        </w:tc>
        <w:tc>
          <w:tcPr>
            <w:tcW w:w="1506" w:type="dxa"/>
            <w:shd w:val="clear" w:color="auto" w:fill="auto"/>
          </w:tcPr>
          <w:p w:rsidR="00D54ECE" w:rsidRPr="004E5147" w:rsidRDefault="00D54ECE" w:rsidP="0056232B">
            <w:pPr>
              <w:tabs>
                <w:tab w:val="left" w:pos="1385"/>
              </w:tabs>
              <w:ind w:right="142"/>
              <w:jc w:val="both"/>
              <w:rPr>
                <w:rFonts w:eastAsia="Calibri"/>
                <w:lang w:eastAsia="en-US"/>
              </w:rPr>
            </w:pPr>
          </w:p>
        </w:tc>
      </w:tr>
      <w:tr w:rsidR="00D54ECE" w:rsidRPr="004E5147" w:rsidTr="00081C03">
        <w:trPr>
          <w:trHeight w:val="2257"/>
        </w:trPr>
        <w:tc>
          <w:tcPr>
            <w:tcW w:w="2306" w:type="dxa"/>
            <w:shd w:val="clear" w:color="auto" w:fill="auto"/>
          </w:tcPr>
          <w:p w:rsidR="00D54ECE" w:rsidRPr="004E5147" w:rsidRDefault="001B0EAB" w:rsidP="00D54ECE">
            <w:pPr>
              <w:jc w:val="both"/>
              <w:rPr>
                <w:rFonts w:eastAsia="Calibri"/>
                <w:lang w:eastAsia="en-US"/>
              </w:rPr>
            </w:pPr>
            <w:r w:rsidRPr="004E5147">
              <w:rPr>
                <w:rFonts w:eastAsia="Calibri"/>
                <w:lang w:eastAsia="en-US"/>
              </w:rPr>
              <w:t>Видільна (нирки)</w:t>
            </w:r>
          </w:p>
        </w:tc>
        <w:tc>
          <w:tcPr>
            <w:tcW w:w="5821" w:type="dxa"/>
            <w:shd w:val="clear" w:color="auto" w:fill="auto"/>
          </w:tcPr>
          <w:p w:rsidR="00D54ECE" w:rsidRPr="004E5147" w:rsidRDefault="00534BD1" w:rsidP="00D54ECE">
            <w:pPr>
              <w:numPr>
                <w:ilvl w:val="0"/>
                <w:numId w:val="15"/>
              </w:numPr>
              <w:spacing w:after="160" w:line="259" w:lineRule="auto"/>
              <w:jc w:val="both"/>
              <w:rPr>
                <w:rFonts w:eastAsia="Calibri"/>
                <w:lang w:eastAsia="en-US"/>
              </w:rPr>
            </w:pPr>
            <w:r w:rsidRPr="004E5147">
              <w:rPr>
                <w:rFonts w:eastAsia="Calibri"/>
                <w:lang w:eastAsia="en-US"/>
              </w:rPr>
              <w:t>нирка структурно та</w:t>
            </w:r>
            <w:r w:rsidR="00D54ECE" w:rsidRPr="004E5147">
              <w:rPr>
                <w:rFonts w:eastAsia="Calibri"/>
                <w:lang w:eastAsia="en-US"/>
              </w:rPr>
              <w:t xml:space="preserve"> функціонально незріла при народженні, із завершенням нефрогенезу приблизно </w:t>
            </w:r>
            <w:r w:rsidR="00E96CCB" w:rsidRPr="004E5147">
              <w:rPr>
                <w:rFonts w:eastAsia="Calibri"/>
                <w:lang w:eastAsia="en-US"/>
              </w:rPr>
              <w:t xml:space="preserve">в </w:t>
            </w:r>
            <w:r w:rsidR="00D54ECE" w:rsidRPr="004E5147">
              <w:rPr>
                <w:rFonts w:eastAsia="Calibri"/>
                <w:lang w:eastAsia="en-US"/>
              </w:rPr>
              <w:t>2-тижневому віці</w:t>
            </w:r>
          </w:p>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ріст канальців і дозрівання клубочків триває протягом 3 тижні</w:t>
            </w:r>
            <w:r w:rsidR="005B33F9" w:rsidRPr="004E5147">
              <w:rPr>
                <w:rFonts w:eastAsia="Calibri"/>
                <w:lang w:eastAsia="en-US"/>
              </w:rPr>
              <w:t>в</w:t>
            </w:r>
            <w:r w:rsidRPr="004E5147">
              <w:rPr>
                <w:rFonts w:eastAsia="Calibri"/>
                <w:lang w:eastAsia="en-US"/>
              </w:rPr>
              <w:t xml:space="preserve"> після народження, досягаючи зрілості</w:t>
            </w:r>
          </w:p>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концентраційна здатність розвивається пренатально, але кислотно-лужний гомеостаз розвивається постнатально</w:t>
            </w:r>
          </w:p>
        </w:tc>
        <w:tc>
          <w:tcPr>
            <w:tcW w:w="1404" w:type="dxa"/>
            <w:shd w:val="clear" w:color="auto" w:fill="2E74B5"/>
          </w:tcPr>
          <w:p w:rsidR="00D54ECE" w:rsidRPr="004E5147" w:rsidRDefault="00D54ECE" w:rsidP="00D54ECE">
            <w:pPr>
              <w:jc w:val="both"/>
              <w:rPr>
                <w:rFonts w:eastAsia="Calibri"/>
                <w:lang w:eastAsia="en-US"/>
              </w:rPr>
            </w:pPr>
          </w:p>
        </w:tc>
        <w:tc>
          <w:tcPr>
            <w:tcW w:w="1348" w:type="dxa"/>
            <w:shd w:val="clear" w:color="auto" w:fill="2E74B5"/>
          </w:tcPr>
          <w:p w:rsidR="00D54ECE" w:rsidRPr="004E5147" w:rsidRDefault="00D54ECE" w:rsidP="00D54ECE">
            <w:pPr>
              <w:jc w:val="both"/>
              <w:rPr>
                <w:rFonts w:eastAsia="Calibri"/>
                <w:lang w:eastAsia="en-US"/>
              </w:rPr>
            </w:pPr>
          </w:p>
        </w:tc>
        <w:tc>
          <w:tcPr>
            <w:tcW w:w="1257" w:type="dxa"/>
            <w:shd w:val="clear" w:color="auto" w:fill="BDD6EE"/>
          </w:tcPr>
          <w:p w:rsidR="00D54ECE" w:rsidRPr="004E5147" w:rsidRDefault="00D54ECE" w:rsidP="00D54ECE">
            <w:pPr>
              <w:jc w:val="both"/>
              <w:rPr>
                <w:rFonts w:eastAsia="Calibri"/>
                <w:lang w:eastAsia="en-US"/>
              </w:rPr>
            </w:pPr>
          </w:p>
        </w:tc>
        <w:tc>
          <w:tcPr>
            <w:tcW w:w="1521" w:type="dxa"/>
            <w:shd w:val="clear" w:color="auto" w:fill="DEEAF6"/>
          </w:tcPr>
          <w:p w:rsidR="00D54ECE" w:rsidRPr="004E5147" w:rsidRDefault="00D54ECE" w:rsidP="00D54ECE">
            <w:pPr>
              <w:jc w:val="both"/>
              <w:rPr>
                <w:rFonts w:eastAsia="Calibri"/>
                <w:lang w:eastAsia="en-US"/>
              </w:rPr>
            </w:pPr>
          </w:p>
        </w:tc>
        <w:tc>
          <w:tcPr>
            <w:tcW w:w="1506" w:type="dxa"/>
            <w:shd w:val="clear" w:color="auto" w:fill="auto"/>
          </w:tcPr>
          <w:p w:rsidR="00D54ECE" w:rsidRPr="004E5147" w:rsidRDefault="00D54ECE" w:rsidP="0056232B">
            <w:pPr>
              <w:tabs>
                <w:tab w:val="left" w:pos="1385"/>
              </w:tabs>
              <w:ind w:right="142"/>
              <w:jc w:val="both"/>
              <w:rPr>
                <w:rFonts w:eastAsia="Calibri"/>
                <w:lang w:eastAsia="en-US"/>
              </w:rPr>
            </w:pPr>
          </w:p>
        </w:tc>
      </w:tr>
      <w:tr w:rsidR="00D54ECE" w:rsidRPr="004E5147" w:rsidTr="00BE6310">
        <w:trPr>
          <w:trHeight w:val="1347"/>
        </w:trPr>
        <w:tc>
          <w:tcPr>
            <w:tcW w:w="2306" w:type="dxa"/>
            <w:shd w:val="clear" w:color="auto" w:fill="auto"/>
          </w:tcPr>
          <w:p w:rsidR="00D54ECE" w:rsidRPr="004E5147" w:rsidRDefault="00D54ECE" w:rsidP="00D54ECE">
            <w:pPr>
              <w:jc w:val="both"/>
              <w:rPr>
                <w:rFonts w:eastAsia="Calibri"/>
                <w:lang w:eastAsia="en-US"/>
              </w:rPr>
            </w:pPr>
            <w:r w:rsidRPr="004E5147">
              <w:rPr>
                <w:rFonts w:eastAsia="Calibri"/>
                <w:lang w:eastAsia="en-US"/>
              </w:rPr>
              <w:t xml:space="preserve">Репродуктивна </w:t>
            </w:r>
          </w:p>
        </w:tc>
        <w:tc>
          <w:tcPr>
            <w:tcW w:w="5821" w:type="dxa"/>
            <w:shd w:val="clear" w:color="auto" w:fill="auto"/>
          </w:tcPr>
          <w:p w:rsidR="00D54ECE" w:rsidRPr="004E5147" w:rsidRDefault="00534BD1" w:rsidP="00D54ECE">
            <w:pPr>
              <w:numPr>
                <w:ilvl w:val="0"/>
                <w:numId w:val="15"/>
              </w:numPr>
              <w:spacing w:after="160" w:line="259" w:lineRule="auto"/>
              <w:jc w:val="both"/>
              <w:rPr>
                <w:rFonts w:eastAsia="Calibri"/>
                <w:lang w:eastAsia="en-US"/>
              </w:rPr>
            </w:pPr>
            <w:r w:rsidRPr="004E5147">
              <w:rPr>
                <w:rFonts w:eastAsia="Calibri"/>
                <w:lang w:eastAsia="en-US"/>
              </w:rPr>
              <w:t>яєчка о</w:t>
            </w:r>
            <w:r w:rsidR="00D54ECE" w:rsidRPr="004E5147">
              <w:rPr>
                <w:rFonts w:eastAsia="Calibri"/>
                <w:lang w:eastAsia="en-US"/>
              </w:rPr>
              <w:t>пускаються постнатально у віці від 5 до 6 тижнів</w:t>
            </w:r>
          </w:p>
          <w:p w:rsidR="00D54ECE" w:rsidRPr="004E5147" w:rsidRDefault="00D54ECE" w:rsidP="00B96DE8">
            <w:pPr>
              <w:numPr>
                <w:ilvl w:val="0"/>
                <w:numId w:val="15"/>
              </w:numPr>
              <w:spacing w:after="160" w:line="259" w:lineRule="auto"/>
              <w:jc w:val="both"/>
              <w:rPr>
                <w:rFonts w:eastAsia="Calibri"/>
                <w:lang w:eastAsia="en-US"/>
              </w:rPr>
            </w:pPr>
            <w:r w:rsidRPr="004E5147">
              <w:rPr>
                <w:rFonts w:eastAsia="Calibri"/>
                <w:lang w:eastAsia="en-US"/>
              </w:rPr>
              <w:t>самці досягають статевої зрілості у віці ~ 5</w:t>
            </w:r>
            <w:r w:rsidR="00B96DE8" w:rsidRPr="004E5147">
              <w:rPr>
                <w:rFonts w:eastAsia="Calibri"/>
                <w:lang w:eastAsia="en-US"/>
              </w:rPr>
              <w:t>–</w:t>
            </w:r>
            <w:r w:rsidRPr="004E5147">
              <w:rPr>
                <w:rFonts w:eastAsia="Calibri"/>
                <w:lang w:eastAsia="en-US"/>
              </w:rPr>
              <w:t xml:space="preserve">8 місяців; самки </w:t>
            </w:r>
            <w:r w:rsidR="00B96DE8" w:rsidRPr="004E5147">
              <w:rPr>
                <w:rFonts w:eastAsia="Calibri"/>
                <w:lang w:eastAsia="en-US"/>
              </w:rPr>
              <w:t xml:space="preserve">– </w:t>
            </w:r>
            <w:r w:rsidRPr="004E5147">
              <w:rPr>
                <w:rFonts w:eastAsia="Calibri"/>
                <w:lang w:eastAsia="en-US"/>
              </w:rPr>
              <w:t>у віці ~ 6</w:t>
            </w:r>
            <w:r w:rsidR="00B96DE8" w:rsidRPr="004E5147">
              <w:rPr>
                <w:rFonts w:eastAsia="Calibri"/>
                <w:lang w:eastAsia="en-US"/>
              </w:rPr>
              <w:t>–</w:t>
            </w:r>
            <w:r w:rsidRPr="004E5147">
              <w:rPr>
                <w:rFonts w:eastAsia="Calibri"/>
                <w:lang w:eastAsia="en-US"/>
              </w:rPr>
              <w:t>12 місяців</w:t>
            </w:r>
          </w:p>
        </w:tc>
        <w:tc>
          <w:tcPr>
            <w:tcW w:w="1404" w:type="dxa"/>
            <w:shd w:val="clear" w:color="auto" w:fill="BDD6EE"/>
          </w:tcPr>
          <w:p w:rsidR="00D54ECE" w:rsidRPr="004E5147" w:rsidRDefault="00D54ECE" w:rsidP="00D54ECE">
            <w:pPr>
              <w:jc w:val="both"/>
              <w:rPr>
                <w:rFonts w:eastAsia="Calibri"/>
                <w:lang w:eastAsia="en-US"/>
              </w:rPr>
            </w:pPr>
          </w:p>
        </w:tc>
        <w:tc>
          <w:tcPr>
            <w:tcW w:w="1348" w:type="dxa"/>
            <w:shd w:val="clear" w:color="auto" w:fill="DEEAF6"/>
          </w:tcPr>
          <w:p w:rsidR="00D54ECE" w:rsidRPr="004E5147" w:rsidRDefault="00D54ECE" w:rsidP="00D54ECE">
            <w:pPr>
              <w:jc w:val="both"/>
              <w:rPr>
                <w:rFonts w:eastAsia="Calibri"/>
                <w:lang w:eastAsia="en-US"/>
              </w:rPr>
            </w:pPr>
          </w:p>
        </w:tc>
        <w:tc>
          <w:tcPr>
            <w:tcW w:w="1257" w:type="dxa"/>
            <w:shd w:val="clear" w:color="auto" w:fill="DEEAF6"/>
          </w:tcPr>
          <w:p w:rsidR="00D54ECE" w:rsidRPr="004E5147" w:rsidRDefault="00D54ECE" w:rsidP="00D54ECE">
            <w:pPr>
              <w:jc w:val="both"/>
              <w:rPr>
                <w:rFonts w:eastAsia="Calibri"/>
                <w:lang w:eastAsia="en-US"/>
              </w:rPr>
            </w:pPr>
          </w:p>
        </w:tc>
        <w:tc>
          <w:tcPr>
            <w:tcW w:w="1521" w:type="dxa"/>
            <w:shd w:val="clear" w:color="auto" w:fill="BDD6EE"/>
          </w:tcPr>
          <w:p w:rsidR="00D54ECE" w:rsidRPr="004E5147" w:rsidRDefault="00D54ECE" w:rsidP="00D54ECE">
            <w:pPr>
              <w:jc w:val="both"/>
              <w:rPr>
                <w:rFonts w:eastAsia="Calibri"/>
                <w:lang w:eastAsia="en-US"/>
              </w:rPr>
            </w:pPr>
          </w:p>
        </w:tc>
        <w:tc>
          <w:tcPr>
            <w:tcW w:w="1506" w:type="dxa"/>
            <w:shd w:val="clear" w:color="auto" w:fill="DEEAF6"/>
          </w:tcPr>
          <w:p w:rsidR="00D54ECE" w:rsidRPr="004E5147" w:rsidRDefault="00D54ECE" w:rsidP="0056232B">
            <w:pPr>
              <w:tabs>
                <w:tab w:val="left" w:pos="1385"/>
              </w:tabs>
              <w:ind w:right="142"/>
              <w:jc w:val="both"/>
              <w:rPr>
                <w:rFonts w:eastAsia="Calibri"/>
                <w:lang w:eastAsia="en-US"/>
              </w:rPr>
            </w:pPr>
          </w:p>
        </w:tc>
      </w:tr>
      <w:tr w:rsidR="004E5147" w:rsidRPr="004E5147" w:rsidTr="00BE6310">
        <w:trPr>
          <w:trHeight w:val="2569"/>
        </w:trPr>
        <w:tc>
          <w:tcPr>
            <w:tcW w:w="2306" w:type="dxa"/>
            <w:shd w:val="clear" w:color="auto" w:fill="auto"/>
          </w:tcPr>
          <w:p w:rsidR="004E5147" w:rsidRPr="004E5147" w:rsidRDefault="004E5147" w:rsidP="00D54ECE">
            <w:pPr>
              <w:jc w:val="both"/>
              <w:rPr>
                <w:rFonts w:eastAsia="Calibri"/>
                <w:lang w:eastAsia="en-US"/>
              </w:rPr>
            </w:pPr>
            <w:r w:rsidRPr="004E5147">
              <w:rPr>
                <w:rFonts w:eastAsia="Calibri"/>
                <w:lang w:eastAsia="en-US"/>
              </w:rPr>
              <w:t>Опорно-рухова</w:t>
            </w:r>
          </w:p>
        </w:tc>
        <w:tc>
          <w:tcPr>
            <w:tcW w:w="5821" w:type="dxa"/>
            <w:shd w:val="clear" w:color="auto" w:fill="auto"/>
          </w:tcPr>
          <w:p w:rsidR="004E5147" w:rsidRPr="004E5147" w:rsidRDefault="004E5147" w:rsidP="00D54ECE">
            <w:pPr>
              <w:numPr>
                <w:ilvl w:val="0"/>
                <w:numId w:val="15"/>
              </w:numPr>
              <w:spacing w:after="160" w:line="259" w:lineRule="auto"/>
              <w:jc w:val="both"/>
              <w:rPr>
                <w:rFonts w:eastAsia="Calibri"/>
                <w:lang w:eastAsia="en-US"/>
              </w:rPr>
            </w:pPr>
            <w:r w:rsidRPr="004E5147">
              <w:rPr>
                <w:rFonts w:eastAsia="Calibri"/>
                <w:lang w:eastAsia="en-US"/>
              </w:rPr>
              <w:t>поява центрів окостеніння довгих кісток у віці від 1 до 10 тижнів</w:t>
            </w:r>
          </w:p>
          <w:p w:rsidR="004E5147" w:rsidRPr="004E5147" w:rsidRDefault="004E5147" w:rsidP="0056232B">
            <w:pPr>
              <w:numPr>
                <w:ilvl w:val="0"/>
                <w:numId w:val="15"/>
              </w:numPr>
              <w:spacing w:after="160" w:line="259" w:lineRule="auto"/>
              <w:jc w:val="both"/>
              <w:rPr>
                <w:rFonts w:eastAsia="Calibri"/>
                <w:lang w:eastAsia="en-US"/>
              </w:rPr>
            </w:pPr>
            <w:r w:rsidRPr="004E5147">
              <w:rPr>
                <w:rFonts w:eastAsia="Calibri"/>
                <w:lang w:eastAsia="en-US"/>
              </w:rPr>
              <w:t>кінцівки не можуть витримувати вагу до 2-тижневого віку</w:t>
            </w:r>
          </w:p>
          <w:p w:rsidR="004E5147" w:rsidRPr="004E5147" w:rsidRDefault="004E5147" w:rsidP="0056232B">
            <w:pPr>
              <w:numPr>
                <w:ilvl w:val="0"/>
                <w:numId w:val="15"/>
              </w:numPr>
              <w:spacing w:after="160" w:line="259" w:lineRule="auto"/>
              <w:jc w:val="both"/>
              <w:rPr>
                <w:rFonts w:eastAsia="Calibri"/>
                <w:lang w:eastAsia="en-US"/>
              </w:rPr>
            </w:pPr>
            <w:r w:rsidRPr="004E5147">
              <w:rPr>
                <w:rFonts w:eastAsia="Calibri"/>
                <w:lang w:eastAsia="en-US"/>
              </w:rPr>
              <w:t>найбільш швидкий ріст довгих кісток завершується до 5-місячного віку з подальшим уповільненням росту до приблизно 18-місячного віку</w:t>
            </w:r>
          </w:p>
        </w:tc>
        <w:tc>
          <w:tcPr>
            <w:tcW w:w="1404" w:type="dxa"/>
            <w:shd w:val="clear" w:color="auto" w:fill="2E74B5"/>
          </w:tcPr>
          <w:p w:rsidR="004E5147" w:rsidRPr="004E5147" w:rsidRDefault="004E5147" w:rsidP="00D54ECE">
            <w:pPr>
              <w:jc w:val="both"/>
              <w:rPr>
                <w:rFonts w:eastAsia="Calibri"/>
                <w:lang w:eastAsia="en-US"/>
              </w:rPr>
            </w:pPr>
          </w:p>
        </w:tc>
        <w:tc>
          <w:tcPr>
            <w:tcW w:w="1348" w:type="dxa"/>
            <w:shd w:val="clear" w:color="auto" w:fill="BDD6EE"/>
          </w:tcPr>
          <w:p w:rsidR="004E5147" w:rsidRPr="004E5147" w:rsidRDefault="004E5147" w:rsidP="00D54ECE">
            <w:pPr>
              <w:jc w:val="both"/>
              <w:rPr>
                <w:rFonts w:eastAsia="Calibri"/>
                <w:lang w:eastAsia="en-US"/>
              </w:rPr>
            </w:pPr>
          </w:p>
        </w:tc>
        <w:tc>
          <w:tcPr>
            <w:tcW w:w="1257" w:type="dxa"/>
            <w:shd w:val="clear" w:color="auto" w:fill="BDD6EE"/>
          </w:tcPr>
          <w:p w:rsidR="004E5147" w:rsidRPr="004E5147" w:rsidRDefault="004E5147" w:rsidP="00D54ECE">
            <w:pPr>
              <w:jc w:val="both"/>
              <w:rPr>
                <w:rFonts w:eastAsia="Calibri"/>
                <w:lang w:eastAsia="en-US"/>
              </w:rPr>
            </w:pPr>
          </w:p>
        </w:tc>
        <w:tc>
          <w:tcPr>
            <w:tcW w:w="1521" w:type="dxa"/>
            <w:shd w:val="clear" w:color="auto" w:fill="DEEAF6"/>
          </w:tcPr>
          <w:p w:rsidR="004E5147" w:rsidRPr="004E5147" w:rsidRDefault="004E5147" w:rsidP="00D54ECE">
            <w:pPr>
              <w:jc w:val="both"/>
              <w:rPr>
                <w:rFonts w:eastAsia="Calibri"/>
                <w:lang w:eastAsia="en-US"/>
              </w:rPr>
            </w:pPr>
          </w:p>
        </w:tc>
        <w:tc>
          <w:tcPr>
            <w:tcW w:w="1506" w:type="dxa"/>
            <w:shd w:val="clear" w:color="auto" w:fill="DEEAF6"/>
          </w:tcPr>
          <w:p w:rsidR="004E5147" w:rsidRPr="004E5147" w:rsidRDefault="004E5147" w:rsidP="0056232B">
            <w:pPr>
              <w:tabs>
                <w:tab w:val="left" w:pos="1385"/>
              </w:tabs>
              <w:ind w:right="142"/>
              <w:jc w:val="both"/>
              <w:rPr>
                <w:rFonts w:eastAsia="Calibri"/>
                <w:lang w:eastAsia="en-US"/>
              </w:rPr>
            </w:pPr>
          </w:p>
        </w:tc>
      </w:tr>
    </w:tbl>
    <w:p w:rsidR="00081C03" w:rsidRDefault="00081C03">
      <w:pPr>
        <w:rPr>
          <w:rFonts w:eastAsia="Calibri"/>
          <w:sz w:val="24"/>
          <w:szCs w:val="24"/>
          <w:lang w:eastAsia="en-US"/>
        </w:rPr>
      </w:pPr>
    </w:p>
    <w:p w:rsidR="00081C03" w:rsidRDefault="00081C03">
      <w:pPr>
        <w:rPr>
          <w:rFonts w:eastAsia="Calibri"/>
          <w:sz w:val="24"/>
          <w:szCs w:val="24"/>
          <w:lang w:eastAsia="en-US"/>
        </w:rPr>
      </w:pPr>
      <w:r>
        <w:rPr>
          <w:rFonts w:eastAsia="Calibri"/>
          <w:sz w:val="24"/>
          <w:szCs w:val="24"/>
          <w:lang w:eastAsia="en-US"/>
        </w:rPr>
        <w:br w:type="page"/>
      </w:r>
    </w:p>
    <w:p w:rsidR="00081C03" w:rsidRPr="000359F3" w:rsidRDefault="00081C03">
      <w:pPr>
        <w:rPr>
          <w:rFonts w:eastAsia="Calibri"/>
          <w:sz w:val="24"/>
          <w:szCs w:val="24"/>
          <w:lang w:eastAsia="en-US"/>
        </w:rPr>
      </w:pPr>
    </w:p>
    <w:p w:rsidR="00D54ECE" w:rsidRPr="004E5147" w:rsidRDefault="00D62F55" w:rsidP="00D54ECE">
      <w:pPr>
        <w:spacing w:after="160" w:line="259" w:lineRule="auto"/>
        <w:jc w:val="both"/>
        <w:rPr>
          <w:rFonts w:eastAsia="Calibri"/>
          <w:sz w:val="24"/>
          <w:szCs w:val="24"/>
          <w:lang w:eastAsia="en-US"/>
        </w:rPr>
      </w:pPr>
      <w:r w:rsidRPr="004E5147">
        <w:rPr>
          <w:rFonts w:eastAsia="Calibri"/>
          <w:sz w:val="24"/>
          <w:szCs w:val="24"/>
          <w:lang w:eastAsia="en-US"/>
        </w:rPr>
        <w:t>Таблиця</w:t>
      </w:r>
      <w:r w:rsidR="00D158D9" w:rsidRPr="004E5147">
        <w:rPr>
          <w:rFonts w:eastAsia="Calibri"/>
          <w:sz w:val="24"/>
          <w:szCs w:val="24"/>
          <w:lang w:eastAsia="en-US"/>
        </w:rPr>
        <w:t xml:space="preserve"> A.4.</w:t>
      </w:r>
      <w:r w:rsidR="00D54ECE" w:rsidRPr="004E5147">
        <w:rPr>
          <w:rFonts w:eastAsia="Calibri"/>
          <w:sz w:val="24"/>
          <w:szCs w:val="24"/>
          <w:lang w:eastAsia="en-US"/>
        </w:rPr>
        <w:t xml:space="preserve"> </w:t>
      </w:r>
      <w:r w:rsidR="00534BD1" w:rsidRPr="004E5147">
        <w:rPr>
          <w:rFonts w:eastAsia="Calibri"/>
          <w:sz w:val="24"/>
          <w:szCs w:val="24"/>
          <w:lang w:eastAsia="en-US"/>
        </w:rPr>
        <w:t>Р</w:t>
      </w:r>
      <w:r w:rsidR="00D158D9" w:rsidRPr="004E5147">
        <w:rPr>
          <w:rFonts w:eastAsia="Calibri"/>
          <w:sz w:val="24"/>
          <w:szCs w:val="24"/>
          <w:lang w:eastAsia="en-US"/>
        </w:rPr>
        <w:t xml:space="preserve">озвиток систем органів </w:t>
      </w:r>
      <w:r w:rsidR="00031883" w:rsidRPr="004E5147">
        <w:rPr>
          <w:rFonts w:eastAsia="Calibri"/>
          <w:sz w:val="24"/>
          <w:szCs w:val="24"/>
          <w:lang w:eastAsia="en-US"/>
        </w:rPr>
        <w:t xml:space="preserve">Геттінгенської </w:t>
      </w:r>
      <w:r w:rsidR="00D158D9" w:rsidRPr="004E5147">
        <w:rPr>
          <w:rFonts w:eastAsia="Calibri"/>
          <w:sz w:val="24"/>
          <w:szCs w:val="24"/>
          <w:lang w:eastAsia="en-US"/>
        </w:rPr>
        <w:t>міні</w:t>
      </w:r>
      <w:r w:rsidR="00031883" w:rsidRPr="004E5147">
        <w:rPr>
          <w:rFonts w:eastAsia="Calibri"/>
          <w:sz w:val="24"/>
          <w:szCs w:val="24"/>
          <w:lang w:eastAsia="en-US"/>
        </w:rPr>
        <w:t>-</w:t>
      </w:r>
      <w:r w:rsidR="00D54ECE" w:rsidRPr="004E5147">
        <w:rPr>
          <w:rFonts w:eastAsia="Calibri"/>
          <w:sz w:val="24"/>
          <w:szCs w:val="24"/>
          <w:lang w:eastAsia="en-US"/>
        </w:rPr>
        <w:t>свині</w:t>
      </w:r>
      <w:r w:rsidR="00BB15F9" w:rsidRPr="004E5147">
        <w:rPr>
          <w:rFonts w:eastAsia="Calibri"/>
          <w:sz w:val="24"/>
          <w:szCs w:val="24"/>
          <w:lang w:eastAsia="en-US"/>
        </w:rPr>
        <w:t xml:space="preserve"> залежно від віку</w:t>
      </w:r>
      <w:r w:rsidR="00D54ECE" w:rsidRPr="004E5147">
        <w:rPr>
          <w:rFonts w:eastAsia="Calibri"/>
          <w:sz w:val="24"/>
          <w:szCs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6294"/>
        <w:gridCol w:w="1404"/>
        <w:gridCol w:w="1262"/>
        <w:gridCol w:w="1304"/>
        <w:gridCol w:w="1298"/>
        <w:gridCol w:w="1274"/>
      </w:tblGrid>
      <w:tr w:rsidR="00D54ECE" w:rsidRPr="007E0D99" w:rsidTr="0056232B">
        <w:tc>
          <w:tcPr>
            <w:tcW w:w="2180" w:type="dxa"/>
            <w:shd w:val="clear" w:color="auto" w:fill="92D050"/>
          </w:tcPr>
          <w:p w:rsidR="00D54ECE" w:rsidRPr="007E0D99" w:rsidRDefault="00D54ECE" w:rsidP="00D54ECE">
            <w:pPr>
              <w:jc w:val="center"/>
              <w:rPr>
                <w:rFonts w:eastAsia="Calibri"/>
                <w:sz w:val="16"/>
                <w:szCs w:val="16"/>
                <w:lang w:eastAsia="en-US"/>
              </w:rPr>
            </w:pPr>
            <w:r w:rsidRPr="007E0D99">
              <w:rPr>
                <w:rFonts w:eastAsia="Calibri"/>
                <w:sz w:val="16"/>
                <w:szCs w:val="16"/>
                <w:lang w:eastAsia="en-US"/>
              </w:rPr>
              <w:t>Система</w:t>
            </w:r>
          </w:p>
        </w:tc>
        <w:tc>
          <w:tcPr>
            <w:tcW w:w="6294" w:type="dxa"/>
            <w:shd w:val="clear" w:color="auto" w:fill="92D050"/>
          </w:tcPr>
          <w:p w:rsidR="00D54ECE" w:rsidRPr="007E0D99" w:rsidRDefault="00D54ECE" w:rsidP="00D54ECE">
            <w:pPr>
              <w:jc w:val="center"/>
              <w:rPr>
                <w:rFonts w:eastAsia="Calibri"/>
                <w:sz w:val="16"/>
                <w:szCs w:val="16"/>
                <w:lang w:eastAsia="en-US"/>
              </w:rPr>
            </w:pPr>
            <w:r w:rsidRPr="007E0D99">
              <w:rPr>
                <w:rFonts w:eastAsia="Calibri"/>
                <w:sz w:val="16"/>
                <w:szCs w:val="16"/>
                <w:lang w:eastAsia="en-US"/>
              </w:rPr>
              <w:t xml:space="preserve">Загальні міркування </w:t>
            </w:r>
          </w:p>
        </w:tc>
        <w:tc>
          <w:tcPr>
            <w:tcW w:w="1404" w:type="dxa"/>
            <w:shd w:val="clear" w:color="auto" w:fill="92D050"/>
          </w:tcPr>
          <w:p w:rsidR="00D54ECE" w:rsidRPr="007E0D99" w:rsidRDefault="00D54ECE" w:rsidP="00D54ECE">
            <w:pPr>
              <w:jc w:val="center"/>
              <w:rPr>
                <w:rFonts w:eastAsia="Calibri"/>
                <w:sz w:val="16"/>
                <w:szCs w:val="16"/>
                <w:lang w:eastAsia="en-US"/>
              </w:rPr>
            </w:pPr>
            <w:r w:rsidRPr="007E0D99">
              <w:rPr>
                <w:rFonts w:eastAsia="Calibri"/>
                <w:sz w:val="16"/>
                <w:szCs w:val="16"/>
                <w:lang w:eastAsia="en-US"/>
              </w:rPr>
              <w:t>Новонароджений</w:t>
            </w:r>
          </w:p>
          <w:p w:rsidR="00D54ECE" w:rsidRPr="007E0D99" w:rsidRDefault="00D54ECE" w:rsidP="00D54ECE">
            <w:pPr>
              <w:jc w:val="center"/>
              <w:rPr>
                <w:rFonts w:eastAsia="Calibri"/>
                <w:sz w:val="16"/>
                <w:szCs w:val="16"/>
                <w:lang w:eastAsia="en-US"/>
              </w:rPr>
            </w:pPr>
            <w:r w:rsidRPr="007E0D99">
              <w:rPr>
                <w:rFonts w:eastAsia="Calibri"/>
                <w:sz w:val="16"/>
                <w:szCs w:val="16"/>
                <w:lang w:eastAsia="en-US"/>
              </w:rPr>
              <w:t>(˂ 2 тиж.)</w:t>
            </w:r>
          </w:p>
          <w:p w:rsidR="00D54ECE" w:rsidRPr="007E0D99" w:rsidRDefault="00D54ECE" w:rsidP="00D54ECE">
            <w:pPr>
              <w:jc w:val="center"/>
              <w:rPr>
                <w:rFonts w:eastAsia="Calibri"/>
                <w:sz w:val="16"/>
                <w:szCs w:val="16"/>
                <w:lang w:eastAsia="en-US"/>
              </w:rPr>
            </w:pPr>
          </w:p>
        </w:tc>
        <w:tc>
          <w:tcPr>
            <w:tcW w:w="1262" w:type="dxa"/>
            <w:shd w:val="clear" w:color="auto" w:fill="92D050"/>
          </w:tcPr>
          <w:p w:rsidR="00D54ECE" w:rsidRPr="007E0D99" w:rsidRDefault="00D54ECE" w:rsidP="00D54ECE">
            <w:pPr>
              <w:jc w:val="center"/>
              <w:rPr>
                <w:rFonts w:eastAsia="Calibri"/>
                <w:sz w:val="16"/>
                <w:szCs w:val="16"/>
                <w:lang w:eastAsia="en-US"/>
              </w:rPr>
            </w:pPr>
            <w:r w:rsidRPr="007E0D99">
              <w:rPr>
                <w:rFonts w:eastAsia="Calibri"/>
                <w:sz w:val="16"/>
                <w:szCs w:val="16"/>
                <w:lang w:eastAsia="en-US"/>
              </w:rPr>
              <w:t>1-ша тверда їжа</w:t>
            </w:r>
          </w:p>
          <w:p w:rsidR="00D54ECE" w:rsidRPr="007E0D99" w:rsidRDefault="00D54ECE" w:rsidP="00350403">
            <w:pPr>
              <w:jc w:val="center"/>
              <w:rPr>
                <w:rFonts w:eastAsia="Calibri"/>
                <w:sz w:val="16"/>
                <w:szCs w:val="16"/>
                <w:lang w:eastAsia="en-US"/>
              </w:rPr>
            </w:pPr>
            <w:r w:rsidRPr="007E0D99">
              <w:rPr>
                <w:rFonts w:eastAsia="Calibri"/>
                <w:sz w:val="16"/>
                <w:szCs w:val="16"/>
                <w:lang w:eastAsia="en-US"/>
              </w:rPr>
              <w:t>(~2</w:t>
            </w:r>
            <w:r w:rsidR="00350403" w:rsidRPr="007E0D99">
              <w:rPr>
                <w:rFonts w:eastAsia="Calibri"/>
                <w:sz w:val="16"/>
                <w:szCs w:val="16"/>
                <w:lang w:eastAsia="en-US"/>
              </w:rPr>
              <w:t>–</w:t>
            </w:r>
            <w:r w:rsidRPr="007E0D99">
              <w:rPr>
                <w:rFonts w:eastAsia="Calibri"/>
                <w:sz w:val="16"/>
                <w:szCs w:val="16"/>
                <w:lang w:eastAsia="en-US"/>
              </w:rPr>
              <w:t>3 тиж.)</w:t>
            </w:r>
          </w:p>
        </w:tc>
        <w:tc>
          <w:tcPr>
            <w:tcW w:w="1304" w:type="dxa"/>
            <w:shd w:val="clear" w:color="auto" w:fill="92D050"/>
          </w:tcPr>
          <w:p w:rsidR="00D54ECE" w:rsidRPr="007E0D99" w:rsidRDefault="00D54ECE" w:rsidP="00D54ECE">
            <w:pPr>
              <w:jc w:val="center"/>
              <w:rPr>
                <w:rFonts w:eastAsia="Calibri"/>
                <w:sz w:val="16"/>
                <w:szCs w:val="16"/>
                <w:lang w:eastAsia="en-US"/>
              </w:rPr>
            </w:pPr>
            <w:r w:rsidRPr="007E0D99">
              <w:rPr>
                <w:rFonts w:eastAsia="Calibri"/>
                <w:sz w:val="16"/>
                <w:szCs w:val="16"/>
                <w:lang w:eastAsia="en-US"/>
              </w:rPr>
              <w:t>Відлученн</w:t>
            </w:r>
            <w:r w:rsidRPr="007E0D99">
              <w:rPr>
                <w:rFonts w:eastAsia="Calibri"/>
                <w:sz w:val="16"/>
                <w:szCs w:val="16"/>
                <w:highlight w:val="lightGray"/>
                <w:lang w:eastAsia="en-US"/>
              </w:rPr>
              <w:t>я</w:t>
            </w:r>
            <w:r w:rsidRPr="007E0D99">
              <w:rPr>
                <w:rFonts w:eastAsia="Calibri"/>
                <w:sz w:val="16"/>
                <w:szCs w:val="16"/>
                <w:lang w:eastAsia="en-US"/>
              </w:rPr>
              <w:t xml:space="preserve"> </w:t>
            </w:r>
          </w:p>
          <w:p w:rsidR="00D54ECE" w:rsidRPr="007E0D99" w:rsidRDefault="00D54ECE" w:rsidP="00350403">
            <w:pPr>
              <w:jc w:val="center"/>
              <w:rPr>
                <w:rFonts w:eastAsia="Calibri"/>
                <w:sz w:val="16"/>
                <w:szCs w:val="16"/>
                <w:lang w:eastAsia="en-US"/>
              </w:rPr>
            </w:pPr>
            <w:r w:rsidRPr="007E0D99">
              <w:rPr>
                <w:rFonts w:eastAsia="Calibri"/>
                <w:sz w:val="16"/>
                <w:szCs w:val="16"/>
                <w:lang w:eastAsia="en-US"/>
              </w:rPr>
              <w:t>(~ 4</w:t>
            </w:r>
            <w:r w:rsidR="00350403" w:rsidRPr="007E0D99">
              <w:rPr>
                <w:rFonts w:eastAsia="Calibri"/>
                <w:sz w:val="16"/>
                <w:szCs w:val="16"/>
                <w:lang w:eastAsia="en-US"/>
              </w:rPr>
              <w:t>–</w:t>
            </w:r>
            <w:r w:rsidRPr="007E0D99">
              <w:rPr>
                <w:rFonts w:eastAsia="Calibri"/>
                <w:sz w:val="16"/>
                <w:szCs w:val="16"/>
                <w:lang w:eastAsia="en-US"/>
              </w:rPr>
              <w:t>6 тиж.)</w:t>
            </w:r>
          </w:p>
        </w:tc>
        <w:tc>
          <w:tcPr>
            <w:tcW w:w="1298" w:type="dxa"/>
            <w:shd w:val="clear" w:color="auto" w:fill="92D050"/>
          </w:tcPr>
          <w:p w:rsidR="00D54ECE" w:rsidRPr="007E0D99" w:rsidRDefault="00D54ECE" w:rsidP="00D54ECE">
            <w:pPr>
              <w:jc w:val="center"/>
              <w:rPr>
                <w:rFonts w:eastAsia="Calibri"/>
                <w:sz w:val="16"/>
                <w:szCs w:val="16"/>
                <w:lang w:eastAsia="en-US"/>
              </w:rPr>
            </w:pPr>
            <w:r w:rsidRPr="007E0D99">
              <w:rPr>
                <w:rFonts w:eastAsia="Calibri"/>
                <w:sz w:val="16"/>
                <w:szCs w:val="16"/>
                <w:lang w:eastAsia="en-US"/>
              </w:rPr>
              <w:t>Статеве дозрівання</w:t>
            </w:r>
          </w:p>
          <w:p w:rsidR="00D54ECE" w:rsidRPr="007E0D99" w:rsidRDefault="00D54ECE" w:rsidP="00350403">
            <w:pPr>
              <w:jc w:val="center"/>
              <w:rPr>
                <w:rFonts w:eastAsia="Calibri"/>
                <w:sz w:val="16"/>
                <w:szCs w:val="16"/>
                <w:lang w:eastAsia="en-US"/>
              </w:rPr>
            </w:pPr>
            <w:r w:rsidRPr="007E0D99">
              <w:rPr>
                <w:rFonts w:eastAsia="Calibri"/>
                <w:sz w:val="16"/>
                <w:szCs w:val="16"/>
                <w:lang w:eastAsia="en-US"/>
              </w:rPr>
              <w:t>(~</w:t>
            </w:r>
            <w:r w:rsidR="00350403" w:rsidRPr="007E0D99">
              <w:rPr>
                <w:rFonts w:eastAsia="Calibri"/>
                <w:sz w:val="16"/>
                <w:szCs w:val="16"/>
                <w:lang w:eastAsia="en-US"/>
              </w:rPr>
              <w:t xml:space="preserve"> 4–</w:t>
            </w:r>
            <w:r w:rsidRPr="007E0D99">
              <w:rPr>
                <w:rFonts w:eastAsia="Calibri"/>
                <w:sz w:val="16"/>
                <w:szCs w:val="16"/>
                <w:lang w:eastAsia="en-US"/>
              </w:rPr>
              <w:t>6 міс.)</w:t>
            </w:r>
          </w:p>
        </w:tc>
        <w:tc>
          <w:tcPr>
            <w:tcW w:w="1274" w:type="dxa"/>
            <w:shd w:val="clear" w:color="auto" w:fill="92D050"/>
          </w:tcPr>
          <w:p w:rsidR="00D54ECE" w:rsidRPr="007E0D99" w:rsidRDefault="00D54ECE" w:rsidP="00D54ECE">
            <w:pPr>
              <w:jc w:val="center"/>
              <w:rPr>
                <w:rFonts w:eastAsia="Calibri"/>
                <w:sz w:val="16"/>
                <w:szCs w:val="16"/>
                <w:lang w:eastAsia="en-US"/>
              </w:rPr>
            </w:pPr>
            <w:r w:rsidRPr="007E0D99">
              <w:rPr>
                <w:rFonts w:eastAsia="Calibri"/>
                <w:sz w:val="16"/>
                <w:szCs w:val="16"/>
                <w:lang w:eastAsia="en-US"/>
              </w:rPr>
              <w:t xml:space="preserve">Зрілість </w:t>
            </w:r>
          </w:p>
          <w:p w:rsidR="00D54ECE" w:rsidRPr="007E0D99" w:rsidRDefault="00D54ECE" w:rsidP="00D54ECE">
            <w:pPr>
              <w:jc w:val="center"/>
              <w:rPr>
                <w:rFonts w:eastAsia="Calibri"/>
                <w:sz w:val="16"/>
                <w:szCs w:val="16"/>
                <w:lang w:eastAsia="en-US"/>
              </w:rPr>
            </w:pPr>
            <w:r w:rsidRPr="007E0D99">
              <w:rPr>
                <w:rFonts w:eastAsia="Calibri"/>
                <w:sz w:val="16"/>
                <w:szCs w:val="16"/>
                <w:lang w:eastAsia="en-US"/>
              </w:rPr>
              <w:t>(˃ ~ 6 міс.)</w:t>
            </w:r>
          </w:p>
        </w:tc>
      </w:tr>
      <w:tr w:rsidR="00D54ECE" w:rsidRPr="004E5147" w:rsidTr="0056232B">
        <w:tc>
          <w:tcPr>
            <w:tcW w:w="2180" w:type="dxa"/>
            <w:shd w:val="clear" w:color="auto" w:fill="auto"/>
          </w:tcPr>
          <w:p w:rsidR="00D54ECE" w:rsidRPr="004E5147" w:rsidRDefault="001B0EAB" w:rsidP="00D54ECE">
            <w:pPr>
              <w:jc w:val="both"/>
              <w:rPr>
                <w:rFonts w:eastAsia="Calibri"/>
                <w:lang w:eastAsia="en-US"/>
              </w:rPr>
            </w:pPr>
            <w:r w:rsidRPr="004E5147">
              <w:rPr>
                <w:rFonts w:eastAsia="Calibri"/>
                <w:lang w:eastAsia="en-US"/>
              </w:rPr>
              <w:t>Серцево-судинна</w:t>
            </w:r>
          </w:p>
        </w:tc>
        <w:tc>
          <w:tcPr>
            <w:tcW w:w="6294" w:type="dxa"/>
            <w:shd w:val="clear" w:color="auto" w:fill="auto"/>
          </w:tcPr>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критичні неонатальні фізіологічні переходи (легеневий та системний судинний опір)</w:t>
            </w:r>
          </w:p>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 xml:space="preserve">адаптаційні зміни та ріст міокарда і судин </w:t>
            </w:r>
          </w:p>
        </w:tc>
        <w:tc>
          <w:tcPr>
            <w:tcW w:w="1404" w:type="dxa"/>
            <w:shd w:val="clear" w:color="auto" w:fill="2E74B5"/>
          </w:tcPr>
          <w:p w:rsidR="00D54ECE" w:rsidRPr="004E5147" w:rsidRDefault="00D54ECE" w:rsidP="00D54ECE">
            <w:pPr>
              <w:jc w:val="both"/>
              <w:rPr>
                <w:rFonts w:eastAsia="Calibri"/>
                <w:lang w:eastAsia="en-US"/>
              </w:rPr>
            </w:pPr>
          </w:p>
        </w:tc>
        <w:tc>
          <w:tcPr>
            <w:tcW w:w="1262" w:type="dxa"/>
            <w:shd w:val="clear" w:color="auto" w:fill="BDD6EE"/>
          </w:tcPr>
          <w:p w:rsidR="00D54ECE" w:rsidRPr="004E5147" w:rsidRDefault="00D54ECE" w:rsidP="00D54ECE">
            <w:pPr>
              <w:jc w:val="both"/>
              <w:rPr>
                <w:rFonts w:eastAsia="Calibri"/>
                <w:lang w:eastAsia="en-US"/>
              </w:rPr>
            </w:pPr>
          </w:p>
        </w:tc>
        <w:tc>
          <w:tcPr>
            <w:tcW w:w="1304" w:type="dxa"/>
            <w:shd w:val="clear" w:color="auto" w:fill="BDD6EE"/>
          </w:tcPr>
          <w:p w:rsidR="00D54ECE" w:rsidRPr="004E5147" w:rsidRDefault="00D54ECE" w:rsidP="00D54ECE">
            <w:pPr>
              <w:jc w:val="both"/>
              <w:rPr>
                <w:rFonts w:eastAsia="Calibri"/>
                <w:lang w:eastAsia="en-US"/>
              </w:rPr>
            </w:pPr>
          </w:p>
        </w:tc>
        <w:tc>
          <w:tcPr>
            <w:tcW w:w="1298" w:type="dxa"/>
            <w:shd w:val="clear" w:color="auto" w:fill="DEEAF6"/>
          </w:tcPr>
          <w:p w:rsidR="00D54ECE" w:rsidRPr="004E5147" w:rsidRDefault="00D54ECE" w:rsidP="00D54ECE">
            <w:pPr>
              <w:jc w:val="both"/>
              <w:rPr>
                <w:rFonts w:eastAsia="Calibri"/>
                <w:lang w:eastAsia="en-US"/>
              </w:rPr>
            </w:pPr>
          </w:p>
        </w:tc>
        <w:tc>
          <w:tcPr>
            <w:tcW w:w="1274" w:type="dxa"/>
            <w:shd w:val="clear" w:color="auto" w:fill="auto"/>
          </w:tcPr>
          <w:p w:rsidR="00D54ECE" w:rsidRPr="004E5147" w:rsidRDefault="00D54ECE" w:rsidP="00D54ECE">
            <w:pPr>
              <w:jc w:val="both"/>
              <w:rPr>
                <w:rFonts w:eastAsia="Calibri"/>
                <w:lang w:eastAsia="en-US"/>
              </w:rPr>
            </w:pPr>
          </w:p>
        </w:tc>
      </w:tr>
      <w:tr w:rsidR="00D54ECE" w:rsidRPr="004E5147" w:rsidTr="0056232B">
        <w:tc>
          <w:tcPr>
            <w:tcW w:w="2180" w:type="dxa"/>
            <w:shd w:val="clear" w:color="auto" w:fill="auto"/>
          </w:tcPr>
          <w:p w:rsidR="00D54ECE" w:rsidRPr="004E5147" w:rsidRDefault="00D54ECE" w:rsidP="00D54ECE">
            <w:pPr>
              <w:jc w:val="both"/>
              <w:rPr>
                <w:rFonts w:eastAsia="Calibri"/>
                <w:lang w:eastAsia="en-US"/>
              </w:rPr>
            </w:pPr>
            <w:r w:rsidRPr="004E5147">
              <w:rPr>
                <w:rFonts w:eastAsia="Calibri"/>
                <w:lang w:eastAsia="en-US"/>
              </w:rPr>
              <w:t>Ендокринна</w:t>
            </w:r>
          </w:p>
        </w:tc>
        <w:tc>
          <w:tcPr>
            <w:tcW w:w="6294" w:type="dxa"/>
            <w:shd w:val="clear" w:color="auto" w:fill="auto"/>
          </w:tcPr>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розвиток ендокринної тканини та початков</w:t>
            </w:r>
            <w:r w:rsidR="00BB15F9" w:rsidRPr="004E5147">
              <w:rPr>
                <w:rFonts w:eastAsia="Calibri"/>
                <w:lang w:eastAsia="en-US"/>
              </w:rPr>
              <w:t>а</w:t>
            </w:r>
            <w:r w:rsidRPr="004E5147">
              <w:rPr>
                <w:rFonts w:eastAsia="Calibri"/>
                <w:lang w:eastAsia="en-US"/>
              </w:rPr>
              <w:t xml:space="preserve"> </w:t>
            </w:r>
            <w:r w:rsidR="00BB15F9" w:rsidRPr="004E5147">
              <w:rPr>
                <w:rFonts w:eastAsia="Calibri"/>
                <w:lang w:eastAsia="en-US"/>
              </w:rPr>
              <w:t>продукція</w:t>
            </w:r>
            <w:r w:rsidRPr="004E5147">
              <w:rPr>
                <w:rFonts w:eastAsia="Calibri"/>
                <w:lang w:eastAsia="en-US"/>
              </w:rPr>
              <w:t xml:space="preserve"> гормону відбувається внутрішньоутробно</w:t>
            </w:r>
          </w:p>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ендокринні функції є критично важливими для росту/ розвитку та прогресування в період статевого дозрівання</w:t>
            </w:r>
          </w:p>
        </w:tc>
        <w:tc>
          <w:tcPr>
            <w:tcW w:w="1404" w:type="dxa"/>
            <w:shd w:val="clear" w:color="auto" w:fill="BDD6EE"/>
          </w:tcPr>
          <w:p w:rsidR="00D54ECE" w:rsidRPr="004E5147" w:rsidRDefault="00D54ECE" w:rsidP="00D54ECE">
            <w:pPr>
              <w:jc w:val="both"/>
              <w:rPr>
                <w:rFonts w:eastAsia="Calibri"/>
                <w:lang w:eastAsia="en-US"/>
              </w:rPr>
            </w:pPr>
          </w:p>
        </w:tc>
        <w:tc>
          <w:tcPr>
            <w:tcW w:w="1262" w:type="dxa"/>
            <w:shd w:val="clear" w:color="auto" w:fill="DEEAF6"/>
          </w:tcPr>
          <w:p w:rsidR="00D54ECE" w:rsidRPr="004E5147" w:rsidRDefault="00D54ECE" w:rsidP="00D54ECE">
            <w:pPr>
              <w:jc w:val="both"/>
              <w:rPr>
                <w:rFonts w:eastAsia="Calibri"/>
                <w:lang w:eastAsia="en-US"/>
              </w:rPr>
            </w:pPr>
          </w:p>
        </w:tc>
        <w:tc>
          <w:tcPr>
            <w:tcW w:w="1304" w:type="dxa"/>
            <w:shd w:val="clear" w:color="auto" w:fill="DEEAF6"/>
          </w:tcPr>
          <w:p w:rsidR="00D54ECE" w:rsidRPr="004E5147" w:rsidRDefault="00D54ECE" w:rsidP="00D54ECE">
            <w:pPr>
              <w:jc w:val="both"/>
              <w:rPr>
                <w:rFonts w:eastAsia="Calibri"/>
                <w:lang w:eastAsia="en-US"/>
              </w:rPr>
            </w:pPr>
          </w:p>
        </w:tc>
        <w:tc>
          <w:tcPr>
            <w:tcW w:w="1298" w:type="dxa"/>
            <w:shd w:val="clear" w:color="auto" w:fill="BDD6EE"/>
          </w:tcPr>
          <w:p w:rsidR="00D54ECE" w:rsidRPr="004E5147" w:rsidRDefault="00D54ECE" w:rsidP="00D54ECE">
            <w:pPr>
              <w:jc w:val="both"/>
              <w:rPr>
                <w:rFonts w:eastAsia="Calibri"/>
                <w:lang w:eastAsia="en-US"/>
              </w:rPr>
            </w:pPr>
          </w:p>
        </w:tc>
        <w:tc>
          <w:tcPr>
            <w:tcW w:w="1274" w:type="dxa"/>
            <w:shd w:val="clear" w:color="auto" w:fill="auto"/>
          </w:tcPr>
          <w:p w:rsidR="00D54ECE" w:rsidRPr="004E5147" w:rsidRDefault="00D54ECE" w:rsidP="00D54ECE">
            <w:pPr>
              <w:jc w:val="both"/>
              <w:rPr>
                <w:rFonts w:eastAsia="Calibri"/>
                <w:lang w:eastAsia="en-US"/>
              </w:rPr>
            </w:pPr>
          </w:p>
        </w:tc>
      </w:tr>
      <w:tr w:rsidR="00D54ECE" w:rsidRPr="004E5147" w:rsidTr="0056232B">
        <w:tc>
          <w:tcPr>
            <w:tcW w:w="2180" w:type="dxa"/>
            <w:shd w:val="clear" w:color="auto" w:fill="auto"/>
          </w:tcPr>
          <w:p w:rsidR="00D54ECE" w:rsidRPr="004E5147" w:rsidRDefault="001B0EAB" w:rsidP="001B0EAB">
            <w:pPr>
              <w:jc w:val="both"/>
              <w:rPr>
                <w:rFonts w:eastAsia="Calibri"/>
                <w:lang w:eastAsia="en-US"/>
              </w:rPr>
            </w:pPr>
            <w:r w:rsidRPr="004E5147">
              <w:rPr>
                <w:rFonts w:eastAsia="Calibri"/>
                <w:lang w:eastAsia="en-US"/>
              </w:rPr>
              <w:t xml:space="preserve">Зорова </w:t>
            </w:r>
          </w:p>
        </w:tc>
        <w:tc>
          <w:tcPr>
            <w:tcW w:w="6294" w:type="dxa"/>
            <w:shd w:val="clear" w:color="auto" w:fill="auto"/>
          </w:tcPr>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очі морфологічно добре розвинені при народженні; очі відкриваються протягом перших 3 днів після народження</w:t>
            </w:r>
          </w:p>
          <w:p w:rsidR="00D54ECE" w:rsidRPr="004E5147" w:rsidRDefault="00D54ECE" w:rsidP="00455D74">
            <w:pPr>
              <w:numPr>
                <w:ilvl w:val="0"/>
                <w:numId w:val="15"/>
              </w:numPr>
              <w:spacing w:after="160" w:line="259" w:lineRule="auto"/>
              <w:jc w:val="both"/>
              <w:rPr>
                <w:rFonts w:eastAsia="Calibri"/>
                <w:lang w:eastAsia="en-US"/>
              </w:rPr>
            </w:pPr>
            <w:r w:rsidRPr="004E5147">
              <w:rPr>
                <w:rFonts w:eastAsia="Calibri"/>
                <w:lang w:eastAsia="en-US"/>
              </w:rPr>
              <w:t>повна р</w:t>
            </w:r>
            <w:r w:rsidR="00455D74" w:rsidRPr="004E5147">
              <w:rPr>
                <w:rFonts w:eastAsia="Calibri"/>
                <w:lang w:eastAsia="en-US"/>
              </w:rPr>
              <w:t>етракція повіки на 3 тижні, що робить можливим</w:t>
            </w:r>
            <w:r w:rsidRPr="004E5147">
              <w:rPr>
                <w:rFonts w:eastAsia="Calibri"/>
                <w:lang w:eastAsia="en-US"/>
              </w:rPr>
              <w:t xml:space="preserve"> офтальмологічне обстеження</w:t>
            </w:r>
          </w:p>
        </w:tc>
        <w:tc>
          <w:tcPr>
            <w:tcW w:w="1404" w:type="dxa"/>
            <w:shd w:val="clear" w:color="auto" w:fill="2E74B5"/>
          </w:tcPr>
          <w:p w:rsidR="00D54ECE" w:rsidRPr="004E5147" w:rsidRDefault="00D54ECE" w:rsidP="00D54ECE">
            <w:pPr>
              <w:jc w:val="both"/>
              <w:rPr>
                <w:rFonts w:eastAsia="Calibri"/>
                <w:lang w:eastAsia="en-US"/>
              </w:rPr>
            </w:pPr>
          </w:p>
        </w:tc>
        <w:tc>
          <w:tcPr>
            <w:tcW w:w="1262" w:type="dxa"/>
            <w:shd w:val="clear" w:color="auto" w:fill="DEEAF6"/>
          </w:tcPr>
          <w:p w:rsidR="00D54ECE" w:rsidRPr="004E5147" w:rsidRDefault="00D54ECE" w:rsidP="00D54ECE">
            <w:pPr>
              <w:jc w:val="both"/>
              <w:rPr>
                <w:rFonts w:eastAsia="Calibri"/>
                <w:lang w:eastAsia="en-US"/>
              </w:rPr>
            </w:pPr>
          </w:p>
        </w:tc>
        <w:tc>
          <w:tcPr>
            <w:tcW w:w="1304" w:type="dxa"/>
            <w:shd w:val="clear" w:color="auto" w:fill="DEEAF6"/>
          </w:tcPr>
          <w:p w:rsidR="00D54ECE" w:rsidRPr="004E5147" w:rsidRDefault="00D54ECE" w:rsidP="00D54ECE">
            <w:pPr>
              <w:jc w:val="both"/>
              <w:rPr>
                <w:rFonts w:eastAsia="Calibri"/>
                <w:lang w:eastAsia="en-US"/>
              </w:rPr>
            </w:pPr>
          </w:p>
        </w:tc>
        <w:tc>
          <w:tcPr>
            <w:tcW w:w="1298" w:type="dxa"/>
            <w:shd w:val="clear" w:color="auto" w:fill="DEEAF6"/>
          </w:tcPr>
          <w:p w:rsidR="00D54ECE" w:rsidRPr="004E5147" w:rsidRDefault="00D54ECE" w:rsidP="00D54ECE">
            <w:pPr>
              <w:jc w:val="both"/>
              <w:rPr>
                <w:rFonts w:eastAsia="Calibri"/>
                <w:lang w:eastAsia="en-US"/>
              </w:rPr>
            </w:pPr>
          </w:p>
        </w:tc>
        <w:tc>
          <w:tcPr>
            <w:tcW w:w="1274" w:type="dxa"/>
            <w:shd w:val="clear" w:color="auto" w:fill="auto"/>
          </w:tcPr>
          <w:p w:rsidR="00D54ECE" w:rsidRPr="004E5147" w:rsidRDefault="00D54ECE" w:rsidP="00D54ECE">
            <w:pPr>
              <w:jc w:val="both"/>
              <w:rPr>
                <w:rFonts w:eastAsia="Calibri"/>
                <w:lang w:eastAsia="en-US"/>
              </w:rPr>
            </w:pPr>
          </w:p>
        </w:tc>
      </w:tr>
      <w:tr w:rsidR="00D54ECE" w:rsidRPr="004E5147" w:rsidTr="0056232B">
        <w:tc>
          <w:tcPr>
            <w:tcW w:w="2180" w:type="dxa"/>
            <w:shd w:val="clear" w:color="auto" w:fill="auto"/>
          </w:tcPr>
          <w:p w:rsidR="00D54ECE" w:rsidRPr="004E5147" w:rsidRDefault="001B0EAB" w:rsidP="001B0EAB">
            <w:pPr>
              <w:jc w:val="both"/>
              <w:rPr>
                <w:rFonts w:eastAsia="Calibri"/>
                <w:lang w:eastAsia="en-US"/>
              </w:rPr>
            </w:pPr>
            <w:r w:rsidRPr="004E5147">
              <w:rPr>
                <w:rFonts w:eastAsia="Calibri"/>
                <w:lang w:eastAsia="en-US"/>
              </w:rPr>
              <w:t xml:space="preserve">Травна </w:t>
            </w:r>
            <w:r w:rsidR="00D54ECE" w:rsidRPr="004E5147">
              <w:rPr>
                <w:rFonts w:eastAsia="Calibri"/>
                <w:lang w:eastAsia="en-US"/>
              </w:rPr>
              <w:t>(шлунково-кишковий тракт)</w:t>
            </w:r>
          </w:p>
        </w:tc>
        <w:tc>
          <w:tcPr>
            <w:tcW w:w="6294" w:type="dxa"/>
            <w:shd w:val="clear" w:color="auto" w:fill="auto"/>
          </w:tcPr>
          <w:p w:rsidR="00D54ECE" w:rsidRPr="004E5147" w:rsidRDefault="00D01DB4" w:rsidP="00D54ECE">
            <w:pPr>
              <w:numPr>
                <w:ilvl w:val="0"/>
                <w:numId w:val="15"/>
              </w:numPr>
              <w:spacing w:after="160" w:line="259" w:lineRule="auto"/>
              <w:jc w:val="both"/>
              <w:rPr>
                <w:rFonts w:eastAsia="Calibri"/>
                <w:lang w:eastAsia="en-US"/>
              </w:rPr>
            </w:pPr>
            <w:r w:rsidRPr="004E5147">
              <w:rPr>
                <w:rFonts w:eastAsia="Calibri"/>
                <w:lang w:eastAsia="en-US"/>
              </w:rPr>
              <w:t>дуже порівнянна з постнатальним</w:t>
            </w:r>
            <w:r w:rsidR="00D54ECE" w:rsidRPr="004E5147">
              <w:rPr>
                <w:rFonts w:eastAsia="Calibri"/>
                <w:lang w:eastAsia="en-US"/>
              </w:rPr>
              <w:t xml:space="preserve"> розвитком </w:t>
            </w:r>
            <w:r w:rsidR="005A228F" w:rsidRPr="004E5147">
              <w:rPr>
                <w:rFonts w:eastAsia="Calibri"/>
                <w:lang w:eastAsia="en-US"/>
              </w:rPr>
              <w:t xml:space="preserve">ШКТ </w:t>
            </w:r>
            <w:r w:rsidR="00D54ECE" w:rsidRPr="004E5147">
              <w:rPr>
                <w:rFonts w:eastAsia="Calibri"/>
                <w:lang w:eastAsia="en-US"/>
              </w:rPr>
              <w:t>у людини; критична неонатальна абсорбційна здатність</w:t>
            </w:r>
          </w:p>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постнатальне закислення, заселення мікрофлорою, моторика; адаптивні травні/транспортні функції, досягнуті відлученням</w:t>
            </w:r>
          </w:p>
        </w:tc>
        <w:tc>
          <w:tcPr>
            <w:tcW w:w="1404" w:type="dxa"/>
            <w:shd w:val="clear" w:color="auto" w:fill="2E74B5"/>
          </w:tcPr>
          <w:p w:rsidR="00D54ECE" w:rsidRPr="004E5147" w:rsidRDefault="00D54ECE" w:rsidP="00D54ECE">
            <w:pPr>
              <w:jc w:val="both"/>
              <w:rPr>
                <w:rFonts w:eastAsia="Calibri"/>
                <w:lang w:eastAsia="en-US"/>
              </w:rPr>
            </w:pPr>
          </w:p>
        </w:tc>
        <w:tc>
          <w:tcPr>
            <w:tcW w:w="1262" w:type="dxa"/>
            <w:shd w:val="clear" w:color="auto" w:fill="BDD6EE"/>
          </w:tcPr>
          <w:p w:rsidR="00D54ECE" w:rsidRPr="004E5147" w:rsidRDefault="00D54ECE" w:rsidP="00D54ECE">
            <w:pPr>
              <w:jc w:val="both"/>
              <w:rPr>
                <w:rFonts w:eastAsia="Calibri"/>
                <w:lang w:eastAsia="en-US"/>
              </w:rPr>
            </w:pPr>
          </w:p>
        </w:tc>
        <w:tc>
          <w:tcPr>
            <w:tcW w:w="1304" w:type="dxa"/>
            <w:shd w:val="clear" w:color="auto" w:fill="DEEAF6"/>
          </w:tcPr>
          <w:p w:rsidR="00D54ECE" w:rsidRPr="004E5147" w:rsidRDefault="00D54ECE" w:rsidP="00D54ECE">
            <w:pPr>
              <w:jc w:val="both"/>
              <w:rPr>
                <w:rFonts w:eastAsia="Calibri"/>
                <w:lang w:eastAsia="en-US"/>
              </w:rPr>
            </w:pPr>
          </w:p>
        </w:tc>
        <w:tc>
          <w:tcPr>
            <w:tcW w:w="1298" w:type="dxa"/>
            <w:shd w:val="clear" w:color="auto" w:fill="FFFFFF"/>
          </w:tcPr>
          <w:p w:rsidR="00D54ECE" w:rsidRPr="004E5147" w:rsidRDefault="00D54ECE" w:rsidP="00D54ECE">
            <w:pPr>
              <w:jc w:val="both"/>
              <w:rPr>
                <w:rFonts w:eastAsia="Calibri"/>
                <w:lang w:eastAsia="en-US"/>
              </w:rPr>
            </w:pPr>
          </w:p>
        </w:tc>
        <w:tc>
          <w:tcPr>
            <w:tcW w:w="1274" w:type="dxa"/>
            <w:shd w:val="clear" w:color="auto" w:fill="auto"/>
          </w:tcPr>
          <w:p w:rsidR="00D54ECE" w:rsidRPr="004E5147" w:rsidRDefault="00D54ECE" w:rsidP="00D54ECE">
            <w:pPr>
              <w:jc w:val="both"/>
              <w:rPr>
                <w:rFonts w:eastAsia="Calibri"/>
                <w:lang w:eastAsia="en-US"/>
              </w:rPr>
            </w:pPr>
          </w:p>
        </w:tc>
      </w:tr>
      <w:tr w:rsidR="00D54ECE" w:rsidRPr="004E5147" w:rsidTr="0056232B">
        <w:tc>
          <w:tcPr>
            <w:tcW w:w="2180" w:type="dxa"/>
            <w:shd w:val="clear" w:color="auto" w:fill="auto"/>
          </w:tcPr>
          <w:p w:rsidR="00D54ECE" w:rsidRPr="004E5147" w:rsidRDefault="00D54ECE" w:rsidP="00D01DB4">
            <w:pPr>
              <w:jc w:val="both"/>
              <w:rPr>
                <w:rFonts w:eastAsia="Calibri"/>
                <w:lang w:eastAsia="en-US"/>
              </w:rPr>
            </w:pPr>
            <w:r w:rsidRPr="004E5147">
              <w:rPr>
                <w:rFonts w:eastAsia="Calibri"/>
                <w:lang w:eastAsia="en-US"/>
              </w:rPr>
              <w:t>Гепатобіліарна</w:t>
            </w:r>
          </w:p>
        </w:tc>
        <w:tc>
          <w:tcPr>
            <w:tcW w:w="6294" w:type="dxa"/>
            <w:shd w:val="clear" w:color="auto" w:fill="auto"/>
          </w:tcPr>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структурно та функціонально незріла при народженні; за структурою подібна до</w:t>
            </w:r>
            <w:r w:rsidR="00616710" w:rsidRPr="004E5147">
              <w:rPr>
                <w:rFonts w:eastAsia="Calibri"/>
                <w:lang w:eastAsia="en-US"/>
              </w:rPr>
              <w:t xml:space="preserve"> такої у</w:t>
            </w:r>
            <w:r w:rsidRPr="004E5147">
              <w:rPr>
                <w:rFonts w:eastAsia="Calibri"/>
                <w:lang w:eastAsia="en-US"/>
              </w:rPr>
              <w:t xml:space="preserve"> дорослого на 4 тижні</w:t>
            </w:r>
          </w:p>
          <w:p w:rsidR="00D54ECE" w:rsidRPr="004E5147" w:rsidRDefault="00D54ECE" w:rsidP="00616710">
            <w:pPr>
              <w:numPr>
                <w:ilvl w:val="0"/>
                <w:numId w:val="15"/>
              </w:numPr>
              <w:spacing w:after="160" w:line="259" w:lineRule="auto"/>
              <w:jc w:val="both"/>
              <w:rPr>
                <w:rFonts w:eastAsia="Calibri"/>
                <w:lang w:eastAsia="en-US"/>
              </w:rPr>
            </w:pPr>
            <w:r w:rsidRPr="004E5147">
              <w:rPr>
                <w:rFonts w:eastAsia="Calibri"/>
                <w:lang w:eastAsia="en-US"/>
              </w:rPr>
              <w:t>прогресивне збільшення метаболічної функціональності, особливо протягом перших 3</w:t>
            </w:r>
            <w:r w:rsidR="00616710" w:rsidRPr="004E5147">
              <w:rPr>
                <w:rFonts w:eastAsia="Calibri"/>
                <w:lang w:eastAsia="en-US"/>
              </w:rPr>
              <w:t>–</w:t>
            </w:r>
            <w:r w:rsidRPr="004E5147">
              <w:rPr>
                <w:rFonts w:eastAsia="Calibri"/>
                <w:lang w:eastAsia="en-US"/>
              </w:rPr>
              <w:t>4 місяців</w:t>
            </w:r>
          </w:p>
        </w:tc>
        <w:tc>
          <w:tcPr>
            <w:tcW w:w="1404" w:type="dxa"/>
            <w:shd w:val="clear" w:color="auto" w:fill="2E74B5"/>
          </w:tcPr>
          <w:p w:rsidR="00D54ECE" w:rsidRPr="004E5147" w:rsidRDefault="00D54ECE" w:rsidP="00D54ECE">
            <w:pPr>
              <w:jc w:val="both"/>
              <w:rPr>
                <w:rFonts w:eastAsia="Calibri"/>
                <w:lang w:eastAsia="en-US"/>
              </w:rPr>
            </w:pPr>
          </w:p>
        </w:tc>
        <w:tc>
          <w:tcPr>
            <w:tcW w:w="1262" w:type="dxa"/>
            <w:shd w:val="clear" w:color="auto" w:fill="2E74B5"/>
          </w:tcPr>
          <w:p w:rsidR="00D54ECE" w:rsidRPr="004E5147" w:rsidRDefault="00D54ECE" w:rsidP="00D54ECE">
            <w:pPr>
              <w:jc w:val="both"/>
              <w:rPr>
                <w:rFonts w:eastAsia="Calibri"/>
                <w:lang w:eastAsia="en-US"/>
              </w:rPr>
            </w:pPr>
          </w:p>
        </w:tc>
        <w:tc>
          <w:tcPr>
            <w:tcW w:w="1304" w:type="dxa"/>
            <w:shd w:val="clear" w:color="auto" w:fill="BDD6EE"/>
          </w:tcPr>
          <w:p w:rsidR="00D54ECE" w:rsidRPr="004E5147" w:rsidRDefault="00D54ECE" w:rsidP="00D54ECE">
            <w:pPr>
              <w:jc w:val="both"/>
              <w:rPr>
                <w:rFonts w:eastAsia="Calibri"/>
                <w:lang w:eastAsia="en-US"/>
              </w:rPr>
            </w:pPr>
          </w:p>
        </w:tc>
        <w:tc>
          <w:tcPr>
            <w:tcW w:w="1298" w:type="dxa"/>
            <w:shd w:val="clear" w:color="auto" w:fill="DEEAF6"/>
          </w:tcPr>
          <w:p w:rsidR="00D54ECE" w:rsidRPr="004E5147" w:rsidRDefault="00D54ECE" w:rsidP="00D54ECE">
            <w:pPr>
              <w:jc w:val="both"/>
              <w:rPr>
                <w:rFonts w:eastAsia="Calibri"/>
                <w:lang w:eastAsia="en-US"/>
              </w:rPr>
            </w:pPr>
          </w:p>
        </w:tc>
        <w:tc>
          <w:tcPr>
            <w:tcW w:w="1274" w:type="dxa"/>
            <w:shd w:val="clear" w:color="auto" w:fill="auto"/>
          </w:tcPr>
          <w:p w:rsidR="00D54ECE" w:rsidRPr="004E5147" w:rsidRDefault="00D54ECE" w:rsidP="00D54ECE">
            <w:pPr>
              <w:jc w:val="both"/>
              <w:rPr>
                <w:rFonts w:eastAsia="Calibri"/>
                <w:lang w:eastAsia="en-US"/>
              </w:rPr>
            </w:pPr>
          </w:p>
        </w:tc>
      </w:tr>
      <w:tr w:rsidR="000359F3" w:rsidRPr="004E5147" w:rsidTr="000359F3">
        <w:trPr>
          <w:trHeight w:val="1713"/>
        </w:trPr>
        <w:tc>
          <w:tcPr>
            <w:tcW w:w="2180" w:type="dxa"/>
            <w:shd w:val="clear" w:color="auto" w:fill="auto"/>
          </w:tcPr>
          <w:p w:rsidR="000359F3" w:rsidRPr="004E5147" w:rsidRDefault="000359F3" w:rsidP="00D54ECE">
            <w:pPr>
              <w:jc w:val="both"/>
              <w:rPr>
                <w:rFonts w:eastAsia="Calibri"/>
                <w:lang w:eastAsia="en-US"/>
              </w:rPr>
            </w:pPr>
            <w:r w:rsidRPr="004E5147">
              <w:rPr>
                <w:rFonts w:eastAsia="Calibri"/>
                <w:lang w:eastAsia="en-US"/>
              </w:rPr>
              <w:t xml:space="preserve">Імунна </w:t>
            </w:r>
          </w:p>
        </w:tc>
        <w:tc>
          <w:tcPr>
            <w:tcW w:w="6294" w:type="dxa"/>
            <w:shd w:val="clear" w:color="auto" w:fill="auto"/>
          </w:tcPr>
          <w:p w:rsidR="000359F3" w:rsidRPr="004E5147" w:rsidRDefault="000359F3" w:rsidP="00616710">
            <w:pPr>
              <w:numPr>
                <w:ilvl w:val="0"/>
                <w:numId w:val="15"/>
              </w:numPr>
              <w:spacing w:after="160" w:line="259" w:lineRule="auto"/>
              <w:jc w:val="both"/>
              <w:rPr>
                <w:rFonts w:eastAsia="Calibri"/>
                <w:lang w:eastAsia="en-US"/>
              </w:rPr>
            </w:pPr>
            <w:r w:rsidRPr="004E5147">
              <w:rPr>
                <w:rFonts w:eastAsia="Calibri"/>
                <w:lang w:eastAsia="en-US"/>
              </w:rPr>
              <w:t xml:space="preserve">мінімальний вроджений та пасивний імунітет при народженні; поросятам потрібне молозиво протягом ~ 2–4 годин після народження </w:t>
            </w:r>
          </w:p>
          <w:p w:rsidR="000359F3" w:rsidRPr="004E5147" w:rsidRDefault="000359F3" w:rsidP="0056232B">
            <w:pPr>
              <w:numPr>
                <w:ilvl w:val="0"/>
                <w:numId w:val="15"/>
              </w:numPr>
              <w:spacing w:after="160" w:line="259" w:lineRule="auto"/>
              <w:jc w:val="both"/>
              <w:rPr>
                <w:rFonts w:eastAsia="Calibri"/>
                <w:lang w:eastAsia="en-US"/>
              </w:rPr>
            </w:pPr>
            <w:r w:rsidRPr="004E5147">
              <w:rPr>
                <w:rFonts w:eastAsia="Calibri"/>
                <w:lang w:eastAsia="en-US"/>
              </w:rPr>
              <w:t>анатомічно повністю розвинена приблизно у 4-тижневому віці</w:t>
            </w:r>
          </w:p>
          <w:p w:rsidR="000359F3" w:rsidRPr="004E5147" w:rsidRDefault="000359F3" w:rsidP="0056232B">
            <w:pPr>
              <w:numPr>
                <w:ilvl w:val="0"/>
                <w:numId w:val="15"/>
              </w:numPr>
              <w:spacing w:after="160" w:line="259" w:lineRule="auto"/>
              <w:jc w:val="both"/>
              <w:rPr>
                <w:rFonts w:eastAsia="Calibri"/>
                <w:lang w:eastAsia="en-US"/>
              </w:rPr>
            </w:pPr>
            <w:r w:rsidRPr="004E5147">
              <w:rPr>
                <w:rFonts w:eastAsia="Calibri"/>
                <w:lang w:eastAsia="en-US"/>
              </w:rPr>
              <w:t>прогресування популяції вторинних імунних тканин та розвиток пам’яті як функція часу та середовища</w:t>
            </w:r>
          </w:p>
        </w:tc>
        <w:tc>
          <w:tcPr>
            <w:tcW w:w="1404" w:type="dxa"/>
            <w:shd w:val="clear" w:color="auto" w:fill="2E74B5"/>
          </w:tcPr>
          <w:p w:rsidR="000359F3" w:rsidRPr="004E5147" w:rsidRDefault="000359F3" w:rsidP="00D54ECE">
            <w:pPr>
              <w:jc w:val="both"/>
              <w:rPr>
                <w:rFonts w:eastAsia="Calibri"/>
                <w:lang w:eastAsia="en-US"/>
              </w:rPr>
            </w:pPr>
          </w:p>
        </w:tc>
        <w:tc>
          <w:tcPr>
            <w:tcW w:w="1262" w:type="dxa"/>
            <w:shd w:val="clear" w:color="auto" w:fill="BDD6EE"/>
          </w:tcPr>
          <w:p w:rsidR="000359F3" w:rsidRPr="004E5147" w:rsidRDefault="000359F3" w:rsidP="00D54ECE">
            <w:pPr>
              <w:jc w:val="both"/>
              <w:rPr>
                <w:rFonts w:eastAsia="Calibri"/>
                <w:lang w:eastAsia="en-US"/>
              </w:rPr>
            </w:pPr>
          </w:p>
        </w:tc>
        <w:tc>
          <w:tcPr>
            <w:tcW w:w="1304" w:type="dxa"/>
            <w:shd w:val="clear" w:color="auto" w:fill="DEEAF6"/>
          </w:tcPr>
          <w:p w:rsidR="000359F3" w:rsidRPr="004E5147" w:rsidRDefault="000359F3" w:rsidP="00D54ECE">
            <w:pPr>
              <w:jc w:val="both"/>
              <w:rPr>
                <w:rFonts w:eastAsia="Calibri"/>
                <w:lang w:eastAsia="en-US"/>
              </w:rPr>
            </w:pPr>
          </w:p>
        </w:tc>
        <w:tc>
          <w:tcPr>
            <w:tcW w:w="1298" w:type="dxa"/>
            <w:shd w:val="clear" w:color="auto" w:fill="DEEAF6"/>
          </w:tcPr>
          <w:p w:rsidR="000359F3" w:rsidRPr="004E5147" w:rsidRDefault="000359F3" w:rsidP="00D54ECE">
            <w:pPr>
              <w:jc w:val="both"/>
              <w:rPr>
                <w:rFonts w:eastAsia="Calibri"/>
                <w:lang w:eastAsia="en-US"/>
              </w:rPr>
            </w:pPr>
          </w:p>
        </w:tc>
        <w:tc>
          <w:tcPr>
            <w:tcW w:w="1274" w:type="dxa"/>
            <w:shd w:val="clear" w:color="auto" w:fill="auto"/>
          </w:tcPr>
          <w:p w:rsidR="000359F3" w:rsidRPr="004E5147" w:rsidRDefault="000359F3" w:rsidP="00D54ECE">
            <w:pPr>
              <w:jc w:val="both"/>
              <w:rPr>
                <w:rFonts w:eastAsia="Calibri"/>
                <w:lang w:eastAsia="en-US"/>
              </w:rPr>
            </w:pPr>
          </w:p>
        </w:tc>
      </w:tr>
    </w:tbl>
    <w:p w:rsidR="000359F3" w:rsidRDefault="000359F3">
      <w:r>
        <w:t>Кінець таблиці А.4.</w:t>
      </w:r>
    </w:p>
    <w:p w:rsidR="000359F3" w:rsidRDefault="000359F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6294"/>
        <w:gridCol w:w="1404"/>
        <w:gridCol w:w="1262"/>
        <w:gridCol w:w="1304"/>
        <w:gridCol w:w="1298"/>
        <w:gridCol w:w="1274"/>
      </w:tblGrid>
      <w:tr w:rsidR="00D54ECE" w:rsidRPr="007E0D99" w:rsidTr="0056232B">
        <w:tc>
          <w:tcPr>
            <w:tcW w:w="2180" w:type="dxa"/>
            <w:shd w:val="clear" w:color="auto" w:fill="auto"/>
          </w:tcPr>
          <w:p w:rsidR="00D54ECE" w:rsidRPr="004E5147" w:rsidRDefault="001B0EAB" w:rsidP="001B0EAB">
            <w:pPr>
              <w:jc w:val="both"/>
              <w:rPr>
                <w:rFonts w:eastAsia="Calibri"/>
                <w:lang w:eastAsia="en-US"/>
              </w:rPr>
            </w:pPr>
            <w:r w:rsidRPr="004E5147">
              <w:rPr>
                <w:rFonts w:eastAsia="Calibri"/>
                <w:lang w:eastAsia="en-US"/>
              </w:rPr>
              <w:t xml:space="preserve">Покривна </w:t>
            </w:r>
          </w:p>
        </w:tc>
        <w:tc>
          <w:tcPr>
            <w:tcW w:w="6294" w:type="dxa"/>
            <w:shd w:val="clear" w:color="auto" w:fill="auto"/>
          </w:tcPr>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критична неонатальна функція новонароджених (бар</w:t>
            </w:r>
            <w:r w:rsidR="00616710" w:rsidRPr="004E5147">
              <w:rPr>
                <w:rFonts w:eastAsia="Calibri"/>
                <w:lang w:eastAsia="en-US"/>
              </w:rPr>
              <w:t>’</w:t>
            </w:r>
            <w:r w:rsidRPr="004E5147">
              <w:rPr>
                <w:rFonts w:eastAsia="Calibri"/>
                <w:lang w:eastAsia="en-US"/>
              </w:rPr>
              <w:t xml:space="preserve">єр, провідність, </w:t>
            </w:r>
            <w:r w:rsidR="004C2560" w:rsidRPr="004E5147">
              <w:rPr>
                <w:rFonts w:eastAsia="Calibri"/>
                <w:lang w:eastAsia="en-US"/>
              </w:rPr>
              <w:t>чутливість</w:t>
            </w:r>
            <w:r w:rsidRPr="004E5147">
              <w:rPr>
                <w:rFonts w:eastAsia="Calibri"/>
                <w:lang w:eastAsia="en-US"/>
              </w:rPr>
              <w:t xml:space="preserve">) </w:t>
            </w:r>
          </w:p>
          <w:p w:rsidR="00D54ECE" w:rsidRPr="004E5147" w:rsidRDefault="00D54ECE" w:rsidP="00616710">
            <w:pPr>
              <w:numPr>
                <w:ilvl w:val="0"/>
                <w:numId w:val="15"/>
              </w:numPr>
              <w:spacing w:after="160" w:line="259" w:lineRule="auto"/>
              <w:jc w:val="both"/>
              <w:rPr>
                <w:rFonts w:eastAsia="Calibri"/>
                <w:lang w:eastAsia="en-US"/>
              </w:rPr>
            </w:pPr>
            <w:r w:rsidRPr="004E5147">
              <w:rPr>
                <w:rFonts w:eastAsia="Calibri"/>
                <w:lang w:eastAsia="en-US"/>
              </w:rPr>
              <w:t>погана терморегуляція від народження до 2</w:t>
            </w:r>
            <w:r w:rsidR="00616710" w:rsidRPr="004E5147">
              <w:rPr>
                <w:rFonts w:eastAsia="Calibri"/>
                <w:lang w:eastAsia="en-US"/>
              </w:rPr>
              <w:t>–</w:t>
            </w:r>
            <w:r w:rsidRPr="004E5147">
              <w:rPr>
                <w:rFonts w:eastAsia="Calibri"/>
                <w:lang w:eastAsia="en-US"/>
              </w:rPr>
              <w:t>3 тижнів</w:t>
            </w:r>
          </w:p>
        </w:tc>
        <w:tc>
          <w:tcPr>
            <w:tcW w:w="1404" w:type="dxa"/>
            <w:shd w:val="clear" w:color="auto" w:fill="BDD6EE"/>
          </w:tcPr>
          <w:p w:rsidR="00D54ECE" w:rsidRPr="007E0D99" w:rsidRDefault="00D54ECE" w:rsidP="00D54ECE">
            <w:pPr>
              <w:jc w:val="both"/>
              <w:rPr>
                <w:rFonts w:eastAsia="Calibri"/>
                <w:lang w:eastAsia="en-US"/>
              </w:rPr>
            </w:pPr>
          </w:p>
        </w:tc>
        <w:tc>
          <w:tcPr>
            <w:tcW w:w="1262" w:type="dxa"/>
            <w:shd w:val="clear" w:color="auto" w:fill="BDD6EE"/>
          </w:tcPr>
          <w:p w:rsidR="00D54ECE" w:rsidRPr="007E0D99" w:rsidRDefault="00D54ECE" w:rsidP="00D54ECE">
            <w:pPr>
              <w:jc w:val="both"/>
              <w:rPr>
                <w:rFonts w:eastAsia="Calibri"/>
                <w:lang w:eastAsia="en-US"/>
              </w:rPr>
            </w:pPr>
          </w:p>
        </w:tc>
        <w:tc>
          <w:tcPr>
            <w:tcW w:w="1304" w:type="dxa"/>
            <w:shd w:val="clear" w:color="auto" w:fill="DEEAF6"/>
          </w:tcPr>
          <w:p w:rsidR="00D54ECE" w:rsidRPr="007E0D99" w:rsidRDefault="00D54ECE" w:rsidP="00D54ECE">
            <w:pPr>
              <w:jc w:val="both"/>
              <w:rPr>
                <w:rFonts w:eastAsia="Calibri"/>
                <w:lang w:eastAsia="en-US"/>
              </w:rPr>
            </w:pPr>
          </w:p>
        </w:tc>
        <w:tc>
          <w:tcPr>
            <w:tcW w:w="1298" w:type="dxa"/>
            <w:shd w:val="clear" w:color="auto" w:fill="DEEAF6"/>
          </w:tcPr>
          <w:p w:rsidR="00D54ECE" w:rsidRPr="007E0D99" w:rsidRDefault="00D54ECE" w:rsidP="00D54ECE">
            <w:pPr>
              <w:jc w:val="both"/>
              <w:rPr>
                <w:rFonts w:eastAsia="Calibri"/>
                <w:lang w:eastAsia="en-US"/>
              </w:rPr>
            </w:pPr>
          </w:p>
        </w:tc>
        <w:tc>
          <w:tcPr>
            <w:tcW w:w="1274" w:type="dxa"/>
            <w:shd w:val="clear" w:color="auto" w:fill="auto"/>
          </w:tcPr>
          <w:p w:rsidR="00D54ECE" w:rsidRPr="007E0D99" w:rsidRDefault="00D54ECE" w:rsidP="00D54ECE">
            <w:pPr>
              <w:jc w:val="both"/>
              <w:rPr>
                <w:rFonts w:eastAsia="Calibri"/>
                <w:lang w:eastAsia="en-US"/>
              </w:rPr>
            </w:pPr>
          </w:p>
        </w:tc>
      </w:tr>
      <w:tr w:rsidR="00D54ECE" w:rsidRPr="007E0D99" w:rsidTr="0056232B">
        <w:tc>
          <w:tcPr>
            <w:tcW w:w="2180" w:type="dxa"/>
            <w:shd w:val="clear" w:color="auto" w:fill="auto"/>
          </w:tcPr>
          <w:p w:rsidR="00D54ECE" w:rsidRPr="004E5147" w:rsidRDefault="00D54ECE" w:rsidP="00D54ECE">
            <w:pPr>
              <w:jc w:val="both"/>
              <w:rPr>
                <w:rFonts w:eastAsia="Calibri"/>
                <w:lang w:eastAsia="en-US"/>
              </w:rPr>
            </w:pPr>
            <w:r w:rsidRPr="004E5147">
              <w:rPr>
                <w:rFonts w:eastAsia="Calibri"/>
                <w:lang w:eastAsia="en-US"/>
              </w:rPr>
              <w:t xml:space="preserve">Нервова </w:t>
            </w:r>
          </w:p>
        </w:tc>
        <w:tc>
          <w:tcPr>
            <w:tcW w:w="6294" w:type="dxa"/>
            <w:shd w:val="clear" w:color="auto" w:fill="auto"/>
          </w:tcPr>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швидкий статево-диморфний постнатальний ріст мозку після відлучення, що продовжується до статевого дозрівання</w:t>
            </w:r>
          </w:p>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lastRenderedPageBreak/>
              <w:t>мієлін, глія та більшість нейронів кори наявні при народженні</w:t>
            </w:r>
          </w:p>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нервово-м’язова система при народженні більш зріла функціонально, ніж у людини</w:t>
            </w:r>
          </w:p>
        </w:tc>
        <w:tc>
          <w:tcPr>
            <w:tcW w:w="1404" w:type="dxa"/>
            <w:shd w:val="clear" w:color="auto" w:fill="2E74B5"/>
          </w:tcPr>
          <w:p w:rsidR="00D54ECE" w:rsidRPr="007E0D99" w:rsidRDefault="00D54ECE" w:rsidP="00D54ECE">
            <w:pPr>
              <w:jc w:val="both"/>
              <w:rPr>
                <w:rFonts w:eastAsia="Calibri"/>
                <w:lang w:eastAsia="en-US"/>
              </w:rPr>
            </w:pPr>
          </w:p>
        </w:tc>
        <w:tc>
          <w:tcPr>
            <w:tcW w:w="1262" w:type="dxa"/>
            <w:shd w:val="clear" w:color="auto" w:fill="BDD6EE"/>
          </w:tcPr>
          <w:p w:rsidR="00D54ECE" w:rsidRPr="007E0D99" w:rsidRDefault="00D54ECE" w:rsidP="00D54ECE">
            <w:pPr>
              <w:jc w:val="both"/>
              <w:rPr>
                <w:rFonts w:eastAsia="Calibri"/>
                <w:lang w:eastAsia="en-US"/>
              </w:rPr>
            </w:pPr>
          </w:p>
        </w:tc>
        <w:tc>
          <w:tcPr>
            <w:tcW w:w="1304" w:type="dxa"/>
            <w:shd w:val="clear" w:color="auto" w:fill="DEEAF6"/>
          </w:tcPr>
          <w:p w:rsidR="00D54ECE" w:rsidRPr="007E0D99" w:rsidRDefault="00D54ECE" w:rsidP="00D54ECE">
            <w:pPr>
              <w:jc w:val="both"/>
              <w:rPr>
                <w:rFonts w:eastAsia="Calibri"/>
                <w:lang w:eastAsia="en-US"/>
              </w:rPr>
            </w:pPr>
          </w:p>
        </w:tc>
        <w:tc>
          <w:tcPr>
            <w:tcW w:w="1298" w:type="dxa"/>
            <w:shd w:val="clear" w:color="auto" w:fill="DEEAF6"/>
          </w:tcPr>
          <w:p w:rsidR="00D54ECE" w:rsidRPr="007E0D99" w:rsidRDefault="00D54ECE" w:rsidP="00D54ECE">
            <w:pPr>
              <w:jc w:val="both"/>
              <w:rPr>
                <w:rFonts w:eastAsia="Calibri"/>
                <w:lang w:eastAsia="en-US"/>
              </w:rPr>
            </w:pPr>
          </w:p>
        </w:tc>
        <w:tc>
          <w:tcPr>
            <w:tcW w:w="1274" w:type="dxa"/>
            <w:shd w:val="clear" w:color="auto" w:fill="auto"/>
          </w:tcPr>
          <w:p w:rsidR="00D54ECE" w:rsidRPr="007E0D99" w:rsidRDefault="00D54ECE" w:rsidP="00D54ECE">
            <w:pPr>
              <w:jc w:val="both"/>
              <w:rPr>
                <w:rFonts w:eastAsia="Calibri"/>
                <w:lang w:eastAsia="en-US"/>
              </w:rPr>
            </w:pPr>
          </w:p>
        </w:tc>
      </w:tr>
      <w:tr w:rsidR="00D54ECE" w:rsidRPr="007E0D99" w:rsidTr="0056232B">
        <w:tc>
          <w:tcPr>
            <w:tcW w:w="2180" w:type="dxa"/>
            <w:shd w:val="clear" w:color="auto" w:fill="auto"/>
          </w:tcPr>
          <w:p w:rsidR="00D54ECE" w:rsidRPr="004E5147" w:rsidRDefault="001B0EAB" w:rsidP="00616710">
            <w:pPr>
              <w:jc w:val="both"/>
              <w:rPr>
                <w:rFonts w:eastAsia="Calibri"/>
                <w:lang w:eastAsia="en-US"/>
              </w:rPr>
            </w:pPr>
            <w:r w:rsidRPr="004E5147">
              <w:rPr>
                <w:rFonts w:eastAsia="Calibri"/>
                <w:lang w:eastAsia="en-US"/>
              </w:rPr>
              <w:lastRenderedPageBreak/>
              <w:t>Дихальна</w:t>
            </w:r>
          </w:p>
        </w:tc>
        <w:tc>
          <w:tcPr>
            <w:tcW w:w="6294" w:type="dxa"/>
            <w:shd w:val="clear" w:color="auto" w:fill="auto"/>
          </w:tcPr>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легені</w:t>
            </w:r>
            <w:r w:rsidR="007947FE" w:rsidRPr="004E5147">
              <w:rPr>
                <w:rFonts w:eastAsia="Calibri"/>
                <w:lang w:eastAsia="en-US"/>
              </w:rPr>
              <w:t xml:space="preserve"> добре розвинені при народженні</w:t>
            </w:r>
            <w:r w:rsidRPr="004E5147">
              <w:rPr>
                <w:rFonts w:eastAsia="Calibri"/>
                <w:lang w:eastAsia="en-US"/>
              </w:rPr>
              <w:t xml:space="preserve"> з завершенням альвеолізації протягом перших 2 тижнів після народження </w:t>
            </w:r>
          </w:p>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постійне зростання та вдосконалення функції в період статевого дозрівання</w:t>
            </w:r>
          </w:p>
        </w:tc>
        <w:tc>
          <w:tcPr>
            <w:tcW w:w="1404" w:type="dxa"/>
            <w:shd w:val="clear" w:color="auto" w:fill="BDD6EE"/>
          </w:tcPr>
          <w:p w:rsidR="00D54ECE" w:rsidRPr="007E0D99" w:rsidRDefault="00D54ECE" w:rsidP="00D54ECE">
            <w:pPr>
              <w:jc w:val="both"/>
              <w:rPr>
                <w:rFonts w:eastAsia="Calibri"/>
                <w:lang w:eastAsia="en-US"/>
              </w:rPr>
            </w:pPr>
          </w:p>
        </w:tc>
        <w:tc>
          <w:tcPr>
            <w:tcW w:w="1262" w:type="dxa"/>
            <w:shd w:val="clear" w:color="auto" w:fill="DEEAF6"/>
          </w:tcPr>
          <w:p w:rsidR="00D54ECE" w:rsidRPr="007E0D99" w:rsidRDefault="00D54ECE" w:rsidP="00D54ECE">
            <w:pPr>
              <w:jc w:val="both"/>
              <w:rPr>
                <w:rFonts w:eastAsia="Calibri"/>
                <w:lang w:eastAsia="en-US"/>
              </w:rPr>
            </w:pPr>
          </w:p>
        </w:tc>
        <w:tc>
          <w:tcPr>
            <w:tcW w:w="1304" w:type="dxa"/>
            <w:shd w:val="clear" w:color="auto" w:fill="DEEAF6"/>
          </w:tcPr>
          <w:p w:rsidR="00D54ECE" w:rsidRPr="007E0D99" w:rsidRDefault="00D54ECE" w:rsidP="00D54ECE">
            <w:pPr>
              <w:jc w:val="both"/>
              <w:rPr>
                <w:rFonts w:eastAsia="Calibri"/>
                <w:lang w:eastAsia="en-US"/>
              </w:rPr>
            </w:pPr>
          </w:p>
        </w:tc>
        <w:tc>
          <w:tcPr>
            <w:tcW w:w="1298" w:type="dxa"/>
            <w:shd w:val="clear" w:color="auto" w:fill="DEEAF6"/>
          </w:tcPr>
          <w:p w:rsidR="00D54ECE" w:rsidRPr="007E0D99" w:rsidRDefault="00D54ECE" w:rsidP="00D54ECE">
            <w:pPr>
              <w:jc w:val="both"/>
              <w:rPr>
                <w:rFonts w:eastAsia="Calibri"/>
                <w:lang w:eastAsia="en-US"/>
              </w:rPr>
            </w:pPr>
          </w:p>
        </w:tc>
        <w:tc>
          <w:tcPr>
            <w:tcW w:w="1274" w:type="dxa"/>
            <w:shd w:val="clear" w:color="auto" w:fill="auto"/>
          </w:tcPr>
          <w:p w:rsidR="00D54ECE" w:rsidRPr="007E0D99" w:rsidRDefault="00D54ECE" w:rsidP="00D54ECE">
            <w:pPr>
              <w:jc w:val="both"/>
              <w:rPr>
                <w:rFonts w:eastAsia="Calibri"/>
                <w:lang w:eastAsia="en-US"/>
              </w:rPr>
            </w:pPr>
          </w:p>
        </w:tc>
      </w:tr>
      <w:tr w:rsidR="00D54ECE" w:rsidRPr="007E0D99" w:rsidTr="0056232B">
        <w:tc>
          <w:tcPr>
            <w:tcW w:w="2180" w:type="dxa"/>
            <w:shd w:val="clear" w:color="auto" w:fill="auto"/>
          </w:tcPr>
          <w:p w:rsidR="00D54ECE" w:rsidRPr="004E5147" w:rsidRDefault="001B0EAB" w:rsidP="004C2560">
            <w:pPr>
              <w:jc w:val="both"/>
              <w:rPr>
                <w:rFonts w:eastAsia="Calibri"/>
                <w:lang w:eastAsia="en-US"/>
              </w:rPr>
            </w:pPr>
            <w:r w:rsidRPr="004E5147">
              <w:rPr>
                <w:rFonts w:eastAsia="Calibri"/>
                <w:lang w:eastAsia="en-US"/>
              </w:rPr>
              <w:t>Видільна (нирки)</w:t>
            </w:r>
          </w:p>
        </w:tc>
        <w:tc>
          <w:tcPr>
            <w:tcW w:w="6294" w:type="dxa"/>
            <w:shd w:val="clear" w:color="auto" w:fill="auto"/>
          </w:tcPr>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формування нефрону близько 3 тижнів після народження</w:t>
            </w:r>
          </w:p>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функціональна зрілість у віці приблизно 3 місяців</w:t>
            </w:r>
          </w:p>
        </w:tc>
        <w:tc>
          <w:tcPr>
            <w:tcW w:w="1404" w:type="dxa"/>
            <w:shd w:val="clear" w:color="auto" w:fill="2E74B5"/>
          </w:tcPr>
          <w:p w:rsidR="00D54ECE" w:rsidRPr="007E0D99" w:rsidRDefault="00D54ECE" w:rsidP="00D54ECE">
            <w:pPr>
              <w:jc w:val="both"/>
              <w:rPr>
                <w:rFonts w:eastAsia="Calibri"/>
                <w:lang w:eastAsia="en-US"/>
              </w:rPr>
            </w:pPr>
          </w:p>
        </w:tc>
        <w:tc>
          <w:tcPr>
            <w:tcW w:w="1262" w:type="dxa"/>
            <w:shd w:val="clear" w:color="auto" w:fill="2E74B5"/>
          </w:tcPr>
          <w:p w:rsidR="00D54ECE" w:rsidRPr="007E0D99" w:rsidRDefault="00D54ECE" w:rsidP="00D54ECE">
            <w:pPr>
              <w:jc w:val="both"/>
              <w:rPr>
                <w:rFonts w:eastAsia="Calibri"/>
                <w:lang w:eastAsia="en-US"/>
              </w:rPr>
            </w:pPr>
          </w:p>
        </w:tc>
        <w:tc>
          <w:tcPr>
            <w:tcW w:w="1304" w:type="dxa"/>
            <w:shd w:val="clear" w:color="auto" w:fill="BDD6EE"/>
          </w:tcPr>
          <w:p w:rsidR="00D54ECE" w:rsidRPr="007E0D99" w:rsidRDefault="00D54ECE" w:rsidP="00D54ECE">
            <w:pPr>
              <w:jc w:val="both"/>
              <w:rPr>
                <w:rFonts w:eastAsia="Calibri"/>
                <w:lang w:eastAsia="en-US"/>
              </w:rPr>
            </w:pPr>
          </w:p>
        </w:tc>
        <w:tc>
          <w:tcPr>
            <w:tcW w:w="1298" w:type="dxa"/>
            <w:shd w:val="clear" w:color="auto" w:fill="auto"/>
          </w:tcPr>
          <w:p w:rsidR="00D54ECE" w:rsidRPr="007E0D99" w:rsidRDefault="00D54ECE" w:rsidP="00D54ECE">
            <w:pPr>
              <w:jc w:val="both"/>
              <w:rPr>
                <w:rFonts w:eastAsia="Calibri"/>
                <w:lang w:eastAsia="en-US"/>
              </w:rPr>
            </w:pPr>
          </w:p>
        </w:tc>
        <w:tc>
          <w:tcPr>
            <w:tcW w:w="1274" w:type="dxa"/>
            <w:shd w:val="clear" w:color="auto" w:fill="auto"/>
          </w:tcPr>
          <w:p w:rsidR="00D54ECE" w:rsidRPr="007E0D99" w:rsidRDefault="00D54ECE" w:rsidP="00D54ECE">
            <w:pPr>
              <w:jc w:val="both"/>
              <w:rPr>
                <w:rFonts w:eastAsia="Calibri"/>
                <w:lang w:eastAsia="en-US"/>
              </w:rPr>
            </w:pPr>
          </w:p>
        </w:tc>
      </w:tr>
      <w:tr w:rsidR="00D54ECE" w:rsidRPr="007E0D99" w:rsidTr="0056232B">
        <w:tc>
          <w:tcPr>
            <w:tcW w:w="2180" w:type="dxa"/>
            <w:shd w:val="clear" w:color="auto" w:fill="auto"/>
          </w:tcPr>
          <w:p w:rsidR="00D54ECE" w:rsidRPr="004E5147" w:rsidRDefault="00D54ECE" w:rsidP="00D54ECE">
            <w:pPr>
              <w:jc w:val="both"/>
              <w:rPr>
                <w:rFonts w:eastAsia="Calibri"/>
                <w:lang w:eastAsia="en-US"/>
              </w:rPr>
            </w:pPr>
            <w:r w:rsidRPr="004E5147">
              <w:rPr>
                <w:rFonts w:eastAsia="Calibri"/>
                <w:lang w:eastAsia="en-US"/>
              </w:rPr>
              <w:t xml:space="preserve">Репродуктивна </w:t>
            </w:r>
          </w:p>
        </w:tc>
        <w:tc>
          <w:tcPr>
            <w:tcW w:w="6294" w:type="dxa"/>
            <w:shd w:val="clear" w:color="auto" w:fill="auto"/>
          </w:tcPr>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структурно добре розвинені, яєчка опускаються при народженні</w:t>
            </w:r>
          </w:p>
          <w:p w:rsidR="00D54ECE" w:rsidRPr="004E5147" w:rsidRDefault="004C2560" w:rsidP="007947FE">
            <w:pPr>
              <w:numPr>
                <w:ilvl w:val="0"/>
                <w:numId w:val="15"/>
              </w:numPr>
              <w:spacing w:after="160" w:line="259" w:lineRule="auto"/>
              <w:jc w:val="both"/>
              <w:rPr>
                <w:rFonts w:eastAsia="Calibri"/>
                <w:lang w:eastAsia="en-US"/>
              </w:rPr>
            </w:pPr>
            <w:r w:rsidRPr="004E5147">
              <w:rPr>
                <w:rFonts w:eastAsia="Calibri"/>
                <w:lang w:eastAsia="en-US"/>
              </w:rPr>
              <w:t xml:space="preserve">статева зрілість </w:t>
            </w:r>
            <w:r w:rsidR="00D54ECE" w:rsidRPr="004E5147">
              <w:rPr>
                <w:rFonts w:eastAsia="Calibri"/>
                <w:lang w:eastAsia="en-US"/>
              </w:rPr>
              <w:t xml:space="preserve">самців </w:t>
            </w:r>
            <w:r w:rsidRPr="004E5147">
              <w:rPr>
                <w:rFonts w:eastAsia="Calibri"/>
                <w:lang w:eastAsia="en-US"/>
              </w:rPr>
              <w:t>у</w:t>
            </w:r>
            <w:r w:rsidR="00D54ECE" w:rsidRPr="004E5147">
              <w:rPr>
                <w:rFonts w:eastAsia="Calibri"/>
                <w:lang w:eastAsia="en-US"/>
              </w:rPr>
              <w:t xml:space="preserve"> 4</w:t>
            </w:r>
            <w:r w:rsidR="007947FE" w:rsidRPr="004E5147">
              <w:rPr>
                <w:rFonts w:eastAsia="Calibri"/>
                <w:lang w:eastAsia="en-US"/>
              </w:rPr>
              <w:t>–</w:t>
            </w:r>
            <w:r w:rsidR="00D54ECE" w:rsidRPr="004E5147">
              <w:rPr>
                <w:rFonts w:eastAsia="Calibri"/>
                <w:lang w:eastAsia="en-US"/>
              </w:rPr>
              <w:t>5-місячно</w:t>
            </w:r>
            <w:r w:rsidRPr="004E5147">
              <w:rPr>
                <w:rFonts w:eastAsia="Calibri"/>
                <w:lang w:eastAsia="en-US"/>
              </w:rPr>
              <w:t>му</w:t>
            </w:r>
            <w:r w:rsidR="00D54ECE" w:rsidRPr="004E5147">
              <w:rPr>
                <w:rFonts w:eastAsia="Calibri"/>
                <w:lang w:eastAsia="en-US"/>
              </w:rPr>
              <w:t xml:space="preserve"> ві</w:t>
            </w:r>
            <w:r w:rsidRPr="004E5147">
              <w:rPr>
                <w:rFonts w:eastAsia="Calibri"/>
                <w:lang w:eastAsia="en-US"/>
              </w:rPr>
              <w:t>ці</w:t>
            </w:r>
            <w:r w:rsidR="007947FE" w:rsidRPr="004E5147">
              <w:rPr>
                <w:rFonts w:eastAsia="Calibri"/>
                <w:lang w:eastAsia="en-US"/>
              </w:rPr>
              <w:t>, а самок –</w:t>
            </w:r>
            <w:r w:rsidR="00D54ECE" w:rsidRPr="004E5147">
              <w:rPr>
                <w:rFonts w:eastAsia="Calibri"/>
                <w:lang w:eastAsia="en-US"/>
              </w:rPr>
              <w:t xml:space="preserve"> від 5</w:t>
            </w:r>
            <w:r w:rsidR="007947FE" w:rsidRPr="004E5147">
              <w:rPr>
                <w:rFonts w:eastAsia="Calibri"/>
                <w:lang w:eastAsia="en-US"/>
              </w:rPr>
              <w:t>-</w:t>
            </w:r>
            <w:r w:rsidR="00D54ECE" w:rsidRPr="004E5147">
              <w:rPr>
                <w:rFonts w:eastAsia="Calibri"/>
                <w:lang w:eastAsia="en-US"/>
              </w:rPr>
              <w:t xml:space="preserve"> до 6-місячного віку</w:t>
            </w:r>
          </w:p>
        </w:tc>
        <w:tc>
          <w:tcPr>
            <w:tcW w:w="1404" w:type="dxa"/>
            <w:shd w:val="clear" w:color="auto" w:fill="DEEAF6"/>
          </w:tcPr>
          <w:p w:rsidR="00D54ECE" w:rsidRPr="007E0D99" w:rsidRDefault="00D54ECE" w:rsidP="00D54ECE">
            <w:pPr>
              <w:jc w:val="both"/>
              <w:rPr>
                <w:rFonts w:eastAsia="Calibri"/>
                <w:lang w:eastAsia="en-US"/>
              </w:rPr>
            </w:pPr>
          </w:p>
        </w:tc>
        <w:tc>
          <w:tcPr>
            <w:tcW w:w="1262" w:type="dxa"/>
            <w:shd w:val="clear" w:color="auto" w:fill="DEEAF6"/>
          </w:tcPr>
          <w:p w:rsidR="00D54ECE" w:rsidRPr="007E0D99" w:rsidRDefault="00D54ECE" w:rsidP="00D54ECE">
            <w:pPr>
              <w:jc w:val="both"/>
              <w:rPr>
                <w:rFonts w:eastAsia="Calibri"/>
                <w:lang w:eastAsia="en-US"/>
              </w:rPr>
            </w:pPr>
          </w:p>
        </w:tc>
        <w:tc>
          <w:tcPr>
            <w:tcW w:w="1304" w:type="dxa"/>
            <w:shd w:val="clear" w:color="auto" w:fill="DEEAF6"/>
          </w:tcPr>
          <w:p w:rsidR="00D54ECE" w:rsidRPr="007E0D99" w:rsidRDefault="00D54ECE" w:rsidP="00D54ECE">
            <w:pPr>
              <w:jc w:val="both"/>
              <w:rPr>
                <w:rFonts w:eastAsia="Calibri"/>
                <w:lang w:eastAsia="en-US"/>
              </w:rPr>
            </w:pPr>
          </w:p>
        </w:tc>
        <w:tc>
          <w:tcPr>
            <w:tcW w:w="1298" w:type="dxa"/>
            <w:shd w:val="clear" w:color="auto" w:fill="BDD6EE"/>
          </w:tcPr>
          <w:p w:rsidR="00D54ECE" w:rsidRPr="007E0D99" w:rsidRDefault="00D54ECE" w:rsidP="00D54ECE">
            <w:pPr>
              <w:jc w:val="both"/>
              <w:rPr>
                <w:rFonts w:eastAsia="Calibri"/>
                <w:lang w:eastAsia="en-US"/>
              </w:rPr>
            </w:pPr>
          </w:p>
        </w:tc>
        <w:tc>
          <w:tcPr>
            <w:tcW w:w="1274" w:type="dxa"/>
            <w:shd w:val="clear" w:color="auto" w:fill="DEEAF6"/>
          </w:tcPr>
          <w:p w:rsidR="00D54ECE" w:rsidRPr="007E0D99" w:rsidRDefault="00D54ECE" w:rsidP="00D54ECE">
            <w:pPr>
              <w:jc w:val="both"/>
              <w:rPr>
                <w:rFonts w:eastAsia="Calibri"/>
                <w:lang w:eastAsia="en-US"/>
              </w:rPr>
            </w:pPr>
          </w:p>
        </w:tc>
      </w:tr>
      <w:tr w:rsidR="009B0C68" w:rsidRPr="007E0D99" w:rsidTr="00B463B3">
        <w:trPr>
          <w:trHeight w:val="1313"/>
        </w:trPr>
        <w:tc>
          <w:tcPr>
            <w:tcW w:w="2180" w:type="dxa"/>
            <w:shd w:val="clear" w:color="auto" w:fill="auto"/>
          </w:tcPr>
          <w:p w:rsidR="009B0C68" w:rsidRPr="004E5147" w:rsidRDefault="009B0C68" w:rsidP="00D54ECE">
            <w:pPr>
              <w:jc w:val="both"/>
              <w:rPr>
                <w:rFonts w:eastAsia="Calibri"/>
                <w:lang w:eastAsia="en-US"/>
              </w:rPr>
            </w:pPr>
            <w:r w:rsidRPr="004E5147">
              <w:rPr>
                <w:rFonts w:eastAsia="Calibri"/>
                <w:lang w:eastAsia="en-US"/>
              </w:rPr>
              <w:t>Опорно-рухова</w:t>
            </w:r>
          </w:p>
        </w:tc>
        <w:tc>
          <w:tcPr>
            <w:tcW w:w="6294" w:type="dxa"/>
            <w:shd w:val="clear" w:color="auto" w:fill="auto"/>
          </w:tcPr>
          <w:p w:rsidR="009B0C68" w:rsidRPr="004E5147" w:rsidRDefault="009B0C68" w:rsidP="004C2560">
            <w:pPr>
              <w:numPr>
                <w:ilvl w:val="0"/>
                <w:numId w:val="15"/>
              </w:numPr>
              <w:spacing w:after="160" w:line="259" w:lineRule="auto"/>
              <w:rPr>
                <w:rFonts w:eastAsia="Calibri"/>
              </w:rPr>
            </w:pPr>
            <w:r w:rsidRPr="004E5147">
              <w:rPr>
                <w:rFonts w:eastAsia="Calibri"/>
                <w:lang w:eastAsia="en-US"/>
              </w:rPr>
              <w:t xml:space="preserve">здатність стояти при народженні з підвищеною рухливістю в перші кілька днів </w:t>
            </w:r>
          </w:p>
          <w:p w:rsidR="009B0C68" w:rsidRPr="004E5147" w:rsidRDefault="009B0C68" w:rsidP="004C2560">
            <w:pPr>
              <w:numPr>
                <w:ilvl w:val="0"/>
                <w:numId w:val="15"/>
              </w:numPr>
              <w:spacing w:after="160" w:line="259" w:lineRule="auto"/>
              <w:rPr>
                <w:rFonts w:eastAsia="Calibri"/>
              </w:rPr>
            </w:pPr>
            <w:r w:rsidRPr="004E5147">
              <w:rPr>
                <w:rFonts w:eastAsia="Calibri"/>
                <w:lang w:eastAsia="en-US"/>
              </w:rPr>
              <w:t>швидкий постнатальний ріст із закриттям епіфізарних пластин росту у віці 18 місяців</w:t>
            </w:r>
          </w:p>
        </w:tc>
        <w:tc>
          <w:tcPr>
            <w:tcW w:w="1404" w:type="dxa"/>
            <w:shd w:val="clear" w:color="auto" w:fill="BDD6EE"/>
          </w:tcPr>
          <w:p w:rsidR="009B0C68" w:rsidRPr="007E0D99" w:rsidRDefault="009B0C68" w:rsidP="00D54ECE">
            <w:pPr>
              <w:jc w:val="both"/>
              <w:rPr>
                <w:rFonts w:eastAsia="Calibri"/>
                <w:lang w:eastAsia="en-US"/>
              </w:rPr>
            </w:pPr>
          </w:p>
        </w:tc>
        <w:tc>
          <w:tcPr>
            <w:tcW w:w="1262" w:type="dxa"/>
            <w:shd w:val="clear" w:color="auto" w:fill="BDD6EE"/>
          </w:tcPr>
          <w:p w:rsidR="009B0C68" w:rsidRPr="007E0D99" w:rsidRDefault="009B0C68" w:rsidP="00D54ECE">
            <w:pPr>
              <w:jc w:val="both"/>
              <w:rPr>
                <w:rFonts w:eastAsia="Calibri"/>
                <w:lang w:eastAsia="en-US"/>
              </w:rPr>
            </w:pPr>
          </w:p>
        </w:tc>
        <w:tc>
          <w:tcPr>
            <w:tcW w:w="1304" w:type="dxa"/>
            <w:shd w:val="clear" w:color="auto" w:fill="BDD6EE"/>
          </w:tcPr>
          <w:p w:rsidR="009B0C68" w:rsidRPr="007E0D99" w:rsidRDefault="009B0C68" w:rsidP="00D54ECE">
            <w:pPr>
              <w:jc w:val="both"/>
              <w:rPr>
                <w:rFonts w:eastAsia="Calibri"/>
                <w:lang w:eastAsia="en-US"/>
              </w:rPr>
            </w:pPr>
          </w:p>
        </w:tc>
        <w:tc>
          <w:tcPr>
            <w:tcW w:w="1298" w:type="dxa"/>
            <w:shd w:val="clear" w:color="auto" w:fill="DEEAF6"/>
          </w:tcPr>
          <w:p w:rsidR="009B0C68" w:rsidRPr="007E0D99" w:rsidRDefault="009B0C68" w:rsidP="00D54ECE">
            <w:pPr>
              <w:jc w:val="both"/>
              <w:rPr>
                <w:rFonts w:eastAsia="Calibri"/>
                <w:lang w:eastAsia="en-US"/>
              </w:rPr>
            </w:pPr>
          </w:p>
        </w:tc>
        <w:tc>
          <w:tcPr>
            <w:tcW w:w="1274" w:type="dxa"/>
            <w:shd w:val="clear" w:color="auto" w:fill="DEEAF6"/>
          </w:tcPr>
          <w:p w:rsidR="009B0C68" w:rsidRPr="007E0D99" w:rsidRDefault="009B0C68" w:rsidP="00D54ECE">
            <w:pPr>
              <w:jc w:val="both"/>
              <w:rPr>
                <w:rFonts w:eastAsia="Calibri"/>
                <w:lang w:eastAsia="en-US"/>
              </w:rPr>
            </w:pPr>
          </w:p>
        </w:tc>
      </w:tr>
    </w:tbl>
    <w:p w:rsidR="00D54ECE" w:rsidRPr="007E0D99" w:rsidRDefault="00D54ECE" w:rsidP="00D54ECE">
      <w:pPr>
        <w:jc w:val="both"/>
        <w:rPr>
          <w:rFonts w:eastAsia="Calibri"/>
          <w:sz w:val="28"/>
          <w:szCs w:val="28"/>
          <w:lang w:eastAsia="en-US"/>
        </w:rPr>
      </w:pPr>
    </w:p>
    <w:p w:rsidR="005A4023" w:rsidRPr="007E0D99" w:rsidRDefault="005A4023">
      <w:pPr>
        <w:rPr>
          <w:rFonts w:eastAsia="Calibri"/>
          <w:sz w:val="28"/>
          <w:szCs w:val="28"/>
          <w:lang w:eastAsia="en-US"/>
        </w:rPr>
      </w:pPr>
      <w:r w:rsidRPr="007E0D99">
        <w:rPr>
          <w:rFonts w:eastAsia="Calibri"/>
          <w:sz w:val="28"/>
          <w:szCs w:val="28"/>
          <w:lang w:eastAsia="en-US"/>
        </w:rPr>
        <w:br w:type="page"/>
      </w:r>
    </w:p>
    <w:p w:rsidR="00D54ECE" w:rsidRPr="007E0D99" w:rsidRDefault="00D54ECE" w:rsidP="00D54ECE">
      <w:pPr>
        <w:jc w:val="both"/>
        <w:rPr>
          <w:rFonts w:eastAsia="Calibri"/>
          <w:sz w:val="28"/>
          <w:szCs w:val="28"/>
          <w:lang w:eastAsia="en-US"/>
        </w:rPr>
      </w:pPr>
    </w:p>
    <w:p w:rsidR="00D54ECE" w:rsidRPr="004E5147" w:rsidRDefault="00D62F55" w:rsidP="00D54ECE">
      <w:pPr>
        <w:jc w:val="both"/>
        <w:rPr>
          <w:rFonts w:eastAsia="Calibri"/>
          <w:sz w:val="24"/>
          <w:szCs w:val="24"/>
          <w:lang w:eastAsia="en-US"/>
        </w:rPr>
      </w:pPr>
      <w:r w:rsidRPr="004E5147">
        <w:rPr>
          <w:rFonts w:eastAsia="Calibri"/>
          <w:sz w:val="24"/>
          <w:szCs w:val="24"/>
          <w:lang w:eastAsia="en-US"/>
        </w:rPr>
        <w:t>Таблиця</w:t>
      </w:r>
      <w:r w:rsidR="007A3FAD" w:rsidRPr="004E5147">
        <w:rPr>
          <w:rFonts w:eastAsia="Calibri"/>
          <w:sz w:val="24"/>
          <w:szCs w:val="24"/>
          <w:lang w:eastAsia="en-US"/>
        </w:rPr>
        <w:t xml:space="preserve"> A.5.</w:t>
      </w:r>
      <w:r w:rsidR="00D54ECE" w:rsidRPr="004E5147">
        <w:rPr>
          <w:rFonts w:eastAsia="Calibri"/>
          <w:sz w:val="24"/>
          <w:szCs w:val="24"/>
          <w:lang w:eastAsia="en-US"/>
        </w:rPr>
        <w:t xml:space="preserve"> </w:t>
      </w:r>
      <w:r w:rsidR="00FF4105" w:rsidRPr="004E5147">
        <w:rPr>
          <w:rFonts w:eastAsia="Calibri"/>
          <w:sz w:val="24"/>
          <w:szCs w:val="24"/>
          <w:lang w:eastAsia="en-US"/>
        </w:rPr>
        <w:t>Р</w:t>
      </w:r>
      <w:r w:rsidR="00D54ECE" w:rsidRPr="004E5147">
        <w:rPr>
          <w:rFonts w:eastAsia="Calibri"/>
          <w:sz w:val="24"/>
          <w:szCs w:val="24"/>
          <w:lang w:eastAsia="en-US"/>
        </w:rPr>
        <w:t xml:space="preserve">озвиток систем органів мавп </w:t>
      </w:r>
      <w:r w:rsidR="00EC000F" w:rsidRPr="004E5147">
        <w:rPr>
          <w:rFonts w:eastAsia="Calibri"/>
          <w:sz w:val="24"/>
          <w:szCs w:val="24"/>
          <w:lang w:eastAsia="en-US"/>
        </w:rPr>
        <w:t>Циномольгус</w:t>
      </w:r>
      <w:r w:rsidR="00FF4105" w:rsidRPr="004E5147">
        <w:rPr>
          <w:rFonts w:eastAsia="Calibri"/>
          <w:sz w:val="24"/>
          <w:szCs w:val="24"/>
          <w:lang w:eastAsia="en-US"/>
        </w:rPr>
        <w:t xml:space="preserve"> залежно від віку</w:t>
      </w:r>
    </w:p>
    <w:p w:rsidR="00D54ECE" w:rsidRPr="007E0D99" w:rsidRDefault="00D54ECE" w:rsidP="00D54ECE">
      <w:pPr>
        <w:jc w:val="both"/>
        <w:rPr>
          <w:rFonts w:eastAsia="Calibri"/>
          <w:sz w:val="28"/>
          <w:szCs w:val="28"/>
          <w:lang w:eastAsia="en-US"/>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6319"/>
        <w:gridCol w:w="1418"/>
        <w:gridCol w:w="1276"/>
        <w:gridCol w:w="1275"/>
        <w:gridCol w:w="1276"/>
        <w:gridCol w:w="1276"/>
      </w:tblGrid>
      <w:tr w:rsidR="00D54ECE" w:rsidRPr="007E0D99" w:rsidTr="005A4023">
        <w:tc>
          <w:tcPr>
            <w:tcW w:w="2181" w:type="dxa"/>
            <w:shd w:val="clear" w:color="auto" w:fill="92D050"/>
          </w:tcPr>
          <w:p w:rsidR="00D54ECE" w:rsidRPr="007E0D99" w:rsidRDefault="00D54ECE" w:rsidP="00D54ECE">
            <w:pPr>
              <w:jc w:val="center"/>
              <w:rPr>
                <w:rFonts w:eastAsia="Calibri"/>
                <w:sz w:val="16"/>
                <w:szCs w:val="16"/>
                <w:lang w:eastAsia="en-US"/>
              </w:rPr>
            </w:pPr>
            <w:r w:rsidRPr="007E0D99">
              <w:rPr>
                <w:rFonts w:eastAsia="Calibri"/>
                <w:sz w:val="16"/>
                <w:szCs w:val="16"/>
                <w:lang w:eastAsia="en-US"/>
              </w:rPr>
              <w:t>Система</w:t>
            </w:r>
          </w:p>
        </w:tc>
        <w:tc>
          <w:tcPr>
            <w:tcW w:w="6319" w:type="dxa"/>
            <w:shd w:val="clear" w:color="auto" w:fill="92D050"/>
          </w:tcPr>
          <w:p w:rsidR="00D54ECE" w:rsidRPr="007E0D99" w:rsidRDefault="00D54ECE" w:rsidP="00D54ECE">
            <w:pPr>
              <w:jc w:val="center"/>
              <w:rPr>
                <w:rFonts w:eastAsia="Calibri"/>
                <w:sz w:val="16"/>
                <w:szCs w:val="16"/>
                <w:lang w:eastAsia="en-US"/>
              </w:rPr>
            </w:pPr>
            <w:r w:rsidRPr="007E0D99">
              <w:rPr>
                <w:rFonts w:eastAsia="Calibri"/>
                <w:sz w:val="16"/>
                <w:szCs w:val="16"/>
                <w:lang w:eastAsia="en-US"/>
              </w:rPr>
              <w:t xml:space="preserve">Загальні міркування </w:t>
            </w:r>
          </w:p>
        </w:tc>
        <w:tc>
          <w:tcPr>
            <w:tcW w:w="1418" w:type="dxa"/>
            <w:shd w:val="clear" w:color="auto" w:fill="92D050"/>
          </w:tcPr>
          <w:p w:rsidR="00D54ECE" w:rsidRPr="007E0D99" w:rsidRDefault="00D54ECE" w:rsidP="00D54ECE">
            <w:pPr>
              <w:jc w:val="center"/>
              <w:rPr>
                <w:rFonts w:eastAsia="Calibri"/>
                <w:sz w:val="16"/>
                <w:szCs w:val="16"/>
                <w:lang w:eastAsia="en-US"/>
              </w:rPr>
            </w:pPr>
            <w:r w:rsidRPr="007E0D99">
              <w:rPr>
                <w:rFonts w:eastAsia="Calibri"/>
                <w:sz w:val="16"/>
                <w:szCs w:val="16"/>
                <w:lang w:eastAsia="en-US"/>
              </w:rPr>
              <w:t>Новонароджений</w:t>
            </w:r>
          </w:p>
          <w:p w:rsidR="00D54ECE" w:rsidRPr="007E0D99" w:rsidRDefault="00D54ECE" w:rsidP="00D54ECE">
            <w:pPr>
              <w:jc w:val="center"/>
              <w:rPr>
                <w:rFonts w:eastAsia="Calibri"/>
                <w:sz w:val="16"/>
                <w:szCs w:val="16"/>
                <w:lang w:eastAsia="en-US"/>
              </w:rPr>
            </w:pPr>
            <w:r w:rsidRPr="007E0D99">
              <w:rPr>
                <w:rFonts w:eastAsia="Calibri"/>
                <w:sz w:val="16"/>
                <w:szCs w:val="16"/>
                <w:lang w:eastAsia="en-US"/>
              </w:rPr>
              <w:t>(˂ 1 міс.)</w:t>
            </w:r>
          </w:p>
        </w:tc>
        <w:tc>
          <w:tcPr>
            <w:tcW w:w="1276" w:type="dxa"/>
            <w:shd w:val="clear" w:color="auto" w:fill="92D050"/>
          </w:tcPr>
          <w:p w:rsidR="00D54ECE" w:rsidRPr="007E0D99" w:rsidRDefault="00D54ECE" w:rsidP="00D54ECE">
            <w:pPr>
              <w:jc w:val="center"/>
              <w:rPr>
                <w:rFonts w:eastAsia="Calibri"/>
                <w:sz w:val="16"/>
                <w:szCs w:val="16"/>
                <w:lang w:eastAsia="en-US"/>
              </w:rPr>
            </w:pPr>
            <w:r w:rsidRPr="007E0D99">
              <w:rPr>
                <w:rFonts w:eastAsia="Calibri"/>
                <w:sz w:val="16"/>
                <w:szCs w:val="16"/>
                <w:lang w:eastAsia="en-US"/>
              </w:rPr>
              <w:t>1-ша тверда їжа</w:t>
            </w:r>
          </w:p>
          <w:p w:rsidR="00D54ECE" w:rsidRPr="007E0D99" w:rsidRDefault="00D54ECE" w:rsidP="00D54ECE">
            <w:pPr>
              <w:jc w:val="center"/>
              <w:rPr>
                <w:rFonts w:eastAsia="Calibri"/>
                <w:sz w:val="16"/>
                <w:szCs w:val="16"/>
                <w:lang w:eastAsia="en-US"/>
              </w:rPr>
            </w:pPr>
            <w:r w:rsidRPr="007E0D99">
              <w:rPr>
                <w:rFonts w:eastAsia="Calibri"/>
                <w:sz w:val="16"/>
                <w:szCs w:val="16"/>
                <w:lang w:eastAsia="en-US"/>
              </w:rPr>
              <w:t>(~ 3 міс.)</w:t>
            </w:r>
          </w:p>
        </w:tc>
        <w:tc>
          <w:tcPr>
            <w:tcW w:w="1275" w:type="dxa"/>
            <w:shd w:val="clear" w:color="auto" w:fill="92D050"/>
          </w:tcPr>
          <w:p w:rsidR="00D54ECE" w:rsidRPr="007E0D99" w:rsidRDefault="00D54ECE" w:rsidP="00D54ECE">
            <w:pPr>
              <w:jc w:val="center"/>
              <w:rPr>
                <w:rFonts w:eastAsia="Calibri"/>
                <w:sz w:val="16"/>
                <w:szCs w:val="16"/>
                <w:lang w:eastAsia="en-US"/>
              </w:rPr>
            </w:pPr>
            <w:r w:rsidRPr="007E0D99">
              <w:rPr>
                <w:rFonts w:eastAsia="Calibri"/>
                <w:sz w:val="16"/>
                <w:szCs w:val="16"/>
                <w:lang w:eastAsia="en-US"/>
              </w:rPr>
              <w:t>Відлученн</w:t>
            </w:r>
            <w:r w:rsidRPr="007E0D99">
              <w:rPr>
                <w:rFonts w:eastAsia="Calibri"/>
                <w:sz w:val="16"/>
                <w:szCs w:val="16"/>
                <w:highlight w:val="lightGray"/>
                <w:lang w:eastAsia="en-US"/>
              </w:rPr>
              <w:t>я</w:t>
            </w:r>
            <w:r w:rsidRPr="007E0D99">
              <w:rPr>
                <w:rFonts w:eastAsia="Calibri"/>
                <w:sz w:val="16"/>
                <w:szCs w:val="16"/>
                <w:lang w:eastAsia="en-US"/>
              </w:rPr>
              <w:t xml:space="preserve"> </w:t>
            </w:r>
          </w:p>
          <w:p w:rsidR="00D54ECE" w:rsidRPr="007E0D99" w:rsidRDefault="00D54ECE" w:rsidP="00D54ECE">
            <w:pPr>
              <w:jc w:val="center"/>
              <w:rPr>
                <w:rFonts w:eastAsia="Calibri"/>
                <w:sz w:val="16"/>
                <w:szCs w:val="16"/>
                <w:lang w:eastAsia="en-US"/>
              </w:rPr>
            </w:pPr>
            <w:r w:rsidRPr="007E0D99">
              <w:rPr>
                <w:rFonts w:eastAsia="Calibri"/>
                <w:sz w:val="16"/>
                <w:szCs w:val="16"/>
                <w:lang w:eastAsia="en-US"/>
              </w:rPr>
              <w:t>(~ 6 міс.)</w:t>
            </w:r>
          </w:p>
        </w:tc>
        <w:tc>
          <w:tcPr>
            <w:tcW w:w="1276" w:type="dxa"/>
            <w:shd w:val="clear" w:color="auto" w:fill="92D050"/>
          </w:tcPr>
          <w:p w:rsidR="00D54ECE" w:rsidRPr="007E0D99" w:rsidRDefault="00D54ECE" w:rsidP="00D54ECE">
            <w:pPr>
              <w:jc w:val="center"/>
              <w:rPr>
                <w:rFonts w:eastAsia="Calibri"/>
                <w:sz w:val="16"/>
                <w:szCs w:val="16"/>
                <w:lang w:eastAsia="en-US"/>
              </w:rPr>
            </w:pPr>
            <w:r w:rsidRPr="007E0D99">
              <w:rPr>
                <w:rFonts w:eastAsia="Calibri"/>
                <w:sz w:val="16"/>
                <w:szCs w:val="16"/>
                <w:lang w:eastAsia="en-US"/>
              </w:rPr>
              <w:t>Статеве дозрівання</w:t>
            </w:r>
          </w:p>
          <w:p w:rsidR="00D54ECE" w:rsidRPr="007E0D99" w:rsidRDefault="0088365F" w:rsidP="00D54ECE">
            <w:pPr>
              <w:jc w:val="center"/>
              <w:rPr>
                <w:rFonts w:eastAsia="Calibri"/>
                <w:sz w:val="16"/>
                <w:szCs w:val="16"/>
                <w:lang w:eastAsia="en-US"/>
              </w:rPr>
            </w:pPr>
            <w:r w:rsidRPr="007E0D99">
              <w:rPr>
                <w:rFonts w:eastAsia="Calibri"/>
                <w:sz w:val="16"/>
                <w:szCs w:val="16"/>
                <w:lang w:eastAsia="en-US"/>
              </w:rPr>
              <w:t>(~ 3–</w:t>
            </w:r>
            <w:r w:rsidR="00D54ECE" w:rsidRPr="007E0D99">
              <w:rPr>
                <w:rFonts w:eastAsia="Calibri"/>
                <w:sz w:val="16"/>
                <w:szCs w:val="16"/>
                <w:lang w:eastAsia="en-US"/>
              </w:rPr>
              <w:t>4 р.)</w:t>
            </w:r>
          </w:p>
        </w:tc>
        <w:tc>
          <w:tcPr>
            <w:tcW w:w="1276" w:type="dxa"/>
            <w:shd w:val="clear" w:color="auto" w:fill="92D050"/>
          </w:tcPr>
          <w:p w:rsidR="00D54ECE" w:rsidRPr="007E0D99" w:rsidRDefault="00D54ECE" w:rsidP="00D54ECE">
            <w:pPr>
              <w:jc w:val="center"/>
              <w:rPr>
                <w:rFonts w:eastAsia="Calibri"/>
                <w:sz w:val="16"/>
                <w:szCs w:val="16"/>
                <w:lang w:eastAsia="en-US"/>
              </w:rPr>
            </w:pPr>
            <w:r w:rsidRPr="007E0D99">
              <w:rPr>
                <w:rFonts w:eastAsia="Calibri"/>
                <w:sz w:val="16"/>
                <w:szCs w:val="16"/>
                <w:lang w:eastAsia="en-US"/>
              </w:rPr>
              <w:t xml:space="preserve">Зрілість </w:t>
            </w:r>
          </w:p>
          <w:p w:rsidR="00D54ECE" w:rsidRPr="007E0D99" w:rsidRDefault="00D54ECE" w:rsidP="00D54ECE">
            <w:pPr>
              <w:jc w:val="center"/>
              <w:rPr>
                <w:rFonts w:eastAsia="Calibri"/>
                <w:sz w:val="16"/>
                <w:szCs w:val="16"/>
                <w:lang w:eastAsia="en-US"/>
              </w:rPr>
            </w:pPr>
            <w:r w:rsidRPr="007E0D99">
              <w:rPr>
                <w:rFonts w:eastAsia="Calibri"/>
                <w:sz w:val="16"/>
                <w:szCs w:val="16"/>
                <w:lang w:eastAsia="en-US"/>
              </w:rPr>
              <w:t>(~ 4 р.)</w:t>
            </w:r>
          </w:p>
        </w:tc>
      </w:tr>
      <w:tr w:rsidR="00D54ECE" w:rsidRPr="004E5147" w:rsidTr="005A4023">
        <w:tc>
          <w:tcPr>
            <w:tcW w:w="2181" w:type="dxa"/>
            <w:shd w:val="clear" w:color="auto" w:fill="auto"/>
          </w:tcPr>
          <w:p w:rsidR="00D54ECE" w:rsidRPr="004E5147" w:rsidRDefault="001B0EAB" w:rsidP="00D54ECE">
            <w:pPr>
              <w:jc w:val="both"/>
              <w:rPr>
                <w:rFonts w:eastAsia="Calibri"/>
                <w:lang w:eastAsia="en-US"/>
              </w:rPr>
            </w:pPr>
            <w:r w:rsidRPr="004E5147">
              <w:rPr>
                <w:rFonts w:eastAsia="Calibri"/>
                <w:lang w:eastAsia="en-US"/>
              </w:rPr>
              <w:t>Серцево-судинна</w:t>
            </w:r>
          </w:p>
        </w:tc>
        <w:tc>
          <w:tcPr>
            <w:tcW w:w="6319" w:type="dxa"/>
            <w:shd w:val="clear" w:color="auto" w:fill="auto"/>
          </w:tcPr>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критичні фізіологічні переходи новонароджених (легеневий та системний судинний опір)</w:t>
            </w:r>
          </w:p>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адаптаційні зміни міокарда та судин</w:t>
            </w:r>
          </w:p>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 xml:space="preserve">розширення міокардіоцитів через 3 місяці та потім прогресивний ріст </w:t>
            </w:r>
          </w:p>
        </w:tc>
        <w:tc>
          <w:tcPr>
            <w:tcW w:w="1418" w:type="dxa"/>
            <w:shd w:val="clear" w:color="auto" w:fill="4472C4"/>
          </w:tcPr>
          <w:p w:rsidR="00D54ECE" w:rsidRPr="004E5147" w:rsidRDefault="00D54ECE" w:rsidP="00D54ECE">
            <w:pPr>
              <w:jc w:val="both"/>
              <w:rPr>
                <w:rFonts w:eastAsia="Calibri"/>
                <w:lang w:eastAsia="en-US"/>
              </w:rPr>
            </w:pPr>
          </w:p>
        </w:tc>
        <w:tc>
          <w:tcPr>
            <w:tcW w:w="1276" w:type="dxa"/>
            <w:shd w:val="clear" w:color="auto" w:fill="9CC2E5"/>
          </w:tcPr>
          <w:p w:rsidR="00D54ECE" w:rsidRPr="004E5147" w:rsidRDefault="00D54ECE" w:rsidP="00D54ECE">
            <w:pPr>
              <w:jc w:val="both"/>
              <w:rPr>
                <w:rFonts w:eastAsia="Calibri"/>
                <w:lang w:eastAsia="en-US"/>
              </w:rPr>
            </w:pPr>
          </w:p>
        </w:tc>
        <w:tc>
          <w:tcPr>
            <w:tcW w:w="1275" w:type="dxa"/>
            <w:shd w:val="clear" w:color="auto" w:fill="9CC2E5"/>
          </w:tcPr>
          <w:p w:rsidR="00D54ECE" w:rsidRPr="004E5147" w:rsidRDefault="00D54ECE" w:rsidP="00D54ECE">
            <w:pPr>
              <w:jc w:val="both"/>
              <w:rPr>
                <w:rFonts w:eastAsia="Calibri"/>
                <w:lang w:eastAsia="en-US"/>
              </w:rPr>
            </w:pPr>
          </w:p>
        </w:tc>
        <w:tc>
          <w:tcPr>
            <w:tcW w:w="1276" w:type="dxa"/>
            <w:shd w:val="clear" w:color="auto" w:fill="DEEAF6"/>
          </w:tcPr>
          <w:p w:rsidR="00D54ECE" w:rsidRPr="004E5147" w:rsidRDefault="00D54ECE" w:rsidP="00D54ECE">
            <w:pPr>
              <w:jc w:val="both"/>
              <w:rPr>
                <w:rFonts w:eastAsia="Calibri"/>
                <w:lang w:eastAsia="en-US"/>
              </w:rPr>
            </w:pPr>
          </w:p>
        </w:tc>
        <w:tc>
          <w:tcPr>
            <w:tcW w:w="1276" w:type="dxa"/>
            <w:shd w:val="clear" w:color="auto" w:fill="auto"/>
          </w:tcPr>
          <w:p w:rsidR="00D54ECE" w:rsidRPr="004E5147" w:rsidRDefault="00D54ECE" w:rsidP="00D54ECE">
            <w:pPr>
              <w:jc w:val="both"/>
              <w:rPr>
                <w:rFonts w:eastAsia="Calibri"/>
                <w:lang w:eastAsia="en-US"/>
              </w:rPr>
            </w:pPr>
          </w:p>
        </w:tc>
      </w:tr>
      <w:tr w:rsidR="00D54ECE" w:rsidRPr="004E5147" w:rsidTr="005A4023">
        <w:tc>
          <w:tcPr>
            <w:tcW w:w="2181" w:type="dxa"/>
            <w:shd w:val="clear" w:color="auto" w:fill="auto"/>
          </w:tcPr>
          <w:p w:rsidR="00D54ECE" w:rsidRPr="004E5147" w:rsidRDefault="00D54ECE" w:rsidP="00D54ECE">
            <w:pPr>
              <w:jc w:val="both"/>
              <w:rPr>
                <w:rFonts w:eastAsia="Calibri"/>
                <w:lang w:eastAsia="en-US"/>
              </w:rPr>
            </w:pPr>
            <w:r w:rsidRPr="004E5147">
              <w:rPr>
                <w:rFonts w:eastAsia="Calibri"/>
                <w:lang w:eastAsia="en-US"/>
              </w:rPr>
              <w:t xml:space="preserve">Ендокринна </w:t>
            </w:r>
          </w:p>
        </w:tc>
        <w:tc>
          <w:tcPr>
            <w:tcW w:w="6319" w:type="dxa"/>
            <w:shd w:val="clear" w:color="auto" w:fill="auto"/>
          </w:tcPr>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більшість залоз добре розвинені при народженні та критичні для росту</w:t>
            </w:r>
          </w:p>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ретикулярна зона  кори надниркових залоз розширюється у віці від 3 до 6 місяців (адренархе)</w:t>
            </w:r>
          </w:p>
          <w:p w:rsidR="00D54ECE" w:rsidRPr="004E5147" w:rsidRDefault="00D54ECE" w:rsidP="0018496A">
            <w:pPr>
              <w:numPr>
                <w:ilvl w:val="0"/>
                <w:numId w:val="15"/>
              </w:numPr>
              <w:spacing w:after="160" w:line="259" w:lineRule="auto"/>
              <w:jc w:val="both"/>
              <w:rPr>
                <w:rFonts w:eastAsia="Calibri"/>
                <w:lang w:eastAsia="en-US"/>
              </w:rPr>
            </w:pPr>
            <w:r w:rsidRPr="004E5147">
              <w:rPr>
                <w:rFonts w:eastAsia="Calibri"/>
                <w:lang w:eastAsia="en-US"/>
              </w:rPr>
              <w:t>ендокринна функція статевих залоз розширюється в період статевого дозрівання</w:t>
            </w:r>
          </w:p>
        </w:tc>
        <w:tc>
          <w:tcPr>
            <w:tcW w:w="1418" w:type="dxa"/>
            <w:shd w:val="clear" w:color="auto" w:fill="9CC2E5"/>
          </w:tcPr>
          <w:p w:rsidR="00D54ECE" w:rsidRPr="004E5147" w:rsidRDefault="00D54ECE" w:rsidP="00D54ECE">
            <w:pPr>
              <w:jc w:val="both"/>
              <w:rPr>
                <w:rFonts w:eastAsia="Calibri"/>
                <w:lang w:eastAsia="en-US"/>
              </w:rPr>
            </w:pPr>
          </w:p>
        </w:tc>
        <w:tc>
          <w:tcPr>
            <w:tcW w:w="1276" w:type="dxa"/>
            <w:shd w:val="clear" w:color="auto" w:fill="9CC2E5"/>
          </w:tcPr>
          <w:p w:rsidR="00D54ECE" w:rsidRPr="004E5147" w:rsidRDefault="00D54ECE" w:rsidP="00D54ECE">
            <w:pPr>
              <w:jc w:val="both"/>
              <w:rPr>
                <w:rFonts w:eastAsia="Calibri"/>
                <w:lang w:eastAsia="en-US"/>
              </w:rPr>
            </w:pPr>
          </w:p>
        </w:tc>
        <w:tc>
          <w:tcPr>
            <w:tcW w:w="1275" w:type="dxa"/>
            <w:shd w:val="clear" w:color="auto" w:fill="DEEAF6"/>
          </w:tcPr>
          <w:p w:rsidR="00D54ECE" w:rsidRPr="004E5147" w:rsidRDefault="00D54ECE" w:rsidP="00D54ECE">
            <w:pPr>
              <w:jc w:val="both"/>
              <w:rPr>
                <w:rFonts w:eastAsia="Calibri"/>
                <w:lang w:eastAsia="en-US"/>
              </w:rPr>
            </w:pPr>
          </w:p>
        </w:tc>
        <w:tc>
          <w:tcPr>
            <w:tcW w:w="1276" w:type="dxa"/>
            <w:shd w:val="clear" w:color="auto" w:fill="BDD6EE"/>
          </w:tcPr>
          <w:p w:rsidR="00D54ECE" w:rsidRPr="004E5147" w:rsidRDefault="00D54ECE" w:rsidP="00D54ECE">
            <w:pPr>
              <w:jc w:val="both"/>
              <w:rPr>
                <w:rFonts w:eastAsia="Calibri"/>
                <w:lang w:eastAsia="en-US"/>
              </w:rPr>
            </w:pPr>
          </w:p>
        </w:tc>
        <w:tc>
          <w:tcPr>
            <w:tcW w:w="1276" w:type="dxa"/>
            <w:shd w:val="clear" w:color="auto" w:fill="FFFFFF"/>
          </w:tcPr>
          <w:p w:rsidR="00D54ECE" w:rsidRPr="004E5147" w:rsidRDefault="00D54ECE" w:rsidP="00D54ECE">
            <w:pPr>
              <w:jc w:val="both"/>
              <w:rPr>
                <w:rFonts w:eastAsia="Calibri"/>
                <w:lang w:eastAsia="en-US"/>
              </w:rPr>
            </w:pPr>
          </w:p>
        </w:tc>
      </w:tr>
      <w:tr w:rsidR="00D54ECE" w:rsidRPr="004E5147" w:rsidTr="005A4023">
        <w:tc>
          <w:tcPr>
            <w:tcW w:w="2181" w:type="dxa"/>
            <w:shd w:val="clear" w:color="auto" w:fill="auto"/>
          </w:tcPr>
          <w:p w:rsidR="00D54ECE" w:rsidRPr="004E5147" w:rsidRDefault="001B0EAB" w:rsidP="001B0EAB">
            <w:pPr>
              <w:jc w:val="both"/>
              <w:rPr>
                <w:rFonts w:eastAsia="Calibri"/>
                <w:lang w:eastAsia="en-US"/>
              </w:rPr>
            </w:pPr>
            <w:r w:rsidRPr="004E5147">
              <w:rPr>
                <w:rFonts w:eastAsia="Calibri"/>
                <w:lang w:eastAsia="en-US"/>
              </w:rPr>
              <w:t xml:space="preserve">Зорова </w:t>
            </w:r>
          </w:p>
        </w:tc>
        <w:tc>
          <w:tcPr>
            <w:tcW w:w="6319" w:type="dxa"/>
            <w:shd w:val="clear" w:color="auto" w:fill="auto"/>
          </w:tcPr>
          <w:p w:rsidR="00D54ECE" w:rsidRPr="004E5147" w:rsidRDefault="00A400B7" w:rsidP="00D54ECE">
            <w:pPr>
              <w:numPr>
                <w:ilvl w:val="0"/>
                <w:numId w:val="15"/>
              </w:numPr>
              <w:spacing w:after="160" w:line="259" w:lineRule="auto"/>
              <w:jc w:val="both"/>
              <w:rPr>
                <w:rFonts w:eastAsia="Calibri"/>
                <w:lang w:eastAsia="en-US"/>
              </w:rPr>
            </w:pPr>
            <w:r w:rsidRPr="004E5147">
              <w:rPr>
                <w:rFonts w:eastAsia="Calibri"/>
                <w:lang w:eastAsia="en-US"/>
              </w:rPr>
              <w:t>структурно добре розвинена</w:t>
            </w:r>
            <w:r w:rsidR="0088365F" w:rsidRPr="004E5147">
              <w:rPr>
                <w:rFonts w:eastAsia="Calibri"/>
                <w:lang w:eastAsia="en-US"/>
              </w:rPr>
              <w:t>,</w:t>
            </w:r>
            <w:r w:rsidR="00D54ECE" w:rsidRPr="004E5147">
              <w:rPr>
                <w:rFonts w:eastAsia="Calibri"/>
                <w:lang w:eastAsia="en-US"/>
              </w:rPr>
              <w:t xml:space="preserve"> очі відкриваються при народженні</w:t>
            </w:r>
          </w:p>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постнатальне дозрівання ямки та кришталика</w:t>
            </w:r>
          </w:p>
        </w:tc>
        <w:tc>
          <w:tcPr>
            <w:tcW w:w="1418" w:type="dxa"/>
            <w:shd w:val="clear" w:color="auto" w:fill="2E74B5"/>
          </w:tcPr>
          <w:p w:rsidR="00D54ECE" w:rsidRPr="004E5147" w:rsidRDefault="00D54ECE" w:rsidP="00D54ECE">
            <w:pPr>
              <w:jc w:val="both"/>
              <w:rPr>
                <w:rFonts w:eastAsia="Calibri"/>
                <w:lang w:eastAsia="en-US"/>
              </w:rPr>
            </w:pPr>
          </w:p>
        </w:tc>
        <w:tc>
          <w:tcPr>
            <w:tcW w:w="1276" w:type="dxa"/>
            <w:shd w:val="clear" w:color="auto" w:fill="9CC2E5"/>
          </w:tcPr>
          <w:p w:rsidR="00D54ECE" w:rsidRPr="004E5147" w:rsidRDefault="00D54ECE" w:rsidP="00D54ECE">
            <w:pPr>
              <w:jc w:val="both"/>
              <w:rPr>
                <w:rFonts w:eastAsia="Calibri"/>
                <w:lang w:eastAsia="en-US"/>
              </w:rPr>
            </w:pPr>
          </w:p>
        </w:tc>
        <w:tc>
          <w:tcPr>
            <w:tcW w:w="1275" w:type="dxa"/>
            <w:shd w:val="clear" w:color="auto" w:fill="DEEAF6"/>
          </w:tcPr>
          <w:p w:rsidR="00D54ECE" w:rsidRPr="004E5147" w:rsidRDefault="00D54ECE" w:rsidP="00D54ECE">
            <w:pPr>
              <w:jc w:val="both"/>
              <w:rPr>
                <w:rFonts w:eastAsia="Calibri"/>
                <w:lang w:eastAsia="en-US"/>
              </w:rPr>
            </w:pPr>
          </w:p>
        </w:tc>
        <w:tc>
          <w:tcPr>
            <w:tcW w:w="1276" w:type="dxa"/>
            <w:shd w:val="clear" w:color="auto" w:fill="FFFFFF"/>
          </w:tcPr>
          <w:p w:rsidR="00D54ECE" w:rsidRPr="004E5147" w:rsidRDefault="00D54ECE" w:rsidP="00D54ECE">
            <w:pPr>
              <w:jc w:val="both"/>
              <w:rPr>
                <w:rFonts w:eastAsia="Calibri"/>
                <w:lang w:eastAsia="en-US"/>
              </w:rPr>
            </w:pPr>
          </w:p>
        </w:tc>
        <w:tc>
          <w:tcPr>
            <w:tcW w:w="1276" w:type="dxa"/>
            <w:shd w:val="clear" w:color="auto" w:fill="FFFFFF"/>
          </w:tcPr>
          <w:p w:rsidR="00D54ECE" w:rsidRPr="004E5147" w:rsidRDefault="00D54ECE" w:rsidP="00D54ECE">
            <w:pPr>
              <w:jc w:val="both"/>
              <w:rPr>
                <w:rFonts w:eastAsia="Calibri"/>
                <w:lang w:eastAsia="en-US"/>
              </w:rPr>
            </w:pPr>
          </w:p>
        </w:tc>
      </w:tr>
      <w:tr w:rsidR="00D54ECE" w:rsidRPr="004E5147" w:rsidTr="005A4023">
        <w:tc>
          <w:tcPr>
            <w:tcW w:w="2181" w:type="dxa"/>
            <w:shd w:val="clear" w:color="auto" w:fill="auto"/>
          </w:tcPr>
          <w:p w:rsidR="00D54ECE" w:rsidRPr="004E5147" w:rsidRDefault="001B0EAB" w:rsidP="00D54ECE">
            <w:pPr>
              <w:jc w:val="both"/>
              <w:rPr>
                <w:rFonts w:eastAsia="Calibri"/>
                <w:lang w:eastAsia="en-US"/>
              </w:rPr>
            </w:pPr>
            <w:r w:rsidRPr="004E5147">
              <w:rPr>
                <w:rFonts w:eastAsia="Calibri"/>
                <w:lang w:eastAsia="en-US"/>
              </w:rPr>
              <w:t>Травна</w:t>
            </w:r>
            <w:r w:rsidR="00D54ECE" w:rsidRPr="004E5147">
              <w:rPr>
                <w:rFonts w:eastAsia="Calibri"/>
                <w:lang w:eastAsia="en-US"/>
              </w:rPr>
              <w:t xml:space="preserve"> (шлунково-кишковий тракт)</w:t>
            </w:r>
          </w:p>
        </w:tc>
        <w:tc>
          <w:tcPr>
            <w:tcW w:w="6319" w:type="dxa"/>
            <w:shd w:val="clear" w:color="auto" w:fill="auto"/>
          </w:tcPr>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 xml:space="preserve">функціональна при народженні та порівнянна із </w:t>
            </w:r>
            <w:r w:rsidR="00765730" w:rsidRPr="004E5147">
              <w:rPr>
                <w:rFonts w:eastAsia="Calibri"/>
                <w:lang w:eastAsia="en-US"/>
              </w:rPr>
              <w:t xml:space="preserve">такою у </w:t>
            </w:r>
            <w:r w:rsidRPr="004E5147">
              <w:rPr>
                <w:rFonts w:eastAsia="Calibri"/>
                <w:lang w:eastAsia="en-US"/>
              </w:rPr>
              <w:t>постнатальни</w:t>
            </w:r>
            <w:r w:rsidR="00765730" w:rsidRPr="004E5147">
              <w:rPr>
                <w:rFonts w:eastAsia="Calibri"/>
                <w:lang w:eastAsia="en-US"/>
              </w:rPr>
              <w:t>й</w:t>
            </w:r>
            <w:r w:rsidRPr="004E5147">
              <w:rPr>
                <w:rFonts w:eastAsia="Calibri"/>
                <w:lang w:eastAsia="en-US"/>
              </w:rPr>
              <w:t xml:space="preserve"> розвито</w:t>
            </w:r>
            <w:r w:rsidR="00765730" w:rsidRPr="004E5147">
              <w:rPr>
                <w:rFonts w:eastAsia="Calibri"/>
                <w:lang w:eastAsia="en-US"/>
              </w:rPr>
              <w:t>к</w:t>
            </w:r>
            <w:r w:rsidRPr="004E5147">
              <w:rPr>
                <w:rFonts w:eastAsia="Calibri"/>
                <w:lang w:eastAsia="en-US"/>
              </w:rPr>
              <w:t xml:space="preserve"> </w:t>
            </w:r>
            <w:r w:rsidR="006E16EA" w:rsidRPr="004E5147">
              <w:rPr>
                <w:rFonts w:eastAsia="Calibri"/>
                <w:lang w:eastAsia="en-US"/>
              </w:rPr>
              <w:t>травна система</w:t>
            </w:r>
            <w:r w:rsidRPr="004E5147">
              <w:rPr>
                <w:rFonts w:eastAsia="Calibri"/>
                <w:lang w:eastAsia="en-US"/>
              </w:rPr>
              <w:t xml:space="preserve"> </w:t>
            </w:r>
            <w:r w:rsidR="00765730" w:rsidRPr="004E5147">
              <w:rPr>
                <w:rFonts w:eastAsia="Calibri"/>
                <w:lang w:eastAsia="en-US"/>
              </w:rPr>
              <w:t xml:space="preserve">у </w:t>
            </w:r>
            <w:r w:rsidRPr="004E5147">
              <w:rPr>
                <w:rFonts w:eastAsia="Calibri"/>
                <w:lang w:eastAsia="en-US"/>
              </w:rPr>
              <w:t xml:space="preserve">людини </w:t>
            </w:r>
          </w:p>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постнатальне закислення, заселення мікрофлорою, моторика</w:t>
            </w:r>
          </w:p>
          <w:p w:rsidR="00D54ECE" w:rsidRPr="004E5147" w:rsidRDefault="00D54ECE" w:rsidP="0018496A">
            <w:pPr>
              <w:numPr>
                <w:ilvl w:val="0"/>
                <w:numId w:val="15"/>
              </w:numPr>
              <w:spacing w:after="160" w:line="259" w:lineRule="auto"/>
              <w:jc w:val="both"/>
              <w:rPr>
                <w:rFonts w:eastAsia="Calibri"/>
                <w:lang w:eastAsia="en-US"/>
              </w:rPr>
            </w:pPr>
            <w:r w:rsidRPr="004E5147">
              <w:rPr>
                <w:rFonts w:eastAsia="Calibri"/>
                <w:lang w:eastAsia="en-US"/>
              </w:rPr>
              <w:t xml:space="preserve">адаптивні травні/транспортні функції, досягнуті відлученням для забезпечення зміни </w:t>
            </w:r>
            <w:r w:rsidR="0018496A" w:rsidRPr="004E5147">
              <w:rPr>
                <w:rFonts w:eastAsia="Calibri"/>
                <w:lang w:eastAsia="en-US"/>
              </w:rPr>
              <w:t>раціону</w:t>
            </w:r>
            <w:r w:rsidRPr="004E5147">
              <w:rPr>
                <w:rFonts w:eastAsia="Calibri"/>
                <w:lang w:eastAsia="en-US"/>
              </w:rPr>
              <w:t xml:space="preserve"> харчування та розширення заселення мікрофлорою</w:t>
            </w:r>
          </w:p>
        </w:tc>
        <w:tc>
          <w:tcPr>
            <w:tcW w:w="1418" w:type="dxa"/>
            <w:shd w:val="clear" w:color="auto" w:fill="9CC2E5"/>
          </w:tcPr>
          <w:p w:rsidR="00D54ECE" w:rsidRPr="004E5147" w:rsidRDefault="00D54ECE" w:rsidP="00D54ECE">
            <w:pPr>
              <w:jc w:val="both"/>
              <w:rPr>
                <w:rFonts w:eastAsia="Calibri"/>
                <w:lang w:eastAsia="en-US"/>
              </w:rPr>
            </w:pPr>
          </w:p>
        </w:tc>
        <w:tc>
          <w:tcPr>
            <w:tcW w:w="1276" w:type="dxa"/>
            <w:shd w:val="clear" w:color="auto" w:fill="9CC2E5"/>
          </w:tcPr>
          <w:p w:rsidR="00D54ECE" w:rsidRPr="004E5147" w:rsidRDefault="00D54ECE" w:rsidP="00D54ECE">
            <w:pPr>
              <w:jc w:val="both"/>
              <w:rPr>
                <w:rFonts w:eastAsia="Calibri"/>
                <w:lang w:eastAsia="en-US"/>
              </w:rPr>
            </w:pPr>
          </w:p>
        </w:tc>
        <w:tc>
          <w:tcPr>
            <w:tcW w:w="1275" w:type="dxa"/>
            <w:shd w:val="clear" w:color="auto" w:fill="DEEAF6"/>
          </w:tcPr>
          <w:p w:rsidR="00D54ECE" w:rsidRPr="004E5147" w:rsidRDefault="00D54ECE" w:rsidP="00D54ECE">
            <w:pPr>
              <w:jc w:val="both"/>
              <w:rPr>
                <w:rFonts w:eastAsia="Calibri"/>
                <w:lang w:eastAsia="en-US"/>
              </w:rPr>
            </w:pPr>
          </w:p>
        </w:tc>
        <w:tc>
          <w:tcPr>
            <w:tcW w:w="1276" w:type="dxa"/>
            <w:shd w:val="clear" w:color="auto" w:fill="FFFFFF"/>
          </w:tcPr>
          <w:p w:rsidR="00D54ECE" w:rsidRPr="004E5147" w:rsidRDefault="00D54ECE" w:rsidP="00D54ECE">
            <w:pPr>
              <w:jc w:val="both"/>
              <w:rPr>
                <w:rFonts w:eastAsia="Calibri"/>
                <w:lang w:eastAsia="en-US"/>
              </w:rPr>
            </w:pPr>
          </w:p>
        </w:tc>
        <w:tc>
          <w:tcPr>
            <w:tcW w:w="1276" w:type="dxa"/>
            <w:shd w:val="clear" w:color="auto" w:fill="FFFFFF"/>
          </w:tcPr>
          <w:p w:rsidR="00D54ECE" w:rsidRPr="004E5147" w:rsidRDefault="00D54ECE" w:rsidP="00D54ECE">
            <w:pPr>
              <w:jc w:val="both"/>
              <w:rPr>
                <w:rFonts w:eastAsia="Calibri"/>
                <w:lang w:eastAsia="en-US"/>
              </w:rPr>
            </w:pPr>
          </w:p>
        </w:tc>
      </w:tr>
      <w:tr w:rsidR="000359F3" w:rsidRPr="004E5147" w:rsidTr="00B463B3">
        <w:trPr>
          <w:trHeight w:val="1065"/>
        </w:trPr>
        <w:tc>
          <w:tcPr>
            <w:tcW w:w="2181" w:type="dxa"/>
            <w:shd w:val="clear" w:color="auto" w:fill="auto"/>
          </w:tcPr>
          <w:p w:rsidR="000359F3" w:rsidRPr="004E5147" w:rsidRDefault="000359F3" w:rsidP="00765730">
            <w:pPr>
              <w:jc w:val="both"/>
              <w:rPr>
                <w:rFonts w:eastAsia="Calibri"/>
                <w:lang w:eastAsia="en-US"/>
              </w:rPr>
            </w:pPr>
            <w:r w:rsidRPr="004E5147">
              <w:rPr>
                <w:rFonts w:eastAsia="Calibri"/>
                <w:lang w:eastAsia="en-US"/>
              </w:rPr>
              <w:t>Гепатобіліарна</w:t>
            </w:r>
          </w:p>
        </w:tc>
        <w:tc>
          <w:tcPr>
            <w:tcW w:w="6319" w:type="dxa"/>
            <w:shd w:val="clear" w:color="auto" w:fill="auto"/>
          </w:tcPr>
          <w:p w:rsidR="000359F3" w:rsidRPr="004E5147" w:rsidRDefault="000359F3" w:rsidP="005A4023">
            <w:pPr>
              <w:numPr>
                <w:ilvl w:val="0"/>
                <w:numId w:val="15"/>
              </w:numPr>
              <w:spacing w:after="160" w:line="259" w:lineRule="auto"/>
              <w:jc w:val="both"/>
              <w:rPr>
                <w:rFonts w:eastAsia="Calibri"/>
                <w:lang w:eastAsia="en-US"/>
              </w:rPr>
            </w:pPr>
            <w:r w:rsidRPr="004E5147">
              <w:rPr>
                <w:rFonts w:eastAsia="Calibri"/>
                <w:lang w:eastAsia="en-US"/>
              </w:rPr>
              <w:t xml:space="preserve">структурно добре розвинена при народженні </w:t>
            </w:r>
          </w:p>
          <w:p w:rsidR="000359F3" w:rsidRPr="004E5147" w:rsidRDefault="000359F3" w:rsidP="00765730">
            <w:pPr>
              <w:numPr>
                <w:ilvl w:val="0"/>
                <w:numId w:val="15"/>
              </w:numPr>
              <w:spacing w:after="160" w:line="259" w:lineRule="auto"/>
              <w:jc w:val="both"/>
              <w:rPr>
                <w:rFonts w:eastAsia="Calibri"/>
                <w:lang w:eastAsia="en-US"/>
              </w:rPr>
            </w:pPr>
            <w:r w:rsidRPr="004E5147">
              <w:rPr>
                <w:rFonts w:eastAsia="Calibri"/>
                <w:lang w:eastAsia="en-US"/>
              </w:rPr>
              <w:t>прогресуюче підвищення метаболічної функції, особливо протягом перших 3–6 місяців</w:t>
            </w:r>
          </w:p>
        </w:tc>
        <w:tc>
          <w:tcPr>
            <w:tcW w:w="1418" w:type="dxa"/>
            <w:shd w:val="clear" w:color="auto" w:fill="2E74B5"/>
          </w:tcPr>
          <w:p w:rsidR="000359F3" w:rsidRPr="004E5147" w:rsidRDefault="000359F3" w:rsidP="00D54ECE">
            <w:pPr>
              <w:jc w:val="both"/>
              <w:rPr>
                <w:rFonts w:eastAsia="Calibri"/>
                <w:lang w:eastAsia="en-US"/>
              </w:rPr>
            </w:pPr>
          </w:p>
        </w:tc>
        <w:tc>
          <w:tcPr>
            <w:tcW w:w="1276" w:type="dxa"/>
            <w:shd w:val="clear" w:color="auto" w:fill="2E74B5"/>
          </w:tcPr>
          <w:p w:rsidR="000359F3" w:rsidRPr="004E5147" w:rsidRDefault="000359F3" w:rsidP="00D54ECE">
            <w:pPr>
              <w:jc w:val="both"/>
              <w:rPr>
                <w:rFonts w:eastAsia="Calibri"/>
                <w:lang w:eastAsia="en-US"/>
              </w:rPr>
            </w:pPr>
          </w:p>
        </w:tc>
        <w:tc>
          <w:tcPr>
            <w:tcW w:w="1275" w:type="dxa"/>
            <w:shd w:val="clear" w:color="auto" w:fill="DEEAF6"/>
          </w:tcPr>
          <w:p w:rsidR="000359F3" w:rsidRPr="004E5147" w:rsidRDefault="000359F3" w:rsidP="00D54ECE">
            <w:pPr>
              <w:jc w:val="both"/>
              <w:rPr>
                <w:rFonts w:eastAsia="Calibri"/>
                <w:lang w:eastAsia="en-US"/>
              </w:rPr>
            </w:pPr>
          </w:p>
        </w:tc>
        <w:tc>
          <w:tcPr>
            <w:tcW w:w="1276" w:type="dxa"/>
            <w:shd w:val="clear" w:color="auto" w:fill="DEEAF6"/>
          </w:tcPr>
          <w:p w:rsidR="000359F3" w:rsidRPr="004E5147" w:rsidRDefault="000359F3" w:rsidP="00D54ECE">
            <w:pPr>
              <w:jc w:val="both"/>
              <w:rPr>
                <w:rFonts w:eastAsia="Calibri"/>
                <w:lang w:eastAsia="en-US"/>
              </w:rPr>
            </w:pPr>
          </w:p>
        </w:tc>
        <w:tc>
          <w:tcPr>
            <w:tcW w:w="1276" w:type="dxa"/>
            <w:shd w:val="clear" w:color="auto" w:fill="FFFFFF"/>
          </w:tcPr>
          <w:p w:rsidR="000359F3" w:rsidRPr="004E5147" w:rsidRDefault="000359F3" w:rsidP="00D54ECE">
            <w:pPr>
              <w:jc w:val="both"/>
              <w:rPr>
                <w:rFonts w:eastAsia="Calibri"/>
                <w:lang w:eastAsia="en-US"/>
              </w:rPr>
            </w:pPr>
          </w:p>
        </w:tc>
      </w:tr>
    </w:tbl>
    <w:p w:rsidR="009B0C68" w:rsidRDefault="009B0C68">
      <w:r>
        <w:br w:type="page"/>
      </w:r>
    </w:p>
    <w:p w:rsidR="009B0C68" w:rsidRDefault="009B0C68"/>
    <w:p w:rsidR="009B0C68" w:rsidRDefault="009B0C68">
      <w:r>
        <w:t>Продовження таблиці А.5.</w:t>
      </w:r>
    </w:p>
    <w:p w:rsidR="009B0C68" w:rsidRDefault="009B0C68"/>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6319"/>
        <w:gridCol w:w="1418"/>
        <w:gridCol w:w="1276"/>
        <w:gridCol w:w="1275"/>
        <w:gridCol w:w="1276"/>
        <w:gridCol w:w="1276"/>
      </w:tblGrid>
      <w:tr w:rsidR="00D54ECE" w:rsidRPr="004E5147" w:rsidTr="005A4023">
        <w:tc>
          <w:tcPr>
            <w:tcW w:w="2181" w:type="dxa"/>
            <w:shd w:val="clear" w:color="auto" w:fill="auto"/>
          </w:tcPr>
          <w:p w:rsidR="00D54ECE" w:rsidRPr="004E5147" w:rsidRDefault="00D54ECE" w:rsidP="00D54ECE">
            <w:pPr>
              <w:jc w:val="both"/>
              <w:rPr>
                <w:rFonts w:eastAsia="Calibri"/>
                <w:lang w:eastAsia="en-US"/>
              </w:rPr>
            </w:pPr>
            <w:r w:rsidRPr="004E5147">
              <w:rPr>
                <w:rFonts w:eastAsia="Calibri"/>
                <w:lang w:eastAsia="en-US"/>
              </w:rPr>
              <w:t xml:space="preserve">Імунна </w:t>
            </w:r>
          </w:p>
        </w:tc>
        <w:tc>
          <w:tcPr>
            <w:tcW w:w="6319" w:type="dxa"/>
            <w:shd w:val="clear" w:color="auto" w:fill="auto"/>
          </w:tcPr>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 xml:space="preserve">неонатальне структурне розширення імунних тканин </w:t>
            </w:r>
          </w:p>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прогресування популяції вторинних імунних тканин та розвиток пам’яті як функції часу та середовища</w:t>
            </w:r>
          </w:p>
        </w:tc>
        <w:tc>
          <w:tcPr>
            <w:tcW w:w="1418" w:type="dxa"/>
            <w:shd w:val="clear" w:color="auto" w:fill="2E74B5"/>
          </w:tcPr>
          <w:p w:rsidR="00D54ECE" w:rsidRPr="004E5147" w:rsidRDefault="00D54ECE" w:rsidP="00D54ECE">
            <w:pPr>
              <w:jc w:val="both"/>
              <w:rPr>
                <w:rFonts w:eastAsia="Calibri"/>
                <w:lang w:eastAsia="en-US"/>
              </w:rPr>
            </w:pPr>
          </w:p>
        </w:tc>
        <w:tc>
          <w:tcPr>
            <w:tcW w:w="1276" w:type="dxa"/>
            <w:shd w:val="clear" w:color="auto" w:fill="DEEAF6"/>
          </w:tcPr>
          <w:p w:rsidR="00D54ECE" w:rsidRPr="004E5147" w:rsidRDefault="00D54ECE" w:rsidP="00D54ECE">
            <w:pPr>
              <w:jc w:val="both"/>
              <w:rPr>
                <w:rFonts w:eastAsia="Calibri"/>
                <w:lang w:eastAsia="en-US"/>
              </w:rPr>
            </w:pPr>
          </w:p>
        </w:tc>
        <w:tc>
          <w:tcPr>
            <w:tcW w:w="1275" w:type="dxa"/>
            <w:shd w:val="clear" w:color="auto" w:fill="DEEAF6"/>
          </w:tcPr>
          <w:p w:rsidR="00D54ECE" w:rsidRPr="004E5147" w:rsidRDefault="00D54ECE" w:rsidP="00D54ECE">
            <w:pPr>
              <w:jc w:val="both"/>
              <w:rPr>
                <w:rFonts w:eastAsia="Calibri"/>
                <w:lang w:eastAsia="en-US"/>
              </w:rPr>
            </w:pPr>
          </w:p>
        </w:tc>
        <w:tc>
          <w:tcPr>
            <w:tcW w:w="1276" w:type="dxa"/>
            <w:shd w:val="clear" w:color="auto" w:fill="FFFFFF"/>
          </w:tcPr>
          <w:p w:rsidR="00D54ECE" w:rsidRPr="004E5147" w:rsidRDefault="00D54ECE" w:rsidP="00D54ECE">
            <w:pPr>
              <w:jc w:val="both"/>
              <w:rPr>
                <w:rFonts w:eastAsia="Calibri"/>
                <w:lang w:eastAsia="en-US"/>
              </w:rPr>
            </w:pPr>
          </w:p>
        </w:tc>
        <w:tc>
          <w:tcPr>
            <w:tcW w:w="1276" w:type="dxa"/>
            <w:shd w:val="clear" w:color="auto" w:fill="FFFFFF"/>
          </w:tcPr>
          <w:p w:rsidR="00D54ECE" w:rsidRPr="004E5147" w:rsidRDefault="00D54ECE" w:rsidP="00D54ECE">
            <w:pPr>
              <w:jc w:val="both"/>
              <w:rPr>
                <w:rFonts w:eastAsia="Calibri"/>
                <w:lang w:eastAsia="en-US"/>
              </w:rPr>
            </w:pPr>
          </w:p>
        </w:tc>
      </w:tr>
      <w:tr w:rsidR="00D54ECE" w:rsidRPr="004E5147" w:rsidTr="005A4023">
        <w:tc>
          <w:tcPr>
            <w:tcW w:w="2181" w:type="dxa"/>
            <w:shd w:val="clear" w:color="auto" w:fill="auto"/>
          </w:tcPr>
          <w:p w:rsidR="00D54ECE" w:rsidRPr="004E5147" w:rsidRDefault="001B0EAB" w:rsidP="00D54ECE">
            <w:pPr>
              <w:jc w:val="both"/>
              <w:rPr>
                <w:rFonts w:eastAsia="Calibri"/>
                <w:lang w:eastAsia="en-US"/>
              </w:rPr>
            </w:pPr>
            <w:r w:rsidRPr="004E5147">
              <w:rPr>
                <w:rFonts w:eastAsia="Calibri"/>
                <w:lang w:eastAsia="en-US"/>
              </w:rPr>
              <w:t>Покривна</w:t>
            </w:r>
          </w:p>
        </w:tc>
        <w:tc>
          <w:tcPr>
            <w:tcW w:w="6319" w:type="dxa"/>
            <w:shd w:val="clear" w:color="auto" w:fill="auto"/>
          </w:tcPr>
          <w:p w:rsidR="00D54ECE" w:rsidRPr="004E5147" w:rsidRDefault="00D54ECE" w:rsidP="0018496A">
            <w:pPr>
              <w:numPr>
                <w:ilvl w:val="0"/>
                <w:numId w:val="15"/>
              </w:numPr>
              <w:spacing w:after="160" w:line="259" w:lineRule="auto"/>
              <w:jc w:val="both"/>
              <w:rPr>
                <w:rFonts w:eastAsia="Calibri"/>
                <w:lang w:eastAsia="en-US"/>
              </w:rPr>
            </w:pPr>
            <w:r w:rsidRPr="004E5147">
              <w:rPr>
                <w:rFonts w:eastAsia="Calibri"/>
                <w:lang w:eastAsia="en-US"/>
              </w:rPr>
              <w:t>функціональн</w:t>
            </w:r>
            <w:r w:rsidR="0018496A" w:rsidRPr="004E5147">
              <w:rPr>
                <w:rFonts w:eastAsia="Calibri"/>
                <w:lang w:eastAsia="en-US"/>
              </w:rPr>
              <w:t>ий</w:t>
            </w:r>
            <w:r w:rsidR="00765730" w:rsidRPr="004E5147">
              <w:rPr>
                <w:rFonts w:eastAsia="Calibri"/>
                <w:lang w:eastAsia="en-US"/>
              </w:rPr>
              <w:t xml:space="preserve"> (бар’</w:t>
            </w:r>
            <w:r w:rsidRPr="004E5147">
              <w:rPr>
                <w:rFonts w:eastAsia="Calibri"/>
                <w:lang w:eastAsia="en-US"/>
              </w:rPr>
              <w:t xml:space="preserve">єр, вода та терморегуляція, провідність, </w:t>
            </w:r>
            <w:r w:rsidR="0018496A" w:rsidRPr="004E5147">
              <w:rPr>
                <w:rFonts w:eastAsia="Calibri"/>
                <w:lang w:eastAsia="en-US"/>
              </w:rPr>
              <w:t>чутливість</w:t>
            </w:r>
            <w:r w:rsidRPr="004E5147">
              <w:rPr>
                <w:rFonts w:eastAsia="Calibri"/>
                <w:lang w:eastAsia="en-US"/>
              </w:rPr>
              <w:t>) з волоссям та придатками, наявними при народженні</w:t>
            </w:r>
          </w:p>
        </w:tc>
        <w:tc>
          <w:tcPr>
            <w:tcW w:w="1418" w:type="dxa"/>
            <w:shd w:val="clear" w:color="auto" w:fill="9CC2E5"/>
          </w:tcPr>
          <w:p w:rsidR="00D54ECE" w:rsidRPr="004E5147" w:rsidRDefault="00D54ECE" w:rsidP="00D54ECE">
            <w:pPr>
              <w:jc w:val="both"/>
              <w:rPr>
                <w:rFonts w:eastAsia="Calibri"/>
                <w:lang w:eastAsia="en-US"/>
              </w:rPr>
            </w:pPr>
          </w:p>
        </w:tc>
        <w:tc>
          <w:tcPr>
            <w:tcW w:w="1276" w:type="dxa"/>
            <w:shd w:val="clear" w:color="auto" w:fill="9CC2E5"/>
          </w:tcPr>
          <w:p w:rsidR="00D54ECE" w:rsidRPr="004E5147" w:rsidRDefault="00D54ECE" w:rsidP="00D54ECE">
            <w:pPr>
              <w:jc w:val="both"/>
              <w:rPr>
                <w:rFonts w:eastAsia="Calibri"/>
                <w:lang w:eastAsia="en-US"/>
              </w:rPr>
            </w:pPr>
          </w:p>
        </w:tc>
        <w:tc>
          <w:tcPr>
            <w:tcW w:w="1275" w:type="dxa"/>
            <w:shd w:val="clear" w:color="auto" w:fill="DEEAF6"/>
          </w:tcPr>
          <w:p w:rsidR="00D54ECE" w:rsidRPr="004E5147" w:rsidRDefault="00D54ECE" w:rsidP="00D54ECE">
            <w:pPr>
              <w:jc w:val="both"/>
              <w:rPr>
                <w:rFonts w:eastAsia="Calibri"/>
                <w:lang w:eastAsia="en-US"/>
              </w:rPr>
            </w:pPr>
          </w:p>
        </w:tc>
        <w:tc>
          <w:tcPr>
            <w:tcW w:w="1276" w:type="dxa"/>
            <w:shd w:val="clear" w:color="auto" w:fill="DEEAF6"/>
          </w:tcPr>
          <w:p w:rsidR="00D54ECE" w:rsidRPr="004E5147" w:rsidRDefault="00D54ECE" w:rsidP="00D54ECE">
            <w:pPr>
              <w:jc w:val="both"/>
              <w:rPr>
                <w:rFonts w:eastAsia="Calibri"/>
                <w:lang w:eastAsia="en-US"/>
              </w:rPr>
            </w:pPr>
          </w:p>
        </w:tc>
        <w:tc>
          <w:tcPr>
            <w:tcW w:w="1276" w:type="dxa"/>
            <w:shd w:val="clear" w:color="auto" w:fill="auto"/>
          </w:tcPr>
          <w:p w:rsidR="00D54ECE" w:rsidRPr="004E5147" w:rsidRDefault="00D54ECE" w:rsidP="00D54ECE">
            <w:pPr>
              <w:jc w:val="both"/>
              <w:rPr>
                <w:rFonts w:eastAsia="Calibri"/>
                <w:lang w:eastAsia="en-US"/>
              </w:rPr>
            </w:pPr>
          </w:p>
        </w:tc>
      </w:tr>
      <w:tr w:rsidR="00D54ECE" w:rsidRPr="004E5147" w:rsidTr="005A4023">
        <w:tc>
          <w:tcPr>
            <w:tcW w:w="2181" w:type="dxa"/>
            <w:shd w:val="clear" w:color="auto" w:fill="auto"/>
          </w:tcPr>
          <w:p w:rsidR="00D54ECE" w:rsidRPr="004E5147" w:rsidRDefault="00D54ECE" w:rsidP="00D54ECE">
            <w:pPr>
              <w:jc w:val="both"/>
              <w:rPr>
                <w:rFonts w:eastAsia="Calibri"/>
                <w:lang w:eastAsia="en-US"/>
              </w:rPr>
            </w:pPr>
            <w:r w:rsidRPr="004E5147">
              <w:rPr>
                <w:rFonts w:eastAsia="Calibri"/>
                <w:lang w:eastAsia="en-US"/>
              </w:rPr>
              <w:t xml:space="preserve">Нервова </w:t>
            </w:r>
          </w:p>
        </w:tc>
        <w:tc>
          <w:tcPr>
            <w:tcW w:w="6319" w:type="dxa"/>
            <w:shd w:val="clear" w:color="auto" w:fill="auto"/>
          </w:tcPr>
          <w:p w:rsidR="0018496A" w:rsidRPr="004E5147" w:rsidRDefault="0018496A" w:rsidP="0018496A">
            <w:pPr>
              <w:numPr>
                <w:ilvl w:val="0"/>
                <w:numId w:val="15"/>
              </w:numPr>
              <w:spacing w:after="160" w:line="259" w:lineRule="auto"/>
              <w:jc w:val="both"/>
              <w:rPr>
                <w:rFonts w:eastAsia="Calibri"/>
                <w:lang w:eastAsia="en-US"/>
              </w:rPr>
            </w:pPr>
            <w:r w:rsidRPr="004E5147">
              <w:rPr>
                <w:rFonts w:eastAsia="Calibri"/>
                <w:lang w:eastAsia="en-US"/>
              </w:rPr>
              <w:t>певний</w:t>
            </w:r>
            <w:r w:rsidR="00D54ECE" w:rsidRPr="004E5147">
              <w:rPr>
                <w:rFonts w:eastAsia="Calibri"/>
                <w:lang w:eastAsia="en-US"/>
              </w:rPr>
              <w:t xml:space="preserve"> послідовн</w:t>
            </w:r>
            <w:r w:rsidRPr="004E5147">
              <w:rPr>
                <w:rFonts w:eastAsia="Calibri"/>
                <w:lang w:eastAsia="en-US"/>
              </w:rPr>
              <w:t>ий</w:t>
            </w:r>
            <w:r w:rsidR="00D54ECE" w:rsidRPr="004E5147">
              <w:rPr>
                <w:rFonts w:eastAsia="Calibri"/>
                <w:lang w:eastAsia="en-US"/>
              </w:rPr>
              <w:t xml:space="preserve"> та прогресивн</w:t>
            </w:r>
            <w:r w:rsidRPr="004E5147">
              <w:rPr>
                <w:rFonts w:eastAsia="Calibri"/>
                <w:lang w:eastAsia="en-US"/>
              </w:rPr>
              <w:t>ий</w:t>
            </w:r>
            <w:r w:rsidR="00D54ECE" w:rsidRPr="004E5147">
              <w:rPr>
                <w:rFonts w:eastAsia="Calibri"/>
                <w:lang w:eastAsia="en-US"/>
              </w:rPr>
              <w:t xml:space="preserve"> розвит</w:t>
            </w:r>
            <w:r w:rsidRPr="004E5147">
              <w:rPr>
                <w:rFonts w:eastAsia="Calibri"/>
                <w:lang w:eastAsia="en-US"/>
              </w:rPr>
              <w:t>о</w:t>
            </w:r>
            <w:r w:rsidR="00D54ECE" w:rsidRPr="004E5147">
              <w:rPr>
                <w:rFonts w:eastAsia="Calibri"/>
                <w:lang w:eastAsia="en-US"/>
              </w:rPr>
              <w:t>к</w:t>
            </w:r>
            <w:r w:rsidRPr="004E5147">
              <w:rPr>
                <w:rFonts w:eastAsia="Calibri"/>
                <w:lang w:eastAsia="en-US"/>
              </w:rPr>
              <w:t xml:space="preserve"> до повноліття</w:t>
            </w:r>
            <w:r w:rsidR="00D54ECE" w:rsidRPr="004E5147">
              <w:rPr>
                <w:rFonts w:eastAsia="Calibri"/>
                <w:lang w:eastAsia="en-US"/>
              </w:rPr>
              <w:t xml:space="preserve"> </w:t>
            </w:r>
          </w:p>
          <w:p w:rsidR="00D54ECE" w:rsidRPr="004E5147" w:rsidRDefault="00D54ECE" w:rsidP="0018496A">
            <w:pPr>
              <w:numPr>
                <w:ilvl w:val="0"/>
                <w:numId w:val="15"/>
              </w:numPr>
              <w:spacing w:after="160" w:line="259" w:lineRule="auto"/>
              <w:jc w:val="both"/>
              <w:rPr>
                <w:rFonts w:eastAsia="Calibri"/>
                <w:lang w:eastAsia="en-US"/>
              </w:rPr>
            </w:pPr>
            <w:r w:rsidRPr="004E5147">
              <w:rPr>
                <w:rFonts w:eastAsia="Calibri"/>
                <w:lang w:eastAsia="en-US"/>
              </w:rPr>
              <w:t xml:space="preserve">постнатальний апоптоз, </w:t>
            </w:r>
            <w:r w:rsidR="0018496A" w:rsidRPr="004E5147">
              <w:rPr>
                <w:rFonts w:eastAsia="Calibri"/>
                <w:lang w:eastAsia="en-US"/>
              </w:rPr>
              <w:t>скорочення</w:t>
            </w:r>
            <w:r w:rsidRPr="004E5147">
              <w:rPr>
                <w:rFonts w:eastAsia="Calibri"/>
                <w:lang w:eastAsia="en-US"/>
              </w:rPr>
              <w:t xml:space="preserve"> та міграція найбільш виражені до відлучення</w:t>
            </w:r>
          </w:p>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 xml:space="preserve">мієлін та глія наявні при народженні з подальшим постнатальним </w:t>
            </w:r>
            <w:r w:rsidR="0018496A" w:rsidRPr="004E5147">
              <w:rPr>
                <w:rFonts w:eastAsia="Calibri"/>
                <w:lang w:eastAsia="en-US"/>
              </w:rPr>
              <w:t>розвитком</w:t>
            </w:r>
            <w:r w:rsidRPr="004E5147">
              <w:rPr>
                <w:rFonts w:eastAsia="Calibri"/>
                <w:lang w:eastAsia="en-US"/>
              </w:rPr>
              <w:t xml:space="preserve"> </w:t>
            </w:r>
          </w:p>
          <w:p w:rsidR="00D54ECE" w:rsidRPr="004E5147" w:rsidRDefault="00D54ECE" w:rsidP="00765730">
            <w:pPr>
              <w:numPr>
                <w:ilvl w:val="0"/>
                <w:numId w:val="15"/>
              </w:numPr>
              <w:spacing w:after="160" w:line="259" w:lineRule="auto"/>
              <w:jc w:val="both"/>
              <w:rPr>
                <w:rFonts w:eastAsia="Calibri"/>
                <w:lang w:eastAsia="en-US"/>
              </w:rPr>
            </w:pPr>
            <w:r w:rsidRPr="004E5147">
              <w:rPr>
                <w:rFonts w:eastAsia="Calibri"/>
                <w:lang w:eastAsia="en-US"/>
              </w:rPr>
              <w:t>нейромедіатор та провідн</w:t>
            </w:r>
            <w:r w:rsidR="0018496A" w:rsidRPr="004E5147">
              <w:rPr>
                <w:rFonts w:eastAsia="Calibri"/>
                <w:lang w:eastAsia="en-US"/>
              </w:rPr>
              <w:t>а</w:t>
            </w:r>
            <w:r w:rsidRPr="004E5147">
              <w:rPr>
                <w:rFonts w:eastAsia="Calibri"/>
                <w:lang w:eastAsia="en-US"/>
              </w:rPr>
              <w:t xml:space="preserve"> систем</w:t>
            </w:r>
            <w:r w:rsidR="0018496A" w:rsidRPr="004E5147">
              <w:rPr>
                <w:rFonts w:eastAsia="Calibri"/>
                <w:lang w:eastAsia="en-US"/>
              </w:rPr>
              <w:t>а</w:t>
            </w:r>
            <w:r w:rsidRPr="004E5147">
              <w:rPr>
                <w:rFonts w:eastAsia="Calibri"/>
                <w:lang w:eastAsia="en-US"/>
              </w:rPr>
              <w:t xml:space="preserve"> дозрівають зі змінною швидкістю (тобто ГАМК, серотонін, дофамін  та норадреналін  </w:t>
            </w:r>
            <w:r w:rsidR="00765730" w:rsidRPr="004E5147">
              <w:rPr>
                <w:rFonts w:eastAsia="Calibri"/>
                <w:lang w:eastAsia="en-US"/>
              </w:rPr>
              <w:t>–</w:t>
            </w:r>
            <w:r w:rsidRPr="004E5147">
              <w:rPr>
                <w:rFonts w:eastAsia="Calibri"/>
                <w:lang w:eastAsia="en-US"/>
              </w:rPr>
              <w:t xml:space="preserve"> всі вони відрізняються)</w:t>
            </w:r>
          </w:p>
        </w:tc>
        <w:tc>
          <w:tcPr>
            <w:tcW w:w="1418" w:type="dxa"/>
            <w:shd w:val="clear" w:color="auto" w:fill="2E74B5"/>
          </w:tcPr>
          <w:p w:rsidR="00D54ECE" w:rsidRPr="004E5147" w:rsidRDefault="00D54ECE" w:rsidP="00D54ECE">
            <w:pPr>
              <w:jc w:val="both"/>
              <w:rPr>
                <w:rFonts w:eastAsia="Calibri"/>
                <w:lang w:eastAsia="en-US"/>
              </w:rPr>
            </w:pPr>
          </w:p>
        </w:tc>
        <w:tc>
          <w:tcPr>
            <w:tcW w:w="1276" w:type="dxa"/>
            <w:shd w:val="clear" w:color="auto" w:fill="9CC2E5"/>
          </w:tcPr>
          <w:p w:rsidR="00D54ECE" w:rsidRPr="004E5147" w:rsidRDefault="00D54ECE" w:rsidP="00D54ECE">
            <w:pPr>
              <w:jc w:val="both"/>
              <w:rPr>
                <w:rFonts w:eastAsia="Calibri"/>
                <w:lang w:eastAsia="en-US"/>
              </w:rPr>
            </w:pPr>
          </w:p>
        </w:tc>
        <w:tc>
          <w:tcPr>
            <w:tcW w:w="1275" w:type="dxa"/>
            <w:shd w:val="clear" w:color="auto" w:fill="9CC2E5"/>
          </w:tcPr>
          <w:p w:rsidR="00D54ECE" w:rsidRPr="004E5147" w:rsidRDefault="00D54ECE" w:rsidP="00D54ECE">
            <w:pPr>
              <w:jc w:val="both"/>
              <w:rPr>
                <w:rFonts w:eastAsia="Calibri"/>
                <w:lang w:eastAsia="en-US"/>
              </w:rPr>
            </w:pPr>
          </w:p>
        </w:tc>
        <w:tc>
          <w:tcPr>
            <w:tcW w:w="1276" w:type="dxa"/>
            <w:shd w:val="clear" w:color="auto" w:fill="9CC2E5"/>
          </w:tcPr>
          <w:p w:rsidR="00D54ECE" w:rsidRPr="004E5147" w:rsidRDefault="00D54ECE" w:rsidP="00D54ECE">
            <w:pPr>
              <w:jc w:val="both"/>
              <w:rPr>
                <w:rFonts w:eastAsia="Calibri"/>
                <w:lang w:eastAsia="en-US"/>
              </w:rPr>
            </w:pPr>
          </w:p>
        </w:tc>
        <w:tc>
          <w:tcPr>
            <w:tcW w:w="1276" w:type="dxa"/>
            <w:shd w:val="clear" w:color="auto" w:fill="DEEAF6"/>
          </w:tcPr>
          <w:p w:rsidR="00D54ECE" w:rsidRPr="004E5147" w:rsidRDefault="00D54ECE" w:rsidP="00D54ECE">
            <w:pPr>
              <w:jc w:val="both"/>
              <w:rPr>
                <w:rFonts w:eastAsia="Calibri"/>
                <w:lang w:eastAsia="en-US"/>
              </w:rPr>
            </w:pPr>
          </w:p>
        </w:tc>
      </w:tr>
      <w:tr w:rsidR="00D54ECE" w:rsidRPr="004E5147" w:rsidTr="005A4023">
        <w:tc>
          <w:tcPr>
            <w:tcW w:w="2181" w:type="dxa"/>
            <w:shd w:val="clear" w:color="auto" w:fill="auto"/>
          </w:tcPr>
          <w:p w:rsidR="00D54ECE" w:rsidRPr="004E5147" w:rsidRDefault="001B0EAB" w:rsidP="00765730">
            <w:pPr>
              <w:jc w:val="both"/>
              <w:rPr>
                <w:rFonts w:eastAsia="Calibri"/>
                <w:lang w:eastAsia="en-US"/>
              </w:rPr>
            </w:pPr>
            <w:r w:rsidRPr="004E5147">
              <w:rPr>
                <w:rFonts w:eastAsia="Calibri"/>
                <w:lang w:eastAsia="en-US"/>
              </w:rPr>
              <w:t>Дихальна</w:t>
            </w:r>
          </w:p>
        </w:tc>
        <w:tc>
          <w:tcPr>
            <w:tcW w:w="6319" w:type="dxa"/>
            <w:shd w:val="clear" w:color="auto" w:fill="auto"/>
          </w:tcPr>
          <w:p w:rsidR="00D54ECE" w:rsidRPr="004E5147" w:rsidRDefault="00D54ECE" w:rsidP="007D6078">
            <w:pPr>
              <w:numPr>
                <w:ilvl w:val="0"/>
                <w:numId w:val="15"/>
              </w:numPr>
              <w:spacing w:after="160" w:line="259" w:lineRule="auto"/>
              <w:jc w:val="both"/>
              <w:rPr>
                <w:rFonts w:eastAsia="Calibri"/>
                <w:lang w:eastAsia="en-US"/>
              </w:rPr>
            </w:pPr>
            <w:r w:rsidRPr="004E5147">
              <w:rPr>
                <w:rFonts w:eastAsia="Calibri"/>
                <w:lang w:eastAsia="en-US"/>
              </w:rPr>
              <w:t>структурно зріл</w:t>
            </w:r>
            <w:r w:rsidR="007D6078" w:rsidRPr="004E5147">
              <w:rPr>
                <w:rFonts w:eastAsia="Calibri"/>
                <w:lang w:eastAsia="en-US"/>
              </w:rPr>
              <w:t>а</w:t>
            </w:r>
            <w:r w:rsidRPr="004E5147">
              <w:rPr>
                <w:rFonts w:eastAsia="Calibri"/>
                <w:lang w:eastAsia="en-US"/>
              </w:rPr>
              <w:t xml:space="preserve"> при народженні з прогресуючим зростанням</w:t>
            </w:r>
          </w:p>
        </w:tc>
        <w:tc>
          <w:tcPr>
            <w:tcW w:w="1418" w:type="dxa"/>
            <w:shd w:val="clear" w:color="auto" w:fill="9CC2E5"/>
          </w:tcPr>
          <w:p w:rsidR="00D54ECE" w:rsidRPr="004E5147" w:rsidRDefault="00D54ECE" w:rsidP="00D54ECE">
            <w:pPr>
              <w:jc w:val="both"/>
              <w:rPr>
                <w:rFonts w:eastAsia="Calibri"/>
                <w:lang w:eastAsia="en-US"/>
              </w:rPr>
            </w:pPr>
          </w:p>
        </w:tc>
        <w:tc>
          <w:tcPr>
            <w:tcW w:w="1276" w:type="dxa"/>
            <w:shd w:val="clear" w:color="auto" w:fill="DEEAF6"/>
          </w:tcPr>
          <w:p w:rsidR="00D54ECE" w:rsidRPr="004E5147" w:rsidRDefault="00D54ECE" w:rsidP="00D54ECE">
            <w:pPr>
              <w:jc w:val="both"/>
              <w:rPr>
                <w:rFonts w:eastAsia="Calibri"/>
                <w:lang w:eastAsia="en-US"/>
              </w:rPr>
            </w:pPr>
          </w:p>
        </w:tc>
        <w:tc>
          <w:tcPr>
            <w:tcW w:w="1275" w:type="dxa"/>
            <w:shd w:val="clear" w:color="auto" w:fill="DEEAF6"/>
          </w:tcPr>
          <w:p w:rsidR="00D54ECE" w:rsidRPr="004E5147" w:rsidRDefault="00D54ECE" w:rsidP="00D54ECE">
            <w:pPr>
              <w:jc w:val="both"/>
              <w:rPr>
                <w:rFonts w:eastAsia="Calibri"/>
                <w:lang w:eastAsia="en-US"/>
              </w:rPr>
            </w:pPr>
          </w:p>
        </w:tc>
        <w:tc>
          <w:tcPr>
            <w:tcW w:w="1276" w:type="dxa"/>
            <w:shd w:val="clear" w:color="auto" w:fill="FFFFFF"/>
          </w:tcPr>
          <w:p w:rsidR="00D54ECE" w:rsidRPr="004E5147" w:rsidRDefault="00D54ECE" w:rsidP="00D54ECE">
            <w:pPr>
              <w:jc w:val="both"/>
              <w:rPr>
                <w:rFonts w:eastAsia="Calibri"/>
                <w:lang w:eastAsia="en-US"/>
              </w:rPr>
            </w:pPr>
          </w:p>
        </w:tc>
        <w:tc>
          <w:tcPr>
            <w:tcW w:w="1276" w:type="dxa"/>
            <w:shd w:val="clear" w:color="auto" w:fill="FFFFFF"/>
          </w:tcPr>
          <w:p w:rsidR="00D54ECE" w:rsidRPr="004E5147" w:rsidRDefault="00D54ECE" w:rsidP="00D54ECE">
            <w:pPr>
              <w:jc w:val="both"/>
              <w:rPr>
                <w:rFonts w:eastAsia="Calibri"/>
                <w:lang w:eastAsia="en-US"/>
              </w:rPr>
            </w:pPr>
          </w:p>
        </w:tc>
      </w:tr>
      <w:tr w:rsidR="00D54ECE" w:rsidRPr="004E5147" w:rsidTr="005A4023">
        <w:tc>
          <w:tcPr>
            <w:tcW w:w="2181" w:type="dxa"/>
            <w:shd w:val="clear" w:color="auto" w:fill="auto"/>
          </w:tcPr>
          <w:p w:rsidR="00D54ECE" w:rsidRPr="004E5147" w:rsidRDefault="001B0EAB" w:rsidP="007D6078">
            <w:pPr>
              <w:jc w:val="both"/>
              <w:rPr>
                <w:rFonts w:eastAsia="Calibri"/>
                <w:lang w:eastAsia="en-US"/>
              </w:rPr>
            </w:pPr>
            <w:r w:rsidRPr="004E5147">
              <w:rPr>
                <w:rFonts w:eastAsia="Calibri"/>
                <w:lang w:eastAsia="en-US"/>
              </w:rPr>
              <w:t>Видільна</w:t>
            </w:r>
          </w:p>
        </w:tc>
        <w:tc>
          <w:tcPr>
            <w:tcW w:w="6319" w:type="dxa"/>
            <w:shd w:val="clear" w:color="auto" w:fill="auto"/>
          </w:tcPr>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 xml:space="preserve">нефрогенез завершується при народженні </w:t>
            </w:r>
          </w:p>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прогресуюче збільшення швидкості клубочкової фільтрації (ШКФ) та функції нирок протягом перших 6 місяців життя</w:t>
            </w:r>
          </w:p>
        </w:tc>
        <w:tc>
          <w:tcPr>
            <w:tcW w:w="1418" w:type="dxa"/>
            <w:shd w:val="clear" w:color="auto" w:fill="2E74B5"/>
          </w:tcPr>
          <w:p w:rsidR="00D54ECE" w:rsidRPr="004E5147" w:rsidRDefault="00D54ECE" w:rsidP="00D54ECE">
            <w:pPr>
              <w:jc w:val="both"/>
              <w:rPr>
                <w:rFonts w:eastAsia="Calibri"/>
                <w:lang w:eastAsia="en-US"/>
              </w:rPr>
            </w:pPr>
          </w:p>
        </w:tc>
        <w:tc>
          <w:tcPr>
            <w:tcW w:w="1276" w:type="dxa"/>
            <w:shd w:val="clear" w:color="auto" w:fill="BDD6EE"/>
          </w:tcPr>
          <w:p w:rsidR="00D54ECE" w:rsidRPr="004E5147" w:rsidRDefault="00D54ECE" w:rsidP="00D54ECE">
            <w:pPr>
              <w:jc w:val="both"/>
              <w:rPr>
                <w:rFonts w:eastAsia="Calibri"/>
                <w:lang w:eastAsia="en-US"/>
              </w:rPr>
            </w:pPr>
          </w:p>
        </w:tc>
        <w:tc>
          <w:tcPr>
            <w:tcW w:w="1275" w:type="dxa"/>
            <w:shd w:val="clear" w:color="auto" w:fill="DEEAF6"/>
          </w:tcPr>
          <w:p w:rsidR="00D54ECE" w:rsidRPr="004E5147" w:rsidRDefault="00D54ECE" w:rsidP="00D54ECE">
            <w:pPr>
              <w:jc w:val="both"/>
              <w:rPr>
                <w:rFonts w:eastAsia="Calibri"/>
                <w:lang w:eastAsia="en-US"/>
              </w:rPr>
            </w:pPr>
          </w:p>
        </w:tc>
        <w:tc>
          <w:tcPr>
            <w:tcW w:w="1276" w:type="dxa"/>
            <w:shd w:val="clear" w:color="auto" w:fill="FFFFFF"/>
          </w:tcPr>
          <w:p w:rsidR="00D54ECE" w:rsidRPr="004E5147" w:rsidRDefault="00D54ECE" w:rsidP="00D54ECE">
            <w:pPr>
              <w:jc w:val="both"/>
              <w:rPr>
                <w:rFonts w:eastAsia="Calibri"/>
                <w:lang w:eastAsia="en-US"/>
              </w:rPr>
            </w:pPr>
          </w:p>
        </w:tc>
        <w:tc>
          <w:tcPr>
            <w:tcW w:w="1276" w:type="dxa"/>
            <w:shd w:val="clear" w:color="auto" w:fill="auto"/>
          </w:tcPr>
          <w:p w:rsidR="00D54ECE" w:rsidRPr="004E5147" w:rsidRDefault="00D54ECE" w:rsidP="00D54ECE">
            <w:pPr>
              <w:jc w:val="both"/>
              <w:rPr>
                <w:rFonts w:eastAsia="Calibri"/>
                <w:lang w:eastAsia="en-US"/>
              </w:rPr>
            </w:pPr>
          </w:p>
        </w:tc>
      </w:tr>
      <w:tr w:rsidR="009B0C68" w:rsidRPr="004E5147" w:rsidTr="00B463B3">
        <w:trPr>
          <w:trHeight w:val="1969"/>
        </w:trPr>
        <w:tc>
          <w:tcPr>
            <w:tcW w:w="2181" w:type="dxa"/>
            <w:shd w:val="clear" w:color="auto" w:fill="auto"/>
          </w:tcPr>
          <w:p w:rsidR="009B0C68" w:rsidRPr="004E5147" w:rsidRDefault="009B0C68" w:rsidP="00D54ECE">
            <w:pPr>
              <w:jc w:val="both"/>
              <w:rPr>
                <w:rFonts w:eastAsia="Calibri"/>
                <w:lang w:eastAsia="en-US"/>
              </w:rPr>
            </w:pPr>
            <w:r w:rsidRPr="004E5147">
              <w:rPr>
                <w:rFonts w:eastAsia="Calibri"/>
                <w:lang w:eastAsia="en-US"/>
              </w:rPr>
              <w:t xml:space="preserve">Репродуктивна </w:t>
            </w:r>
          </w:p>
        </w:tc>
        <w:tc>
          <w:tcPr>
            <w:tcW w:w="6319" w:type="dxa"/>
            <w:shd w:val="clear" w:color="auto" w:fill="auto"/>
          </w:tcPr>
          <w:p w:rsidR="009B0C68" w:rsidRPr="004E5147" w:rsidRDefault="009B0C68" w:rsidP="00D54ECE">
            <w:pPr>
              <w:numPr>
                <w:ilvl w:val="0"/>
                <w:numId w:val="15"/>
              </w:numPr>
              <w:spacing w:after="160" w:line="259" w:lineRule="auto"/>
              <w:jc w:val="both"/>
              <w:rPr>
                <w:rFonts w:eastAsia="Calibri"/>
                <w:lang w:eastAsia="en-US"/>
              </w:rPr>
            </w:pPr>
            <w:r w:rsidRPr="004E5147">
              <w:rPr>
                <w:rFonts w:eastAsia="Calibri"/>
                <w:lang w:eastAsia="en-US"/>
              </w:rPr>
              <w:t>яєчка опустилися при народженні, заселені статевими клітинами, клітинами Сертолі та клітинами Лейдіга</w:t>
            </w:r>
          </w:p>
          <w:p w:rsidR="009B0C68" w:rsidRPr="004E5147" w:rsidRDefault="009B0C68" w:rsidP="003407F0">
            <w:pPr>
              <w:numPr>
                <w:ilvl w:val="0"/>
                <w:numId w:val="15"/>
              </w:numPr>
              <w:spacing w:after="160" w:line="259" w:lineRule="auto"/>
              <w:jc w:val="both"/>
              <w:rPr>
                <w:rFonts w:eastAsia="Calibri"/>
                <w:lang w:eastAsia="en-US"/>
              </w:rPr>
            </w:pPr>
            <w:r w:rsidRPr="004E5147">
              <w:rPr>
                <w:rFonts w:eastAsia="Calibri"/>
                <w:lang w:eastAsia="en-US"/>
              </w:rPr>
              <w:t>фолікулярний розвиток та атрезія починаються з 3 до 6 місяця</w:t>
            </w:r>
          </w:p>
          <w:p w:rsidR="009B0C68" w:rsidRPr="004E5147" w:rsidRDefault="009B0C68" w:rsidP="0018496A">
            <w:pPr>
              <w:numPr>
                <w:ilvl w:val="0"/>
                <w:numId w:val="15"/>
              </w:numPr>
              <w:spacing w:after="160" w:line="259" w:lineRule="auto"/>
              <w:jc w:val="both"/>
              <w:rPr>
                <w:rFonts w:eastAsia="Calibri"/>
                <w:lang w:eastAsia="en-US"/>
              </w:rPr>
            </w:pPr>
            <w:r w:rsidRPr="004E5147">
              <w:rPr>
                <w:rFonts w:eastAsia="Calibri"/>
                <w:lang w:eastAsia="en-US"/>
              </w:rPr>
              <w:t>подальші репродуктивні зміни (менархе та спермархе) відбуваються на початку статевої зрілості та тривають до повноліття</w:t>
            </w:r>
          </w:p>
        </w:tc>
        <w:tc>
          <w:tcPr>
            <w:tcW w:w="1418" w:type="dxa"/>
            <w:shd w:val="clear" w:color="auto" w:fill="9CC2E5"/>
          </w:tcPr>
          <w:p w:rsidR="009B0C68" w:rsidRPr="004E5147" w:rsidRDefault="009B0C68" w:rsidP="00D54ECE">
            <w:pPr>
              <w:jc w:val="both"/>
              <w:rPr>
                <w:rFonts w:eastAsia="Calibri"/>
                <w:lang w:eastAsia="en-US"/>
              </w:rPr>
            </w:pPr>
          </w:p>
        </w:tc>
        <w:tc>
          <w:tcPr>
            <w:tcW w:w="1276" w:type="dxa"/>
            <w:shd w:val="clear" w:color="auto" w:fill="DEEAF6"/>
          </w:tcPr>
          <w:p w:rsidR="009B0C68" w:rsidRPr="004E5147" w:rsidRDefault="009B0C68" w:rsidP="00D54ECE">
            <w:pPr>
              <w:jc w:val="both"/>
              <w:rPr>
                <w:rFonts w:eastAsia="Calibri"/>
                <w:lang w:eastAsia="en-US"/>
              </w:rPr>
            </w:pPr>
          </w:p>
        </w:tc>
        <w:tc>
          <w:tcPr>
            <w:tcW w:w="1275" w:type="dxa"/>
            <w:shd w:val="clear" w:color="auto" w:fill="DEEAF6"/>
          </w:tcPr>
          <w:p w:rsidR="009B0C68" w:rsidRPr="004E5147" w:rsidRDefault="009B0C68" w:rsidP="00D54ECE">
            <w:pPr>
              <w:jc w:val="both"/>
              <w:rPr>
                <w:rFonts w:eastAsia="Calibri"/>
                <w:lang w:eastAsia="en-US"/>
              </w:rPr>
            </w:pPr>
          </w:p>
        </w:tc>
        <w:tc>
          <w:tcPr>
            <w:tcW w:w="1276" w:type="dxa"/>
            <w:shd w:val="clear" w:color="auto" w:fill="9CC2E5"/>
          </w:tcPr>
          <w:p w:rsidR="009B0C68" w:rsidRPr="004E5147" w:rsidRDefault="009B0C68" w:rsidP="00D54ECE">
            <w:pPr>
              <w:jc w:val="both"/>
              <w:rPr>
                <w:rFonts w:eastAsia="Calibri"/>
                <w:lang w:eastAsia="en-US"/>
              </w:rPr>
            </w:pPr>
          </w:p>
        </w:tc>
        <w:tc>
          <w:tcPr>
            <w:tcW w:w="1276" w:type="dxa"/>
            <w:shd w:val="clear" w:color="auto" w:fill="auto"/>
          </w:tcPr>
          <w:p w:rsidR="009B0C68" w:rsidRPr="004E5147" w:rsidRDefault="009B0C68" w:rsidP="00D54ECE">
            <w:pPr>
              <w:jc w:val="both"/>
              <w:rPr>
                <w:rFonts w:eastAsia="Calibri"/>
                <w:lang w:eastAsia="en-US"/>
              </w:rPr>
            </w:pPr>
          </w:p>
        </w:tc>
      </w:tr>
    </w:tbl>
    <w:p w:rsidR="009B0C68" w:rsidRDefault="009B0C68">
      <w:r>
        <w:br w:type="page"/>
      </w:r>
    </w:p>
    <w:p w:rsidR="009B0C68" w:rsidRDefault="009B0C68"/>
    <w:p w:rsidR="009B0C68" w:rsidRDefault="009B0C68">
      <w:r>
        <w:t>Кінець таблиці А.5.</w:t>
      </w:r>
    </w:p>
    <w:p w:rsidR="009B0C68" w:rsidRDefault="009B0C68"/>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6319"/>
        <w:gridCol w:w="1418"/>
        <w:gridCol w:w="1276"/>
        <w:gridCol w:w="1275"/>
        <w:gridCol w:w="1276"/>
        <w:gridCol w:w="1276"/>
      </w:tblGrid>
      <w:tr w:rsidR="00D54ECE" w:rsidRPr="004E5147" w:rsidTr="005A4023">
        <w:tc>
          <w:tcPr>
            <w:tcW w:w="2181" w:type="dxa"/>
            <w:shd w:val="clear" w:color="auto" w:fill="auto"/>
          </w:tcPr>
          <w:p w:rsidR="00D54ECE" w:rsidRPr="004E5147" w:rsidRDefault="001B0EAB" w:rsidP="00D54ECE">
            <w:pPr>
              <w:jc w:val="both"/>
              <w:rPr>
                <w:rFonts w:eastAsia="Calibri"/>
                <w:lang w:eastAsia="en-US"/>
              </w:rPr>
            </w:pPr>
            <w:r w:rsidRPr="004E5147">
              <w:rPr>
                <w:rFonts w:eastAsia="Calibri"/>
                <w:lang w:eastAsia="en-US"/>
              </w:rPr>
              <w:t>Опорно-рухова</w:t>
            </w:r>
          </w:p>
        </w:tc>
        <w:tc>
          <w:tcPr>
            <w:tcW w:w="6319" w:type="dxa"/>
            <w:shd w:val="clear" w:color="auto" w:fill="auto"/>
          </w:tcPr>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немовля здатне чіплятися за матір з народження</w:t>
            </w:r>
          </w:p>
          <w:p w:rsidR="00D54ECE" w:rsidRPr="004E5147" w:rsidRDefault="00D54ECE" w:rsidP="00D54ECE">
            <w:pPr>
              <w:numPr>
                <w:ilvl w:val="0"/>
                <w:numId w:val="15"/>
              </w:numPr>
              <w:spacing w:after="160" w:line="259" w:lineRule="auto"/>
              <w:jc w:val="both"/>
              <w:rPr>
                <w:rFonts w:eastAsia="Calibri"/>
                <w:lang w:eastAsia="en-US"/>
              </w:rPr>
            </w:pPr>
            <w:r w:rsidRPr="004E5147">
              <w:rPr>
                <w:rFonts w:eastAsia="Calibri"/>
                <w:lang w:eastAsia="en-US"/>
              </w:rPr>
              <w:t>пластини росту присутні при народженні</w:t>
            </w:r>
          </w:p>
          <w:p w:rsidR="00D54ECE" w:rsidRPr="004E5147" w:rsidRDefault="00D54ECE" w:rsidP="0018496A">
            <w:pPr>
              <w:numPr>
                <w:ilvl w:val="0"/>
                <w:numId w:val="15"/>
              </w:numPr>
              <w:spacing w:after="160" w:line="259" w:lineRule="auto"/>
              <w:jc w:val="both"/>
              <w:rPr>
                <w:rFonts w:eastAsia="Calibri"/>
              </w:rPr>
            </w:pPr>
            <w:r w:rsidRPr="004E5147">
              <w:rPr>
                <w:rFonts w:eastAsia="Calibri"/>
                <w:lang w:eastAsia="en-US"/>
              </w:rPr>
              <w:t>найбільш швидкий постнатальний ріст відбувається до відлучення, після чого йде повільний ріст, поки пластини росту не закриються в зрілому віці</w:t>
            </w:r>
          </w:p>
        </w:tc>
        <w:tc>
          <w:tcPr>
            <w:tcW w:w="1418" w:type="dxa"/>
            <w:shd w:val="clear" w:color="auto" w:fill="9CC2E5"/>
          </w:tcPr>
          <w:p w:rsidR="00D54ECE" w:rsidRPr="004E5147" w:rsidRDefault="00D54ECE" w:rsidP="00D54ECE">
            <w:pPr>
              <w:jc w:val="both"/>
              <w:rPr>
                <w:rFonts w:eastAsia="Calibri"/>
                <w:lang w:eastAsia="en-US"/>
              </w:rPr>
            </w:pPr>
          </w:p>
        </w:tc>
        <w:tc>
          <w:tcPr>
            <w:tcW w:w="1276" w:type="dxa"/>
            <w:shd w:val="clear" w:color="auto" w:fill="9CC2E5"/>
          </w:tcPr>
          <w:p w:rsidR="00D54ECE" w:rsidRPr="004E5147" w:rsidRDefault="00D54ECE" w:rsidP="00D54ECE">
            <w:pPr>
              <w:jc w:val="both"/>
              <w:rPr>
                <w:rFonts w:eastAsia="Calibri"/>
                <w:lang w:eastAsia="en-US"/>
              </w:rPr>
            </w:pPr>
          </w:p>
        </w:tc>
        <w:tc>
          <w:tcPr>
            <w:tcW w:w="1275" w:type="dxa"/>
            <w:shd w:val="clear" w:color="auto" w:fill="9CC2E5"/>
          </w:tcPr>
          <w:p w:rsidR="00D54ECE" w:rsidRPr="004E5147" w:rsidRDefault="00D54ECE" w:rsidP="00D54ECE">
            <w:pPr>
              <w:jc w:val="both"/>
              <w:rPr>
                <w:rFonts w:eastAsia="Calibri"/>
                <w:lang w:eastAsia="en-US"/>
              </w:rPr>
            </w:pPr>
          </w:p>
        </w:tc>
        <w:tc>
          <w:tcPr>
            <w:tcW w:w="1276" w:type="dxa"/>
            <w:shd w:val="clear" w:color="auto" w:fill="DEEAF6"/>
          </w:tcPr>
          <w:p w:rsidR="00D54ECE" w:rsidRPr="004E5147" w:rsidRDefault="00D54ECE" w:rsidP="00D54ECE">
            <w:pPr>
              <w:jc w:val="both"/>
              <w:rPr>
                <w:rFonts w:eastAsia="Calibri"/>
                <w:lang w:eastAsia="en-US"/>
              </w:rPr>
            </w:pPr>
          </w:p>
        </w:tc>
        <w:tc>
          <w:tcPr>
            <w:tcW w:w="1276" w:type="dxa"/>
            <w:shd w:val="clear" w:color="auto" w:fill="DEEAF6"/>
          </w:tcPr>
          <w:p w:rsidR="00D54ECE" w:rsidRPr="004E5147" w:rsidRDefault="00D54ECE" w:rsidP="00D54ECE">
            <w:pPr>
              <w:jc w:val="both"/>
              <w:rPr>
                <w:rFonts w:eastAsia="Calibri"/>
                <w:lang w:eastAsia="en-US"/>
              </w:rPr>
            </w:pPr>
          </w:p>
        </w:tc>
      </w:tr>
    </w:tbl>
    <w:p w:rsidR="00D54ECE" w:rsidRPr="007E0D99" w:rsidRDefault="00D54ECE" w:rsidP="00D54ECE">
      <w:pPr>
        <w:jc w:val="both"/>
        <w:rPr>
          <w:rFonts w:eastAsia="Calibri"/>
          <w:sz w:val="24"/>
          <w:szCs w:val="24"/>
          <w:lang w:eastAsia="en-US"/>
        </w:rPr>
      </w:pPr>
    </w:p>
    <w:p w:rsidR="00D54ECE" w:rsidRPr="007E0D99" w:rsidRDefault="00D54ECE" w:rsidP="00D54ECE">
      <w:pPr>
        <w:jc w:val="both"/>
        <w:rPr>
          <w:rFonts w:eastAsia="Calibri"/>
          <w:sz w:val="24"/>
          <w:szCs w:val="24"/>
          <w:lang w:eastAsia="en-US"/>
        </w:rPr>
      </w:pPr>
    </w:p>
    <w:p w:rsidR="00D54ECE" w:rsidRPr="007E0D99" w:rsidRDefault="00D54ECE" w:rsidP="00D54ECE">
      <w:pPr>
        <w:jc w:val="both"/>
        <w:rPr>
          <w:rFonts w:eastAsia="Calibri"/>
          <w:sz w:val="24"/>
          <w:szCs w:val="24"/>
          <w:lang w:eastAsia="en-US"/>
        </w:rPr>
      </w:pPr>
    </w:p>
    <w:p w:rsidR="005A4023" w:rsidRPr="007E0D99" w:rsidRDefault="005A4023">
      <w:pPr>
        <w:rPr>
          <w:rFonts w:eastAsia="Calibri"/>
          <w:sz w:val="24"/>
          <w:szCs w:val="24"/>
          <w:lang w:eastAsia="en-US"/>
        </w:rPr>
      </w:pPr>
      <w:r w:rsidRPr="007E0D99">
        <w:rPr>
          <w:rFonts w:eastAsia="Calibri"/>
          <w:sz w:val="24"/>
          <w:szCs w:val="24"/>
          <w:lang w:eastAsia="en-US"/>
        </w:rPr>
        <w:br w:type="page"/>
      </w:r>
    </w:p>
    <w:p w:rsidR="00E37699" w:rsidRPr="007E0D99" w:rsidRDefault="007B1C81" w:rsidP="00E37699">
      <w:pPr>
        <w:jc w:val="both"/>
        <w:rPr>
          <w:rFonts w:eastAsia="Calibri"/>
          <w:sz w:val="24"/>
          <w:szCs w:val="24"/>
          <w:lang w:eastAsia="en-US"/>
        </w:rPr>
      </w:pPr>
      <w:r w:rsidRPr="00DA16E0">
        <w:rPr>
          <w:rFonts w:eastAsia="Calibri"/>
          <w:sz w:val="24"/>
          <w:szCs w:val="24"/>
          <w:lang w:eastAsia="en-US"/>
        </w:rPr>
        <w:lastRenderedPageBreak/>
        <w:t>Рису</w:t>
      </w:r>
      <w:r w:rsidR="00E37699" w:rsidRPr="00DA16E0">
        <w:rPr>
          <w:rFonts w:eastAsia="Calibri"/>
          <w:sz w:val="24"/>
          <w:szCs w:val="24"/>
          <w:lang w:eastAsia="en-US"/>
        </w:rPr>
        <w:t>нок A.</w:t>
      </w:r>
      <w:r w:rsidR="001B521D" w:rsidRPr="00DA16E0">
        <w:rPr>
          <w:rFonts w:eastAsia="Calibri"/>
          <w:sz w:val="24"/>
          <w:szCs w:val="24"/>
          <w:lang w:eastAsia="en-US"/>
        </w:rPr>
        <w:t>1</w:t>
      </w:r>
      <w:r w:rsidR="00E37699" w:rsidRPr="00DA16E0">
        <w:rPr>
          <w:rFonts w:eastAsia="Calibri"/>
          <w:sz w:val="24"/>
          <w:szCs w:val="24"/>
          <w:lang w:eastAsia="en-US"/>
        </w:rPr>
        <w:t>. Порівняння онтогенезу щура та людини</w:t>
      </w:r>
    </w:p>
    <w:p w:rsidR="00E37699" w:rsidRPr="007E0D99" w:rsidRDefault="00E37699" w:rsidP="00E37699">
      <w:pPr>
        <w:jc w:val="center"/>
        <w:rPr>
          <w:rFonts w:eastAsia="Calibri"/>
          <w:b/>
          <w:sz w:val="28"/>
          <w:szCs w:val="28"/>
          <w:lang w:eastAsia="en-US"/>
        </w:rPr>
      </w:pPr>
      <w:r w:rsidRPr="007E0D99">
        <w:rPr>
          <w:rFonts w:eastAsia="Calibri"/>
          <w:b/>
          <w:sz w:val="28"/>
          <w:szCs w:val="28"/>
          <w:lang w:eastAsia="en-US"/>
        </w:rPr>
        <w:t>ЩУР</w:t>
      </w:r>
    </w:p>
    <w:p w:rsidR="00DA5D76" w:rsidRPr="007E0D99" w:rsidRDefault="00DA5D76" w:rsidP="00E37699">
      <w:pPr>
        <w:jc w:val="center"/>
        <w:rPr>
          <w:rFonts w:eastAsia="Calibri"/>
          <w:b/>
          <w:sz w:val="28"/>
          <w:szCs w:val="28"/>
          <w:lang w:eastAsia="en-US"/>
        </w:rPr>
      </w:pPr>
    </w:p>
    <w:p w:rsidR="001969FF" w:rsidRPr="007E0D99" w:rsidRDefault="006E16EA" w:rsidP="00E37699">
      <w:pPr>
        <w:jc w:val="both"/>
        <w:rPr>
          <w:rFonts w:eastAsia="Calibri"/>
          <w:b/>
          <w:sz w:val="28"/>
          <w:szCs w:val="28"/>
          <w:lang w:eastAsia="en-US"/>
        </w:rPr>
      </w:pPr>
      <w:r>
        <w:rPr>
          <w:noProof/>
          <w:lang w:val="en-US" w:eastAsia="en-US"/>
        </w:rPr>
        <w:drawing>
          <wp:inline distT="0" distB="0" distL="0" distR="0" wp14:anchorId="5B4E2DBF" wp14:editId="66B2F485">
            <wp:extent cx="7658100" cy="541972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246" t="30348" r="22435" b="12328"/>
                    <a:stretch/>
                  </pic:blipFill>
                  <pic:spPr bwMode="auto">
                    <a:xfrm>
                      <a:off x="0" y="0"/>
                      <a:ext cx="7658100" cy="5419725"/>
                    </a:xfrm>
                    <a:prstGeom prst="rect">
                      <a:avLst/>
                    </a:prstGeom>
                    <a:ln>
                      <a:noFill/>
                    </a:ln>
                    <a:extLst>
                      <a:ext uri="{53640926-AAD7-44D8-BBD7-CCE9431645EC}">
                        <a14:shadowObscured xmlns:a14="http://schemas.microsoft.com/office/drawing/2010/main"/>
                      </a:ext>
                    </a:extLst>
                  </pic:spPr>
                </pic:pic>
              </a:graphicData>
            </a:graphic>
          </wp:inline>
        </w:drawing>
      </w:r>
    </w:p>
    <w:p w:rsidR="00F45BB1" w:rsidRDefault="00E37699" w:rsidP="006E16EA">
      <w:pPr>
        <w:jc w:val="center"/>
        <w:rPr>
          <w:rFonts w:eastAsia="Calibri"/>
          <w:b/>
          <w:sz w:val="28"/>
          <w:szCs w:val="28"/>
          <w:lang w:eastAsia="en-US"/>
        </w:rPr>
      </w:pPr>
      <w:r w:rsidRPr="007E0D99">
        <w:rPr>
          <w:rFonts w:eastAsia="Calibri"/>
          <w:b/>
          <w:sz w:val="28"/>
          <w:szCs w:val="28"/>
          <w:lang w:eastAsia="en-US"/>
        </w:rPr>
        <w:t>ЛЮДИНА</w:t>
      </w:r>
    </w:p>
    <w:p w:rsidR="005A228F" w:rsidRPr="007E0D99" w:rsidRDefault="005A228F" w:rsidP="006E16EA">
      <w:pPr>
        <w:jc w:val="center"/>
        <w:rPr>
          <w:rFonts w:eastAsia="Calibri"/>
          <w:b/>
          <w:sz w:val="28"/>
          <w:szCs w:val="28"/>
          <w:lang w:eastAsia="en-US"/>
        </w:rPr>
      </w:pPr>
    </w:p>
    <w:p w:rsidR="00F45BB1" w:rsidRPr="00DA16E0" w:rsidRDefault="00F45BB1" w:rsidP="00F45BB1">
      <w:pPr>
        <w:jc w:val="center"/>
        <w:rPr>
          <w:szCs w:val="24"/>
          <w:lang w:eastAsia="en-US"/>
        </w:rPr>
      </w:pPr>
      <w:r w:rsidRPr="00DA16E0">
        <w:lastRenderedPageBreak/>
        <w:t xml:space="preserve">* </w:t>
      </w:r>
      <w:r w:rsidRPr="00DA16E0">
        <w:rPr>
          <w:szCs w:val="24"/>
          <w:lang w:eastAsia="en-US"/>
        </w:rPr>
        <w:t>«</w:t>
      </w:r>
      <w:r w:rsidR="009B5A9C" w:rsidRPr="00DA16E0">
        <w:rPr>
          <w:szCs w:val="24"/>
          <w:lang w:eastAsia="en-US"/>
        </w:rPr>
        <w:t>неонатальне</w:t>
      </w:r>
      <w:r w:rsidRPr="00DA16E0">
        <w:rPr>
          <w:szCs w:val="24"/>
          <w:lang w:eastAsia="en-US"/>
        </w:rPr>
        <w:t xml:space="preserve">-статеве дозрівання» </w:t>
      </w:r>
      <w:r w:rsidR="009B5A9C" w:rsidRPr="00DA16E0">
        <w:rPr>
          <w:szCs w:val="24"/>
          <w:lang w:eastAsia="en-US"/>
        </w:rPr>
        <w:t>людини</w:t>
      </w:r>
      <w:r w:rsidRPr="00DA16E0">
        <w:rPr>
          <w:szCs w:val="24"/>
          <w:lang w:eastAsia="en-US"/>
        </w:rPr>
        <w:t xml:space="preserve"> (див. </w:t>
      </w:r>
      <w:r w:rsidR="0017361B" w:rsidRPr="00DA16E0">
        <w:rPr>
          <w:szCs w:val="24"/>
          <w:lang w:eastAsia="en-US"/>
        </w:rPr>
        <w:t>рису</w:t>
      </w:r>
      <w:r w:rsidR="009B5A9C" w:rsidRPr="00DA16E0">
        <w:rPr>
          <w:szCs w:val="24"/>
          <w:lang w:eastAsia="en-US"/>
        </w:rPr>
        <w:t>нок</w:t>
      </w:r>
      <w:r w:rsidRPr="00DA16E0">
        <w:rPr>
          <w:szCs w:val="24"/>
          <w:lang w:eastAsia="en-US"/>
        </w:rPr>
        <w:t xml:space="preserve"> А1), також </w:t>
      </w:r>
      <w:r w:rsidR="0017361B" w:rsidRPr="00DA16E0">
        <w:rPr>
          <w:szCs w:val="24"/>
          <w:lang w:eastAsia="en-US"/>
        </w:rPr>
        <w:t xml:space="preserve">слід </w:t>
      </w:r>
      <w:r w:rsidRPr="00DA16E0">
        <w:rPr>
          <w:szCs w:val="24"/>
          <w:lang w:eastAsia="en-US"/>
        </w:rPr>
        <w:t>зверн</w:t>
      </w:r>
      <w:r w:rsidR="0017361B" w:rsidRPr="00DA16E0">
        <w:rPr>
          <w:szCs w:val="24"/>
          <w:lang w:eastAsia="en-US"/>
        </w:rPr>
        <w:t>у</w:t>
      </w:r>
      <w:r w:rsidRPr="00DA16E0">
        <w:rPr>
          <w:szCs w:val="24"/>
          <w:lang w:eastAsia="en-US"/>
        </w:rPr>
        <w:t>т</w:t>
      </w:r>
      <w:r w:rsidR="0017361B" w:rsidRPr="00DA16E0">
        <w:rPr>
          <w:szCs w:val="24"/>
          <w:lang w:eastAsia="en-US"/>
        </w:rPr>
        <w:t>и</w:t>
      </w:r>
      <w:r w:rsidRPr="00DA16E0">
        <w:rPr>
          <w:szCs w:val="24"/>
          <w:lang w:eastAsia="en-US"/>
        </w:rPr>
        <w:t xml:space="preserve"> увагу на початкову точку з лінією у репродуктивному прямокутнику, що позначає ранні пубертатні гормональні сигнали</w:t>
      </w:r>
    </w:p>
    <w:p w:rsidR="001F14B8" w:rsidRDefault="001F14B8" w:rsidP="001F14B8">
      <w:pPr>
        <w:rPr>
          <w:rFonts w:eastAsia="Calibri"/>
          <w:b/>
          <w:sz w:val="28"/>
          <w:szCs w:val="28"/>
          <w:lang w:eastAsia="en-US"/>
        </w:rPr>
      </w:pPr>
    </w:p>
    <w:p w:rsidR="0076415B" w:rsidRPr="00DA16E0" w:rsidRDefault="0076415B" w:rsidP="001F14B8">
      <w:pPr>
        <w:rPr>
          <w:rFonts w:eastAsia="Calibri"/>
          <w:b/>
          <w:sz w:val="28"/>
          <w:szCs w:val="28"/>
          <w:lang w:eastAsia="en-US"/>
        </w:rPr>
      </w:pPr>
    </w:p>
    <w:p w:rsidR="00D54ECE" w:rsidRDefault="0028391A" w:rsidP="00D54ECE">
      <w:pPr>
        <w:jc w:val="both"/>
        <w:rPr>
          <w:rFonts w:eastAsia="Calibri"/>
          <w:b/>
          <w:sz w:val="28"/>
          <w:szCs w:val="28"/>
          <w:lang w:eastAsia="en-US"/>
        </w:rPr>
      </w:pPr>
      <w:r w:rsidRPr="00DA16E0">
        <w:rPr>
          <w:rFonts w:eastAsia="Calibri"/>
          <w:sz w:val="28"/>
          <w:szCs w:val="28"/>
          <w:lang w:eastAsia="en-US"/>
        </w:rPr>
        <w:t>Таблиця А.</w:t>
      </w:r>
      <w:r w:rsidR="003407F0" w:rsidRPr="00DA16E0">
        <w:rPr>
          <w:rFonts w:eastAsia="Calibri"/>
          <w:sz w:val="28"/>
          <w:szCs w:val="28"/>
          <w:lang w:eastAsia="en-US"/>
        </w:rPr>
        <w:t>6</w:t>
      </w:r>
      <w:r w:rsidR="00D54ECE" w:rsidRPr="00DA16E0">
        <w:rPr>
          <w:rFonts w:eastAsia="Calibri"/>
          <w:sz w:val="28"/>
          <w:szCs w:val="28"/>
          <w:lang w:eastAsia="en-US"/>
        </w:rPr>
        <w:t xml:space="preserve">. </w:t>
      </w:r>
      <w:r w:rsidR="00D54ECE" w:rsidRPr="00DA16E0">
        <w:rPr>
          <w:rFonts w:eastAsia="Calibri"/>
          <w:b/>
          <w:sz w:val="28"/>
          <w:szCs w:val="28"/>
          <w:lang w:eastAsia="en-US"/>
        </w:rPr>
        <w:t xml:space="preserve">Основні переваги та недоліки різних видів ссавців для використання у дослідженнях </w:t>
      </w:r>
      <w:r w:rsidR="0017361B" w:rsidRPr="00DA16E0">
        <w:rPr>
          <w:rFonts w:eastAsia="Calibri"/>
          <w:b/>
          <w:sz w:val="28"/>
          <w:szCs w:val="28"/>
          <w:lang w:eastAsia="en-US"/>
        </w:rPr>
        <w:t xml:space="preserve">на </w:t>
      </w:r>
      <w:r w:rsidR="00D54ECE" w:rsidRPr="00DA16E0">
        <w:rPr>
          <w:rFonts w:eastAsia="Calibri"/>
          <w:b/>
          <w:sz w:val="28"/>
          <w:szCs w:val="28"/>
          <w:lang w:eastAsia="en-US"/>
        </w:rPr>
        <w:t>ювенільних (статевонезрілих) тварин</w:t>
      </w:r>
      <w:r w:rsidR="0017361B" w:rsidRPr="00DA16E0">
        <w:rPr>
          <w:rFonts w:eastAsia="Calibri"/>
          <w:b/>
          <w:sz w:val="28"/>
          <w:szCs w:val="28"/>
          <w:lang w:eastAsia="en-US"/>
        </w:rPr>
        <w:t>ах</w:t>
      </w:r>
    </w:p>
    <w:p w:rsidR="0072609E" w:rsidRPr="00DA16E0" w:rsidRDefault="0072609E" w:rsidP="00D54ECE">
      <w:pPr>
        <w:jc w:val="both"/>
        <w:rPr>
          <w:rFonts w:eastAsia="Calibri"/>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6801"/>
        <w:gridCol w:w="6803"/>
      </w:tblGrid>
      <w:tr w:rsidR="00D54ECE" w:rsidRPr="00DA16E0" w:rsidTr="00A93ACA">
        <w:tc>
          <w:tcPr>
            <w:tcW w:w="1412" w:type="dxa"/>
            <w:shd w:val="clear" w:color="auto" w:fill="auto"/>
          </w:tcPr>
          <w:p w:rsidR="00D54ECE" w:rsidRPr="00DA16E0" w:rsidRDefault="00D54ECE" w:rsidP="00D54ECE">
            <w:pPr>
              <w:jc w:val="center"/>
              <w:rPr>
                <w:rFonts w:eastAsia="Calibri"/>
                <w:sz w:val="24"/>
                <w:szCs w:val="24"/>
                <w:lang w:eastAsia="en-US"/>
              </w:rPr>
            </w:pPr>
            <w:r w:rsidRPr="00DA16E0">
              <w:rPr>
                <w:rFonts w:eastAsia="Calibri"/>
                <w:sz w:val="24"/>
                <w:szCs w:val="24"/>
                <w:lang w:eastAsia="en-US"/>
              </w:rPr>
              <w:t>Вид</w:t>
            </w:r>
          </w:p>
        </w:tc>
        <w:tc>
          <w:tcPr>
            <w:tcW w:w="6801" w:type="dxa"/>
            <w:shd w:val="clear" w:color="auto" w:fill="auto"/>
          </w:tcPr>
          <w:p w:rsidR="00D54ECE" w:rsidRPr="00DA16E0" w:rsidRDefault="00D54ECE" w:rsidP="00D54ECE">
            <w:pPr>
              <w:jc w:val="center"/>
              <w:rPr>
                <w:rFonts w:eastAsia="Calibri"/>
                <w:sz w:val="24"/>
                <w:szCs w:val="24"/>
                <w:lang w:eastAsia="en-US"/>
              </w:rPr>
            </w:pPr>
            <w:r w:rsidRPr="00DA16E0">
              <w:rPr>
                <w:rFonts w:eastAsia="Calibri"/>
                <w:sz w:val="24"/>
                <w:szCs w:val="24"/>
                <w:lang w:eastAsia="en-US"/>
              </w:rPr>
              <w:t>Переваги</w:t>
            </w:r>
          </w:p>
        </w:tc>
        <w:tc>
          <w:tcPr>
            <w:tcW w:w="6803" w:type="dxa"/>
            <w:shd w:val="clear" w:color="auto" w:fill="auto"/>
          </w:tcPr>
          <w:p w:rsidR="00D54ECE" w:rsidRPr="00DA16E0" w:rsidRDefault="00D54ECE" w:rsidP="00D54ECE">
            <w:pPr>
              <w:jc w:val="center"/>
              <w:rPr>
                <w:rFonts w:eastAsia="Calibri"/>
                <w:sz w:val="24"/>
                <w:szCs w:val="24"/>
                <w:lang w:eastAsia="en-US"/>
              </w:rPr>
            </w:pPr>
            <w:r w:rsidRPr="00DA16E0">
              <w:rPr>
                <w:rFonts w:eastAsia="Calibri"/>
                <w:sz w:val="24"/>
                <w:szCs w:val="24"/>
                <w:lang w:eastAsia="en-US"/>
              </w:rPr>
              <w:t>Недоліки</w:t>
            </w:r>
          </w:p>
        </w:tc>
      </w:tr>
      <w:tr w:rsidR="00D54ECE" w:rsidRPr="007E0D99" w:rsidTr="00A93ACA">
        <w:trPr>
          <w:trHeight w:val="274"/>
        </w:trPr>
        <w:tc>
          <w:tcPr>
            <w:tcW w:w="1412" w:type="dxa"/>
            <w:shd w:val="clear" w:color="auto" w:fill="auto"/>
          </w:tcPr>
          <w:p w:rsidR="00D54ECE" w:rsidRPr="00DA16E0" w:rsidRDefault="00D54ECE" w:rsidP="00D54ECE">
            <w:pPr>
              <w:jc w:val="center"/>
              <w:rPr>
                <w:rFonts w:eastAsia="Calibri"/>
                <w:b/>
                <w:sz w:val="24"/>
                <w:szCs w:val="24"/>
                <w:lang w:eastAsia="en-US"/>
              </w:rPr>
            </w:pPr>
          </w:p>
          <w:p w:rsidR="00D54ECE" w:rsidRPr="00DA16E0" w:rsidRDefault="00D54ECE" w:rsidP="00D54ECE">
            <w:pPr>
              <w:jc w:val="center"/>
              <w:rPr>
                <w:rFonts w:eastAsia="Calibri"/>
                <w:b/>
                <w:sz w:val="24"/>
                <w:szCs w:val="24"/>
                <w:lang w:eastAsia="en-US"/>
              </w:rPr>
            </w:pPr>
            <w:r w:rsidRPr="00DA16E0">
              <w:rPr>
                <w:rFonts w:eastAsia="Calibri"/>
                <w:b/>
                <w:sz w:val="24"/>
                <w:szCs w:val="24"/>
                <w:lang w:eastAsia="en-US"/>
              </w:rPr>
              <w:t xml:space="preserve">Щур </w:t>
            </w:r>
          </w:p>
        </w:tc>
        <w:tc>
          <w:tcPr>
            <w:tcW w:w="6801" w:type="dxa"/>
            <w:shd w:val="clear" w:color="auto" w:fill="auto"/>
          </w:tcPr>
          <w:p w:rsidR="00D54ECE" w:rsidRPr="00DA16E0" w:rsidRDefault="00D54ECE" w:rsidP="00D54ECE">
            <w:pPr>
              <w:numPr>
                <w:ilvl w:val="0"/>
                <w:numId w:val="7"/>
              </w:numPr>
              <w:spacing w:after="160" w:line="259" w:lineRule="auto"/>
              <w:ind w:left="777" w:hanging="357"/>
              <w:jc w:val="both"/>
              <w:rPr>
                <w:rFonts w:eastAsia="Calibri"/>
                <w:sz w:val="22"/>
                <w:szCs w:val="22"/>
              </w:rPr>
            </w:pPr>
            <w:r w:rsidRPr="00DA16E0">
              <w:rPr>
                <w:rFonts w:eastAsia="Calibri"/>
                <w:sz w:val="22"/>
                <w:szCs w:val="22"/>
              </w:rPr>
              <w:t>Добре вивчений вид у дослідженнях</w:t>
            </w:r>
            <w:r w:rsidR="0013005E" w:rsidRPr="00DA16E0">
              <w:rPr>
                <w:rFonts w:eastAsia="Calibri"/>
                <w:sz w:val="22"/>
                <w:szCs w:val="22"/>
              </w:rPr>
              <w:t xml:space="preserve"> на</w:t>
            </w:r>
            <w:r w:rsidRPr="00DA16E0">
              <w:rPr>
                <w:rFonts w:eastAsia="Calibri"/>
                <w:sz w:val="22"/>
                <w:szCs w:val="22"/>
              </w:rPr>
              <w:t xml:space="preserve"> ювенільних тварин</w:t>
            </w:r>
            <w:r w:rsidR="0013005E" w:rsidRPr="00DA16E0">
              <w:rPr>
                <w:rFonts w:eastAsia="Calibri"/>
                <w:sz w:val="22"/>
                <w:szCs w:val="22"/>
              </w:rPr>
              <w:t>ах</w:t>
            </w:r>
            <w:r w:rsidRPr="00DA16E0">
              <w:rPr>
                <w:rFonts w:eastAsia="Calibri"/>
                <w:sz w:val="22"/>
                <w:szCs w:val="22"/>
              </w:rPr>
              <w:t xml:space="preserve"> з</w:t>
            </w:r>
            <w:r w:rsidR="0013005E" w:rsidRPr="00DA16E0">
              <w:rPr>
                <w:rFonts w:eastAsia="Calibri"/>
                <w:sz w:val="22"/>
                <w:szCs w:val="22"/>
              </w:rPr>
              <w:t>і</w:t>
            </w:r>
            <w:r w:rsidRPr="00DA16E0">
              <w:rPr>
                <w:rFonts w:eastAsia="Calibri"/>
                <w:sz w:val="22"/>
                <w:szCs w:val="22"/>
              </w:rPr>
              <w:t xml:space="preserve"> </w:t>
            </w:r>
            <w:r w:rsidR="003407F0" w:rsidRPr="00DA16E0">
              <w:rPr>
                <w:rFonts w:eastAsia="Calibri"/>
                <w:sz w:val="22"/>
                <w:szCs w:val="22"/>
              </w:rPr>
              <w:t>значними</w:t>
            </w:r>
            <w:r w:rsidRPr="00DA16E0">
              <w:rPr>
                <w:rFonts w:eastAsia="Calibri"/>
                <w:sz w:val="22"/>
                <w:szCs w:val="22"/>
              </w:rPr>
              <w:t xml:space="preserve"> історичними контрольними даними</w:t>
            </w:r>
          </w:p>
          <w:p w:rsidR="00D54ECE" w:rsidRPr="00DA16E0" w:rsidRDefault="00D54ECE" w:rsidP="00D54ECE">
            <w:pPr>
              <w:numPr>
                <w:ilvl w:val="0"/>
                <w:numId w:val="7"/>
              </w:numPr>
              <w:spacing w:after="160" w:line="259" w:lineRule="auto"/>
              <w:ind w:left="777" w:hanging="357"/>
              <w:jc w:val="both"/>
              <w:rPr>
                <w:rFonts w:eastAsia="Calibri"/>
                <w:sz w:val="22"/>
                <w:szCs w:val="22"/>
              </w:rPr>
            </w:pPr>
            <w:r w:rsidRPr="00DA16E0">
              <w:rPr>
                <w:rFonts w:eastAsia="Calibri"/>
                <w:sz w:val="22"/>
                <w:szCs w:val="22"/>
              </w:rPr>
              <w:t xml:space="preserve">Кілька послідовних </w:t>
            </w:r>
            <w:r w:rsidRPr="00DA16E0">
              <w:rPr>
                <w:rFonts w:eastAsia="Calibri"/>
                <w:sz w:val="22"/>
                <w:szCs w:val="22"/>
                <w:lang w:eastAsia="en-US"/>
              </w:rPr>
              <w:t>етапів розвитку (загальний ріст, препуційне відділення / відкриття піхви, статеве дозрівання)</w:t>
            </w:r>
          </w:p>
          <w:p w:rsidR="00D54ECE" w:rsidRPr="00DA16E0" w:rsidRDefault="00D54ECE" w:rsidP="00D54ECE">
            <w:pPr>
              <w:numPr>
                <w:ilvl w:val="0"/>
                <w:numId w:val="7"/>
              </w:numPr>
              <w:spacing w:after="160" w:line="259" w:lineRule="auto"/>
              <w:ind w:left="777" w:hanging="357"/>
              <w:jc w:val="both"/>
              <w:rPr>
                <w:rFonts w:eastAsia="Calibri"/>
                <w:sz w:val="22"/>
                <w:szCs w:val="22"/>
              </w:rPr>
            </w:pPr>
            <w:r w:rsidRPr="00DA16E0">
              <w:rPr>
                <w:rFonts w:eastAsia="Calibri"/>
                <w:sz w:val="22"/>
                <w:szCs w:val="22"/>
              </w:rPr>
              <w:t>Часто використовується для досліджень загальної та репродуктивної токсичності (у дорослих)</w:t>
            </w:r>
          </w:p>
          <w:p w:rsidR="00D54ECE" w:rsidRPr="00DA16E0" w:rsidRDefault="00D54ECE" w:rsidP="00D54ECE">
            <w:pPr>
              <w:numPr>
                <w:ilvl w:val="0"/>
                <w:numId w:val="7"/>
              </w:numPr>
              <w:spacing w:after="160" w:line="259" w:lineRule="auto"/>
              <w:ind w:left="777" w:hanging="357"/>
              <w:jc w:val="both"/>
              <w:rPr>
                <w:rFonts w:eastAsia="Calibri"/>
                <w:sz w:val="22"/>
                <w:szCs w:val="22"/>
              </w:rPr>
            </w:pPr>
            <w:r w:rsidRPr="00DA16E0">
              <w:rPr>
                <w:rFonts w:eastAsia="Calibri"/>
                <w:sz w:val="22"/>
                <w:szCs w:val="22"/>
              </w:rPr>
              <w:t>Розмір тіла дозволяє проводити більшість маніпуляцій/ призначень</w:t>
            </w:r>
            <w:r w:rsidR="0013005E" w:rsidRPr="00DA16E0">
              <w:rPr>
                <w:rFonts w:eastAsia="Calibri"/>
                <w:sz w:val="22"/>
                <w:szCs w:val="22"/>
              </w:rPr>
              <w:t>,</w:t>
            </w:r>
            <w:r w:rsidRPr="00DA16E0">
              <w:rPr>
                <w:rFonts w:eastAsia="Calibri"/>
                <w:sz w:val="22"/>
                <w:szCs w:val="22"/>
              </w:rPr>
              <w:t xml:space="preserve"> починати </w:t>
            </w:r>
            <w:r w:rsidR="003407F0" w:rsidRPr="00DA16E0">
              <w:rPr>
                <w:rFonts w:eastAsia="Calibri"/>
                <w:sz w:val="22"/>
                <w:szCs w:val="22"/>
              </w:rPr>
              <w:t xml:space="preserve">з </w:t>
            </w:r>
            <w:r w:rsidRPr="00DA16E0">
              <w:rPr>
                <w:rFonts w:eastAsia="Calibri"/>
                <w:sz w:val="22"/>
                <w:szCs w:val="22"/>
              </w:rPr>
              <w:t>ранн</w:t>
            </w:r>
            <w:r w:rsidR="003407F0" w:rsidRPr="00DA16E0">
              <w:rPr>
                <w:rFonts w:eastAsia="Calibri"/>
                <w:sz w:val="22"/>
                <w:szCs w:val="22"/>
              </w:rPr>
              <w:t>ього</w:t>
            </w:r>
            <w:r w:rsidRPr="00DA16E0">
              <w:rPr>
                <w:rFonts w:eastAsia="Calibri"/>
                <w:sz w:val="22"/>
                <w:szCs w:val="22"/>
              </w:rPr>
              <w:t xml:space="preserve"> відлучення</w:t>
            </w:r>
          </w:p>
          <w:p w:rsidR="00D54ECE" w:rsidRPr="00DA16E0" w:rsidRDefault="009B5A9C" w:rsidP="00D54ECE">
            <w:pPr>
              <w:numPr>
                <w:ilvl w:val="0"/>
                <w:numId w:val="7"/>
              </w:numPr>
              <w:spacing w:after="160" w:line="259" w:lineRule="auto"/>
              <w:ind w:left="777" w:hanging="357"/>
              <w:jc w:val="both"/>
              <w:rPr>
                <w:rFonts w:eastAsia="Calibri"/>
                <w:sz w:val="22"/>
                <w:szCs w:val="22"/>
              </w:rPr>
            </w:pPr>
            <w:r w:rsidRPr="00DA16E0">
              <w:rPr>
                <w:rFonts w:eastAsia="Calibri"/>
                <w:sz w:val="22"/>
                <w:szCs w:val="22"/>
              </w:rPr>
              <w:t>Чисельність</w:t>
            </w:r>
            <w:r w:rsidR="00D54ECE" w:rsidRPr="00DA16E0">
              <w:rPr>
                <w:rFonts w:eastAsia="Calibri"/>
                <w:sz w:val="22"/>
                <w:szCs w:val="22"/>
              </w:rPr>
              <w:t xml:space="preserve"> </w:t>
            </w:r>
            <w:r w:rsidR="00EC5BDA" w:rsidRPr="00DA16E0">
              <w:rPr>
                <w:rFonts w:eastAsia="Calibri"/>
                <w:sz w:val="22"/>
                <w:szCs w:val="22"/>
              </w:rPr>
              <w:t>виводка</w:t>
            </w:r>
            <w:r w:rsidR="00D54ECE" w:rsidRPr="00DA16E0">
              <w:rPr>
                <w:rFonts w:eastAsia="Calibri"/>
                <w:sz w:val="22"/>
                <w:szCs w:val="22"/>
              </w:rPr>
              <w:t xml:space="preserve"> дозволяє</w:t>
            </w:r>
            <w:r w:rsidR="0013005E" w:rsidRPr="00DA16E0">
              <w:rPr>
                <w:rFonts w:eastAsia="Calibri"/>
                <w:sz w:val="22"/>
                <w:szCs w:val="22"/>
              </w:rPr>
              <w:t xml:space="preserve"> здійснювати</w:t>
            </w:r>
            <w:r w:rsidR="00D54ECE" w:rsidRPr="00DA16E0">
              <w:rPr>
                <w:rFonts w:eastAsia="Calibri"/>
                <w:sz w:val="22"/>
                <w:szCs w:val="22"/>
              </w:rPr>
              <w:t xml:space="preserve"> збалансован</w:t>
            </w:r>
            <w:r w:rsidR="0013005E" w:rsidRPr="00DA16E0">
              <w:rPr>
                <w:rFonts w:eastAsia="Calibri"/>
                <w:sz w:val="22"/>
                <w:szCs w:val="22"/>
              </w:rPr>
              <w:t>ий статевий розподіл</w:t>
            </w:r>
            <w:r w:rsidR="00D54ECE" w:rsidRPr="00DA16E0">
              <w:rPr>
                <w:rFonts w:eastAsia="Calibri"/>
                <w:sz w:val="22"/>
                <w:szCs w:val="22"/>
              </w:rPr>
              <w:t xml:space="preserve"> щурят по різних кінцевих точках та окремих групах</w:t>
            </w:r>
          </w:p>
          <w:p w:rsidR="00D54ECE" w:rsidRPr="00DA16E0" w:rsidRDefault="00D54ECE" w:rsidP="0013005E">
            <w:pPr>
              <w:numPr>
                <w:ilvl w:val="0"/>
                <w:numId w:val="7"/>
              </w:numPr>
              <w:spacing w:after="160" w:line="259" w:lineRule="auto"/>
              <w:ind w:left="777" w:hanging="357"/>
              <w:jc w:val="both"/>
              <w:rPr>
                <w:rFonts w:eastAsia="Calibri"/>
                <w:sz w:val="22"/>
                <w:szCs w:val="22"/>
              </w:rPr>
            </w:pPr>
            <w:r w:rsidRPr="00DA16E0">
              <w:rPr>
                <w:rFonts w:eastAsia="Calibri"/>
                <w:sz w:val="22"/>
                <w:szCs w:val="22"/>
              </w:rPr>
              <w:t>Стислий</w:t>
            </w:r>
            <w:r w:rsidR="0013005E" w:rsidRPr="00DA16E0">
              <w:rPr>
                <w:rFonts w:eastAsia="Calibri"/>
                <w:sz w:val="22"/>
                <w:szCs w:val="22"/>
              </w:rPr>
              <w:t xml:space="preserve"> період</w:t>
            </w:r>
            <w:r w:rsidRPr="00DA16E0">
              <w:rPr>
                <w:rFonts w:eastAsia="Calibri"/>
                <w:sz w:val="22"/>
                <w:szCs w:val="22"/>
              </w:rPr>
              <w:t xml:space="preserve"> розвитк</w:t>
            </w:r>
            <w:r w:rsidR="0013005E" w:rsidRPr="00DA16E0">
              <w:rPr>
                <w:rFonts w:eastAsia="Calibri"/>
                <w:sz w:val="22"/>
                <w:szCs w:val="22"/>
              </w:rPr>
              <w:t>у (~ 10 тижнів) робить можливим</w:t>
            </w:r>
            <w:r w:rsidRPr="00DA16E0">
              <w:rPr>
                <w:rFonts w:eastAsia="Calibri"/>
                <w:sz w:val="22"/>
                <w:szCs w:val="22"/>
              </w:rPr>
              <w:t xml:space="preserve"> включення широкого спектр</w:t>
            </w:r>
            <w:r w:rsidR="0013005E" w:rsidRPr="00DA16E0">
              <w:rPr>
                <w:rFonts w:eastAsia="Calibri"/>
                <w:sz w:val="22"/>
                <w:szCs w:val="22"/>
              </w:rPr>
              <w:t>а</w:t>
            </w:r>
            <w:r w:rsidRPr="00DA16E0">
              <w:rPr>
                <w:rFonts w:eastAsia="Calibri"/>
                <w:sz w:val="22"/>
                <w:szCs w:val="22"/>
              </w:rPr>
              <w:t xml:space="preserve"> кінцевих точок протягом короткого періоду</w:t>
            </w:r>
          </w:p>
        </w:tc>
        <w:tc>
          <w:tcPr>
            <w:tcW w:w="6803" w:type="dxa"/>
            <w:shd w:val="clear" w:color="auto" w:fill="auto"/>
          </w:tcPr>
          <w:p w:rsidR="00D54ECE" w:rsidRPr="00DA16E0" w:rsidRDefault="00D54ECE" w:rsidP="00D54ECE">
            <w:pPr>
              <w:numPr>
                <w:ilvl w:val="0"/>
                <w:numId w:val="7"/>
              </w:numPr>
              <w:spacing w:after="160" w:line="259" w:lineRule="auto"/>
              <w:ind w:left="777" w:hanging="357"/>
              <w:jc w:val="both"/>
              <w:rPr>
                <w:rFonts w:ascii="Times" w:eastAsia="Calibri" w:hAnsi="Times"/>
                <w:color w:val="000000"/>
                <w:sz w:val="22"/>
                <w:szCs w:val="22"/>
              </w:rPr>
            </w:pPr>
            <w:r w:rsidRPr="00DA16E0">
              <w:rPr>
                <w:rFonts w:ascii="Times" w:eastAsia="Calibri" w:hAnsi="Times"/>
                <w:color w:val="000000"/>
                <w:sz w:val="22"/>
                <w:szCs w:val="22"/>
                <w:lang w:eastAsia="en-US"/>
              </w:rPr>
              <w:t xml:space="preserve">Невеликий розмір тіла, висока швидкість обміну речовин </w:t>
            </w:r>
            <w:r w:rsidR="003407F0" w:rsidRPr="00DA16E0">
              <w:rPr>
                <w:rFonts w:ascii="Times" w:eastAsia="Calibri" w:hAnsi="Times"/>
                <w:color w:val="000000"/>
                <w:sz w:val="22"/>
                <w:szCs w:val="22"/>
                <w:lang w:eastAsia="en-US"/>
              </w:rPr>
              <w:t>та</w:t>
            </w:r>
            <w:r w:rsidRPr="00DA16E0">
              <w:rPr>
                <w:rFonts w:ascii="Times" w:eastAsia="Calibri" w:hAnsi="Times"/>
                <w:color w:val="000000"/>
                <w:sz w:val="22"/>
                <w:szCs w:val="22"/>
                <w:lang w:eastAsia="en-US"/>
              </w:rPr>
              <w:t xml:space="preserve"> швидкий ріст можуть призвести до</w:t>
            </w:r>
            <w:r w:rsidRPr="00DA16E0">
              <w:rPr>
                <w:rFonts w:ascii="Calibri" w:eastAsia="Calibri" w:hAnsi="Calibri"/>
                <w:color w:val="000000"/>
                <w:sz w:val="22"/>
                <w:szCs w:val="22"/>
              </w:rPr>
              <w:t xml:space="preserve"> </w:t>
            </w:r>
            <w:r w:rsidRPr="00DA16E0">
              <w:rPr>
                <w:rFonts w:ascii="Times" w:eastAsia="Calibri" w:hAnsi="Times"/>
                <w:color w:val="000000"/>
                <w:sz w:val="22"/>
                <w:szCs w:val="22"/>
                <w:lang w:eastAsia="en-US"/>
              </w:rPr>
              <w:t>швидкого погіршення загального стану та смерті</w:t>
            </w:r>
          </w:p>
          <w:p w:rsidR="00D54ECE" w:rsidRPr="00DA16E0" w:rsidRDefault="00D54ECE" w:rsidP="00D54ECE">
            <w:pPr>
              <w:numPr>
                <w:ilvl w:val="0"/>
                <w:numId w:val="7"/>
              </w:numPr>
              <w:spacing w:after="160" w:line="259" w:lineRule="auto"/>
              <w:jc w:val="both"/>
              <w:rPr>
                <w:rFonts w:eastAsia="Calibri"/>
                <w:sz w:val="22"/>
                <w:szCs w:val="22"/>
                <w:lang w:eastAsia="en-US"/>
              </w:rPr>
            </w:pPr>
            <w:r w:rsidRPr="00DA16E0">
              <w:rPr>
                <w:rFonts w:eastAsia="Calibri"/>
                <w:sz w:val="22"/>
                <w:szCs w:val="22"/>
                <w:lang w:eastAsia="en-US"/>
              </w:rPr>
              <w:t xml:space="preserve">Деякі системи органів менш розвинені при народженні у порівнянні з </w:t>
            </w:r>
            <w:r w:rsidR="0013005E" w:rsidRPr="00DA16E0">
              <w:rPr>
                <w:rFonts w:eastAsia="Calibri"/>
                <w:sz w:val="22"/>
                <w:szCs w:val="22"/>
                <w:lang w:eastAsia="en-US"/>
              </w:rPr>
              <w:t xml:space="preserve">такими у </w:t>
            </w:r>
            <w:r w:rsidRPr="00DA16E0">
              <w:rPr>
                <w:rFonts w:eastAsia="Calibri"/>
                <w:sz w:val="22"/>
                <w:szCs w:val="22"/>
                <w:lang w:eastAsia="en-US"/>
              </w:rPr>
              <w:t>людин</w:t>
            </w:r>
            <w:r w:rsidR="0013005E" w:rsidRPr="00DA16E0">
              <w:rPr>
                <w:rFonts w:eastAsia="Calibri"/>
                <w:sz w:val="22"/>
                <w:szCs w:val="22"/>
                <w:lang w:eastAsia="en-US"/>
              </w:rPr>
              <w:t>и</w:t>
            </w:r>
            <w:r w:rsidRPr="00DA16E0">
              <w:rPr>
                <w:rFonts w:eastAsia="Calibri"/>
                <w:sz w:val="22"/>
                <w:szCs w:val="22"/>
                <w:lang w:eastAsia="en-US"/>
              </w:rPr>
              <w:t xml:space="preserve"> (зокрема ЦНС, легені, нирки, ШКТ та імунна система; очі не відкриваються до 12</w:t>
            </w:r>
            <w:r w:rsidR="0013005E" w:rsidRPr="00DA16E0">
              <w:rPr>
                <w:rFonts w:eastAsia="Calibri"/>
                <w:sz w:val="22"/>
                <w:szCs w:val="22"/>
                <w:lang w:eastAsia="en-US"/>
              </w:rPr>
              <w:t>–</w:t>
            </w:r>
            <w:r w:rsidRPr="00DA16E0">
              <w:rPr>
                <w:rFonts w:eastAsia="Calibri"/>
                <w:sz w:val="22"/>
                <w:szCs w:val="22"/>
                <w:lang w:eastAsia="en-US"/>
              </w:rPr>
              <w:t>14</w:t>
            </w:r>
            <w:r w:rsidR="009B5A9C" w:rsidRPr="00DA16E0">
              <w:rPr>
                <w:rFonts w:eastAsia="Calibri"/>
                <w:sz w:val="22"/>
                <w:szCs w:val="22"/>
                <w:lang w:eastAsia="en-US"/>
              </w:rPr>
              <w:t xml:space="preserve"> дн</w:t>
            </w:r>
            <w:r w:rsidR="0013005E" w:rsidRPr="00DA16E0">
              <w:rPr>
                <w:rFonts w:eastAsia="Calibri"/>
                <w:sz w:val="22"/>
                <w:szCs w:val="22"/>
                <w:lang w:eastAsia="en-US"/>
              </w:rPr>
              <w:t>я</w:t>
            </w:r>
            <w:r w:rsidR="009B5A9C" w:rsidRPr="00DA16E0">
              <w:rPr>
                <w:rFonts w:eastAsia="Calibri"/>
                <w:sz w:val="22"/>
                <w:szCs w:val="22"/>
                <w:lang w:eastAsia="en-US"/>
              </w:rPr>
              <w:t xml:space="preserve"> постнатального періоду</w:t>
            </w:r>
            <w:r w:rsidRPr="00DA16E0">
              <w:rPr>
                <w:rFonts w:eastAsia="Calibri"/>
                <w:sz w:val="22"/>
                <w:szCs w:val="22"/>
                <w:lang w:eastAsia="en-US"/>
              </w:rPr>
              <w:t>)</w:t>
            </w:r>
          </w:p>
          <w:p w:rsidR="00D54ECE" w:rsidRPr="00DA16E0" w:rsidRDefault="00D54ECE" w:rsidP="00D54ECE">
            <w:pPr>
              <w:numPr>
                <w:ilvl w:val="0"/>
                <w:numId w:val="7"/>
              </w:numPr>
              <w:spacing w:after="160" w:line="259" w:lineRule="auto"/>
              <w:jc w:val="both"/>
              <w:rPr>
                <w:rFonts w:eastAsia="Calibri"/>
                <w:sz w:val="22"/>
                <w:szCs w:val="22"/>
                <w:lang w:eastAsia="en-US"/>
              </w:rPr>
            </w:pPr>
            <w:r w:rsidRPr="00DA16E0">
              <w:rPr>
                <w:rFonts w:eastAsia="Calibri"/>
                <w:sz w:val="22"/>
                <w:szCs w:val="22"/>
                <w:lang w:eastAsia="en-US"/>
              </w:rPr>
              <w:t xml:space="preserve">Характеристики </w:t>
            </w:r>
            <w:r w:rsidRPr="00DA16E0">
              <w:rPr>
                <w:rFonts w:ascii="Times" w:eastAsia="Calibri" w:hAnsi="Times"/>
                <w:color w:val="000000"/>
                <w:sz w:val="22"/>
                <w:szCs w:val="22"/>
                <w:lang w:eastAsia="en-US"/>
              </w:rPr>
              <w:t xml:space="preserve">поглинання, розподілу, метаболізму </w:t>
            </w:r>
            <w:r w:rsidRPr="00DA16E0">
              <w:rPr>
                <w:rFonts w:eastAsia="Calibri"/>
                <w:color w:val="000000"/>
                <w:sz w:val="22"/>
                <w:szCs w:val="22"/>
                <w:lang w:eastAsia="en-US"/>
              </w:rPr>
              <w:t>та екскреції</w:t>
            </w:r>
            <w:r w:rsidRPr="00DA16E0">
              <w:rPr>
                <w:rFonts w:ascii="Calibri" w:eastAsia="Calibri" w:hAnsi="Calibri"/>
                <w:color w:val="000000"/>
                <w:sz w:val="22"/>
                <w:szCs w:val="22"/>
                <w:lang w:eastAsia="en-US"/>
              </w:rPr>
              <w:t xml:space="preserve"> </w:t>
            </w:r>
            <w:r w:rsidRPr="00DA16E0">
              <w:rPr>
                <w:rFonts w:eastAsia="Calibri"/>
                <w:sz w:val="22"/>
                <w:szCs w:val="22"/>
                <w:lang w:eastAsia="en-US"/>
              </w:rPr>
              <w:t xml:space="preserve">пероральних фармацевтичних </w:t>
            </w:r>
            <w:r w:rsidR="00E72EF6" w:rsidRPr="00DA16E0">
              <w:rPr>
                <w:rFonts w:eastAsia="Calibri"/>
                <w:sz w:val="22"/>
                <w:szCs w:val="22"/>
                <w:lang w:eastAsia="en-US"/>
              </w:rPr>
              <w:t>лікарських засобів</w:t>
            </w:r>
            <w:r w:rsidRPr="00DA16E0">
              <w:rPr>
                <w:rFonts w:eastAsia="Calibri"/>
                <w:sz w:val="22"/>
                <w:szCs w:val="22"/>
                <w:lang w:eastAsia="en-US"/>
              </w:rPr>
              <w:t>, що даються у фазі відлучення, часто погано переносяться на людей через незрілість ШКТ</w:t>
            </w:r>
            <w:r w:rsidRPr="00DA16E0">
              <w:rPr>
                <w:rFonts w:ascii="Symbol" w:eastAsia="Calibri" w:hAnsi="Symbol"/>
                <w:color w:val="003399"/>
                <w:sz w:val="22"/>
                <w:szCs w:val="22"/>
                <w:lang w:eastAsia="en-US"/>
              </w:rPr>
              <w:t></w:t>
            </w:r>
          </w:p>
          <w:p w:rsidR="00D54ECE" w:rsidRPr="00DA16E0" w:rsidRDefault="00D54ECE" w:rsidP="00D54ECE">
            <w:pPr>
              <w:numPr>
                <w:ilvl w:val="0"/>
                <w:numId w:val="7"/>
              </w:numPr>
              <w:spacing w:after="160" w:line="259" w:lineRule="auto"/>
              <w:ind w:left="777" w:hanging="357"/>
              <w:jc w:val="both"/>
              <w:rPr>
                <w:rFonts w:ascii="Times" w:eastAsia="Calibri" w:hAnsi="Times"/>
                <w:color w:val="000000"/>
                <w:sz w:val="22"/>
                <w:szCs w:val="22"/>
                <w:lang w:eastAsia="en-US"/>
              </w:rPr>
            </w:pPr>
            <w:r w:rsidRPr="00DA16E0">
              <w:rPr>
                <w:rFonts w:ascii="Times" w:eastAsia="Calibri" w:hAnsi="Times"/>
                <w:color w:val="000000"/>
                <w:sz w:val="22"/>
                <w:szCs w:val="22"/>
                <w:lang w:eastAsia="en-US"/>
              </w:rPr>
              <w:t xml:space="preserve">Стислий </w:t>
            </w:r>
            <w:r w:rsidR="005134F4" w:rsidRPr="00DA16E0">
              <w:rPr>
                <w:rFonts w:ascii="Times" w:eastAsia="Calibri" w:hAnsi="Times"/>
                <w:color w:val="000000"/>
                <w:sz w:val="22"/>
                <w:szCs w:val="22"/>
                <w:lang w:eastAsia="en-US"/>
              </w:rPr>
              <w:t xml:space="preserve">період </w:t>
            </w:r>
            <w:r w:rsidR="00105555" w:rsidRPr="00DA16E0">
              <w:rPr>
                <w:rFonts w:ascii="Times" w:eastAsia="Calibri" w:hAnsi="Times"/>
                <w:color w:val="000000"/>
                <w:sz w:val="22"/>
                <w:szCs w:val="22"/>
                <w:lang w:eastAsia="en-US"/>
              </w:rPr>
              <w:t>розвит</w:t>
            </w:r>
            <w:r w:rsidRPr="00DA16E0">
              <w:rPr>
                <w:rFonts w:ascii="Times" w:eastAsia="Calibri" w:hAnsi="Times"/>
                <w:color w:val="000000"/>
                <w:sz w:val="22"/>
                <w:szCs w:val="22"/>
                <w:lang w:eastAsia="en-US"/>
              </w:rPr>
              <w:t>к</w:t>
            </w:r>
            <w:r w:rsidR="00105555" w:rsidRPr="00DA16E0">
              <w:rPr>
                <w:rFonts w:ascii="Times" w:eastAsia="Calibri" w:hAnsi="Times"/>
                <w:color w:val="000000"/>
                <w:sz w:val="22"/>
                <w:szCs w:val="22"/>
                <w:lang w:eastAsia="en-US"/>
              </w:rPr>
              <w:t>у</w:t>
            </w:r>
            <w:r w:rsidRPr="00DA16E0">
              <w:rPr>
                <w:rFonts w:ascii="Times" w:eastAsia="Calibri" w:hAnsi="Times"/>
                <w:color w:val="000000"/>
                <w:sz w:val="22"/>
                <w:szCs w:val="22"/>
                <w:lang w:eastAsia="en-US"/>
              </w:rPr>
              <w:t xml:space="preserve"> може ускладнити визначення чітких</w:t>
            </w:r>
            <w:r w:rsidRPr="00DA16E0">
              <w:rPr>
                <w:rFonts w:ascii="Calibri" w:eastAsia="Calibri" w:hAnsi="Calibri"/>
                <w:color w:val="000000"/>
                <w:sz w:val="22"/>
                <w:szCs w:val="22"/>
                <w:lang w:eastAsia="en-US"/>
              </w:rPr>
              <w:t xml:space="preserve"> </w:t>
            </w:r>
            <w:r w:rsidRPr="00DA16E0">
              <w:rPr>
                <w:rFonts w:ascii="Times" w:eastAsia="Calibri" w:hAnsi="Times"/>
                <w:color w:val="000000"/>
                <w:sz w:val="22"/>
                <w:szCs w:val="22"/>
                <w:lang w:eastAsia="en-US"/>
              </w:rPr>
              <w:t>вікон вразливості</w:t>
            </w:r>
          </w:p>
        </w:tc>
      </w:tr>
    </w:tbl>
    <w:p w:rsidR="00A93ACA" w:rsidRPr="007E0D99" w:rsidRDefault="00A93ACA"/>
    <w:p w:rsidR="00882614" w:rsidRDefault="00882614">
      <w:r>
        <w:br w:type="page"/>
      </w:r>
    </w:p>
    <w:p w:rsidR="00882614" w:rsidRDefault="00882614">
      <w:r>
        <w:lastRenderedPageBreak/>
        <w:t>Продовження таблиці А.6.</w:t>
      </w:r>
    </w:p>
    <w:p w:rsidR="00882614" w:rsidRDefault="008826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6801"/>
        <w:gridCol w:w="6803"/>
      </w:tblGrid>
      <w:tr w:rsidR="00A93ACA" w:rsidRPr="00DA16E0" w:rsidTr="00A93ACA">
        <w:trPr>
          <w:trHeight w:val="274"/>
        </w:trPr>
        <w:tc>
          <w:tcPr>
            <w:tcW w:w="1412" w:type="dxa"/>
            <w:shd w:val="clear" w:color="auto" w:fill="auto"/>
          </w:tcPr>
          <w:p w:rsidR="00A93ACA" w:rsidRPr="007E0D99" w:rsidRDefault="00A93ACA" w:rsidP="00A93ACA">
            <w:pPr>
              <w:jc w:val="center"/>
              <w:rPr>
                <w:rFonts w:eastAsia="Calibri"/>
                <w:b/>
                <w:sz w:val="24"/>
                <w:szCs w:val="24"/>
                <w:lang w:eastAsia="en-US"/>
              </w:rPr>
            </w:pPr>
          </w:p>
        </w:tc>
        <w:tc>
          <w:tcPr>
            <w:tcW w:w="6801" w:type="dxa"/>
            <w:shd w:val="clear" w:color="auto" w:fill="auto"/>
          </w:tcPr>
          <w:p w:rsidR="00A93ACA" w:rsidRPr="00DA16E0" w:rsidRDefault="00A93ACA" w:rsidP="00A93ACA">
            <w:pPr>
              <w:numPr>
                <w:ilvl w:val="0"/>
                <w:numId w:val="7"/>
              </w:numPr>
              <w:spacing w:after="160" w:line="259" w:lineRule="auto"/>
              <w:ind w:left="777" w:hanging="357"/>
              <w:jc w:val="both"/>
              <w:rPr>
                <w:rFonts w:eastAsia="Calibri"/>
                <w:sz w:val="22"/>
                <w:szCs w:val="22"/>
              </w:rPr>
            </w:pPr>
            <w:r w:rsidRPr="00DA16E0">
              <w:rPr>
                <w:rFonts w:eastAsia="Calibri"/>
                <w:sz w:val="22"/>
                <w:szCs w:val="22"/>
              </w:rPr>
              <w:t>Стислий</w:t>
            </w:r>
            <w:r w:rsidR="00105555" w:rsidRPr="00DA16E0">
              <w:rPr>
                <w:rFonts w:eastAsia="Calibri"/>
                <w:sz w:val="22"/>
                <w:szCs w:val="22"/>
              </w:rPr>
              <w:t xml:space="preserve"> період</w:t>
            </w:r>
            <w:r w:rsidRPr="00DA16E0">
              <w:rPr>
                <w:rFonts w:eastAsia="Calibri"/>
                <w:sz w:val="22"/>
                <w:szCs w:val="22"/>
              </w:rPr>
              <w:t xml:space="preserve"> розвитк</w:t>
            </w:r>
            <w:r w:rsidR="00105555" w:rsidRPr="00DA16E0">
              <w:rPr>
                <w:rFonts w:eastAsia="Calibri"/>
                <w:sz w:val="22"/>
                <w:szCs w:val="22"/>
              </w:rPr>
              <w:t>у</w:t>
            </w:r>
            <w:r w:rsidRPr="00DA16E0">
              <w:rPr>
                <w:rFonts w:eastAsia="Calibri"/>
                <w:sz w:val="22"/>
                <w:szCs w:val="22"/>
              </w:rPr>
              <w:t xml:space="preserve"> д</w:t>
            </w:r>
            <w:r w:rsidR="00105555" w:rsidRPr="00DA16E0">
              <w:rPr>
                <w:rFonts w:eastAsia="Calibri"/>
                <w:sz w:val="22"/>
                <w:szCs w:val="22"/>
              </w:rPr>
              <w:t>а</w:t>
            </w:r>
            <w:r w:rsidRPr="00DA16E0">
              <w:rPr>
                <w:rFonts w:eastAsia="Calibri"/>
                <w:sz w:val="22"/>
                <w:szCs w:val="22"/>
              </w:rPr>
              <w:t xml:space="preserve">є </w:t>
            </w:r>
            <w:r w:rsidR="00105555" w:rsidRPr="00DA16E0">
              <w:rPr>
                <w:rFonts w:eastAsia="Calibri"/>
                <w:sz w:val="22"/>
                <w:szCs w:val="22"/>
              </w:rPr>
              <w:t xml:space="preserve">змогу </w:t>
            </w:r>
            <w:r w:rsidRPr="00DA16E0">
              <w:rPr>
                <w:rFonts w:eastAsia="Calibri"/>
                <w:sz w:val="22"/>
                <w:szCs w:val="22"/>
              </w:rPr>
              <w:t>вкл</w:t>
            </w:r>
            <w:r w:rsidR="00105555" w:rsidRPr="00DA16E0">
              <w:rPr>
                <w:rFonts w:eastAsia="Calibri"/>
                <w:sz w:val="22"/>
                <w:szCs w:val="22"/>
              </w:rPr>
              <w:t>ючити додаткові кінцеві точки, що</w:t>
            </w:r>
            <w:r w:rsidRPr="00DA16E0">
              <w:rPr>
                <w:rFonts w:eastAsia="Calibri"/>
                <w:sz w:val="22"/>
                <w:szCs w:val="22"/>
              </w:rPr>
              <w:t xml:space="preserve"> важко виконати</w:t>
            </w:r>
            <w:r w:rsidR="00105555" w:rsidRPr="00DA16E0">
              <w:rPr>
                <w:rFonts w:eastAsia="Calibri"/>
                <w:sz w:val="22"/>
                <w:szCs w:val="22"/>
              </w:rPr>
              <w:t xml:space="preserve"> у разі</w:t>
            </w:r>
            <w:r w:rsidRPr="00DA16E0">
              <w:rPr>
                <w:rFonts w:eastAsia="Calibri"/>
                <w:sz w:val="22"/>
                <w:szCs w:val="22"/>
              </w:rPr>
              <w:t xml:space="preserve"> використ</w:t>
            </w:r>
            <w:r w:rsidR="00105555" w:rsidRPr="00DA16E0">
              <w:rPr>
                <w:rFonts w:eastAsia="Calibri"/>
                <w:sz w:val="22"/>
                <w:szCs w:val="22"/>
              </w:rPr>
              <w:t>ання великих</w:t>
            </w:r>
            <w:r w:rsidRPr="00DA16E0">
              <w:rPr>
                <w:rFonts w:eastAsia="Calibri"/>
                <w:sz w:val="22"/>
                <w:szCs w:val="22"/>
              </w:rPr>
              <w:t xml:space="preserve"> тварин (</w:t>
            </w:r>
            <w:r w:rsidR="00D605AC" w:rsidRPr="00DA16E0">
              <w:rPr>
                <w:rFonts w:eastAsia="Calibri"/>
                <w:sz w:val="22"/>
                <w:szCs w:val="22"/>
              </w:rPr>
              <w:t>наприклад</w:t>
            </w:r>
            <w:r w:rsidRPr="00DA16E0">
              <w:rPr>
                <w:rFonts w:eastAsia="Calibri"/>
                <w:sz w:val="22"/>
                <w:szCs w:val="22"/>
              </w:rPr>
              <w:t xml:space="preserve">, розвиток нейротоксичності, імунотоксичність, фертильність / розмноження) </w:t>
            </w:r>
          </w:p>
          <w:p w:rsidR="00A93ACA" w:rsidRPr="00DA16E0" w:rsidRDefault="00A93ACA" w:rsidP="00A93ACA">
            <w:pPr>
              <w:numPr>
                <w:ilvl w:val="0"/>
                <w:numId w:val="7"/>
              </w:numPr>
              <w:spacing w:after="160" w:line="259" w:lineRule="auto"/>
              <w:ind w:left="777" w:hanging="357"/>
              <w:jc w:val="both"/>
              <w:rPr>
                <w:rFonts w:eastAsia="Calibri"/>
                <w:sz w:val="22"/>
                <w:szCs w:val="22"/>
              </w:rPr>
            </w:pPr>
            <w:r w:rsidRPr="00DA16E0">
              <w:rPr>
                <w:rFonts w:eastAsia="Calibri"/>
                <w:sz w:val="22"/>
                <w:szCs w:val="22"/>
              </w:rPr>
              <w:t xml:space="preserve">Мала маса тіла, що вимагає невеликої кількості </w:t>
            </w:r>
            <w:r w:rsidR="0007079A" w:rsidRPr="00DA16E0">
              <w:rPr>
                <w:rFonts w:eastAsia="Calibri"/>
                <w:sz w:val="22"/>
                <w:szCs w:val="22"/>
              </w:rPr>
              <w:t>досліджуваного</w:t>
            </w:r>
            <w:r w:rsidRPr="00DA16E0">
              <w:rPr>
                <w:rFonts w:eastAsia="Calibri"/>
                <w:sz w:val="22"/>
                <w:szCs w:val="22"/>
              </w:rPr>
              <w:t xml:space="preserve"> матеріалу</w:t>
            </w:r>
          </w:p>
          <w:p w:rsidR="00A93ACA" w:rsidRPr="00DA16E0" w:rsidRDefault="006A6990" w:rsidP="00A93ACA">
            <w:pPr>
              <w:numPr>
                <w:ilvl w:val="0"/>
                <w:numId w:val="7"/>
              </w:numPr>
              <w:spacing w:after="160" w:line="259" w:lineRule="auto"/>
              <w:jc w:val="both"/>
              <w:rPr>
                <w:rFonts w:eastAsia="Calibri"/>
                <w:sz w:val="22"/>
                <w:szCs w:val="22"/>
              </w:rPr>
            </w:pPr>
            <w:r w:rsidRPr="00DA16E0">
              <w:rPr>
                <w:rFonts w:eastAsia="Calibri"/>
                <w:sz w:val="22"/>
                <w:szCs w:val="22"/>
              </w:rPr>
              <w:t>Порівняно прості в</w:t>
            </w:r>
            <w:r w:rsidR="00A93ACA" w:rsidRPr="00DA16E0">
              <w:rPr>
                <w:rFonts w:eastAsia="Calibri"/>
                <w:sz w:val="22"/>
                <w:szCs w:val="22"/>
              </w:rPr>
              <w:t xml:space="preserve"> транспортуванн</w:t>
            </w:r>
            <w:r w:rsidRPr="00DA16E0">
              <w:rPr>
                <w:rFonts w:eastAsia="Calibri"/>
                <w:sz w:val="22"/>
                <w:szCs w:val="22"/>
              </w:rPr>
              <w:t>і</w:t>
            </w:r>
            <w:r w:rsidR="00A93ACA" w:rsidRPr="00DA16E0">
              <w:rPr>
                <w:rFonts w:eastAsia="Calibri"/>
                <w:sz w:val="22"/>
                <w:szCs w:val="22"/>
              </w:rPr>
              <w:t xml:space="preserve">, </w:t>
            </w:r>
            <w:r w:rsidRPr="00DA16E0">
              <w:rPr>
                <w:rFonts w:eastAsia="Calibri"/>
                <w:sz w:val="22"/>
                <w:szCs w:val="22"/>
              </w:rPr>
              <w:t>житлових умовах</w:t>
            </w:r>
            <w:r w:rsidR="00A93ACA" w:rsidRPr="00DA16E0">
              <w:rPr>
                <w:rFonts w:eastAsia="Calibri"/>
                <w:sz w:val="22"/>
                <w:szCs w:val="22"/>
              </w:rPr>
              <w:t xml:space="preserve"> та догляд</w:t>
            </w:r>
            <w:r w:rsidRPr="00DA16E0">
              <w:rPr>
                <w:rFonts w:eastAsia="Calibri"/>
                <w:sz w:val="22"/>
                <w:szCs w:val="22"/>
              </w:rPr>
              <w:t>і</w:t>
            </w:r>
          </w:p>
          <w:p w:rsidR="00A93ACA" w:rsidRPr="00DA16E0" w:rsidRDefault="006A6990" w:rsidP="00A93ACA">
            <w:pPr>
              <w:numPr>
                <w:ilvl w:val="0"/>
                <w:numId w:val="7"/>
              </w:numPr>
              <w:spacing w:after="160" w:line="259" w:lineRule="auto"/>
              <w:jc w:val="both"/>
              <w:rPr>
                <w:rFonts w:eastAsia="Calibri"/>
                <w:sz w:val="22"/>
                <w:szCs w:val="22"/>
              </w:rPr>
            </w:pPr>
            <w:r w:rsidRPr="00DA16E0">
              <w:rPr>
                <w:color w:val="000000"/>
                <w:sz w:val="22"/>
                <w:szCs w:val="22"/>
              </w:rPr>
              <w:t>Щурята і матер</w:t>
            </w:r>
            <w:r w:rsidR="00D605AC" w:rsidRPr="00DA16E0">
              <w:rPr>
                <w:color w:val="000000"/>
                <w:sz w:val="22"/>
                <w:szCs w:val="22"/>
              </w:rPr>
              <w:t>инські тварини</w:t>
            </w:r>
            <w:r w:rsidRPr="00DA16E0">
              <w:rPr>
                <w:color w:val="000000"/>
                <w:sz w:val="22"/>
                <w:szCs w:val="22"/>
              </w:rPr>
              <w:t xml:space="preserve"> піддаються</w:t>
            </w:r>
            <w:r w:rsidR="00A93ACA" w:rsidRPr="00DA16E0">
              <w:rPr>
                <w:color w:val="000000"/>
                <w:sz w:val="22"/>
                <w:szCs w:val="22"/>
              </w:rPr>
              <w:t xml:space="preserve"> </w:t>
            </w:r>
            <w:r w:rsidRPr="00DA16E0">
              <w:rPr>
                <w:color w:val="000000"/>
                <w:sz w:val="22"/>
                <w:szCs w:val="22"/>
              </w:rPr>
              <w:t>вихованню</w:t>
            </w:r>
          </w:p>
          <w:p w:rsidR="0007079A" w:rsidRPr="00882614" w:rsidRDefault="00105555" w:rsidP="00882614">
            <w:pPr>
              <w:numPr>
                <w:ilvl w:val="0"/>
                <w:numId w:val="7"/>
              </w:numPr>
              <w:spacing w:after="160" w:line="259" w:lineRule="auto"/>
              <w:jc w:val="both"/>
              <w:rPr>
                <w:rFonts w:eastAsia="Calibri"/>
                <w:sz w:val="22"/>
                <w:szCs w:val="22"/>
              </w:rPr>
            </w:pPr>
            <w:r w:rsidRPr="00DA16E0">
              <w:rPr>
                <w:color w:val="000000"/>
                <w:sz w:val="22"/>
                <w:szCs w:val="22"/>
              </w:rPr>
              <w:t>Легко отримати багато щурят</w:t>
            </w:r>
            <w:r w:rsidR="00A93ACA" w:rsidRPr="00DA16E0">
              <w:rPr>
                <w:color w:val="000000"/>
                <w:sz w:val="22"/>
                <w:szCs w:val="22"/>
              </w:rPr>
              <w:t xml:space="preserve"> </w:t>
            </w:r>
            <w:r w:rsidR="006A6990" w:rsidRPr="00DA16E0">
              <w:rPr>
                <w:color w:val="000000"/>
                <w:sz w:val="22"/>
                <w:szCs w:val="22"/>
              </w:rPr>
              <w:t xml:space="preserve">однієї і тієї ж постнатальної </w:t>
            </w:r>
            <w:r w:rsidR="0007079A" w:rsidRPr="00DA16E0">
              <w:rPr>
                <w:color w:val="000000"/>
                <w:sz w:val="22"/>
                <w:szCs w:val="22"/>
              </w:rPr>
              <w:t>с</w:t>
            </w:r>
            <w:r w:rsidR="006A6990" w:rsidRPr="00DA16E0">
              <w:rPr>
                <w:color w:val="000000"/>
                <w:sz w:val="22"/>
                <w:szCs w:val="22"/>
              </w:rPr>
              <w:t>тадії</w:t>
            </w:r>
          </w:p>
          <w:p w:rsidR="00A93ACA" w:rsidRPr="00DA16E0" w:rsidRDefault="00A93ACA" w:rsidP="0007079A">
            <w:pPr>
              <w:numPr>
                <w:ilvl w:val="0"/>
                <w:numId w:val="7"/>
              </w:numPr>
              <w:spacing w:after="160" w:line="259" w:lineRule="auto"/>
              <w:jc w:val="both"/>
              <w:rPr>
                <w:rFonts w:eastAsia="Calibri"/>
                <w:sz w:val="22"/>
                <w:szCs w:val="22"/>
              </w:rPr>
            </w:pPr>
            <w:r w:rsidRPr="00DA16E0">
              <w:rPr>
                <w:color w:val="000000"/>
                <w:sz w:val="22"/>
                <w:szCs w:val="22"/>
              </w:rPr>
              <w:t>Пасивний імунітет, присутній при народженні</w:t>
            </w:r>
          </w:p>
        </w:tc>
        <w:tc>
          <w:tcPr>
            <w:tcW w:w="6803" w:type="dxa"/>
            <w:shd w:val="clear" w:color="auto" w:fill="auto"/>
          </w:tcPr>
          <w:p w:rsidR="00A93ACA" w:rsidRPr="00DA16E0" w:rsidRDefault="00A93ACA" w:rsidP="00A93ACA">
            <w:pPr>
              <w:numPr>
                <w:ilvl w:val="0"/>
                <w:numId w:val="7"/>
              </w:numPr>
              <w:spacing w:after="160" w:line="259" w:lineRule="auto"/>
              <w:ind w:left="777" w:hanging="357"/>
              <w:jc w:val="both"/>
              <w:rPr>
                <w:rFonts w:ascii="Times" w:eastAsia="Calibri" w:hAnsi="Times"/>
                <w:color w:val="000000"/>
                <w:sz w:val="22"/>
                <w:szCs w:val="22"/>
                <w:lang w:eastAsia="en-US"/>
              </w:rPr>
            </w:pPr>
            <w:r w:rsidRPr="00DA16E0">
              <w:rPr>
                <w:rFonts w:ascii="Times" w:eastAsia="Calibri" w:hAnsi="Times"/>
                <w:color w:val="000000"/>
                <w:sz w:val="22"/>
                <w:szCs w:val="22"/>
                <w:lang w:eastAsia="en-US"/>
              </w:rPr>
              <w:t>Перед відлученням необхідно зробити кінцевий забір зразків крові</w:t>
            </w:r>
          </w:p>
          <w:p w:rsidR="00A93ACA" w:rsidRPr="00DA16E0" w:rsidRDefault="00A93ACA" w:rsidP="00A93ACA">
            <w:pPr>
              <w:numPr>
                <w:ilvl w:val="0"/>
                <w:numId w:val="7"/>
              </w:numPr>
              <w:shd w:val="clear" w:color="auto" w:fill="FFFFFF"/>
              <w:spacing w:after="160" w:line="259" w:lineRule="auto"/>
              <w:ind w:left="777" w:hanging="357"/>
              <w:jc w:val="both"/>
              <w:rPr>
                <w:rFonts w:ascii="Times" w:eastAsia="Calibri" w:hAnsi="Times"/>
                <w:color w:val="000000"/>
                <w:sz w:val="22"/>
                <w:szCs w:val="22"/>
                <w:lang w:eastAsia="en-US"/>
              </w:rPr>
            </w:pPr>
            <w:r w:rsidRPr="00DA16E0">
              <w:rPr>
                <w:rFonts w:ascii="Times" w:eastAsia="Calibri" w:hAnsi="Times"/>
                <w:color w:val="000000"/>
                <w:sz w:val="22"/>
                <w:szCs w:val="22"/>
                <w:shd w:val="clear" w:color="auto" w:fill="FFFFFF"/>
                <w:lang w:eastAsia="en-US"/>
              </w:rPr>
              <w:t>Легко можуть стати значним</w:t>
            </w:r>
            <w:r w:rsidR="00460D87" w:rsidRPr="00DA16E0">
              <w:rPr>
                <w:rFonts w:ascii="Times" w:eastAsia="Calibri" w:hAnsi="Times"/>
                <w:color w:val="000000"/>
                <w:sz w:val="22"/>
                <w:szCs w:val="22"/>
                <w:shd w:val="clear" w:color="auto" w:fill="FFFFFF"/>
                <w:lang w:eastAsia="en-US"/>
              </w:rPr>
              <w:t xml:space="preserve"> дослідженням</w:t>
            </w:r>
            <w:r w:rsidRPr="00DA16E0">
              <w:rPr>
                <w:rFonts w:ascii="Times" w:eastAsia="Calibri" w:hAnsi="Times"/>
                <w:color w:val="000000"/>
                <w:sz w:val="22"/>
                <w:szCs w:val="22"/>
                <w:shd w:val="clear" w:color="auto" w:fill="FFFFFF"/>
                <w:lang w:eastAsia="en-US"/>
              </w:rPr>
              <w:t>, оскільки більшість кінцевих точок або</w:t>
            </w:r>
            <w:r w:rsidRPr="00DA16E0">
              <w:rPr>
                <w:rFonts w:ascii="Calibri" w:eastAsia="Calibri" w:hAnsi="Calibri"/>
                <w:color w:val="000000"/>
                <w:sz w:val="22"/>
                <w:szCs w:val="22"/>
                <w:lang w:eastAsia="en-US"/>
              </w:rPr>
              <w:t xml:space="preserve"> </w:t>
            </w:r>
            <w:r w:rsidRPr="00DA16E0">
              <w:rPr>
                <w:rFonts w:ascii="Times" w:eastAsia="Calibri" w:hAnsi="Times"/>
                <w:color w:val="000000"/>
                <w:sz w:val="22"/>
                <w:szCs w:val="22"/>
                <w:lang w:eastAsia="en-US"/>
              </w:rPr>
              <w:t>скупчень потребують виділення спеціальних груп щурят</w:t>
            </w:r>
          </w:p>
          <w:p w:rsidR="00A93ACA" w:rsidRPr="00DA16E0" w:rsidRDefault="006A6990" w:rsidP="00A93ACA">
            <w:pPr>
              <w:numPr>
                <w:ilvl w:val="0"/>
                <w:numId w:val="7"/>
              </w:numPr>
              <w:shd w:val="clear" w:color="auto" w:fill="FFFFFF"/>
              <w:spacing w:after="160" w:line="259" w:lineRule="auto"/>
              <w:jc w:val="both"/>
              <w:rPr>
                <w:rFonts w:ascii="Times" w:eastAsia="Calibri" w:hAnsi="Times"/>
                <w:color w:val="000000"/>
                <w:sz w:val="22"/>
                <w:szCs w:val="22"/>
                <w:lang w:eastAsia="en-US"/>
              </w:rPr>
            </w:pPr>
            <w:r w:rsidRPr="00DA16E0">
              <w:rPr>
                <w:rFonts w:ascii="Times" w:eastAsia="Calibri" w:hAnsi="Times"/>
                <w:color w:val="000000"/>
                <w:sz w:val="22"/>
                <w:szCs w:val="22"/>
                <w:lang w:eastAsia="en-US"/>
              </w:rPr>
              <w:t>Менш чутливі</w:t>
            </w:r>
            <w:r w:rsidR="00A93ACA" w:rsidRPr="00DA16E0">
              <w:rPr>
                <w:rFonts w:ascii="Times" w:eastAsia="Calibri" w:hAnsi="Times"/>
                <w:color w:val="000000"/>
                <w:sz w:val="22"/>
                <w:szCs w:val="22"/>
                <w:lang w:eastAsia="en-US"/>
              </w:rPr>
              <w:t>, ніж люди, до порушень фертильності</w:t>
            </w:r>
          </w:p>
          <w:p w:rsidR="00A93ACA" w:rsidRPr="00DA16E0" w:rsidRDefault="00A93ACA" w:rsidP="00A93ACA">
            <w:pPr>
              <w:numPr>
                <w:ilvl w:val="0"/>
                <w:numId w:val="7"/>
              </w:numPr>
              <w:shd w:val="clear" w:color="auto" w:fill="FFFFFF"/>
              <w:spacing w:after="160" w:line="259" w:lineRule="auto"/>
              <w:jc w:val="both"/>
              <w:rPr>
                <w:rFonts w:ascii="Times" w:eastAsia="Calibri" w:hAnsi="Times"/>
                <w:color w:val="000000"/>
                <w:sz w:val="22"/>
                <w:szCs w:val="22"/>
                <w:lang w:eastAsia="en-US"/>
              </w:rPr>
            </w:pPr>
            <w:r w:rsidRPr="00DA16E0">
              <w:rPr>
                <w:rFonts w:ascii="Times" w:eastAsia="Calibri" w:hAnsi="Times"/>
                <w:color w:val="000000"/>
                <w:sz w:val="22"/>
                <w:szCs w:val="22"/>
                <w:lang w:eastAsia="en-US"/>
              </w:rPr>
              <w:t>Може мати більш обмежене застосування для чужорідних білків</w:t>
            </w:r>
          </w:p>
          <w:p w:rsidR="0007079A" w:rsidRPr="00DA16E0" w:rsidRDefault="006A6990" w:rsidP="0007079A">
            <w:pPr>
              <w:numPr>
                <w:ilvl w:val="0"/>
                <w:numId w:val="7"/>
              </w:numPr>
              <w:shd w:val="clear" w:color="auto" w:fill="FFFFFF"/>
              <w:spacing w:after="160" w:line="259" w:lineRule="auto"/>
              <w:jc w:val="both"/>
              <w:rPr>
                <w:rFonts w:ascii="Times" w:eastAsia="Calibri" w:hAnsi="Times"/>
                <w:color w:val="000000"/>
                <w:sz w:val="22"/>
                <w:szCs w:val="22"/>
                <w:lang w:eastAsia="en-US"/>
              </w:rPr>
            </w:pPr>
            <w:r w:rsidRPr="00DA16E0">
              <w:rPr>
                <w:rFonts w:ascii="Times" w:eastAsia="Calibri" w:hAnsi="Times"/>
                <w:color w:val="000000"/>
                <w:sz w:val="22"/>
                <w:szCs w:val="22"/>
                <w:lang w:eastAsia="en-US"/>
              </w:rPr>
              <w:t>Часто не має</w:t>
            </w:r>
            <w:r w:rsidR="00A93ACA" w:rsidRPr="00DA16E0">
              <w:rPr>
                <w:rFonts w:ascii="Times" w:eastAsia="Calibri" w:hAnsi="Times"/>
                <w:color w:val="000000"/>
                <w:sz w:val="22"/>
                <w:szCs w:val="22"/>
                <w:lang w:eastAsia="en-US"/>
              </w:rPr>
              <w:t xml:space="preserve"> фармакологічно</w:t>
            </w:r>
            <w:r w:rsidRPr="00DA16E0">
              <w:rPr>
                <w:rFonts w:ascii="Times" w:eastAsia="Calibri" w:hAnsi="Times"/>
                <w:color w:val="000000"/>
                <w:sz w:val="22"/>
                <w:szCs w:val="22"/>
                <w:lang w:eastAsia="en-US"/>
              </w:rPr>
              <w:t>го</w:t>
            </w:r>
            <w:r w:rsidR="00A93ACA" w:rsidRPr="00DA16E0">
              <w:rPr>
                <w:rFonts w:ascii="Times" w:eastAsia="Calibri" w:hAnsi="Times"/>
                <w:color w:val="000000"/>
                <w:sz w:val="22"/>
                <w:szCs w:val="22"/>
                <w:lang w:eastAsia="en-US"/>
              </w:rPr>
              <w:t xml:space="preserve"> знач</w:t>
            </w:r>
            <w:r w:rsidRPr="00DA16E0">
              <w:rPr>
                <w:rFonts w:ascii="Times" w:eastAsia="Calibri" w:hAnsi="Times"/>
                <w:color w:val="000000"/>
                <w:sz w:val="22"/>
                <w:szCs w:val="22"/>
                <w:lang w:eastAsia="en-US"/>
              </w:rPr>
              <w:t>ення</w:t>
            </w:r>
            <w:r w:rsidR="00A93ACA" w:rsidRPr="00DA16E0">
              <w:rPr>
                <w:rFonts w:ascii="Times" w:eastAsia="Calibri" w:hAnsi="Times"/>
                <w:color w:val="000000"/>
                <w:sz w:val="22"/>
                <w:szCs w:val="22"/>
                <w:lang w:eastAsia="en-US"/>
              </w:rPr>
              <w:t xml:space="preserve"> для високо</w:t>
            </w:r>
            <w:r w:rsidRPr="00DA16E0">
              <w:rPr>
                <w:rFonts w:ascii="Times" w:eastAsia="Calibri" w:hAnsi="Times"/>
                <w:color w:val="000000"/>
                <w:sz w:val="22"/>
                <w:szCs w:val="22"/>
                <w:lang w:eastAsia="en-US"/>
              </w:rPr>
              <w:t>цільових методів лікування</w:t>
            </w:r>
            <w:r w:rsidR="00A93ACA" w:rsidRPr="00DA16E0">
              <w:rPr>
                <w:rFonts w:ascii="Times" w:eastAsia="Calibri" w:hAnsi="Times"/>
                <w:color w:val="000000"/>
                <w:sz w:val="22"/>
                <w:szCs w:val="22"/>
                <w:lang w:eastAsia="en-US"/>
              </w:rPr>
              <w:t xml:space="preserve"> </w:t>
            </w:r>
          </w:p>
          <w:p w:rsidR="00A93ACA" w:rsidRPr="00DA16E0" w:rsidRDefault="00A93ACA" w:rsidP="0007079A">
            <w:pPr>
              <w:numPr>
                <w:ilvl w:val="0"/>
                <w:numId w:val="7"/>
              </w:numPr>
              <w:shd w:val="clear" w:color="auto" w:fill="FFFFFF"/>
              <w:spacing w:after="160" w:line="259" w:lineRule="auto"/>
              <w:jc w:val="both"/>
              <w:rPr>
                <w:rFonts w:ascii="Times" w:eastAsia="Calibri" w:hAnsi="Times"/>
                <w:color w:val="000000"/>
                <w:sz w:val="22"/>
                <w:szCs w:val="22"/>
                <w:lang w:eastAsia="en-US"/>
              </w:rPr>
            </w:pPr>
            <w:r w:rsidRPr="00DA16E0">
              <w:rPr>
                <w:rFonts w:ascii="Times" w:eastAsia="Calibri" w:hAnsi="Times"/>
                <w:color w:val="000000"/>
                <w:sz w:val="22"/>
                <w:szCs w:val="22"/>
                <w:lang w:eastAsia="en-US"/>
              </w:rPr>
              <w:t>Потенційний вплив імуногенності</w:t>
            </w:r>
          </w:p>
        </w:tc>
      </w:tr>
      <w:tr w:rsidR="0076415B" w:rsidRPr="007E0D99" w:rsidTr="00B463B3">
        <w:trPr>
          <w:trHeight w:val="3609"/>
        </w:trPr>
        <w:tc>
          <w:tcPr>
            <w:tcW w:w="1412" w:type="dxa"/>
            <w:shd w:val="clear" w:color="auto" w:fill="auto"/>
          </w:tcPr>
          <w:p w:rsidR="0076415B" w:rsidRPr="00DA16E0" w:rsidRDefault="0076415B" w:rsidP="00A93ACA">
            <w:pPr>
              <w:jc w:val="center"/>
              <w:rPr>
                <w:rFonts w:eastAsia="Calibri"/>
                <w:sz w:val="24"/>
                <w:szCs w:val="24"/>
                <w:lang w:eastAsia="en-US"/>
              </w:rPr>
            </w:pPr>
          </w:p>
          <w:p w:rsidR="0076415B" w:rsidRPr="00DA16E0" w:rsidRDefault="0076415B" w:rsidP="00A93ACA">
            <w:pPr>
              <w:jc w:val="center"/>
              <w:rPr>
                <w:rFonts w:eastAsia="Calibri"/>
                <w:b/>
                <w:sz w:val="24"/>
                <w:szCs w:val="24"/>
                <w:lang w:eastAsia="en-US"/>
              </w:rPr>
            </w:pPr>
            <w:r w:rsidRPr="00DA16E0">
              <w:rPr>
                <w:rFonts w:eastAsia="Calibri"/>
                <w:b/>
                <w:sz w:val="24"/>
                <w:szCs w:val="24"/>
                <w:lang w:eastAsia="en-US"/>
              </w:rPr>
              <w:t>Миша</w:t>
            </w:r>
          </w:p>
        </w:tc>
        <w:tc>
          <w:tcPr>
            <w:tcW w:w="6801" w:type="dxa"/>
            <w:shd w:val="clear" w:color="auto" w:fill="auto"/>
          </w:tcPr>
          <w:p w:rsidR="0076415B" w:rsidRPr="00DA16E0" w:rsidRDefault="0076415B" w:rsidP="00A93ACA">
            <w:pPr>
              <w:numPr>
                <w:ilvl w:val="0"/>
                <w:numId w:val="9"/>
              </w:numPr>
              <w:spacing w:after="160" w:line="259" w:lineRule="auto"/>
              <w:jc w:val="both"/>
              <w:rPr>
                <w:rFonts w:eastAsia="Calibri"/>
                <w:sz w:val="22"/>
                <w:szCs w:val="22"/>
                <w:lang w:eastAsia="en-US"/>
              </w:rPr>
            </w:pPr>
            <w:r w:rsidRPr="00DA16E0">
              <w:rPr>
                <w:rFonts w:eastAsia="Calibri"/>
                <w:sz w:val="22"/>
                <w:szCs w:val="22"/>
                <w:lang w:eastAsia="en-US"/>
              </w:rPr>
              <w:t>Переваги в цілому подібні до щурів, але постнатальний розвиток відбувається дещо швидше</w:t>
            </w:r>
          </w:p>
          <w:p w:rsidR="0076415B" w:rsidRPr="00DA16E0" w:rsidRDefault="0076415B" w:rsidP="00A93ACA">
            <w:pPr>
              <w:numPr>
                <w:ilvl w:val="0"/>
                <w:numId w:val="9"/>
              </w:numPr>
              <w:spacing w:after="160" w:line="259" w:lineRule="auto"/>
              <w:jc w:val="both"/>
              <w:rPr>
                <w:rFonts w:eastAsia="Calibri"/>
                <w:sz w:val="22"/>
                <w:szCs w:val="22"/>
                <w:lang w:eastAsia="en-US"/>
              </w:rPr>
            </w:pPr>
            <w:r w:rsidRPr="00DA16E0">
              <w:rPr>
                <w:rFonts w:eastAsia="Calibri"/>
                <w:sz w:val="22"/>
                <w:szCs w:val="22"/>
                <w:lang w:eastAsia="en-US"/>
              </w:rPr>
              <w:t>Основні ферменти цитохрому Р450; метаболізм може бути більш актуальним, ніж у щура, для деяких лікарських засобів</w:t>
            </w:r>
          </w:p>
          <w:p w:rsidR="0076415B" w:rsidRPr="00DA16E0" w:rsidRDefault="0076415B" w:rsidP="00A93ACA">
            <w:pPr>
              <w:numPr>
                <w:ilvl w:val="0"/>
                <w:numId w:val="9"/>
              </w:numPr>
              <w:spacing w:after="160" w:line="259" w:lineRule="auto"/>
              <w:jc w:val="both"/>
              <w:rPr>
                <w:rFonts w:eastAsia="Calibri"/>
                <w:sz w:val="22"/>
                <w:szCs w:val="22"/>
                <w:lang w:eastAsia="en-US"/>
              </w:rPr>
            </w:pPr>
            <w:r w:rsidRPr="00DA16E0">
              <w:rPr>
                <w:rFonts w:eastAsia="Calibri"/>
                <w:sz w:val="22"/>
                <w:szCs w:val="22"/>
                <w:lang w:eastAsia="en-US"/>
              </w:rPr>
              <w:t>У мишей є жовчний міхур (на відміну від щурів)</w:t>
            </w:r>
          </w:p>
          <w:p w:rsidR="0076415B" w:rsidRPr="00DA16E0" w:rsidRDefault="0076415B" w:rsidP="00D605AC">
            <w:pPr>
              <w:numPr>
                <w:ilvl w:val="0"/>
                <w:numId w:val="9"/>
              </w:numPr>
              <w:spacing w:after="160" w:line="259" w:lineRule="auto"/>
              <w:jc w:val="both"/>
              <w:rPr>
                <w:rFonts w:eastAsia="Calibri"/>
                <w:sz w:val="22"/>
                <w:szCs w:val="22"/>
                <w:lang w:eastAsia="en-US"/>
              </w:rPr>
            </w:pPr>
            <w:r w:rsidRPr="00DA16E0">
              <w:rPr>
                <w:rFonts w:eastAsia="Calibri"/>
                <w:sz w:val="22"/>
                <w:szCs w:val="22"/>
                <w:lang w:eastAsia="en-US"/>
              </w:rPr>
              <w:t>Доступна детальна наукова література, особливо щодо розвитку і характеристики ЦНС та імунної системи</w:t>
            </w:r>
          </w:p>
          <w:p w:rsidR="0076415B" w:rsidRPr="00DA16E0" w:rsidRDefault="0076415B" w:rsidP="00DA7D75">
            <w:pPr>
              <w:pStyle w:val="af3"/>
              <w:numPr>
                <w:ilvl w:val="0"/>
                <w:numId w:val="14"/>
              </w:numPr>
              <w:spacing w:after="160" w:line="259" w:lineRule="auto"/>
              <w:jc w:val="both"/>
              <w:rPr>
                <w:rFonts w:eastAsia="Calibri"/>
                <w:sz w:val="22"/>
                <w:szCs w:val="22"/>
                <w:lang w:eastAsia="en-US"/>
              </w:rPr>
            </w:pPr>
            <w:r w:rsidRPr="007E0D99">
              <w:rPr>
                <w:rFonts w:eastAsia="Calibri"/>
                <w:sz w:val="22"/>
                <w:szCs w:val="22"/>
                <w:lang w:eastAsia="en-US"/>
              </w:rPr>
              <w:t>Доступно багато моделей генетичної модифікації, включаючи деякі моделі, що підвищують фармакологічне значення для цілеспрямованої терапії</w:t>
            </w:r>
          </w:p>
        </w:tc>
        <w:tc>
          <w:tcPr>
            <w:tcW w:w="6803" w:type="dxa"/>
            <w:shd w:val="clear" w:color="auto" w:fill="auto"/>
          </w:tcPr>
          <w:p w:rsidR="0076415B" w:rsidRPr="00DA16E0" w:rsidRDefault="0076415B" w:rsidP="00A93ACA">
            <w:pPr>
              <w:rPr>
                <w:color w:val="000000"/>
                <w:sz w:val="22"/>
                <w:szCs w:val="22"/>
              </w:rPr>
            </w:pPr>
            <w:r w:rsidRPr="00DA16E0">
              <w:rPr>
                <w:color w:val="000000"/>
                <w:sz w:val="22"/>
                <w:szCs w:val="22"/>
              </w:rPr>
              <w:t>Подібно до щура, крім того:</w:t>
            </w:r>
          </w:p>
          <w:p w:rsidR="0076415B" w:rsidRPr="00DA16E0" w:rsidRDefault="0076415B" w:rsidP="00A93ACA">
            <w:pPr>
              <w:rPr>
                <w:color w:val="003399"/>
                <w:sz w:val="22"/>
                <w:szCs w:val="22"/>
              </w:rPr>
            </w:pPr>
          </w:p>
          <w:p w:rsidR="0076415B" w:rsidRPr="00DA16E0" w:rsidRDefault="0076415B" w:rsidP="00A93ACA">
            <w:pPr>
              <w:numPr>
                <w:ilvl w:val="0"/>
                <w:numId w:val="14"/>
              </w:numPr>
              <w:spacing w:after="160" w:line="259" w:lineRule="auto"/>
              <w:contextualSpacing/>
              <w:rPr>
                <w:color w:val="000000"/>
                <w:sz w:val="22"/>
                <w:szCs w:val="22"/>
              </w:rPr>
            </w:pPr>
            <w:r w:rsidRPr="00DA16E0">
              <w:rPr>
                <w:color w:val="000000"/>
                <w:sz w:val="22"/>
                <w:szCs w:val="22"/>
              </w:rPr>
              <w:t>Невеликий розмір миші дає змогу проводити менше маніпуляцій/введень, ніж зі щуром на ранній стадії</w:t>
            </w:r>
          </w:p>
          <w:p w:rsidR="0076415B" w:rsidRDefault="0076415B" w:rsidP="00882614">
            <w:pPr>
              <w:spacing w:after="160" w:line="259" w:lineRule="auto"/>
              <w:ind w:left="720"/>
              <w:contextualSpacing/>
              <w:rPr>
                <w:color w:val="000000"/>
                <w:sz w:val="22"/>
                <w:szCs w:val="22"/>
              </w:rPr>
            </w:pPr>
          </w:p>
          <w:p w:rsidR="0076415B" w:rsidRDefault="0076415B" w:rsidP="00A93ACA">
            <w:pPr>
              <w:numPr>
                <w:ilvl w:val="0"/>
                <w:numId w:val="14"/>
              </w:numPr>
              <w:spacing w:after="160" w:line="259" w:lineRule="auto"/>
              <w:contextualSpacing/>
              <w:rPr>
                <w:color w:val="000000"/>
                <w:sz w:val="22"/>
                <w:szCs w:val="22"/>
              </w:rPr>
            </w:pPr>
            <w:r w:rsidRPr="00DA16E0">
              <w:rPr>
                <w:color w:val="000000"/>
                <w:sz w:val="22"/>
                <w:szCs w:val="22"/>
              </w:rPr>
              <w:t>Потребує спеціальних когорт мишенят для кожної кінцевої точки або збору даних, а також може вимагати об’єднання зразків</w:t>
            </w:r>
          </w:p>
          <w:p w:rsidR="00081C03" w:rsidRPr="00DA16E0" w:rsidRDefault="00081C03" w:rsidP="00081C03">
            <w:pPr>
              <w:spacing w:after="160" w:line="259" w:lineRule="auto"/>
              <w:contextualSpacing/>
              <w:rPr>
                <w:color w:val="000000"/>
                <w:sz w:val="22"/>
                <w:szCs w:val="22"/>
              </w:rPr>
            </w:pPr>
          </w:p>
          <w:p w:rsidR="0076415B" w:rsidRPr="00DA16E0" w:rsidRDefault="0076415B" w:rsidP="00A93ACA">
            <w:pPr>
              <w:numPr>
                <w:ilvl w:val="0"/>
                <w:numId w:val="14"/>
              </w:numPr>
              <w:spacing w:after="160" w:line="259" w:lineRule="auto"/>
              <w:contextualSpacing/>
              <w:rPr>
                <w:color w:val="000000"/>
                <w:sz w:val="22"/>
                <w:szCs w:val="22"/>
              </w:rPr>
            </w:pPr>
            <w:r w:rsidRPr="00DA16E0">
              <w:rPr>
                <w:color w:val="000000"/>
                <w:sz w:val="22"/>
                <w:szCs w:val="22"/>
              </w:rPr>
              <w:t>Менше історичної довідкової інформації, ніж у щура</w:t>
            </w:r>
          </w:p>
        </w:tc>
      </w:tr>
    </w:tbl>
    <w:p w:rsidR="0076415B" w:rsidRDefault="0076415B">
      <w:r>
        <w:br w:type="page"/>
      </w:r>
    </w:p>
    <w:p w:rsidR="0076415B" w:rsidRDefault="0076415B"/>
    <w:p w:rsidR="0076415B" w:rsidRDefault="0076415B" w:rsidP="0076415B">
      <w:r>
        <w:t>Продовження таблиці А.6.</w:t>
      </w:r>
    </w:p>
    <w:p w:rsidR="0076415B" w:rsidRDefault="007641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6801"/>
        <w:gridCol w:w="6803"/>
      </w:tblGrid>
      <w:tr w:rsidR="00A93ACA" w:rsidRPr="007E0D99" w:rsidTr="00A93ACA">
        <w:tc>
          <w:tcPr>
            <w:tcW w:w="1412" w:type="dxa"/>
            <w:shd w:val="clear" w:color="auto" w:fill="auto"/>
          </w:tcPr>
          <w:p w:rsidR="00A93ACA" w:rsidRPr="007E0D99" w:rsidRDefault="00A93ACA" w:rsidP="00A93ACA">
            <w:pPr>
              <w:jc w:val="center"/>
              <w:rPr>
                <w:rFonts w:eastAsia="Calibri"/>
                <w:b/>
                <w:sz w:val="24"/>
                <w:szCs w:val="24"/>
                <w:lang w:eastAsia="en-US"/>
              </w:rPr>
            </w:pPr>
          </w:p>
          <w:p w:rsidR="00A93ACA" w:rsidRPr="007E0D99" w:rsidRDefault="00A93ACA" w:rsidP="00A93ACA">
            <w:pPr>
              <w:jc w:val="center"/>
              <w:rPr>
                <w:rFonts w:eastAsia="Calibri"/>
                <w:b/>
                <w:sz w:val="24"/>
                <w:szCs w:val="24"/>
                <w:lang w:eastAsia="en-US"/>
              </w:rPr>
            </w:pPr>
            <w:r w:rsidRPr="007E0D99">
              <w:rPr>
                <w:rFonts w:eastAsia="Calibri"/>
                <w:b/>
                <w:sz w:val="24"/>
                <w:szCs w:val="24"/>
                <w:lang w:eastAsia="en-US"/>
              </w:rPr>
              <w:t>Собака</w:t>
            </w:r>
          </w:p>
        </w:tc>
        <w:tc>
          <w:tcPr>
            <w:tcW w:w="6801" w:type="dxa"/>
            <w:shd w:val="clear" w:color="auto" w:fill="auto"/>
          </w:tcPr>
          <w:p w:rsidR="00A93ACA" w:rsidRPr="007E0D99" w:rsidRDefault="00A93ACA" w:rsidP="00A93ACA">
            <w:pPr>
              <w:numPr>
                <w:ilvl w:val="0"/>
                <w:numId w:val="8"/>
              </w:numPr>
              <w:spacing w:after="160" w:line="259" w:lineRule="auto"/>
              <w:rPr>
                <w:color w:val="000000"/>
                <w:sz w:val="22"/>
                <w:szCs w:val="22"/>
              </w:rPr>
            </w:pPr>
            <w:r w:rsidRPr="007E0D99">
              <w:rPr>
                <w:color w:val="000000"/>
                <w:sz w:val="22"/>
                <w:szCs w:val="22"/>
              </w:rPr>
              <w:t xml:space="preserve">Часто </w:t>
            </w:r>
            <w:r w:rsidR="006A6990" w:rsidRPr="007E0D99">
              <w:rPr>
                <w:color w:val="000000"/>
                <w:sz w:val="22"/>
                <w:szCs w:val="22"/>
              </w:rPr>
              <w:t>використовується</w:t>
            </w:r>
            <w:r w:rsidRPr="007E0D99">
              <w:rPr>
                <w:color w:val="000000"/>
                <w:sz w:val="22"/>
                <w:szCs w:val="22"/>
              </w:rPr>
              <w:t xml:space="preserve"> в загальній (для дорослих) токсикології</w:t>
            </w:r>
          </w:p>
          <w:p w:rsidR="00A93ACA" w:rsidRPr="00DA16E0" w:rsidRDefault="00A93ACA" w:rsidP="00A93ACA">
            <w:pPr>
              <w:numPr>
                <w:ilvl w:val="0"/>
                <w:numId w:val="8"/>
              </w:numPr>
              <w:spacing w:after="160" w:line="259" w:lineRule="auto"/>
              <w:rPr>
                <w:color w:val="000000"/>
                <w:sz w:val="22"/>
                <w:szCs w:val="22"/>
              </w:rPr>
            </w:pPr>
            <w:r w:rsidRPr="007E0D99">
              <w:rPr>
                <w:color w:val="000000"/>
                <w:sz w:val="22"/>
                <w:szCs w:val="22"/>
              </w:rPr>
              <w:t xml:space="preserve">Відносно </w:t>
            </w:r>
            <w:r w:rsidRPr="00DA16E0">
              <w:rPr>
                <w:color w:val="000000"/>
                <w:sz w:val="22"/>
                <w:szCs w:val="22"/>
              </w:rPr>
              <w:t>велик</w:t>
            </w:r>
            <w:r w:rsidR="006A6990" w:rsidRPr="00DA16E0">
              <w:rPr>
                <w:color w:val="000000"/>
                <w:sz w:val="22"/>
                <w:szCs w:val="22"/>
              </w:rPr>
              <w:t>і</w:t>
            </w:r>
            <w:r w:rsidRPr="00DA16E0">
              <w:rPr>
                <w:color w:val="000000"/>
                <w:sz w:val="22"/>
                <w:szCs w:val="22"/>
              </w:rPr>
              <w:t xml:space="preserve"> при народженні</w:t>
            </w:r>
          </w:p>
          <w:p w:rsidR="00A93ACA" w:rsidRPr="00DA16E0" w:rsidRDefault="00A93ACA" w:rsidP="00FA3D0A">
            <w:pPr>
              <w:numPr>
                <w:ilvl w:val="0"/>
                <w:numId w:val="11"/>
              </w:numPr>
              <w:spacing w:after="160" w:line="259" w:lineRule="auto"/>
              <w:jc w:val="both"/>
              <w:rPr>
                <w:color w:val="000000"/>
                <w:sz w:val="22"/>
                <w:szCs w:val="22"/>
              </w:rPr>
            </w:pPr>
            <w:r w:rsidRPr="00DA16E0">
              <w:rPr>
                <w:color w:val="000000"/>
                <w:sz w:val="22"/>
                <w:szCs w:val="22"/>
              </w:rPr>
              <w:t>Порівняно прост</w:t>
            </w:r>
            <w:r w:rsidR="006A6990" w:rsidRPr="00DA16E0">
              <w:rPr>
                <w:color w:val="000000"/>
                <w:sz w:val="22"/>
                <w:szCs w:val="22"/>
              </w:rPr>
              <w:t>і</w:t>
            </w:r>
            <w:r w:rsidRPr="00DA16E0">
              <w:rPr>
                <w:color w:val="000000"/>
                <w:sz w:val="22"/>
                <w:szCs w:val="22"/>
              </w:rPr>
              <w:t xml:space="preserve"> в </w:t>
            </w:r>
            <w:r w:rsidR="00FA3D0A" w:rsidRPr="00DA16E0">
              <w:rPr>
                <w:color w:val="000000"/>
                <w:sz w:val="22"/>
                <w:szCs w:val="22"/>
              </w:rPr>
              <w:t>догляді</w:t>
            </w:r>
            <w:r w:rsidR="008803FA" w:rsidRPr="00DA16E0">
              <w:rPr>
                <w:color w:val="000000"/>
                <w:sz w:val="22"/>
                <w:szCs w:val="22"/>
              </w:rPr>
              <w:t xml:space="preserve"> </w:t>
            </w:r>
          </w:p>
          <w:p w:rsidR="00A93ACA" w:rsidRPr="00DA16E0" w:rsidRDefault="00060C53" w:rsidP="00A93ACA">
            <w:pPr>
              <w:numPr>
                <w:ilvl w:val="0"/>
                <w:numId w:val="8"/>
              </w:numPr>
              <w:spacing w:after="160" w:line="259" w:lineRule="auto"/>
              <w:jc w:val="both"/>
              <w:rPr>
                <w:color w:val="003399"/>
                <w:sz w:val="22"/>
                <w:szCs w:val="22"/>
              </w:rPr>
            </w:pPr>
            <w:r w:rsidRPr="00DA16E0">
              <w:rPr>
                <w:color w:val="000000"/>
                <w:sz w:val="22"/>
                <w:szCs w:val="22"/>
              </w:rPr>
              <w:t>Чисельність</w:t>
            </w:r>
            <w:r w:rsidR="00A93ACA" w:rsidRPr="00DA16E0">
              <w:rPr>
                <w:color w:val="000000"/>
                <w:sz w:val="22"/>
                <w:szCs w:val="22"/>
              </w:rPr>
              <w:t xml:space="preserve"> </w:t>
            </w:r>
            <w:r w:rsidR="000C5C14" w:rsidRPr="00DA16E0">
              <w:rPr>
                <w:color w:val="000000"/>
                <w:sz w:val="22"/>
                <w:szCs w:val="22"/>
              </w:rPr>
              <w:t xml:space="preserve">виводка </w:t>
            </w:r>
            <w:r w:rsidR="00A93ACA" w:rsidRPr="00DA16E0">
              <w:rPr>
                <w:color w:val="000000"/>
                <w:sz w:val="22"/>
                <w:szCs w:val="22"/>
              </w:rPr>
              <w:t>дозволя</w:t>
            </w:r>
            <w:r w:rsidRPr="00DA16E0">
              <w:rPr>
                <w:color w:val="000000"/>
                <w:sz w:val="22"/>
                <w:szCs w:val="22"/>
              </w:rPr>
              <w:t>є</w:t>
            </w:r>
            <w:r w:rsidR="00A93ACA" w:rsidRPr="00DA16E0">
              <w:rPr>
                <w:color w:val="000000"/>
                <w:sz w:val="22"/>
                <w:szCs w:val="22"/>
              </w:rPr>
              <w:t xml:space="preserve"> розподіляти </w:t>
            </w:r>
            <w:r w:rsidRPr="00DA16E0">
              <w:rPr>
                <w:color w:val="000000"/>
                <w:sz w:val="22"/>
                <w:szCs w:val="22"/>
              </w:rPr>
              <w:t>щенят</w:t>
            </w:r>
            <w:r w:rsidR="00A93ACA" w:rsidRPr="00DA16E0">
              <w:rPr>
                <w:color w:val="000000"/>
                <w:sz w:val="22"/>
                <w:szCs w:val="22"/>
              </w:rPr>
              <w:t xml:space="preserve"> </w:t>
            </w:r>
            <w:r w:rsidR="000108A2" w:rsidRPr="00DA16E0">
              <w:rPr>
                <w:color w:val="000000"/>
                <w:sz w:val="22"/>
                <w:szCs w:val="22"/>
              </w:rPr>
              <w:t>до</w:t>
            </w:r>
            <w:r w:rsidR="00A93ACA" w:rsidRPr="00DA16E0">
              <w:rPr>
                <w:color w:val="000000"/>
                <w:sz w:val="22"/>
                <w:szCs w:val="22"/>
              </w:rPr>
              <w:t xml:space="preserve"> різн</w:t>
            </w:r>
            <w:r w:rsidR="000108A2" w:rsidRPr="00DA16E0">
              <w:rPr>
                <w:color w:val="000000"/>
                <w:sz w:val="22"/>
                <w:szCs w:val="22"/>
              </w:rPr>
              <w:t>их</w:t>
            </w:r>
            <w:r w:rsidR="00A93ACA" w:rsidRPr="00DA16E0">
              <w:rPr>
                <w:color w:val="000000"/>
                <w:sz w:val="22"/>
                <w:szCs w:val="22"/>
              </w:rPr>
              <w:t xml:space="preserve"> кінцев</w:t>
            </w:r>
            <w:r w:rsidR="000108A2" w:rsidRPr="00DA16E0">
              <w:rPr>
                <w:color w:val="000000"/>
                <w:sz w:val="22"/>
                <w:szCs w:val="22"/>
              </w:rPr>
              <w:t>их</w:t>
            </w:r>
            <w:r w:rsidR="00A93ACA" w:rsidRPr="00DA16E0">
              <w:rPr>
                <w:color w:val="000000"/>
                <w:sz w:val="22"/>
                <w:szCs w:val="22"/>
              </w:rPr>
              <w:t xml:space="preserve"> точ</w:t>
            </w:r>
            <w:r w:rsidR="000108A2" w:rsidRPr="00DA16E0">
              <w:rPr>
                <w:color w:val="000000"/>
                <w:sz w:val="22"/>
                <w:szCs w:val="22"/>
              </w:rPr>
              <w:t>о</w:t>
            </w:r>
            <w:r w:rsidR="00A93ACA" w:rsidRPr="00DA16E0">
              <w:rPr>
                <w:color w:val="000000"/>
                <w:sz w:val="22"/>
                <w:szCs w:val="22"/>
              </w:rPr>
              <w:t>к</w:t>
            </w:r>
          </w:p>
          <w:p w:rsidR="00A93ACA" w:rsidRPr="00DA16E0" w:rsidRDefault="00A93ACA" w:rsidP="00A93ACA">
            <w:pPr>
              <w:numPr>
                <w:ilvl w:val="0"/>
                <w:numId w:val="8"/>
              </w:numPr>
              <w:spacing w:after="160" w:line="259" w:lineRule="auto"/>
              <w:jc w:val="both"/>
              <w:rPr>
                <w:color w:val="000000"/>
                <w:sz w:val="22"/>
                <w:szCs w:val="22"/>
              </w:rPr>
            </w:pPr>
            <w:r w:rsidRPr="00DA16E0">
              <w:rPr>
                <w:color w:val="000000"/>
                <w:sz w:val="22"/>
                <w:szCs w:val="22"/>
              </w:rPr>
              <w:t>Щенята можуть бути відокремлені від матері на кілька годин</w:t>
            </w:r>
          </w:p>
          <w:p w:rsidR="00A93ACA" w:rsidRPr="00DA16E0" w:rsidRDefault="00A93ACA" w:rsidP="00A93ACA">
            <w:pPr>
              <w:numPr>
                <w:ilvl w:val="0"/>
                <w:numId w:val="8"/>
              </w:numPr>
              <w:spacing w:after="160" w:line="259" w:lineRule="auto"/>
              <w:rPr>
                <w:color w:val="000000"/>
                <w:sz w:val="22"/>
                <w:szCs w:val="22"/>
              </w:rPr>
            </w:pPr>
            <w:r w:rsidRPr="00DA16E0">
              <w:rPr>
                <w:color w:val="000000"/>
                <w:sz w:val="22"/>
                <w:szCs w:val="22"/>
              </w:rPr>
              <w:t>Розведення можна запланувати заздалегідь</w:t>
            </w:r>
          </w:p>
          <w:p w:rsidR="00A93ACA" w:rsidRPr="00DA16E0" w:rsidRDefault="00A93ACA" w:rsidP="00A93ACA">
            <w:pPr>
              <w:numPr>
                <w:ilvl w:val="0"/>
                <w:numId w:val="8"/>
              </w:numPr>
              <w:spacing w:after="160" w:line="259" w:lineRule="auto"/>
              <w:jc w:val="both"/>
              <w:rPr>
                <w:color w:val="000000"/>
                <w:sz w:val="22"/>
                <w:szCs w:val="22"/>
              </w:rPr>
            </w:pPr>
            <w:r w:rsidRPr="00DA16E0">
              <w:rPr>
                <w:color w:val="000000"/>
                <w:sz w:val="22"/>
                <w:szCs w:val="22"/>
              </w:rPr>
              <w:t>Постнатальний ро</w:t>
            </w:r>
            <w:r w:rsidR="00C6209A" w:rsidRPr="00DA16E0">
              <w:rPr>
                <w:color w:val="000000"/>
                <w:sz w:val="22"/>
                <w:szCs w:val="22"/>
              </w:rPr>
              <w:t>звиток декількох систем органів</w:t>
            </w:r>
            <w:r w:rsidRPr="00DA16E0">
              <w:rPr>
                <w:color w:val="000000"/>
                <w:sz w:val="22"/>
                <w:szCs w:val="22"/>
              </w:rPr>
              <w:t xml:space="preserve"> достатньо порівнянний з таким у немовлят (серцево-судинна, </w:t>
            </w:r>
            <w:r w:rsidR="00D67D7C">
              <w:rPr>
                <w:color w:val="000000"/>
                <w:sz w:val="22"/>
                <w:szCs w:val="22"/>
              </w:rPr>
              <w:t>дихальна</w:t>
            </w:r>
            <w:r w:rsidRPr="00DA16E0">
              <w:rPr>
                <w:color w:val="000000"/>
                <w:sz w:val="22"/>
                <w:szCs w:val="22"/>
              </w:rPr>
              <w:t>, імунна система)</w:t>
            </w:r>
          </w:p>
          <w:p w:rsidR="00A93ACA" w:rsidRPr="007E0D99" w:rsidRDefault="00A93ACA" w:rsidP="007A3FAD">
            <w:pPr>
              <w:numPr>
                <w:ilvl w:val="0"/>
                <w:numId w:val="8"/>
              </w:numPr>
              <w:spacing w:after="160" w:line="259" w:lineRule="auto"/>
              <w:rPr>
                <w:color w:val="000000"/>
                <w:sz w:val="22"/>
                <w:szCs w:val="22"/>
              </w:rPr>
            </w:pPr>
            <w:r w:rsidRPr="00DA16E0">
              <w:rPr>
                <w:color w:val="000000"/>
                <w:sz w:val="22"/>
                <w:szCs w:val="22"/>
              </w:rPr>
              <w:t>Дозрівання ЦНС відносно добре охарактеризовано з певним критичним вікном для навчання</w:t>
            </w:r>
            <w:r w:rsidRPr="007E0D99">
              <w:rPr>
                <w:color w:val="000000"/>
                <w:sz w:val="22"/>
                <w:szCs w:val="22"/>
              </w:rPr>
              <w:t xml:space="preserve"> / когнітивного розвитку</w:t>
            </w:r>
          </w:p>
        </w:tc>
        <w:tc>
          <w:tcPr>
            <w:tcW w:w="6803" w:type="dxa"/>
            <w:shd w:val="clear" w:color="auto" w:fill="auto"/>
          </w:tcPr>
          <w:p w:rsidR="00A93ACA" w:rsidRPr="0076415B" w:rsidRDefault="00C6209A" w:rsidP="0076415B">
            <w:pPr>
              <w:numPr>
                <w:ilvl w:val="0"/>
                <w:numId w:val="8"/>
              </w:numPr>
              <w:spacing w:after="160" w:line="259" w:lineRule="auto"/>
              <w:jc w:val="both"/>
              <w:rPr>
                <w:color w:val="000000"/>
                <w:sz w:val="22"/>
                <w:szCs w:val="22"/>
              </w:rPr>
            </w:pPr>
            <w:r w:rsidRPr="007E0D99">
              <w:rPr>
                <w:color w:val="000000"/>
                <w:sz w:val="22"/>
                <w:szCs w:val="22"/>
              </w:rPr>
              <w:t>Тривалий розвиток (~ 5–</w:t>
            </w:r>
            <w:r w:rsidR="00A93ACA" w:rsidRPr="007E0D99">
              <w:rPr>
                <w:color w:val="000000"/>
                <w:sz w:val="22"/>
                <w:szCs w:val="22"/>
              </w:rPr>
              <w:t>12 місяців до статевої зрілості, 12</w:t>
            </w:r>
            <w:r w:rsidRPr="007E0D99">
              <w:rPr>
                <w:color w:val="000000"/>
                <w:sz w:val="22"/>
                <w:szCs w:val="22"/>
              </w:rPr>
              <w:t>–</w:t>
            </w:r>
            <w:r w:rsidR="00A93ACA" w:rsidRPr="007E0D99">
              <w:rPr>
                <w:color w:val="000000"/>
                <w:sz w:val="22"/>
                <w:szCs w:val="22"/>
              </w:rPr>
              <w:t>18 місяців до зрілості скелета) з міжособистісною мінливістю в рості та етапах розвитку</w:t>
            </w:r>
          </w:p>
          <w:p w:rsidR="00A93ACA" w:rsidRPr="007E0D99" w:rsidRDefault="006A6990" w:rsidP="00A93ACA">
            <w:pPr>
              <w:numPr>
                <w:ilvl w:val="0"/>
                <w:numId w:val="8"/>
              </w:numPr>
              <w:spacing w:after="160" w:line="259" w:lineRule="auto"/>
              <w:jc w:val="both"/>
              <w:rPr>
                <w:color w:val="000000"/>
                <w:sz w:val="22"/>
                <w:szCs w:val="22"/>
              </w:rPr>
            </w:pPr>
            <w:r w:rsidRPr="007E0D99">
              <w:rPr>
                <w:color w:val="000000"/>
                <w:sz w:val="22"/>
                <w:szCs w:val="22"/>
              </w:rPr>
              <w:t>Народжуються сліпими</w:t>
            </w:r>
            <w:r w:rsidR="00A93ACA" w:rsidRPr="007E0D99">
              <w:rPr>
                <w:color w:val="000000"/>
                <w:sz w:val="22"/>
                <w:szCs w:val="22"/>
              </w:rPr>
              <w:t xml:space="preserve"> (тобто очі не відкриваються до ~ 2 тижнів після </w:t>
            </w:r>
            <w:r w:rsidR="00060C53" w:rsidRPr="007E0D99">
              <w:rPr>
                <w:color w:val="000000"/>
                <w:sz w:val="22"/>
                <w:szCs w:val="22"/>
              </w:rPr>
              <w:t>народження</w:t>
            </w:r>
            <w:r w:rsidR="00A93ACA" w:rsidRPr="007E0D99">
              <w:rPr>
                <w:color w:val="000000"/>
                <w:sz w:val="22"/>
                <w:szCs w:val="22"/>
              </w:rPr>
              <w:t>)</w:t>
            </w:r>
          </w:p>
          <w:p w:rsidR="00A93ACA" w:rsidRPr="00DA16E0" w:rsidRDefault="00A93ACA" w:rsidP="00A93ACA">
            <w:pPr>
              <w:numPr>
                <w:ilvl w:val="0"/>
                <w:numId w:val="8"/>
              </w:numPr>
              <w:spacing w:after="160" w:line="259" w:lineRule="auto"/>
              <w:jc w:val="both"/>
              <w:rPr>
                <w:color w:val="000000"/>
                <w:sz w:val="22"/>
                <w:szCs w:val="22"/>
              </w:rPr>
            </w:pPr>
            <w:r w:rsidRPr="007E0D99">
              <w:rPr>
                <w:color w:val="000000"/>
                <w:sz w:val="22"/>
                <w:szCs w:val="22"/>
              </w:rPr>
              <w:t xml:space="preserve">Потрібне молозиво для пасивного перенесення материнського Ig </w:t>
            </w:r>
            <w:r w:rsidRPr="00DA16E0">
              <w:rPr>
                <w:color w:val="000000"/>
                <w:sz w:val="22"/>
                <w:szCs w:val="22"/>
              </w:rPr>
              <w:t>у перинатальний період</w:t>
            </w:r>
          </w:p>
          <w:p w:rsidR="00A93ACA" w:rsidRPr="00DA16E0" w:rsidRDefault="00A93ACA" w:rsidP="00A93ACA">
            <w:pPr>
              <w:numPr>
                <w:ilvl w:val="0"/>
                <w:numId w:val="8"/>
              </w:numPr>
              <w:spacing w:after="160" w:line="259" w:lineRule="auto"/>
              <w:jc w:val="both"/>
              <w:rPr>
                <w:color w:val="000000"/>
                <w:sz w:val="22"/>
                <w:szCs w:val="22"/>
              </w:rPr>
            </w:pPr>
            <w:r w:rsidRPr="00DA16E0">
              <w:rPr>
                <w:color w:val="000000"/>
                <w:sz w:val="22"/>
                <w:szCs w:val="22"/>
              </w:rPr>
              <w:t>Мінлив</w:t>
            </w:r>
            <w:r w:rsidR="00060C53" w:rsidRPr="00DA16E0">
              <w:rPr>
                <w:color w:val="000000"/>
                <w:sz w:val="22"/>
                <w:szCs w:val="22"/>
              </w:rPr>
              <w:t>а</w:t>
            </w:r>
            <w:r w:rsidRPr="00DA16E0">
              <w:rPr>
                <w:color w:val="000000"/>
                <w:sz w:val="22"/>
                <w:szCs w:val="22"/>
              </w:rPr>
              <w:t xml:space="preserve"> </w:t>
            </w:r>
            <w:r w:rsidR="00060C53" w:rsidRPr="00DA16E0">
              <w:rPr>
                <w:color w:val="000000"/>
                <w:sz w:val="22"/>
                <w:szCs w:val="22"/>
              </w:rPr>
              <w:t>чисельність</w:t>
            </w:r>
            <w:r w:rsidR="001046DE" w:rsidRPr="00DA16E0">
              <w:rPr>
                <w:color w:val="000000"/>
                <w:sz w:val="22"/>
                <w:szCs w:val="22"/>
              </w:rPr>
              <w:t xml:space="preserve"> виводка</w:t>
            </w:r>
            <w:r w:rsidRPr="00DA16E0">
              <w:rPr>
                <w:color w:val="000000"/>
                <w:sz w:val="22"/>
                <w:szCs w:val="22"/>
              </w:rPr>
              <w:t xml:space="preserve"> та розподіл за статтю можуть ускладнити проведення дослідження з мінімальною систематичною помилкою (генетика/</w:t>
            </w:r>
            <w:r w:rsidR="00BF35F6" w:rsidRPr="00DA16E0">
              <w:rPr>
                <w:color w:val="000000"/>
                <w:sz w:val="22"/>
                <w:szCs w:val="22"/>
              </w:rPr>
              <w:t>виводок</w:t>
            </w:r>
            <w:r w:rsidRPr="00DA16E0">
              <w:rPr>
                <w:color w:val="000000"/>
                <w:sz w:val="22"/>
                <w:szCs w:val="22"/>
              </w:rPr>
              <w:t>, розподіл за статтю) між групами</w:t>
            </w:r>
          </w:p>
          <w:p w:rsidR="00A93ACA" w:rsidRPr="00DA16E0" w:rsidRDefault="00A93ACA" w:rsidP="00A93ACA">
            <w:pPr>
              <w:numPr>
                <w:ilvl w:val="0"/>
                <w:numId w:val="8"/>
              </w:numPr>
              <w:spacing w:after="160" w:line="259" w:lineRule="auto"/>
              <w:jc w:val="both"/>
              <w:rPr>
                <w:color w:val="000000"/>
                <w:sz w:val="22"/>
                <w:szCs w:val="22"/>
              </w:rPr>
            </w:pPr>
            <w:r w:rsidRPr="00DA16E0">
              <w:rPr>
                <w:color w:val="000000"/>
                <w:sz w:val="22"/>
                <w:szCs w:val="22"/>
              </w:rPr>
              <w:t>Обмежені історичні дані, особливо для нестандартних кінцевих точок</w:t>
            </w:r>
          </w:p>
          <w:p w:rsidR="00A93ACA" w:rsidRPr="00DA16E0" w:rsidRDefault="00A93ACA" w:rsidP="00A93ACA">
            <w:pPr>
              <w:numPr>
                <w:ilvl w:val="0"/>
                <w:numId w:val="8"/>
              </w:numPr>
              <w:spacing w:after="160" w:line="259" w:lineRule="auto"/>
              <w:jc w:val="both"/>
              <w:rPr>
                <w:color w:val="000000"/>
                <w:sz w:val="22"/>
                <w:szCs w:val="22"/>
              </w:rPr>
            </w:pPr>
            <w:r w:rsidRPr="00DA16E0">
              <w:rPr>
                <w:color w:val="000000"/>
                <w:sz w:val="22"/>
                <w:szCs w:val="22"/>
              </w:rPr>
              <w:t>Сезонний розплідник (поставки та дослідження починаються протягом тижнів чи місяців)</w:t>
            </w:r>
          </w:p>
          <w:p w:rsidR="00A93ACA" w:rsidRPr="00DA16E0" w:rsidRDefault="00A93ACA" w:rsidP="00A93ACA">
            <w:pPr>
              <w:numPr>
                <w:ilvl w:val="0"/>
                <w:numId w:val="8"/>
              </w:numPr>
              <w:spacing w:after="160" w:line="259" w:lineRule="auto"/>
              <w:jc w:val="both"/>
              <w:rPr>
                <w:color w:val="000000"/>
                <w:sz w:val="22"/>
                <w:szCs w:val="22"/>
              </w:rPr>
            </w:pPr>
            <w:r w:rsidRPr="00DA16E0">
              <w:rPr>
                <w:color w:val="000000"/>
                <w:sz w:val="22"/>
                <w:szCs w:val="22"/>
              </w:rPr>
              <w:t>Не піддається вихованню</w:t>
            </w:r>
          </w:p>
          <w:p w:rsidR="00A93ACA" w:rsidRPr="007E0D99" w:rsidRDefault="00A93ACA" w:rsidP="00C6209A">
            <w:pPr>
              <w:numPr>
                <w:ilvl w:val="0"/>
                <w:numId w:val="8"/>
              </w:numPr>
              <w:spacing w:after="160" w:line="259" w:lineRule="auto"/>
              <w:jc w:val="both"/>
              <w:rPr>
                <w:color w:val="000000"/>
                <w:sz w:val="22"/>
                <w:szCs w:val="22"/>
              </w:rPr>
            </w:pPr>
            <w:r w:rsidRPr="00DA16E0">
              <w:rPr>
                <w:color w:val="000000"/>
                <w:sz w:val="22"/>
                <w:szCs w:val="22"/>
              </w:rPr>
              <w:t>Велик</w:t>
            </w:r>
            <w:r w:rsidR="00060C53" w:rsidRPr="00DA16E0">
              <w:rPr>
                <w:color w:val="000000"/>
                <w:sz w:val="22"/>
                <w:szCs w:val="22"/>
              </w:rPr>
              <w:t>ий розмір</w:t>
            </w:r>
            <w:r w:rsidRPr="00DA16E0">
              <w:rPr>
                <w:color w:val="000000"/>
                <w:sz w:val="22"/>
                <w:szCs w:val="22"/>
              </w:rPr>
              <w:t xml:space="preserve"> тіла вимага</w:t>
            </w:r>
            <w:r w:rsidR="00C6209A" w:rsidRPr="00DA16E0">
              <w:rPr>
                <w:color w:val="000000"/>
                <w:sz w:val="22"/>
                <w:szCs w:val="22"/>
              </w:rPr>
              <w:t>є</w:t>
            </w:r>
            <w:r w:rsidRPr="00DA16E0">
              <w:rPr>
                <w:color w:val="000000"/>
                <w:sz w:val="22"/>
                <w:szCs w:val="22"/>
              </w:rPr>
              <w:t xml:space="preserve"> порівняно</w:t>
            </w:r>
            <w:r w:rsidRPr="007E0D99">
              <w:rPr>
                <w:color w:val="000000"/>
                <w:sz w:val="22"/>
                <w:szCs w:val="22"/>
              </w:rPr>
              <w:t xml:space="preserve"> великої кількості досліджувано</w:t>
            </w:r>
            <w:r w:rsidR="000108A2" w:rsidRPr="007E0D99">
              <w:rPr>
                <w:color w:val="000000"/>
                <w:sz w:val="22"/>
                <w:szCs w:val="22"/>
              </w:rPr>
              <w:t>го</w:t>
            </w:r>
            <w:r w:rsidRPr="007E0D99">
              <w:rPr>
                <w:color w:val="000000"/>
                <w:sz w:val="22"/>
                <w:szCs w:val="22"/>
              </w:rPr>
              <w:t xml:space="preserve"> </w:t>
            </w:r>
            <w:r w:rsidR="000108A2" w:rsidRPr="007E0D99">
              <w:rPr>
                <w:color w:val="000000"/>
                <w:sz w:val="22"/>
                <w:szCs w:val="22"/>
              </w:rPr>
              <w:t>лікарського засобу</w:t>
            </w:r>
            <w:r w:rsidRPr="007E0D99">
              <w:rPr>
                <w:color w:val="000000"/>
                <w:sz w:val="22"/>
                <w:szCs w:val="22"/>
              </w:rPr>
              <w:t xml:space="preserve"> порівняно з гризунами</w:t>
            </w:r>
          </w:p>
        </w:tc>
      </w:tr>
      <w:tr w:rsidR="00A93ACA" w:rsidRPr="007E0D99" w:rsidTr="00A93ACA">
        <w:tc>
          <w:tcPr>
            <w:tcW w:w="1412" w:type="dxa"/>
            <w:shd w:val="clear" w:color="auto" w:fill="auto"/>
          </w:tcPr>
          <w:p w:rsidR="00A93ACA" w:rsidRPr="00DA16E0" w:rsidRDefault="00A93ACA" w:rsidP="00A93ACA">
            <w:pPr>
              <w:jc w:val="center"/>
              <w:rPr>
                <w:rFonts w:eastAsia="Calibri"/>
                <w:b/>
                <w:sz w:val="24"/>
                <w:szCs w:val="24"/>
                <w:lang w:eastAsia="en-US"/>
              </w:rPr>
            </w:pPr>
          </w:p>
          <w:p w:rsidR="00A93ACA" w:rsidRPr="00DA16E0" w:rsidRDefault="007070E0" w:rsidP="00A93ACA">
            <w:pPr>
              <w:jc w:val="center"/>
              <w:rPr>
                <w:rFonts w:eastAsia="Calibri"/>
                <w:b/>
                <w:sz w:val="24"/>
                <w:szCs w:val="24"/>
                <w:lang w:eastAsia="en-US"/>
              </w:rPr>
            </w:pPr>
            <w:r w:rsidRPr="00DA16E0">
              <w:rPr>
                <w:rFonts w:eastAsia="Calibri"/>
                <w:b/>
                <w:sz w:val="24"/>
                <w:szCs w:val="24"/>
                <w:lang w:eastAsia="en-US"/>
              </w:rPr>
              <w:t>Міні</w:t>
            </w:r>
            <w:r w:rsidR="00E41708" w:rsidRPr="00DA16E0">
              <w:rPr>
                <w:rFonts w:eastAsia="Calibri"/>
                <w:b/>
                <w:sz w:val="24"/>
                <w:szCs w:val="24"/>
                <w:lang w:eastAsia="en-US"/>
              </w:rPr>
              <w:t>-</w:t>
            </w:r>
            <w:r w:rsidR="00A93ACA" w:rsidRPr="00DA16E0">
              <w:rPr>
                <w:rFonts w:eastAsia="Calibri"/>
                <w:b/>
                <w:sz w:val="24"/>
                <w:szCs w:val="24"/>
                <w:lang w:eastAsia="en-US"/>
              </w:rPr>
              <w:t>свиня</w:t>
            </w:r>
          </w:p>
        </w:tc>
        <w:tc>
          <w:tcPr>
            <w:tcW w:w="6801" w:type="dxa"/>
            <w:shd w:val="clear" w:color="auto" w:fill="auto"/>
          </w:tcPr>
          <w:p w:rsidR="00A93ACA" w:rsidRPr="00DA16E0" w:rsidRDefault="00A93ACA" w:rsidP="00A93ACA">
            <w:pPr>
              <w:numPr>
                <w:ilvl w:val="0"/>
                <w:numId w:val="10"/>
              </w:numPr>
              <w:spacing w:after="160" w:line="259" w:lineRule="auto"/>
              <w:jc w:val="both"/>
              <w:rPr>
                <w:sz w:val="22"/>
                <w:szCs w:val="22"/>
              </w:rPr>
            </w:pPr>
            <w:r w:rsidRPr="00DA16E0">
              <w:rPr>
                <w:sz w:val="22"/>
                <w:szCs w:val="22"/>
              </w:rPr>
              <w:t>Багато етапів розвитку</w:t>
            </w:r>
            <w:r w:rsidR="007070E0" w:rsidRPr="00DA16E0">
              <w:rPr>
                <w:sz w:val="22"/>
                <w:szCs w:val="22"/>
              </w:rPr>
              <w:t>,</w:t>
            </w:r>
            <w:r w:rsidRPr="00DA16E0">
              <w:rPr>
                <w:sz w:val="22"/>
                <w:szCs w:val="22"/>
              </w:rPr>
              <w:t xml:space="preserve"> </w:t>
            </w:r>
            <w:r w:rsidR="007070E0" w:rsidRPr="00DA16E0">
              <w:rPr>
                <w:sz w:val="22"/>
                <w:szCs w:val="22"/>
              </w:rPr>
              <w:t>подібних до таких у людини</w:t>
            </w:r>
          </w:p>
          <w:p w:rsidR="00A93ACA" w:rsidRPr="00DA16E0" w:rsidRDefault="00A93ACA" w:rsidP="00A93ACA">
            <w:pPr>
              <w:numPr>
                <w:ilvl w:val="0"/>
                <w:numId w:val="10"/>
              </w:numPr>
              <w:spacing w:after="160" w:line="259" w:lineRule="auto"/>
              <w:jc w:val="both"/>
              <w:rPr>
                <w:sz w:val="22"/>
                <w:szCs w:val="22"/>
              </w:rPr>
            </w:pPr>
            <w:r w:rsidRPr="00DA16E0">
              <w:rPr>
                <w:sz w:val="22"/>
                <w:szCs w:val="22"/>
              </w:rPr>
              <w:t>Відносно велика при народженні</w:t>
            </w:r>
          </w:p>
          <w:p w:rsidR="00A93ACA" w:rsidRPr="00DA16E0" w:rsidRDefault="00A93ACA" w:rsidP="00FA3D0A">
            <w:pPr>
              <w:numPr>
                <w:ilvl w:val="0"/>
                <w:numId w:val="11"/>
              </w:numPr>
              <w:spacing w:after="160" w:line="259" w:lineRule="auto"/>
              <w:jc w:val="both"/>
              <w:rPr>
                <w:color w:val="000000"/>
                <w:sz w:val="22"/>
                <w:szCs w:val="22"/>
              </w:rPr>
            </w:pPr>
            <w:r w:rsidRPr="00DA16E0">
              <w:rPr>
                <w:sz w:val="22"/>
                <w:szCs w:val="22"/>
              </w:rPr>
              <w:t xml:space="preserve">Порівняно проста в </w:t>
            </w:r>
            <w:r w:rsidR="00FA3D0A" w:rsidRPr="00DA16E0">
              <w:rPr>
                <w:color w:val="000000"/>
                <w:sz w:val="22"/>
                <w:szCs w:val="22"/>
              </w:rPr>
              <w:t>догляді</w:t>
            </w:r>
          </w:p>
          <w:p w:rsidR="00A93ACA" w:rsidRPr="00670431" w:rsidRDefault="00A93ACA" w:rsidP="0076415B">
            <w:pPr>
              <w:spacing w:after="160" w:line="259" w:lineRule="auto"/>
              <w:ind w:left="720"/>
              <w:jc w:val="both"/>
              <w:rPr>
                <w:sz w:val="22"/>
                <w:szCs w:val="22"/>
              </w:rPr>
            </w:pPr>
          </w:p>
        </w:tc>
        <w:tc>
          <w:tcPr>
            <w:tcW w:w="6803" w:type="dxa"/>
            <w:shd w:val="clear" w:color="auto" w:fill="auto"/>
          </w:tcPr>
          <w:p w:rsidR="00A93ACA" w:rsidRPr="00DA16E0" w:rsidRDefault="00A93ACA" w:rsidP="00A93ACA">
            <w:pPr>
              <w:numPr>
                <w:ilvl w:val="0"/>
                <w:numId w:val="8"/>
              </w:numPr>
              <w:spacing w:after="160" w:line="259" w:lineRule="auto"/>
              <w:jc w:val="both"/>
              <w:rPr>
                <w:color w:val="000000"/>
                <w:sz w:val="22"/>
                <w:szCs w:val="22"/>
              </w:rPr>
            </w:pPr>
            <w:r w:rsidRPr="00DA16E0">
              <w:rPr>
                <w:color w:val="000000"/>
                <w:sz w:val="22"/>
                <w:szCs w:val="22"/>
              </w:rPr>
              <w:t xml:space="preserve">Менш </w:t>
            </w:r>
            <w:r w:rsidR="000108A2" w:rsidRPr="00DA16E0">
              <w:rPr>
                <w:color w:val="000000"/>
                <w:sz w:val="22"/>
                <w:szCs w:val="22"/>
              </w:rPr>
              <w:t>відомі</w:t>
            </w:r>
            <w:r w:rsidRPr="00DA16E0">
              <w:rPr>
                <w:color w:val="000000"/>
                <w:sz w:val="22"/>
                <w:szCs w:val="22"/>
              </w:rPr>
              <w:t xml:space="preserve"> історичні дані контролю</w:t>
            </w:r>
            <w:r w:rsidR="00FA3C49" w:rsidRPr="00DA16E0">
              <w:rPr>
                <w:color w:val="000000"/>
                <w:sz w:val="22"/>
                <w:szCs w:val="22"/>
              </w:rPr>
              <w:t>,</w:t>
            </w:r>
            <w:r w:rsidRPr="00DA16E0">
              <w:rPr>
                <w:color w:val="000000"/>
                <w:sz w:val="22"/>
                <w:szCs w:val="22"/>
              </w:rPr>
              <w:t xml:space="preserve"> ніж у собаки чи примата, що використовуються у токсикологічних дослідженнях </w:t>
            </w:r>
          </w:p>
          <w:p w:rsidR="00A93ACA" w:rsidRPr="0076415B" w:rsidRDefault="00A93ACA" w:rsidP="0076415B">
            <w:pPr>
              <w:numPr>
                <w:ilvl w:val="0"/>
                <w:numId w:val="8"/>
              </w:numPr>
              <w:spacing w:after="160" w:line="259" w:lineRule="auto"/>
              <w:jc w:val="both"/>
              <w:rPr>
                <w:color w:val="000000"/>
                <w:sz w:val="22"/>
                <w:szCs w:val="22"/>
              </w:rPr>
            </w:pPr>
            <w:r w:rsidRPr="00DA16E0">
              <w:rPr>
                <w:color w:val="000000"/>
                <w:sz w:val="22"/>
                <w:szCs w:val="22"/>
              </w:rPr>
              <w:t>Потрібне молозиво для пасивного перенесення материнського Ig в перинатальний період</w:t>
            </w:r>
          </w:p>
        </w:tc>
      </w:tr>
    </w:tbl>
    <w:p w:rsidR="0076415B" w:rsidRDefault="0076415B">
      <w:r>
        <w:br w:type="page"/>
      </w:r>
    </w:p>
    <w:p w:rsidR="0076415B" w:rsidRDefault="0076415B" w:rsidP="0076415B">
      <w:r>
        <w:lastRenderedPageBreak/>
        <w:t>Продовження таблиці А.6.</w:t>
      </w:r>
    </w:p>
    <w:p w:rsidR="0076415B" w:rsidRDefault="007641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6795"/>
        <w:gridCol w:w="6795"/>
      </w:tblGrid>
      <w:tr w:rsidR="0076415B" w:rsidRPr="007E0D99" w:rsidTr="0015711F">
        <w:trPr>
          <w:trHeight w:val="5519"/>
        </w:trPr>
        <w:tc>
          <w:tcPr>
            <w:tcW w:w="1426" w:type="dxa"/>
            <w:shd w:val="clear" w:color="auto" w:fill="auto"/>
          </w:tcPr>
          <w:p w:rsidR="0076415B" w:rsidRPr="00DA16E0" w:rsidRDefault="0076415B" w:rsidP="00A93ACA">
            <w:pPr>
              <w:jc w:val="center"/>
              <w:rPr>
                <w:rFonts w:eastAsia="Calibri"/>
                <w:b/>
                <w:sz w:val="24"/>
                <w:szCs w:val="24"/>
                <w:lang w:eastAsia="en-US"/>
              </w:rPr>
            </w:pPr>
          </w:p>
        </w:tc>
        <w:tc>
          <w:tcPr>
            <w:tcW w:w="6795" w:type="dxa"/>
            <w:shd w:val="clear" w:color="auto" w:fill="auto"/>
          </w:tcPr>
          <w:p w:rsidR="0076415B" w:rsidRPr="00DA16E0" w:rsidRDefault="0076415B" w:rsidP="0076415B">
            <w:pPr>
              <w:numPr>
                <w:ilvl w:val="0"/>
                <w:numId w:val="10"/>
              </w:numPr>
              <w:spacing w:after="160" w:line="259" w:lineRule="auto"/>
              <w:jc w:val="both"/>
              <w:rPr>
                <w:sz w:val="22"/>
                <w:szCs w:val="22"/>
              </w:rPr>
            </w:pPr>
            <w:r w:rsidRPr="00DA16E0">
              <w:rPr>
                <w:sz w:val="22"/>
                <w:szCs w:val="22"/>
              </w:rPr>
              <w:t>Розведення можна запланувати заздалегідь</w:t>
            </w:r>
          </w:p>
          <w:p w:rsidR="0076415B" w:rsidRPr="0076415B" w:rsidRDefault="0076415B" w:rsidP="0076415B">
            <w:pPr>
              <w:numPr>
                <w:ilvl w:val="0"/>
                <w:numId w:val="10"/>
              </w:numPr>
              <w:spacing w:after="160" w:line="259" w:lineRule="auto"/>
              <w:jc w:val="both"/>
              <w:rPr>
                <w:sz w:val="22"/>
                <w:szCs w:val="22"/>
              </w:rPr>
            </w:pPr>
            <w:r w:rsidRPr="00DA16E0">
              <w:rPr>
                <w:sz w:val="22"/>
                <w:szCs w:val="22"/>
              </w:rPr>
              <w:t>Чисельність виводка дозволяє розподіляти поросят до різних кінцевих точок</w:t>
            </w:r>
          </w:p>
          <w:p w:rsidR="0076415B" w:rsidRPr="00DA16E0" w:rsidRDefault="0076415B" w:rsidP="0076415B">
            <w:pPr>
              <w:numPr>
                <w:ilvl w:val="0"/>
                <w:numId w:val="10"/>
              </w:numPr>
              <w:spacing w:after="160" w:line="259" w:lineRule="auto"/>
              <w:jc w:val="both"/>
              <w:rPr>
                <w:sz w:val="22"/>
                <w:szCs w:val="22"/>
              </w:rPr>
            </w:pPr>
            <w:r w:rsidRPr="00DA16E0">
              <w:rPr>
                <w:sz w:val="22"/>
                <w:szCs w:val="22"/>
              </w:rPr>
              <w:t>Піддається вихованню</w:t>
            </w:r>
          </w:p>
          <w:p w:rsidR="0076415B" w:rsidRPr="00DA16E0" w:rsidRDefault="0076415B" w:rsidP="0076415B">
            <w:pPr>
              <w:numPr>
                <w:ilvl w:val="0"/>
                <w:numId w:val="10"/>
              </w:numPr>
              <w:spacing w:after="160" w:line="259" w:lineRule="auto"/>
              <w:jc w:val="both"/>
              <w:rPr>
                <w:sz w:val="22"/>
                <w:szCs w:val="22"/>
              </w:rPr>
            </w:pPr>
            <w:r w:rsidRPr="00DA16E0">
              <w:rPr>
                <w:sz w:val="22"/>
                <w:szCs w:val="22"/>
              </w:rPr>
              <w:t>Відносна чисельність виводка зазвичай робить можливим  збалансований розподіл за статтю</w:t>
            </w:r>
          </w:p>
          <w:p w:rsidR="0076415B" w:rsidRPr="00DA16E0" w:rsidRDefault="0076415B" w:rsidP="0076415B">
            <w:pPr>
              <w:numPr>
                <w:ilvl w:val="0"/>
                <w:numId w:val="10"/>
              </w:numPr>
              <w:spacing w:after="160" w:line="259" w:lineRule="auto"/>
              <w:jc w:val="both"/>
              <w:rPr>
                <w:sz w:val="22"/>
                <w:szCs w:val="22"/>
              </w:rPr>
            </w:pPr>
            <w:r>
              <w:rPr>
                <w:sz w:val="22"/>
                <w:szCs w:val="22"/>
              </w:rPr>
              <w:t>ШКТ</w:t>
            </w:r>
            <w:r w:rsidRPr="00DA16E0">
              <w:rPr>
                <w:sz w:val="22"/>
                <w:szCs w:val="22"/>
              </w:rPr>
              <w:t xml:space="preserve"> новонароджених подібний до людського для пероральних лікарських засобів</w:t>
            </w:r>
          </w:p>
          <w:p w:rsidR="0076415B" w:rsidRPr="00DA16E0" w:rsidRDefault="0076415B" w:rsidP="0076415B">
            <w:pPr>
              <w:numPr>
                <w:ilvl w:val="0"/>
                <w:numId w:val="10"/>
              </w:numPr>
              <w:spacing w:after="160" w:line="259" w:lineRule="auto"/>
              <w:jc w:val="both"/>
              <w:rPr>
                <w:sz w:val="22"/>
                <w:szCs w:val="22"/>
              </w:rPr>
            </w:pPr>
            <w:r w:rsidRPr="00DA16E0">
              <w:rPr>
                <w:sz w:val="22"/>
                <w:szCs w:val="22"/>
              </w:rPr>
              <w:t>Усі шляхи введення можливі (крім інгаляційних);</w:t>
            </w:r>
          </w:p>
          <w:p w:rsidR="0076415B" w:rsidRPr="00DA16E0" w:rsidRDefault="0076415B" w:rsidP="0076415B">
            <w:pPr>
              <w:ind w:left="720"/>
              <w:jc w:val="both"/>
              <w:rPr>
                <w:sz w:val="22"/>
                <w:szCs w:val="22"/>
              </w:rPr>
            </w:pPr>
            <w:r w:rsidRPr="00DA16E0">
              <w:rPr>
                <w:sz w:val="22"/>
                <w:szCs w:val="22"/>
              </w:rPr>
              <w:t>найкраща модель для дермальних досліджень (низька щільність придатків і волосяних фолікулів, однакова товщина епідермісу)</w:t>
            </w:r>
          </w:p>
          <w:p w:rsidR="0076415B" w:rsidRPr="00DA16E0" w:rsidRDefault="0076415B" w:rsidP="0076415B">
            <w:pPr>
              <w:ind w:left="720"/>
              <w:jc w:val="both"/>
              <w:rPr>
                <w:sz w:val="22"/>
                <w:szCs w:val="22"/>
              </w:rPr>
            </w:pPr>
          </w:p>
          <w:p w:rsidR="0076415B" w:rsidRPr="0076415B" w:rsidRDefault="0076415B" w:rsidP="0076415B">
            <w:pPr>
              <w:numPr>
                <w:ilvl w:val="0"/>
                <w:numId w:val="10"/>
              </w:numPr>
              <w:spacing w:after="160" w:line="259" w:lineRule="auto"/>
              <w:jc w:val="both"/>
              <w:rPr>
                <w:sz w:val="22"/>
                <w:szCs w:val="22"/>
              </w:rPr>
            </w:pPr>
            <w:r w:rsidRPr="00DA16E0">
              <w:rPr>
                <w:sz w:val="22"/>
                <w:szCs w:val="22"/>
              </w:rPr>
              <w:t>Короткий період розвитку (~ 6–9 місяців), відносно легке транспортування та проживання порівняно з іншими великими тваринами</w:t>
            </w:r>
          </w:p>
        </w:tc>
        <w:tc>
          <w:tcPr>
            <w:tcW w:w="6795" w:type="dxa"/>
            <w:shd w:val="clear" w:color="auto" w:fill="auto"/>
          </w:tcPr>
          <w:p w:rsidR="0076415B" w:rsidRPr="00DA16E0" w:rsidRDefault="0076415B" w:rsidP="0076415B">
            <w:pPr>
              <w:numPr>
                <w:ilvl w:val="0"/>
                <w:numId w:val="8"/>
              </w:numPr>
              <w:spacing w:after="160" w:line="259" w:lineRule="auto"/>
              <w:jc w:val="both"/>
              <w:rPr>
                <w:color w:val="000000"/>
                <w:sz w:val="22"/>
                <w:szCs w:val="22"/>
              </w:rPr>
            </w:pPr>
            <w:r w:rsidRPr="00DA16E0">
              <w:rPr>
                <w:color w:val="000000"/>
                <w:sz w:val="22"/>
                <w:szCs w:val="22"/>
              </w:rPr>
              <w:t>Деякі системи органів відносно зрілі при народженні порівняно з такими у немовлят людини (наприклад легені, опорно-руховий апарат)</w:t>
            </w:r>
          </w:p>
          <w:p w:rsidR="0076415B" w:rsidRPr="00DA16E0" w:rsidRDefault="0076415B" w:rsidP="0076415B">
            <w:pPr>
              <w:numPr>
                <w:ilvl w:val="0"/>
                <w:numId w:val="8"/>
              </w:numPr>
              <w:spacing w:after="160" w:line="259" w:lineRule="auto"/>
              <w:jc w:val="both"/>
              <w:rPr>
                <w:color w:val="000000"/>
                <w:sz w:val="22"/>
                <w:szCs w:val="22"/>
              </w:rPr>
            </w:pPr>
            <w:r w:rsidRPr="00DA16E0">
              <w:rPr>
                <w:color w:val="000000"/>
                <w:sz w:val="22"/>
                <w:szCs w:val="22"/>
              </w:rPr>
              <w:t>Великий розмір тіла вимагає порівняно великої кількості досліджуваного лікарського засобу порівняно з гризунами</w:t>
            </w:r>
          </w:p>
          <w:p w:rsidR="0076415B" w:rsidRPr="00DA16E0" w:rsidRDefault="0076415B" w:rsidP="0076415B">
            <w:pPr>
              <w:numPr>
                <w:ilvl w:val="0"/>
                <w:numId w:val="8"/>
              </w:numPr>
              <w:spacing w:after="160" w:line="259" w:lineRule="auto"/>
              <w:jc w:val="both"/>
              <w:rPr>
                <w:rFonts w:eastAsia="Calibri"/>
                <w:sz w:val="22"/>
                <w:szCs w:val="22"/>
                <w:lang w:eastAsia="en-US"/>
              </w:rPr>
            </w:pPr>
            <w:r w:rsidRPr="00DA16E0">
              <w:rPr>
                <w:rFonts w:eastAsia="Calibri"/>
                <w:sz w:val="22"/>
                <w:szCs w:val="22"/>
                <w:lang w:eastAsia="en-US"/>
              </w:rPr>
              <w:t xml:space="preserve">Внутрішньовенне введення та введення через шлунковий зонд може бути проблематичним для дуже молодих поросят </w:t>
            </w:r>
          </w:p>
          <w:p w:rsidR="0076415B" w:rsidRPr="00DA16E0" w:rsidRDefault="0076415B" w:rsidP="0076415B">
            <w:pPr>
              <w:spacing w:after="160" w:line="259" w:lineRule="auto"/>
              <w:ind w:left="720"/>
              <w:jc w:val="both"/>
              <w:rPr>
                <w:color w:val="000000"/>
                <w:sz w:val="22"/>
                <w:szCs w:val="22"/>
              </w:rPr>
            </w:pPr>
          </w:p>
        </w:tc>
      </w:tr>
      <w:tr w:rsidR="00A93ACA" w:rsidRPr="007E0D99" w:rsidTr="0015711F">
        <w:tc>
          <w:tcPr>
            <w:tcW w:w="1426" w:type="dxa"/>
            <w:shd w:val="clear" w:color="auto" w:fill="auto"/>
          </w:tcPr>
          <w:p w:rsidR="00A93ACA" w:rsidRPr="007E0D99" w:rsidRDefault="00A93ACA" w:rsidP="00A93ACA">
            <w:pPr>
              <w:jc w:val="center"/>
              <w:rPr>
                <w:rFonts w:eastAsia="Calibri"/>
                <w:b/>
                <w:sz w:val="24"/>
                <w:szCs w:val="24"/>
                <w:lang w:eastAsia="en-US"/>
              </w:rPr>
            </w:pPr>
          </w:p>
          <w:p w:rsidR="00A93ACA" w:rsidRPr="007E0D99" w:rsidRDefault="002E39D3" w:rsidP="00A93ACA">
            <w:pPr>
              <w:jc w:val="center"/>
              <w:rPr>
                <w:rFonts w:eastAsia="Calibri"/>
                <w:b/>
                <w:sz w:val="24"/>
                <w:szCs w:val="24"/>
                <w:lang w:eastAsia="en-US"/>
              </w:rPr>
            </w:pPr>
            <w:r w:rsidRPr="007E0D99">
              <w:rPr>
                <w:rFonts w:eastAsia="Calibri"/>
                <w:b/>
                <w:sz w:val="24"/>
                <w:szCs w:val="24"/>
                <w:lang w:eastAsia="en-US"/>
              </w:rPr>
              <w:t>Нелюдино-подібний п</w:t>
            </w:r>
            <w:r w:rsidR="00A93ACA" w:rsidRPr="007E0D99">
              <w:rPr>
                <w:rFonts w:eastAsia="Calibri"/>
                <w:b/>
                <w:sz w:val="24"/>
                <w:szCs w:val="24"/>
                <w:lang w:eastAsia="en-US"/>
              </w:rPr>
              <w:t xml:space="preserve">римат </w:t>
            </w:r>
          </w:p>
        </w:tc>
        <w:tc>
          <w:tcPr>
            <w:tcW w:w="6795" w:type="dxa"/>
            <w:shd w:val="clear" w:color="auto" w:fill="auto"/>
          </w:tcPr>
          <w:p w:rsidR="00A93ACA" w:rsidRPr="00DA16E0" w:rsidRDefault="00A93ACA" w:rsidP="00A93ACA">
            <w:pPr>
              <w:numPr>
                <w:ilvl w:val="0"/>
                <w:numId w:val="8"/>
              </w:numPr>
              <w:spacing w:after="160" w:line="259" w:lineRule="auto"/>
              <w:jc w:val="both"/>
              <w:rPr>
                <w:color w:val="000000"/>
                <w:sz w:val="22"/>
                <w:szCs w:val="22"/>
              </w:rPr>
            </w:pPr>
            <w:r w:rsidRPr="00DA16E0">
              <w:rPr>
                <w:color w:val="000000"/>
                <w:sz w:val="22"/>
                <w:szCs w:val="22"/>
              </w:rPr>
              <w:t>Зазвичай циномольгус, але резус та мармозет</w:t>
            </w:r>
            <w:r w:rsidR="002E39D3" w:rsidRPr="00DA16E0">
              <w:rPr>
                <w:color w:val="000000"/>
                <w:sz w:val="22"/>
                <w:szCs w:val="22"/>
              </w:rPr>
              <w:t>к</w:t>
            </w:r>
            <w:r w:rsidRPr="00DA16E0">
              <w:rPr>
                <w:color w:val="000000"/>
                <w:sz w:val="22"/>
                <w:szCs w:val="22"/>
              </w:rPr>
              <w:t>и також можливі</w:t>
            </w:r>
          </w:p>
          <w:p w:rsidR="00A93ACA" w:rsidRPr="00DA16E0" w:rsidRDefault="00A93ACA" w:rsidP="00A93ACA">
            <w:pPr>
              <w:numPr>
                <w:ilvl w:val="0"/>
                <w:numId w:val="8"/>
              </w:numPr>
              <w:spacing w:after="160" w:line="259" w:lineRule="auto"/>
              <w:jc w:val="both"/>
              <w:rPr>
                <w:color w:val="000000"/>
                <w:sz w:val="22"/>
                <w:szCs w:val="22"/>
              </w:rPr>
            </w:pPr>
            <w:r w:rsidRPr="00DA16E0">
              <w:rPr>
                <w:color w:val="000000"/>
                <w:sz w:val="22"/>
                <w:szCs w:val="22"/>
              </w:rPr>
              <w:t>Багато етапів розвитку</w:t>
            </w:r>
            <w:r w:rsidR="001C56FE" w:rsidRPr="00DA16E0">
              <w:rPr>
                <w:color w:val="000000"/>
                <w:sz w:val="22"/>
                <w:szCs w:val="22"/>
              </w:rPr>
              <w:t>,</w:t>
            </w:r>
            <w:r w:rsidRPr="00DA16E0">
              <w:rPr>
                <w:color w:val="000000"/>
                <w:sz w:val="22"/>
                <w:szCs w:val="22"/>
              </w:rPr>
              <w:t xml:space="preserve"> </w:t>
            </w:r>
            <w:r w:rsidR="001C56FE" w:rsidRPr="00DA16E0">
              <w:rPr>
                <w:color w:val="000000"/>
                <w:sz w:val="22"/>
                <w:szCs w:val="22"/>
              </w:rPr>
              <w:t>подібних до таких у людини</w:t>
            </w:r>
          </w:p>
          <w:p w:rsidR="00A93ACA" w:rsidRPr="00DA16E0" w:rsidRDefault="00D333AA" w:rsidP="00A93ACA">
            <w:pPr>
              <w:numPr>
                <w:ilvl w:val="0"/>
                <w:numId w:val="8"/>
              </w:numPr>
              <w:spacing w:after="160" w:line="259" w:lineRule="auto"/>
              <w:jc w:val="both"/>
              <w:rPr>
                <w:color w:val="000000"/>
                <w:sz w:val="22"/>
                <w:szCs w:val="22"/>
              </w:rPr>
            </w:pPr>
            <w:r w:rsidRPr="00DA16E0">
              <w:rPr>
                <w:color w:val="000000"/>
                <w:sz w:val="22"/>
                <w:szCs w:val="22"/>
              </w:rPr>
              <w:t>Новонароджені/</w:t>
            </w:r>
            <w:r w:rsidR="00A93ACA" w:rsidRPr="00DA16E0">
              <w:rPr>
                <w:color w:val="000000"/>
                <w:sz w:val="22"/>
                <w:szCs w:val="22"/>
              </w:rPr>
              <w:t xml:space="preserve">немовлята схожі на людину за розвитком ШКТ, імунної </w:t>
            </w:r>
            <w:r w:rsidRPr="00DA16E0">
              <w:rPr>
                <w:color w:val="000000"/>
                <w:sz w:val="22"/>
                <w:szCs w:val="22"/>
              </w:rPr>
              <w:t xml:space="preserve">та </w:t>
            </w:r>
            <w:r w:rsidR="00A93ACA" w:rsidRPr="00DA16E0">
              <w:rPr>
                <w:color w:val="000000"/>
                <w:sz w:val="22"/>
                <w:szCs w:val="22"/>
              </w:rPr>
              <w:t>серцево-судинної</w:t>
            </w:r>
            <w:r w:rsidRPr="00DA16E0">
              <w:rPr>
                <w:color w:val="000000"/>
                <w:sz w:val="22"/>
                <w:szCs w:val="22"/>
              </w:rPr>
              <w:t xml:space="preserve"> систем</w:t>
            </w:r>
            <w:r w:rsidR="00A93ACA" w:rsidRPr="00DA16E0">
              <w:rPr>
                <w:color w:val="000000"/>
                <w:sz w:val="22"/>
                <w:szCs w:val="22"/>
              </w:rPr>
              <w:t>, нирок і особливо сенсорно</w:t>
            </w:r>
            <w:r w:rsidRPr="00DA16E0">
              <w:rPr>
                <w:color w:val="000000"/>
                <w:sz w:val="22"/>
                <w:szCs w:val="22"/>
              </w:rPr>
              <w:t>ї</w:t>
            </w:r>
            <w:r w:rsidR="00A93ACA" w:rsidRPr="00DA16E0">
              <w:rPr>
                <w:color w:val="000000"/>
                <w:sz w:val="22"/>
                <w:szCs w:val="22"/>
              </w:rPr>
              <w:t xml:space="preserve"> систем</w:t>
            </w:r>
            <w:r w:rsidRPr="00DA16E0">
              <w:rPr>
                <w:color w:val="000000"/>
                <w:sz w:val="22"/>
                <w:szCs w:val="22"/>
              </w:rPr>
              <w:t>и</w:t>
            </w:r>
            <w:r w:rsidR="00A93ACA" w:rsidRPr="00DA16E0">
              <w:rPr>
                <w:color w:val="000000"/>
                <w:sz w:val="22"/>
                <w:szCs w:val="22"/>
              </w:rPr>
              <w:t xml:space="preserve"> (око, вухо) </w:t>
            </w:r>
          </w:p>
          <w:p w:rsidR="00A93ACA" w:rsidRPr="00DA16E0" w:rsidRDefault="00A93ACA" w:rsidP="00A93ACA">
            <w:pPr>
              <w:numPr>
                <w:ilvl w:val="0"/>
                <w:numId w:val="8"/>
              </w:numPr>
              <w:spacing w:after="160" w:line="259" w:lineRule="auto"/>
              <w:jc w:val="both"/>
              <w:rPr>
                <w:color w:val="000000"/>
                <w:sz w:val="22"/>
                <w:szCs w:val="22"/>
              </w:rPr>
            </w:pPr>
            <w:r w:rsidRPr="00DA16E0">
              <w:rPr>
                <w:color w:val="000000"/>
                <w:sz w:val="22"/>
                <w:szCs w:val="22"/>
              </w:rPr>
              <w:t>Немовлята макаки відносно великі при народженні</w:t>
            </w:r>
          </w:p>
          <w:p w:rsidR="00A93ACA" w:rsidRPr="00F367BD" w:rsidRDefault="00A93ACA" w:rsidP="00670431">
            <w:pPr>
              <w:numPr>
                <w:ilvl w:val="0"/>
                <w:numId w:val="8"/>
              </w:numPr>
              <w:spacing w:after="160" w:line="259" w:lineRule="auto"/>
              <w:jc w:val="both"/>
              <w:rPr>
                <w:color w:val="000000"/>
                <w:sz w:val="22"/>
                <w:szCs w:val="22"/>
              </w:rPr>
            </w:pPr>
            <w:r w:rsidRPr="00DA16E0">
              <w:rPr>
                <w:color w:val="000000"/>
                <w:sz w:val="22"/>
                <w:szCs w:val="22"/>
              </w:rPr>
              <w:t>Дос</w:t>
            </w:r>
            <w:r w:rsidR="004F504A" w:rsidRPr="00DA16E0">
              <w:rPr>
                <w:color w:val="000000"/>
                <w:sz w:val="22"/>
                <w:szCs w:val="22"/>
              </w:rPr>
              <w:t>тупні широкі довідкові та істори</w:t>
            </w:r>
            <w:r w:rsidRPr="00DA16E0">
              <w:rPr>
                <w:color w:val="000000"/>
                <w:sz w:val="22"/>
                <w:szCs w:val="22"/>
              </w:rPr>
              <w:t>чні дані від народження</w:t>
            </w:r>
          </w:p>
        </w:tc>
        <w:tc>
          <w:tcPr>
            <w:tcW w:w="6795" w:type="dxa"/>
            <w:shd w:val="clear" w:color="auto" w:fill="auto"/>
          </w:tcPr>
          <w:p w:rsidR="00A93ACA" w:rsidRPr="00DA16E0" w:rsidRDefault="00DA7D75" w:rsidP="00A93ACA">
            <w:pPr>
              <w:numPr>
                <w:ilvl w:val="0"/>
                <w:numId w:val="8"/>
              </w:numPr>
              <w:spacing w:after="160" w:line="259" w:lineRule="auto"/>
              <w:jc w:val="both"/>
              <w:rPr>
                <w:color w:val="000000"/>
                <w:sz w:val="22"/>
                <w:szCs w:val="22"/>
              </w:rPr>
            </w:pPr>
            <w:r w:rsidRPr="00DA16E0">
              <w:rPr>
                <w:color w:val="000000"/>
                <w:sz w:val="22"/>
                <w:szCs w:val="22"/>
              </w:rPr>
              <w:t>Тривалий розвиток (~ 3–</w:t>
            </w:r>
            <w:r w:rsidR="00A93ACA" w:rsidRPr="00DA16E0">
              <w:rPr>
                <w:color w:val="000000"/>
                <w:sz w:val="22"/>
                <w:szCs w:val="22"/>
              </w:rPr>
              <w:t>6 років для статевої зрілості, ~ 5</w:t>
            </w:r>
            <w:r w:rsidRPr="00DA16E0">
              <w:rPr>
                <w:color w:val="000000"/>
                <w:sz w:val="22"/>
                <w:szCs w:val="22"/>
              </w:rPr>
              <w:t>–8 років для зрілості скелета</w:t>
            </w:r>
            <w:r w:rsidR="00A93ACA" w:rsidRPr="00DA16E0">
              <w:rPr>
                <w:color w:val="000000"/>
                <w:sz w:val="22"/>
                <w:szCs w:val="22"/>
              </w:rPr>
              <w:t xml:space="preserve"> у макак) робить </w:t>
            </w:r>
            <w:r w:rsidR="00A00A01" w:rsidRPr="00DA16E0">
              <w:rPr>
                <w:color w:val="000000"/>
                <w:sz w:val="22"/>
                <w:szCs w:val="22"/>
              </w:rPr>
              <w:t xml:space="preserve">недоцільним </w:t>
            </w:r>
            <w:r w:rsidR="00A93ACA" w:rsidRPr="00DA16E0">
              <w:rPr>
                <w:color w:val="000000"/>
                <w:sz w:val="22"/>
                <w:szCs w:val="22"/>
              </w:rPr>
              <w:t xml:space="preserve">широке дослідження </w:t>
            </w:r>
            <w:r w:rsidR="00A00A01" w:rsidRPr="00DA16E0">
              <w:rPr>
                <w:color w:val="000000"/>
                <w:sz w:val="22"/>
                <w:szCs w:val="22"/>
              </w:rPr>
              <w:t>на</w:t>
            </w:r>
            <w:r w:rsidR="00A93ACA" w:rsidRPr="00DA16E0">
              <w:rPr>
                <w:color w:val="000000"/>
                <w:sz w:val="22"/>
                <w:szCs w:val="22"/>
              </w:rPr>
              <w:t xml:space="preserve"> </w:t>
            </w:r>
            <w:r w:rsidR="002E39D3" w:rsidRPr="00DA16E0">
              <w:rPr>
                <w:color w:val="000000"/>
                <w:sz w:val="22"/>
                <w:szCs w:val="22"/>
              </w:rPr>
              <w:t>ювенільних</w:t>
            </w:r>
            <w:r w:rsidR="00A00A01" w:rsidRPr="00DA16E0">
              <w:rPr>
                <w:color w:val="000000"/>
                <w:sz w:val="22"/>
                <w:szCs w:val="22"/>
              </w:rPr>
              <w:t xml:space="preserve"> тваринах</w:t>
            </w:r>
            <w:r w:rsidR="00A93ACA" w:rsidRPr="00DA16E0">
              <w:rPr>
                <w:color w:val="000000"/>
                <w:sz w:val="22"/>
                <w:szCs w:val="22"/>
              </w:rPr>
              <w:t xml:space="preserve">, яке охоплює всі етапи розвитку </w:t>
            </w:r>
          </w:p>
          <w:p w:rsidR="00A93ACA" w:rsidRPr="00DA16E0" w:rsidRDefault="00A93ACA" w:rsidP="00A93ACA">
            <w:pPr>
              <w:numPr>
                <w:ilvl w:val="0"/>
                <w:numId w:val="8"/>
              </w:numPr>
              <w:spacing w:after="160" w:line="259" w:lineRule="auto"/>
              <w:jc w:val="both"/>
              <w:rPr>
                <w:color w:val="000000"/>
                <w:sz w:val="22"/>
                <w:szCs w:val="22"/>
              </w:rPr>
            </w:pPr>
            <w:r w:rsidRPr="00DA16E0">
              <w:rPr>
                <w:color w:val="000000"/>
                <w:sz w:val="22"/>
                <w:szCs w:val="22"/>
              </w:rPr>
              <w:t>Поодиноке потомство</w:t>
            </w:r>
            <w:r w:rsidR="008803FA" w:rsidRPr="00DA16E0">
              <w:rPr>
                <w:color w:val="000000"/>
                <w:sz w:val="22"/>
                <w:szCs w:val="22"/>
              </w:rPr>
              <w:t xml:space="preserve"> у</w:t>
            </w:r>
            <w:r w:rsidRPr="00DA16E0">
              <w:rPr>
                <w:color w:val="000000"/>
                <w:sz w:val="22"/>
                <w:szCs w:val="22"/>
              </w:rPr>
              <w:t xml:space="preserve"> макак з високою індивідуальною мінливістю у рості та розвитку</w:t>
            </w:r>
          </w:p>
          <w:p w:rsidR="00A93ACA" w:rsidRPr="00F367BD" w:rsidRDefault="002E39D3" w:rsidP="00F367BD">
            <w:pPr>
              <w:numPr>
                <w:ilvl w:val="0"/>
                <w:numId w:val="8"/>
              </w:numPr>
              <w:spacing w:after="160" w:line="259" w:lineRule="auto"/>
              <w:jc w:val="both"/>
              <w:rPr>
                <w:color w:val="000000"/>
                <w:sz w:val="22"/>
                <w:szCs w:val="22"/>
              </w:rPr>
            </w:pPr>
            <w:r w:rsidRPr="00DA16E0">
              <w:rPr>
                <w:color w:val="000000"/>
                <w:sz w:val="22"/>
                <w:szCs w:val="22"/>
              </w:rPr>
              <w:t>Мармозетки</w:t>
            </w:r>
            <w:r w:rsidR="00A93ACA" w:rsidRPr="00DA16E0">
              <w:rPr>
                <w:color w:val="000000"/>
                <w:sz w:val="22"/>
                <w:szCs w:val="22"/>
              </w:rPr>
              <w:t xml:space="preserve"> зазвичай мають двійнят і потребують як материнського, так і батьківського </w:t>
            </w:r>
            <w:r w:rsidRPr="00DA16E0">
              <w:rPr>
                <w:color w:val="000000"/>
                <w:sz w:val="22"/>
                <w:szCs w:val="22"/>
              </w:rPr>
              <w:t>піклування</w:t>
            </w:r>
            <w:r w:rsidR="00A93ACA" w:rsidRPr="00DA16E0">
              <w:rPr>
                <w:color w:val="000000"/>
                <w:sz w:val="22"/>
                <w:szCs w:val="22"/>
              </w:rPr>
              <w:t xml:space="preserve"> у фазі попереднього відлучення; потомства порівняно мало</w:t>
            </w:r>
          </w:p>
        </w:tc>
      </w:tr>
    </w:tbl>
    <w:p w:rsidR="00F367BD" w:rsidRDefault="00F367BD">
      <w:r>
        <w:br w:type="page"/>
      </w:r>
    </w:p>
    <w:p w:rsidR="00F367BD" w:rsidRDefault="00F367BD"/>
    <w:p w:rsidR="00F367BD" w:rsidRDefault="00F367BD" w:rsidP="00F367BD">
      <w:r>
        <w:t>Продовження таблиці А.6.</w:t>
      </w:r>
    </w:p>
    <w:p w:rsidR="00F367BD" w:rsidRDefault="00F367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6795"/>
        <w:gridCol w:w="6795"/>
      </w:tblGrid>
      <w:tr w:rsidR="00F367BD" w:rsidRPr="007E0D99" w:rsidTr="0076415B">
        <w:tc>
          <w:tcPr>
            <w:tcW w:w="1426" w:type="dxa"/>
            <w:shd w:val="clear" w:color="auto" w:fill="auto"/>
          </w:tcPr>
          <w:p w:rsidR="00F367BD" w:rsidRPr="007E0D99" w:rsidRDefault="00F367BD" w:rsidP="00A93ACA">
            <w:pPr>
              <w:jc w:val="center"/>
              <w:rPr>
                <w:rFonts w:eastAsia="Calibri"/>
                <w:b/>
                <w:sz w:val="24"/>
                <w:szCs w:val="24"/>
                <w:lang w:eastAsia="en-US"/>
              </w:rPr>
            </w:pPr>
          </w:p>
        </w:tc>
        <w:tc>
          <w:tcPr>
            <w:tcW w:w="6795" w:type="dxa"/>
            <w:shd w:val="clear" w:color="auto" w:fill="auto"/>
          </w:tcPr>
          <w:p w:rsidR="00F367BD" w:rsidRPr="00DA16E0" w:rsidRDefault="00F367BD" w:rsidP="00F367BD">
            <w:pPr>
              <w:numPr>
                <w:ilvl w:val="0"/>
                <w:numId w:val="8"/>
              </w:numPr>
              <w:spacing w:after="160" w:line="259" w:lineRule="auto"/>
              <w:jc w:val="both"/>
              <w:rPr>
                <w:color w:val="000000"/>
                <w:sz w:val="22"/>
                <w:szCs w:val="22"/>
              </w:rPr>
            </w:pPr>
            <w:r w:rsidRPr="00DA16E0">
              <w:rPr>
                <w:color w:val="000000"/>
                <w:sz w:val="22"/>
                <w:szCs w:val="22"/>
              </w:rPr>
              <w:t>Часто використовується для досліджень у дорослих загальної та репродуктивної токсичності (наприклад, розширене дослідження післяродового розвитку), особливо для біофармацевтики</w:t>
            </w:r>
          </w:p>
          <w:p w:rsidR="00F367BD" w:rsidRPr="00DA16E0" w:rsidRDefault="00F367BD" w:rsidP="00F367BD">
            <w:pPr>
              <w:numPr>
                <w:ilvl w:val="0"/>
                <w:numId w:val="8"/>
              </w:numPr>
              <w:spacing w:after="160" w:line="259" w:lineRule="auto"/>
              <w:jc w:val="both"/>
              <w:rPr>
                <w:color w:val="000000"/>
                <w:sz w:val="22"/>
                <w:szCs w:val="22"/>
              </w:rPr>
            </w:pPr>
            <w:r w:rsidRPr="00DA16E0">
              <w:rPr>
                <w:color w:val="000000"/>
                <w:sz w:val="22"/>
                <w:szCs w:val="22"/>
              </w:rPr>
              <w:t>Материнська передача імуноглобуліну аналогічна людській, тому немовлята народжуються з пасивним імунітетом (сироватковий IgG)</w:t>
            </w:r>
          </w:p>
          <w:p w:rsidR="00F367BD" w:rsidRPr="00DA16E0" w:rsidRDefault="00F367BD" w:rsidP="00F367BD">
            <w:pPr>
              <w:numPr>
                <w:ilvl w:val="0"/>
                <w:numId w:val="8"/>
              </w:numPr>
              <w:spacing w:after="160" w:line="259" w:lineRule="auto"/>
              <w:jc w:val="both"/>
              <w:rPr>
                <w:color w:val="000000"/>
                <w:sz w:val="22"/>
                <w:szCs w:val="22"/>
              </w:rPr>
            </w:pPr>
            <w:r w:rsidRPr="00DA16E0">
              <w:rPr>
                <w:color w:val="000000"/>
                <w:sz w:val="22"/>
                <w:szCs w:val="22"/>
              </w:rPr>
              <w:t>Часто найбільш фармакологічно релевантна модель на тваринах для цілеспрямованої терапії</w:t>
            </w:r>
          </w:p>
          <w:p w:rsidR="00F367BD" w:rsidRPr="00DA16E0" w:rsidRDefault="00F367BD" w:rsidP="0015711F">
            <w:pPr>
              <w:spacing w:after="160" w:line="259" w:lineRule="auto"/>
              <w:ind w:left="720"/>
              <w:jc w:val="both"/>
              <w:rPr>
                <w:color w:val="000000"/>
                <w:sz w:val="22"/>
                <w:szCs w:val="22"/>
              </w:rPr>
            </w:pPr>
          </w:p>
        </w:tc>
        <w:tc>
          <w:tcPr>
            <w:tcW w:w="6795" w:type="dxa"/>
            <w:shd w:val="clear" w:color="auto" w:fill="auto"/>
          </w:tcPr>
          <w:p w:rsidR="00F367BD" w:rsidRPr="00DA16E0" w:rsidRDefault="00F367BD" w:rsidP="00F367BD">
            <w:pPr>
              <w:numPr>
                <w:ilvl w:val="0"/>
                <w:numId w:val="8"/>
              </w:numPr>
              <w:spacing w:after="160" w:line="259" w:lineRule="auto"/>
              <w:jc w:val="both"/>
              <w:rPr>
                <w:color w:val="000000"/>
                <w:sz w:val="22"/>
                <w:szCs w:val="22"/>
              </w:rPr>
            </w:pPr>
            <w:r w:rsidRPr="00DA16E0">
              <w:rPr>
                <w:color w:val="000000"/>
                <w:sz w:val="22"/>
                <w:szCs w:val="22"/>
              </w:rPr>
              <w:t xml:space="preserve">Потомство сильно залежить від материнської опіки протягом першого місяця (рекомендується мінімальне процедурне втручання; маніпуляції перед відлученням та введення лікарського засобу можливі з ризиком відмови матері), вони живуть разом з матір’ю протягом перших 3–6 місяців;  враховуючи вимоги щодо доставки та карантину рідко можна здійснити дослідження на ювенільних мавпах &lt;9-місячного віку </w:t>
            </w:r>
          </w:p>
          <w:p w:rsidR="00F367BD" w:rsidRPr="00DA16E0" w:rsidRDefault="00F367BD" w:rsidP="00F367BD">
            <w:pPr>
              <w:numPr>
                <w:ilvl w:val="0"/>
                <w:numId w:val="8"/>
              </w:numPr>
              <w:spacing w:after="160" w:line="259" w:lineRule="auto"/>
              <w:jc w:val="both"/>
              <w:rPr>
                <w:color w:val="000000"/>
                <w:sz w:val="22"/>
                <w:szCs w:val="22"/>
              </w:rPr>
            </w:pPr>
            <w:r w:rsidRPr="00DA16E0">
              <w:rPr>
                <w:color w:val="000000"/>
                <w:sz w:val="22"/>
                <w:szCs w:val="22"/>
              </w:rPr>
              <w:t>Новонароджені примати розвиваються швидше відносно людських немовлят з точки зору опорно-рухового апарату, ЦНС, ендокринної та дихальної систем</w:t>
            </w:r>
          </w:p>
          <w:p w:rsidR="00F367BD" w:rsidRDefault="00F367BD" w:rsidP="00F367BD">
            <w:pPr>
              <w:numPr>
                <w:ilvl w:val="0"/>
                <w:numId w:val="8"/>
              </w:numPr>
              <w:spacing w:after="160" w:line="259" w:lineRule="auto"/>
              <w:jc w:val="both"/>
              <w:rPr>
                <w:color w:val="000000"/>
                <w:sz w:val="22"/>
                <w:szCs w:val="22"/>
              </w:rPr>
            </w:pPr>
            <w:r w:rsidRPr="00DA16E0">
              <w:rPr>
                <w:color w:val="000000"/>
                <w:sz w:val="22"/>
                <w:szCs w:val="22"/>
              </w:rPr>
              <w:t>Неможливо синхронізувати розведення (постачання та дослідження починаються протягом тижнів або місяців для сезонних розплідників, наприклад резус)</w:t>
            </w:r>
          </w:p>
          <w:p w:rsidR="0015711F" w:rsidRPr="00DA16E0" w:rsidRDefault="0015711F" w:rsidP="00F367BD">
            <w:pPr>
              <w:numPr>
                <w:ilvl w:val="0"/>
                <w:numId w:val="8"/>
              </w:numPr>
              <w:spacing w:after="160" w:line="259" w:lineRule="auto"/>
              <w:jc w:val="both"/>
              <w:rPr>
                <w:color w:val="000000"/>
                <w:sz w:val="22"/>
                <w:szCs w:val="22"/>
              </w:rPr>
            </w:pPr>
            <w:r w:rsidRPr="007E0D99">
              <w:rPr>
                <w:color w:val="000000"/>
                <w:sz w:val="22"/>
                <w:szCs w:val="22"/>
              </w:rPr>
              <w:t>Етичні застереження (потрібна вагома причина для обґрунтування, щоб використовувати ювенільних приматів для дослідження токсичності)</w:t>
            </w:r>
          </w:p>
        </w:tc>
      </w:tr>
      <w:tr w:rsidR="0015711F" w:rsidRPr="007E0D99" w:rsidTr="0076415B">
        <w:tc>
          <w:tcPr>
            <w:tcW w:w="1426" w:type="dxa"/>
            <w:shd w:val="clear" w:color="auto" w:fill="auto"/>
          </w:tcPr>
          <w:p w:rsidR="0015711F" w:rsidRPr="007E0D99" w:rsidRDefault="0015711F" w:rsidP="0015711F">
            <w:pPr>
              <w:jc w:val="center"/>
              <w:rPr>
                <w:rFonts w:eastAsia="Calibri"/>
                <w:b/>
                <w:sz w:val="24"/>
                <w:szCs w:val="24"/>
                <w:lang w:eastAsia="en-US"/>
              </w:rPr>
            </w:pPr>
          </w:p>
          <w:p w:rsidR="0015711F" w:rsidRPr="007E0D99" w:rsidRDefault="0015711F" w:rsidP="0015711F">
            <w:pPr>
              <w:jc w:val="center"/>
              <w:rPr>
                <w:rFonts w:eastAsia="Calibri"/>
                <w:b/>
                <w:sz w:val="24"/>
                <w:szCs w:val="24"/>
                <w:lang w:eastAsia="en-US"/>
              </w:rPr>
            </w:pPr>
            <w:r w:rsidRPr="007E0D99">
              <w:rPr>
                <w:rFonts w:eastAsia="Calibri"/>
                <w:b/>
                <w:sz w:val="24"/>
                <w:szCs w:val="24"/>
                <w:lang w:eastAsia="en-US"/>
              </w:rPr>
              <w:t>Кролик</w:t>
            </w:r>
          </w:p>
          <w:p w:rsidR="0015711F" w:rsidRPr="007E0D99" w:rsidRDefault="0015711F" w:rsidP="0015711F">
            <w:pPr>
              <w:jc w:val="center"/>
              <w:rPr>
                <w:rFonts w:eastAsia="Calibri"/>
                <w:b/>
                <w:sz w:val="24"/>
                <w:szCs w:val="24"/>
                <w:lang w:eastAsia="en-US"/>
              </w:rPr>
            </w:pPr>
          </w:p>
        </w:tc>
        <w:tc>
          <w:tcPr>
            <w:tcW w:w="6795" w:type="dxa"/>
            <w:shd w:val="clear" w:color="auto" w:fill="auto"/>
          </w:tcPr>
          <w:p w:rsidR="0015711F" w:rsidRPr="00DA16E0" w:rsidRDefault="0015711F" w:rsidP="0015711F">
            <w:pPr>
              <w:numPr>
                <w:ilvl w:val="0"/>
                <w:numId w:val="8"/>
              </w:numPr>
              <w:spacing w:after="160" w:line="259" w:lineRule="auto"/>
              <w:jc w:val="both"/>
              <w:rPr>
                <w:color w:val="000000"/>
                <w:sz w:val="22"/>
                <w:szCs w:val="22"/>
              </w:rPr>
            </w:pPr>
            <w:r w:rsidRPr="00DA16E0">
              <w:rPr>
                <w:color w:val="000000"/>
                <w:sz w:val="22"/>
                <w:szCs w:val="22"/>
              </w:rPr>
              <w:t>Стислий період розвитку (~ 5–6 місяців) і невеликий розмір тіла, що вимагає порівняно малої кількості досліджуваного матеріалу</w:t>
            </w:r>
          </w:p>
          <w:p w:rsidR="0015711F" w:rsidRPr="00DA16E0" w:rsidRDefault="0015711F" w:rsidP="0015711F">
            <w:pPr>
              <w:numPr>
                <w:ilvl w:val="0"/>
                <w:numId w:val="8"/>
              </w:numPr>
              <w:spacing w:after="160" w:line="259" w:lineRule="auto"/>
              <w:jc w:val="both"/>
              <w:rPr>
                <w:color w:val="000000"/>
                <w:sz w:val="22"/>
                <w:szCs w:val="22"/>
              </w:rPr>
            </w:pPr>
            <w:r w:rsidRPr="00DA16E0">
              <w:rPr>
                <w:color w:val="000000"/>
                <w:sz w:val="22"/>
                <w:szCs w:val="22"/>
              </w:rPr>
              <w:t>Відносно простий в догляді</w:t>
            </w:r>
          </w:p>
          <w:p w:rsidR="0015711F" w:rsidRPr="00DA16E0" w:rsidRDefault="0015711F" w:rsidP="0015711F">
            <w:pPr>
              <w:numPr>
                <w:ilvl w:val="0"/>
                <w:numId w:val="8"/>
              </w:numPr>
              <w:spacing w:after="160" w:line="259" w:lineRule="auto"/>
              <w:jc w:val="both"/>
              <w:rPr>
                <w:color w:val="000000"/>
                <w:sz w:val="22"/>
                <w:szCs w:val="22"/>
              </w:rPr>
            </w:pPr>
            <w:r w:rsidRPr="00DA16E0">
              <w:rPr>
                <w:color w:val="000000"/>
                <w:sz w:val="22"/>
                <w:szCs w:val="22"/>
              </w:rPr>
              <w:t xml:space="preserve">Часто використовується для репродуктивної токсикології; також можна використовувати для очного введення, оцінки росту кісток </w:t>
            </w:r>
          </w:p>
          <w:p w:rsidR="0015711F" w:rsidRPr="00DA16E0" w:rsidRDefault="0015711F" w:rsidP="0015711F">
            <w:pPr>
              <w:spacing w:after="160" w:line="259" w:lineRule="auto"/>
              <w:ind w:left="720"/>
              <w:jc w:val="both"/>
              <w:rPr>
                <w:color w:val="000000"/>
                <w:sz w:val="22"/>
                <w:szCs w:val="22"/>
              </w:rPr>
            </w:pPr>
          </w:p>
        </w:tc>
        <w:tc>
          <w:tcPr>
            <w:tcW w:w="6795" w:type="dxa"/>
            <w:shd w:val="clear" w:color="auto" w:fill="auto"/>
          </w:tcPr>
          <w:p w:rsidR="0015711F" w:rsidRPr="007E0D99" w:rsidRDefault="0015711F" w:rsidP="0015711F">
            <w:pPr>
              <w:numPr>
                <w:ilvl w:val="0"/>
                <w:numId w:val="8"/>
              </w:numPr>
              <w:spacing w:after="160" w:line="259" w:lineRule="auto"/>
              <w:contextualSpacing/>
              <w:rPr>
                <w:rFonts w:ascii="Times" w:hAnsi="Times" w:cs="Times"/>
                <w:color w:val="000000"/>
                <w:sz w:val="22"/>
                <w:szCs w:val="22"/>
              </w:rPr>
            </w:pPr>
            <w:r w:rsidRPr="007E0D99">
              <w:rPr>
                <w:rFonts w:ascii="Times" w:hAnsi="Times" w:cs="Times"/>
                <w:color w:val="000000"/>
                <w:sz w:val="22"/>
                <w:szCs w:val="22"/>
              </w:rPr>
              <w:t>Основні етапи розвитку встановлені менш чітко, ніж у інших видів негризунів</w:t>
            </w:r>
          </w:p>
          <w:p w:rsidR="0015711F" w:rsidRPr="007E0D99" w:rsidRDefault="0015711F" w:rsidP="0015711F">
            <w:pPr>
              <w:rPr>
                <w:rFonts w:ascii="Times" w:hAnsi="Times" w:cs="Times"/>
                <w:color w:val="000000"/>
                <w:sz w:val="22"/>
                <w:szCs w:val="22"/>
              </w:rPr>
            </w:pPr>
          </w:p>
          <w:p w:rsidR="0015711F" w:rsidRPr="007E0D99" w:rsidRDefault="0015711F" w:rsidP="0015711F">
            <w:pPr>
              <w:numPr>
                <w:ilvl w:val="0"/>
                <w:numId w:val="8"/>
              </w:numPr>
              <w:spacing w:after="160" w:line="259" w:lineRule="auto"/>
              <w:contextualSpacing/>
              <w:rPr>
                <w:rFonts w:ascii="Times" w:hAnsi="Times" w:cs="Times"/>
                <w:color w:val="000000"/>
                <w:sz w:val="22"/>
                <w:szCs w:val="22"/>
              </w:rPr>
            </w:pPr>
            <w:r w:rsidRPr="007E0D99">
              <w:rPr>
                <w:rFonts w:ascii="Times" w:hAnsi="Times" w:cs="Times"/>
                <w:color w:val="000000"/>
                <w:sz w:val="22"/>
                <w:szCs w:val="22"/>
              </w:rPr>
              <w:t>Зазвичай не використовується / добре приймається в загальній токсикології (дорослих)</w:t>
            </w:r>
          </w:p>
          <w:p w:rsidR="0015711F" w:rsidRPr="007E0D99" w:rsidRDefault="0015711F" w:rsidP="0015711F">
            <w:pPr>
              <w:rPr>
                <w:rFonts w:ascii="Times" w:hAnsi="Times" w:cs="Times"/>
                <w:color w:val="000000"/>
                <w:sz w:val="22"/>
                <w:szCs w:val="22"/>
              </w:rPr>
            </w:pPr>
          </w:p>
          <w:p w:rsidR="0015711F" w:rsidRPr="007E0D99" w:rsidRDefault="0015711F" w:rsidP="0015711F">
            <w:pPr>
              <w:numPr>
                <w:ilvl w:val="0"/>
                <w:numId w:val="8"/>
              </w:numPr>
              <w:spacing w:after="160" w:line="259" w:lineRule="auto"/>
              <w:contextualSpacing/>
              <w:rPr>
                <w:rFonts w:ascii="Times" w:hAnsi="Times" w:cs="Times"/>
                <w:color w:val="000000"/>
                <w:sz w:val="22"/>
                <w:szCs w:val="22"/>
              </w:rPr>
            </w:pPr>
            <w:r w:rsidRPr="007E0D99">
              <w:rPr>
                <w:rFonts w:ascii="Times" w:hAnsi="Times" w:cs="Times"/>
                <w:color w:val="000000"/>
                <w:sz w:val="22"/>
                <w:szCs w:val="22"/>
              </w:rPr>
              <w:t xml:space="preserve">Менш відомі достовірні історичні дані контролю, ніж у собак або приматів </w:t>
            </w:r>
          </w:p>
          <w:p w:rsidR="0015711F" w:rsidRPr="007E0D99" w:rsidRDefault="0015711F" w:rsidP="0015711F">
            <w:pPr>
              <w:numPr>
                <w:ilvl w:val="0"/>
                <w:numId w:val="8"/>
              </w:numPr>
              <w:spacing w:after="160" w:line="259" w:lineRule="auto"/>
              <w:contextualSpacing/>
              <w:rPr>
                <w:rFonts w:ascii="Times" w:hAnsi="Times" w:cs="Times"/>
                <w:color w:val="000000"/>
                <w:sz w:val="22"/>
                <w:szCs w:val="22"/>
              </w:rPr>
            </w:pPr>
            <w:r w:rsidRPr="007E0D99">
              <w:rPr>
                <w:rFonts w:ascii="Times" w:hAnsi="Times" w:cs="Times"/>
                <w:color w:val="000000"/>
                <w:sz w:val="22"/>
                <w:szCs w:val="22"/>
              </w:rPr>
              <w:t>Поводження з молодим потомством може спровокувати канібалізм або неприйняття з боку матері</w:t>
            </w:r>
          </w:p>
          <w:p w:rsidR="0015711F" w:rsidRPr="00DA16E0" w:rsidRDefault="0015711F" w:rsidP="0015711F">
            <w:pPr>
              <w:spacing w:after="160" w:line="259" w:lineRule="auto"/>
              <w:ind w:left="720"/>
              <w:jc w:val="both"/>
              <w:rPr>
                <w:color w:val="000000"/>
                <w:sz w:val="22"/>
                <w:szCs w:val="22"/>
              </w:rPr>
            </w:pPr>
          </w:p>
        </w:tc>
      </w:tr>
    </w:tbl>
    <w:p w:rsidR="0015711F" w:rsidRDefault="0015711F">
      <w:r>
        <w:br w:type="page"/>
      </w:r>
    </w:p>
    <w:p w:rsidR="0015711F" w:rsidRDefault="0015711F"/>
    <w:p w:rsidR="0015711F" w:rsidRDefault="0015711F">
      <w:r>
        <w:t>Кінець таблиці А.6.</w:t>
      </w:r>
    </w:p>
    <w:p w:rsidR="0015711F" w:rsidRDefault="0015711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6801"/>
        <w:gridCol w:w="6803"/>
      </w:tblGrid>
      <w:tr w:rsidR="0015711F" w:rsidRPr="007E0D99" w:rsidTr="00A93ACA">
        <w:tc>
          <w:tcPr>
            <w:tcW w:w="1412" w:type="dxa"/>
            <w:shd w:val="clear" w:color="auto" w:fill="auto"/>
          </w:tcPr>
          <w:p w:rsidR="0015711F" w:rsidRPr="007E0D99" w:rsidRDefault="0015711F" w:rsidP="0015711F">
            <w:pPr>
              <w:jc w:val="center"/>
              <w:rPr>
                <w:rFonts w:eastAsia="Calibri"/>
                <w:b/>
                <w:sz w:val="24"/>
                <w:szCs w:val="24"/>
                <w:lang w:eastAsia="en-US"/>
              </w:rPr>
            </w:pPr>
          </w:p>
        </w:tc>
        <w:tc>
          <w:tcPr>
            <w:tcW w:w="6801" w:type="dxa"/>
            <w:shd w:val="clear" w:color="auto" w:fill="auto"/>
          </w:tcPr>
          <w:p w:rsidR="0015711F" w:rsidRPr="00DA16E0" w:rsidRDefault="0015711F" w:rsidP="0015711F">
            <w:pPr>
              <w:numPr>
                <w:ilvl w:val="0"/>
                <w:numId w:val="11"/>
              </w:numPr>
              <w:spacing w:after="160" w:line="259" w:lineRule="auto"/>
              <w:jc w:val="both"/>
              <w:rPr>
                <w:color w:val="000000"/>
                <w:sz w:val="22"/>
                <w:szCs w:val="22"/>
              </w:rPr>
            </w:pPr>
            <w:r w:rsidRPr="00DA16E0">
              <w:rPr>
                <w:sz w:val="22"/>
                <w:szCs w:val="22"/>
              </w:rPr>
              <w:t>Чисельність виводка робить можливим збалансований розподіл за статтю та на групи для різних кінцевих точок</w:t>
            </w:r>
          </w:p>
          <w:p w:rsidR="0015711F" w:rsidRPr="007E0D99" w:rsidRDefault="0015711F" w:rsidP="0015711F">
            <w:pPr>
              <w:numPr>
                <w:ilvl w:val="0"/>
                <w:numId w:val="11"/>
              </w:numPr>
              <w:spacing w:after="160" w:line="259" w:lineRule="auto"/>
              <w:jc w:val="both"/>
              <w:rPr>
                <w:color w:val="000000"/>
                <w:sz w:val="22"/>
                <w:szCs w:val="22"/>
              </w:rPr>
            </w:pPr>
            <w:r w:rsidRPr="00DA16E0">
              <w:rPr>
                <w:sz w:val="22"/>
                <w:szCs w:val="22"/>
              </w:rPr>
              <w:t>Відносно прості в транспортуванні та</w:t>
            </w:r>
            <w:r w:rsidRPr="007E0D99">
              <w:rPr>
                <w:sz w:val="22"/>
                <w:szCs w:val="22"/>
              </w:rPr>
              <w:t xml:space="preserve"> утриманні</w:t>
            </w:r>
          </w:p>
          <w:p w:rsidR="0015711F" w:rsidRPr="007E0D99" w:rsidRDefault="0015711F" w:rsidP="0015711F">
            <w:pPr>
              <w:numPr>
                <w:ilvl w:val="0"/>
                <w:numId w:val="11"/>
              </w:numPr>
              <w:spacing w:after="160" w:line="259" w:lineRule="auto"/>
              <w:jc w:val="both"/>
              <w:rPr>
                <w:color w:val="000000"/>
                <w:sz w:val="22"/>
                <w:szCs w:val="22"/>
              </w:rPr>
            </w:pPr>
            <w:r w:rsidRPr="007E0D99">
              <w:rPr>
                <w:color w:val="000000"/>
                <w:sz w:val="22"/>
                <w:szCs w:val="22"/>
              </w:rPr>
              <w:t>Пасивний імунітет, присутній при народженні</w:t>
            </w:r>
          </w:p>
          <w:p w:rsidR="0015711F" w:rsidRPr="007E0D99" w:rsidRDefault="0015711F" w:rsidP="0015711F">
            <w:pPr>
              <w:rPr>
                <w:color w:val="000000"/>
                <w:sz w:val="22"/>
                <w:szCs w:val="22"/>
              </w:rPr>
            </w:pPr>
          </w:p>
        </w:tc>
        <w:tc>
          <w:tcPr>
            <w:tcW w:w="6803" w:type="dxa"/>
            <w:shd w:val="clear" w:color="auto" w:fill="auto"/>
          </w:tcPr>
          <w:p w:rsidR="0015711F" w:rsidRPr="007E0D99" w:rsidRDefault="0015711F" w:rsidP="0015711F">
            <w:pPr>
              <w:numPr>
                <w:ilvl w:val="0"/>
                <w:numId w:val="13"/>
              </w:numPr>
              <w:spacing w:after="160" w:line="259" w:lineRule="auto"/>
              <w:contextualSpacing/>
              <w:rPr>
                <w:rFonts w:ascii="Times" w:hAnsi="Times" w:cs="Times"/>
                <w:color w:val="000000"/>
                <w:sz w:val="22"/>
                <w:szCs w:val="22"/>
              </w:rPr>
            </w:pPr>
            <w:r w:rsidRPr="007E0D99">
              <w:rPr>
                <w:rFonts w:ascii="Times" w:hAnsi="Times" w:cs="Times"/>
                <w:color w:val="000000"/>
                <w:sz w:val="22"/>
                <w:szCs w:val="22"/>
              </w:rPr>
              <w:t>Обмеження, подібні до щурячих, щодо чужорідних білків та імуногенності можуть призвести до гострих реакцій гіперчутливості</w:t>
            </w:r>
          </w:p>
          <w:p w:rsidR="0015711F" w:rsidRPr="007E0D99" w:rsidRDefault="0015711F" w:rsidP="0015711F">
            <w:pPr>
              <w:rPr>
                <w:rFonts w:ascii="Times" w:hAnsi="Times" w:cs="Times"/>
                <w:color w:val="000000"/>
                <w:sz w:val="22"/>
                <w:szCs w:val="22"/>
              </w:rPr>
            </w:pPr>
          </w:p>
          <w:p w:rsidR="0015711F" w:rsidRPr="007E0D99" w:rsidRDefault="0015711F" w:rsidP="0015711F">
            <w:pPr>
              <w:numPr>
                <w:ilvl w:val="0"/>
                <w:numId w:val="13"/>
              </w:numPr>
              <w:spacing w:after="160" w:line="259" w:lineRule="auto"/>
              <w:contextualSpacing/>
              <w:rPr>
                <w:rFonts w:ascii="Times" w:hAnsi="Times" w:cs="Times"/>
                <w:color w:val="000000"/>
                <w:sz w:val="22"/>
                <w:szCs w:val="22"/>
              </w:rPr>
            </w:pPr>
            <w:r w:rsidRPr="007E0D99">
              <w:rPr>
                <w:rFonts w:ascii="Times" w:hAnsi="Times" w:cs="Times"/>
                <w:color w:val="000000"/>
                <w:sz w:val="22"/>
                <w:szCs w:val="22"/>
              </w:rPr>
              <w:t>Чутливі до шлунково-кишкових розладів</w:t>
            </w:r>
          </w:p>
          <w:p w:rsidR="0015711F" w:rsidRPr="007E0D99" w:rsidRDefault="0015711F" w:rsidP="0015711F">
            <w:pPr>
              <w:spacing w:after="160" w:line="259" w:lineRule="auto"/>
              <w:contextualSpacing/>
              <w:rPr>
                <w:rFonts w:ascii="Times" w:hAnsi="Times" w:cs="Times"/>
                <w:color w:val="000000"/>
                <w:sz w:val="22"/>
                <w:szCs w:val="22"/>
              </w:rPr>
            </w:pPr>
          </w:p>
          <w:p w:rsidR="0015711F" w:rsidRPr="007E0D99" w:rsidRDefault="0015711F" w:rsidP="0015711F">
            <w:pPr>
              <w:numPr>
                <w:ilvl w:val="0"/>
                <w:numId w:val="13"/>
              </w:numPr>
              <w:spacing w:after="160" w:line="259" w:lineRule="auto"/>
              <w:contextualSpacing/>
              <w:rPr>
                <w:rFonts w:ascii="Times" w:hAnsi="Times" w:cs="Times"/>
                <w:color w:val="000000"/>
                <w:sz w:val="22"/>
                <w:szCs w:val="22"/>
              </w:rPr>
            </w:pPr>
            <w:r w:rsidRPr="007E0D99">
              <w:rPr>
                <w:rFonts w:ascii="Times" w:hAnsi="Times" w:cs="Times"/>
                <w:color w:val="000000"/>
                <w:sz w:val="22"/>
                <w:szCs w:val="22"/>
              </w:rPr>
              <w:t>Загальний фізичний стан важко контролювати за клінічними ознаками</w:t>
            </w:r>
          </w:p>
          <w:p w:rsidR="0015711F" w:rsidRPr="007E0D99" w:rsidRDefault="0015711F" w:rsidP="0015711F">
            <w:pPr>
              <w:rPr>
                <w:rFonts w:ascii="Times" w:hAnsi="Times" w:cs="Times"/>
                <w:color w:val="000000"/>
                <w:sz w:val="17"/>
                <w:szCs w:val="17"/>
              </w:rPr>
            </w:pPr>
          </w:p>
        </w:tc>
      </w:tr>
      <w:tr w:rsidR="0015711F" w:rsidRPr="007E0D99" w:rsidTr="00A93ACA">
        <w:tc>
          <w:tcPr>
            <w:tcW w:w="1412" w:type="dxa"/>
            <w:shd w:val="clear" w:color="auto" w:fill="auto"/>
          </w:tcPr>
          <w:p w:rsidR="0015711F" w:rsidRPr="007E0D99" w:rsidRDefault="0015711F" w:rsidP="0015711F">
            <w:pPr>
              <w:jc w:val="center"/>
              <w:rPr>
                <w:rFonts w:eastAsia="Calibri"/>
                <w:b/>
                <w:sz w:val="24"/>
                <w:szCs w:val="24"/>
                <w:lang w:eastAsia="en-US"/>
              </w:rPr>
            </w:pPr>
          </w:p>
          <w:p w:rsidR="0015711F" w:rsidRPr="007E0D99" w:rsidRDefault="0015711F" w:rsidP="0015711F">
            <w:pPr>
              <w:jc w:val="center"/>
              <w:rPr>
                <w:rFonts w:eastAsia="Calibri"/>
                <w:b/>
                <w:sz w:val="24"/>
                <w:szCs w:val="24"/>
                <w:lang w:eastAsia="en-US"/>
              </w:rPr>
            </w:pPr>
          </w:p>
          <w:p w:rsidR="0015711F" w:rsidRPr="007E0D99" w:rsidRDefault="0015711F" w:rsidP="0015711F">
            <w:pPr>
              <w:jc w:val="center"/>
              <w:rPr>
                <w:rFonts w:eastAsia="Calibri"/>
                <w:b/>
                <w:sz w:val="24"/>
                <w:szCs w:val="24"/>
                <w:lang w:eastAsia="en-US"/>
              </w:rPr>
            </w:pPr>
            <w:r w:rsidRPr="007E0D99">
              <w:rPr>
                <w:rFonts w:eastAsia="Calibri"/>
                <w:b/>
                <w:sz w:val="24"/>
                <w:szCs w:val="24"/>
                <w:lang w:eastAsia="en-US"/>
              </w:rPr>
              <w:t>Інші види</w:t>
            </w:r>
          </w:p>
        </w:tc>
        <w:tc>
          <w:tcPr>
            <w:tcW w:w="13604" w:type="dxa"/>
            <w:gridSpan w:val="2"/>
            <w:shd w:val="clear" w:color="auto" w:fill="auto"/>
          </w:tcPr>
          <w:p w:rsidR="0015711F" w:rsidRPr="007E0D99" w:rsidRDefault="0015711F" w:rsidP="0015711F">
            <w:pPr>
              <w:numPr>
                <w:ilvl w:val="0"/>
                <w:numId w:val="12"/>
              </w:numPr>
              <w:spacing w:after="160" w:line="259" w:lineRule="auto"/>
              <w:jc w:val="both"/>
              <w:rPr>
                <w:color w:val="000000"/>
                <w:sz w:val="22"/>
                <w:szCs w:val="22"/>
              </w:rPr>
            </w:pPr>
            <w:r w:rsidRPr="007E0D99">
              <w:rPr>
                <w:color w:val="000000"/>
                <w:sz w:val="22"/>
                <w:szCs w:val="22"/>
              </w:rPr>
              <w:t xml:space="preserve">Інші види </w:t>
            </w:r>
            <w:r>
              <w:rPr>
                <w:color w:val="000000"/>
                <w:sz w:val="22"/>
                <w:szCs w:val="22"/>
              </w:rPr>
              <w:t xml:space="preserve">тварин </w:t>
            </w:r>
            <w:r w:rsidRPr="007E0D99">
              <w:rPr>
                <w:color w:val="000000"/>
                <w:sz w:val="22"/>
                <w:szCs w:val="22"/>
              </w:rPr>
              <w:t xml:space="preserve">можуть розглядатися </w:t>
            </w:r>
            <w:r w:rsidRPr="00913837">
              <w:rPr>
                <w:color w:val="000000"/>
                <w:sz w:val="22"/>
                <w:szCs w:val="22"/>
              </w:rPr>
              <w:t>як</w:t>
            </w:r>
            <w:r w:rsidRPr="007E0D99">
              <w:rPr>
                <w:color w:val="000000"/>
                <w:sz w:val="22"/>
                <w:szCs w:val="22"/>
              </w:rPr>
              <w:t xml:space="preserve"> </w:t>
            </w:r>
            <w:r>
              <w:rPr>
                <w:color w:val="000000"/>
                <w:sz w:val="22"/>
                <w:szCs w:val="22"/>
              </w:rPr>
              <w:t xml:space="preserve">альтернативні,  </w:t>
            </w:r>
            <w:r w:rsidRPr="007E0D99">
              <w:rPr>
                <w:color w:val="000000"/>
                <w:sz w:val="22"/>
                <w:szCs w:val="22"/>
              </w:rPr>
              <w:t>якщо вони є фармакологічно та токсикологічно значимі. Прикладами альтернативних тест-систем для ссавців є: хом’як, морська свинка, землерийка, тхір, кішка, овечка та коза</w:t>
            </w:r>
          </w:p>
          <w:p w:rsidR="0015711F" w:rsidRPr="007E0D99" w:rsidRDefault="0015711F" w:rsidP="0015711F">
            <w:pPr>
              <w:ind w:left="720"/>
              <w:jc w:val="both"/>
              <w:rPr>
                <w:color w:val="000000"/>
                <w:sz w:val="22"/>
                <w:szCs w:val="22"/>
              </w:rPr>
            </w:pPr>
          </w:p>
          <w:p w:rsidR="0015711F" w:rsidRPr="007E0D99" w:rsidRDefault="0015711F" w:rsidP="0015711F">
            <w:pPr>
              <w:numPr>
                <w:ilvl w:val="0"/>
                <w:numId w:val="12"/>
              </w:numPr>
              <w:spacing w:after="160" w:line="259" w:lineRule="auto"/>
              <w:jc w:val="both"/>
              <w:rPr>
                <w:color w:val="000000"/>
                <w:sz w:val="22"/>
                <w:szCs w:val="22"/>
              </w:rPr>
            </w:pPr>
            <w:r w:rsidRPr="00913837">
              <w:rPr>
                <w:color w:val="000000"/>
                <w:sz w:val="22"/>
                <w:szCs w:val="22"/>
              </w:rPr>
              <w:t>Переваги, як правило, залежать від конкретного виду та програми, але часто відображають використання цього виду в генетичних моделях або моделях хвороб або коли</w:t>
            </w:r>
            <w:r w:rsidRPr="007E0D99">
              <w:rPr>
                <w:color w:val="000000"/>
                <w:sz w:val="22"/>
                <w:szCs w:val="22"/>
              </w:rPr>
              <w:t xml:space="preserve"> є дані, що підтримують інтерпретацію і екстраполяцію кінцевих точок</w:t>
            </w:r>
          </w:p>
          <w:p w:rsidR="0015711F" w:rsidRPr="007E0D99" w:rsidRDefault="0015711F" w:rsidP="0015711F">
            <w:pPr>
              <w:jc w:val="both"/>
              <w:rPr>
                <w:color w:val="000000"/>
                <w:sz w:val="22"/>
                <w:szCs w:val="22"/>
              </w:rPr>
            </w:pPr>
          </w:p>
          <w:p w:rsidR="0015711F" w:rsidRPr="007E0D99" w:rsidRDefault="0015711F" w:rsidP="0015711F">
            <w:pPr>
              <w:ind w:left="720"/>
              <w:jc w:val="both"/>
              <w:rPr>
                <w:rFonts w:ascii="Times" w:hAnsi="Times" w:cs="Times"/>
                <w:color w:val="000000"/>
                <w:sz w:val="17"/>
                <w:szCs w:val="17"/>
              </w:rPr>
            </w:pPr>
          </w:p>
        </w:tc>
      </w:tr>
      <w:tr w:rsidR="002E39D3" w:rsidRPr="007E0D99" w:rsidTr="00F429BD">
        <w:trPr>
          <w:trHeight w:val="3822"/>
        </w:trPr>
        <w:tc>
          <w:tcPr>
            <w:tcW w:w="1412" w:type="dxa"/>
            <w:shd w:val="clear" w:color="auto" w:fill="auto"/>
          </w:tcPr>
          <w:p w:rsidR="002E39D3" w:rsidRPr="007E0D99" w:rsidRDefault="002E39D3" w:rsidP="00A93ACA">
            <w:pPr>
              <w:jc w:val="center"/>
              <w:rPr>
                <w:rFonts w:eastAsia="Calibri"/>
                <w:b/>
                <w:sz w:val="24"/>
                <w:szCs w:val="24"/>
                <w:lang w:eastAsia="en-US"/>
              </w:rPr>
            </w:pPr>
          </w:p>
        </w:tc>
        <w:tc>
          <w:tcPr>
            <w:tcW w:w="13604" w:type="dxa"/>
            <w:gridSpan w:val="2"/>
            <w:shd w:val="clear" w:color="auto" w:fill="auto"/>
          </w:tcPr>
          <w:p w:rsidR="00343B2D" w:rsidRPr="007E0D99" w:rsidRDefault="00343B2D" w:rsidP="002E39D3">
            <w:pPr>
              <w:ind w:left="720"/>
              <w:jc w:val="both"/>
              <w:rPr>
                <w:color w:val="000000"/>
                <w:sz w:val="22"/>
                <w:szCs w:val="22"/>
              </w:rPr>
            </w:pPr>
          </w:p>
          <w:p w:rsidR="002E39D3" w:rsidRPr="00913837" w:rsidRDefault="002E39D3" w:rsidP="002E39D3">
            <w:pPr>
              <w:ind w:left="720"/>
              <w:jc w:val="both"/>
              <w:rPr>
                <w:color w:val="000000"/>
                <w:sz w:val="22"/>
                <w:szCs w:val="22"/>
              </w:rPr>
            </w:pPr>
            <w:r w:rsidRPr="00913837">
              <w:rPr>
                <w:color w:val="000000"/>
                <w:sz w:val="22"/>
                <w:szCs w:val="22"/>
              </w:rPr>
              <w:t>До недоліків можна віднести:</w:t>
            </w:r>
          </w:p>
          <w:p w:rsidR="002E39D3" w:rsidRPr="00913837" w:rsidRDefault="002E39D3" w:rsidP="002E39D3">
            <w:pPr>
              <w:ind w:left="720"/>
              <w:jc w:val="both"/>
              <w:rPr>
                <w:color w:val="000000"/>
                <w:sz w:val="22"/>
                <w:szCs w:val="22"/>
              </w:rPr>
            </w:pPr>
          </w:p>
          <w:p w:rsidR="002E39D3" w:rsidRPr="00913837" w:rsidRDefault="002E39D3" w:rsidP="00A93ACA">
            <w:pPr>
              <w:numPr>
                <w:ilvl w:val="0"/>
                <w:numId w:val="12"/>
              </w:numPr>
              <w:spacing w:after="160" w:line="259" w:lineRule="auto"/>
              <w:jc w:val="both"/>
              <w:rPr>
                <w:color w:val="000000"/>
                <w:sz w:val="22"/>
                <w:szCs w:val="22"/>
              </w:rPr>
            </w:pPr>
            <w:r w:rsidRPr="00913837">
              <w:rPr>
                <w:color w:val="000000"/>
                <w:sz w:val="22"/>
                <w:szCs w:val="22"/>
              </w:rPr>
              <w:t>Основні етапи розвитку менш чітко встановлені,</w:t>
            </w:r>
            <w:r w:rsidR="00FA3D0A" w:rsidRPr="00913837">
              <w:rPr>
                <w:color w:val="000000"/>
                <w:sz w:val="22"/>
                <w:szCs w:val="22"/>
              </w:rPr>
              <w:t xml:space="preserve"> ніж у щура, миші, собаки, міні</w:t>
            </w:r>
            <w:r w:rsidR="00E41708" w:rsidRPr="00913837">
              <w:rPr>
                <w:color w:val="000000"/>
                <w:sz w:val="22"/>
                <w:szCs w:val="22"/>
              </w:rPr>
              <w:t>-</w:t>
            </w:r>
            <w:r w:rsidRPr="00913837">
              <w:rPr>
                <w:color w:val="000000"/>
                <w:sz w:val="22"/>
                <w:szCs w:val="22"/>
              </w:rPr>
              <w:t>с</w:t>
            </w:r>
            <w:r w:rsidR="00FA3D0A" w:rsidRPr="00913837">
              <w:rPr>
                <w:color w:val="000000"/>
                <w:sz w:val="22"/>
                <w:szCs w:val="22"/>
              </w:rPr>
              <w:t>вині/</w:t>
            </w:r>
            <w:r w:rsidRPr="00913837">
              <w:rPr>
                <w:color w:val="000000"/>
                <w:sz w:val="22"/>
                <w:szCs w:val="22"/>
              </w:rPr>
              <w:t>свині і примата</w:t>
            </w:r>
          </w:p>
          <w:p w:rsidR="002E39D3" w:rsidRPr="00913837" w:rsidRDefault="002E39D3" w:rsidP="00A93ACA">
            <w:pPr>
              <w:numPr>
                <w:ilvl w:val="0"/>
                <w:numId w:val="12"/>
              </w:numPr>
              <w:spacing w:after="160" w:line="259" w:lineRule="auto"/>
              <w:jc w:val="both"/>
              <w:rPr>
                <w:color w:val="000000"/>
                <w:sz w:val="22"/>
                <w:szCs w:val="22"/>
              </w:rPr>
            </w:pPr>
            <w:r w:rsidRPr="00913837">
              <w:rPr>
                <w:color w:val="000000"/>
                <w:sz w:val="22"/>
                <w:szCs w:val="22"/>
              </w:rPr>
              <w:t>Зазвичай не використовується / добре приймається в загальній токсикології (для дорослих)</w:t>
            </w:r>
          </w:p>
          <w:p w:rsidR="002E39D3" w:rsidRPr="00913837" w:rsidRDefault="002E39D3" w:rsidP="00A93ACA">
            <w:pPr>
              <w:numPr>
                <w:ilvl w:val="0"/>
                <w:numId w:val="12"/>
              </w:numPr>
              <w:spacing w:after="160" w:line="259" w:lineRule="auto"/>
              <w:jc w:val="both"/>
              <w:rPr>
                <w:color w:val="000000"/>
                <w:sz w:val="22"/>
                <w:szCs w:val="22"/>
              </w:rPr>
            </w:pPr>
            <w:r w:rsidRPr="00913837">
              <w:rPr>
                <w:color w:val="000000"/>
                <w:sz w:val="22"/>
                <w:szCs w:val="22"/>
              </w:rPr>
              <w:t>Обмежені історичні дані токсикологічного контролю</w:t>
            </w:r>
          </w:p>
          <w:p w:rsidR="002E39D3" w:rsidRPr="00913837" w:rsidRDefault="002E39D3" w:rsidP="00A93ACA">
            <w:pPr>
              <w:numPr>
                <w:ilvl w:val="0"/>
                <w:numId w:val="12"/>
              </w:numPr>
              <w:spacing w:after="160" w:line="259" w:lineRule="auto"/>
              <w:jc w:val="both"/>
              <w:rPr>
                <w:color w:val="000000"/>
                <w:sz w:val="22"/>
                <w:szCs w:val="22"/>
              </w:rPr>
            </w:pPr>
            <w:r w:rsidRPr="00913837">
              <w:rPr>
                <w:color w:val="000000"/>
                <w:sz w:val="22"/>
                <w:szCs w:val="22"/>
              </w:rPr>
              <w:t>Обмежене використання (модель при особливих показаннях, наприклад при серцевій недостатності)</w:t>
            </w:r>
          </w:p>
          <w:p w:rsidR="002E39D3" w:rsidRPr="00913837" w:rsidRDefault="002E39D3" w:rsidP="00A93ACA">
            <w:pPr>
              <w:numPr>
                <w:ilvl w:val="0"/>
                <w:numId w:val="12"/>
              </w:numPr>
              <w:spacing w:after="160" w:line="259" w:lineRule="auto"/>
              <w:jc w:val="both"/>
              <w:rPr>
                <w:color w:val="000000"/>
                <w:sz w:val="22"/>
                <w:szCs w:val="22"/>
              </w:rPr>
            </w:pPr>
            <w:r w:rsidRPr="00913837">
              <w:rPr>
                <w:color w:val="000000"/>
                <w:sz w:val="22"/>
                <w:szCs w:val="22"/>
              </w:rPr>
              <w:t>Багатьом потрібно молозиво для пасивної передачі материнського Ig в перинатальн</w:t>
            </w:r>
            <w:r w:rsidR="00FA3D0A" w:rsidRPr="00913837">
              <w:rPr>
                <w:color w:val="000000"/>
                <w:sz w:val="22"/>
                <w:szCs w:val="22"/>
              </w:rPr>
              <w:t>ий</w:t>
            </w:r>
            <w:r w:rsidRPr="00913837">
              <w:rPr>
                <w:color w:val="000000"/>
                <w:sz w:val="22"/>
                <w:szCs w:val="22"/>
              </w:rPr>
              <w:t xml:space="preserve"> період</w:t>
            </w:r>
          </w:p>
          <w:p w:rsidR="002E39D3" w:rsidRPr="00913837" w:rsidRDefault="002E39D3" w:rsidP="00A93ACA">
            <w:pPr>
              <w:numPr>
                <w:ilvl w:val="0"/>
                <w:numId w:val="12"/>
              </w:numPr>
              <w:spacing w:after="160" w:line="259" w:lineRule="auto"/>
              <w:rPr>
                <w:color w:val="000000"/>
                <w:sz w:val="22"/>
                <w:szCs w:val="22"/>
              </w:rPr>
            </w:pPr>
            <w:r w:rsidRPr="00913837">
              <w:rPr>
                <w:color w:val="000000"/>
                <w:sz w:val="22"/>
                <w:szCs w:val="22"/>
              </w:rPr>
              <w:t>Обмежена наявність спеціально виведених  тварин та відповідного лабораторного приміщення</w:t>
            </w:r>
          </w:p>
          <w:p w:rsidR="002E39D3" w:rsidRPr="007E0D99" w:rsidRDefault="002E39D3" w:rsidP="00484674">
            <w:pPr>
              <w:spacing w:after="160" w:line="259" w:lineRule="auto"/>
              <w:ind w:left="720"/>
              <w:jc w:val="both"/>
              <w:rPr>
                <w:color w:val="000000"/>
                <w:sz w:val="22"/>
                <w:szCs w:val="22"/>
              </w:rPr>
            </w:pPr>
          </w:p>
        </w:tc>
      </w:tr>
    </w:tbl>
    <w:p w:rsidR="00D54ECE" w:rsidRPr="007E0D99" w:rsidRDefault="00D54ECE" w:rsidP="00D54ECE">
      <w:pPr>
        <w:jc w:val="both"/>
        <w:rPr>
          <w:rFonts w:eastAsia="Calibri"/>
          <w:sz w:val="28"/>
          <w:szCs w:val="28"/>
          <w:lang w:eastAsia="en-US"/>
        </w:rPr>
      </w:pPr>
    </w:p>
    <w:p w:rsidR="009832D4" w:rsidRPr="007E0D99" w:rsidRDefault="009832D4" w:rsidP="00D54ECE">
      <w:pPr>
        <w:rPr>
          <w:sz w:val="28"/>
          <w:szCs w:val="28"/>
        </w:rPr>
        <w:sectPr w:rsidR="009832D4" w:rsidRPr="007E0D99" w:rsidSect="00663038">
          <w:pgSz w:w="16838" w:h="11906" w:orient="landscape"/>
          <w:pgMar w:top="567" w:right="678" w:bottom="709" w:left="1134" w:header="709" w:footer="709" w:gutter="0"/>
          <w:cols w:space="708"/>
          <w:docGrid w:linePitch="360"/>
        </w:sectPr>
      </w:pPr>
    </w:p>
    <w:p w:rsidR="00935AAB" w:rsidRPr="007E0D99" w:rsidRDefault="00935AAB" w:rsidP="00935AAB">
      <w:pPr>
        <w:spacing w:line="360" w:lineRule="auto"/>
        <w:jc w:val="center"/>
        <w:rPr>
          <w:b/>
          <w:color w:val="000000"/>
          <w:sz w:val="28"/>
          <w:szCs w:val="28"/>
        </w:rPr>
      </w:pPr>
      <w:r w:rsidRPr="007E0D99">
        <w:rPr>
          <w:b/>
          <w:color w:val="000000"/>
          <w:sz w:val="28"/>
          <w:szCs w:val="28"/>
        </w:rPr>
        <w:lastRenderedPageBreak/>
        <w:t>ДОДАТОК Б</w:t>
      </w:r>
    </w:p>
    <w:p w:rsidR="00935AAB" w:rsidRPr="007E0D99" w:rsidRDefault="00935AAB" w:rsidP="00935AAB">
      <w:pPr>
        <w:spacing w:line="360" w:lineRule="auto"/>
        <w:jc w:val="center"/>
        <w:rPr>
          <w:color w:val="000000"/>
          <w:sz w:val="28"/>
          <w:szCs w:val="28"/>
        </w:rPr>
      </w:pPr>
      <w:r w:rsidRPr="007E0D99">
        <w:rPr>
          <w:color w:val="000000"/>
          <w:sz w:val="28"/>
          <w:szCs w:val="28"/>
        </w:rPr>
        <w:t>(обов’язковий)</w:t>
      </w:r>
    </w:p>
    <w:p w:rsidR="00740DE8" w:rsidRPr="007E0D99" w:rsidRDefault="00B10A79" w:rsidP="002A56B2">
      <w:pPr>
        <w:spacing w:line="360" w:lineRule="auto"/>
        <w:jc w:val="center"/>
        <w:rPr>
          <w:b/>
          <w:color w:val="000000"/>
          <w:sz w:val="28"/>
          <w:szCs w:val="28"/>
        </w:rPr>
      </w:pPr>
      <w:r w:rsidRPr="007E0D99">
        <w:rPr>
          <w:b/>
          <w:bCs/>
          <w:sz w:val="28"/>
          <w:szCs w:val="28"/>
        </w:rPr>
        <w:t>Тематичні</w:t>
      </w:r>
      <w:r w:rsidR="00FC1D9B" w:rsidRPr="007E0D99">
        <w:rPr>
          <w:b/>
          <w:bCs/>
          <w:sz w:val="28"/>
          <w:szCs w:val="28"/>
        </w:rPr>
        <w:t xml:space="preserve"> дослідження</w:t>
      </w:r>
      <w:r w:rsidR="002A56B2" w:rsidRPr="007E0D99">
        <w:rPr>
          <w:b/>
          <w:bCs/>
          <w:sz w:val="28"/>
          <w:szCs w:val="28"/>
        </w:rPr>
        <w:t xml:space="preserve"> із </w:t>
      </w:r>
      <w:r w:rsidRPr="007E0D99">
        <w:rPr>
          <w:b/>
          <w:bCs/>
          <w:sz w:val="28"/>
          <w:szCs w:val="28"/>
        </w:rPr>
        <w:t>застос</w:t>
      </w:r>
      <w:r w:rsidR="002A56B2" w:rsidRPr="007E0D99">
        <w:rPr>
          <w:b/>
          <w:bCs/>
          <w:sz w:val="28"/>
          <w:szCs w:val="28"/>
        </w:rPr>
        <w:t>уванням</w:t>
      </w:r>
      <w:r w:rsidRPr="007E0D99">
        <w:rPr>
          <w:b/>
          <w:bCs/>
          <w:sz w:val="28"/>
          <w:szCs w:val="28"/>
        </w:rPr>
        <w:t xml:space="preserve"> підх</w:t>
      </w:r>
      <w:r w:rsidR="002A56B2" w:rsidRPr="007E0D99">
        <w:rPr>
          <w:b/>
          <w:bCs/>
          <w:sz w:val="28"/>
          <w:szCs w:val="28"/>
        </w:rPr>
        <w:t>о</w:t>
      </w:r>
      <w:r w:rsidRPr="007E0D99">
        <w:rPr>
          <w:b/>
          <w:bCs/>
          <w:sz w:val="28"/>
          <w:szCs w:val="28"/>
        </w:rPr>
        <w:t>д</w:t>
      </w:r>
      <w:r w:rsidR="002A56B2" w:rsidRPr="007E0D99">
        <w:rPr>
          <w:b/>
          <w:bCs/>
          <w:sz w:val="28"/>
          <w:szCs w:val="28"/>
        </w:rPr>
        <w:t xml:space="preserve">у на підставі </w:t>
      </w:r>
      <w:r w:rsidRPr="007E0D99">
        <w:rPr>
          <w:b/>
          <w:bCs/>
          <w:sz w:val="28"/>
          <w:szCs w:val="28"/>
        </w:rPr>
        <w:t>важливості доказів</w:t>
      </w:r>
    </w:p>
    <w:p w:rsidR="00740DE8" w:rsidRPr="007E0D99" w:rsidRDefault="00740DE8" w:rsidP="00740DE8">
      <w:pPr>
        <w:spacing w:line="360" w:lineRule="auto"/>
        <w:jc w:val="right"/>
        <w:rPr>
          <w:color w:val="000000"/>
          <w:sz w:val="28"/>
          <w:szCs w:val="28"/>
        </w:rPr>
      </w:pPr>
    </w:p>
    <w:p w:rsidR="00A15A32" w:rsidRPr="007E0D99" w:rsidRDefault="00A15A32" w:rsidP="00620ED1">
      <w:pPr>
        <w:pStyle w:val="af3"/>
        <w:numPr>
          <w:ilvl w:val="0"/>
          <w:numId w:val="32"/>
        </w:numPr>
        <w:jc w:val="both"/>
        <w:rPr>
          <w:color w:val="000000"/>
          <w:sz w:val="28"/>
          <w:szCs w:val="28"/>
        </w:rPr>
      </w:pPr>
      <w:r w:rsidRPr="00920DFE">
        <w:rPr>
          <w:color w:val="000000"/>
          <w:sz w:val="28"/>
          <w:szCs w:val="28"/>
        </w:rPr>
        <w:t xml:space="preserve">Невелика молекула з відомою фармакологією має доступні клінічні та доклінічні дані </w:t>
      </w:r>
      <w:r w:rsidR="002A56B2" w:rsidRPr="00920DFE">
        <w:rPr>
          <w:color w:val="000000"/>
          <w:sz w:val="28"/>
          <w:szCs w:val="28"/>
        </w:rPr>
        <w:t>щодо</w:t>
      </w:r>
      <w:r w:rsidRPr="00920DFE">
        <w:rPr>
          <w:color w:val="000000"/>
          <w:sz w:val="28"/>
          <w:szCs w:val="28"/>
        </w:rPr>
        <w:t xml:space="preserve"> дорослих, включаючи дані про токсичність при повторних доз</w:t>
      </w:r>
      <w:r w:rsidR="00E373DA" w:rsidRPr="00920DFE">
        <w:rPr>
          <w:color w:val="000000"/>
          <w:sz w:val="28"/>
          <w:szCs w:val="28"/>
        </w:rPr>
        <w:t>ах. Жод</w:t>
      </w:r>
      <w:r w:rsidRPr="00920DFE">
        <w:rPr>
          <w:color w:val="000000"/>
          <w:sz w:val="28"/>
          <w:szCs w:val="28"/>
        </w:rPr>
        <w:t>н</w:t>
      </w:r>
      <w:r w:rsidR="00E373DA" w:rsidRPr="00920DFE">
        <w:rPr>
          <w:color w:val="000000"/>
          <w:sz w:val="28"/>
          <w:szCs w:val="28"/>
        </w:rPr>
        <w:t>е</w:t>
      </w:r>
      <w:r w:rsidRPr="00920DFE">
        <w:rPr>
          <w:color w:val="000000"/>
          <w:sz w:val="28"/>
          <w:szCs w:val="28"/>
        </w:rPr>
        <w:t xml:space="preserve"> з цих даних не вик</w:t>
      </w:r>
      <w:r w:rsidR="00AB7E44" w:rsidRPr="00920DFE">
        <w:rPr>
          <w:color w:val="000000"/>
          <w:sz w:val="28"/>
          <w:szCs w:val="28"/>
        </w:rPr>
        <w:t>ликає занепокоєння щодо безпеки</w:t>
      </w:r>
      <w:r w:rsidRPr="00920DFE">
        <w:rPr>
          <w:color w:val="000000"/>
          <w:sz w:val="28"/>
          <w:szCs w:val="28"/>
        </w:rPr>
        <w:t xml:space="preserve"> орган</w:t>
      </w:r>
      <w:r w:rsidR="00AB7E44" w:rsidRPr="00920DFE">
        <w:rPr>
          <w:color w:val="000000"/>
          <w:sz w:val="28"/>
          <w:szCs w:val="28"/>
        </w:rPr>
        <w:t>а</w:t>
      </w:r>
      <w:r w:rsidRPr="00920DFE">
        <w:rPr>
          <w:color w:val="000000"/>
          <w:sz w:val="28"/>
          <w:szCs w:val="28"/>
        </w:rPr>
        <w:t>, що розвивається</w:t>
      </w:r>
      <w:r w:rsidR="00AC0150" w:rsidRPr="00920DFE">
        <w:rPr>
          <w:color w:val="000000"/>
          <w:sz w:val="28"/>
          <w:szCs w:val="28"/>
        </w:rPr>
        <w:t>,</w:t>
      </w:r>
      <w:r w:rsidRPr="00920DFE">
        <w:rPr>
          <w:color w:val="000000"/>
          <w:sz w:val="28"/>
          <w:szCs w:val="28"/>
        </w:rPr>
        <w:t xml:space="preserve"> </w:t>
      </w:r>
      <w:r w:rsidR="002A56B2" w:rsidRPr="00920DFE">
        <w:rPr>
          <w:color w:val="000000"/>
          <w:sz w:val="28"/>
          <w:szCs w:val="28"/>
        </w:rPr>
        <w:t xml:space="preserve">для передбачуваної педіатричної популяції </w:t>
      </w:r>
      <w:r w:rsidRPr="00920DFE">
        <w:rPr>
          <w:color w:val="000000"/>
          <w:sz w:val="28"/>
          <w:szCs w:val="28"/>
        </w:rPr>
        <w:t>підлітків (</w:t>
      </w:r>
      <w:r w:rsidR="00493766" w:rsidRPr="00920DFE">
        <w:rPr>
          <w:color w:val="000000"/>
          <w:sz w:val="28"/>
          <w:szCs w:val="28"/>
        </w:rPr>
        <w:t>віком від 12 років</w:t>
      </w:r>
      <w:r w:rsidRPr="00920DFE">
        <w:rPr>
          <w:color w:val="000000"/>
          <w:sz w:val="28"/>
          <w:szCs w:val="28"/>
        </w:rPr>
        <w:t xml:space="preserve">) </w:t>
      </w:r>
      <w:r w:rsidR="002A56B2" w:rsidRPr="00920DFE">
        <w:rPr>
          <w:color w:val="000000"/>
          <w:sz w:val="28"/>
          <w:szCs w:val="28"/>
        </w:rPr>
        <w:t>впродовж</w:t>
      </w:r>
      <w:r w:rsidRPr="00920DFE">
        <w:rPr>
          <w:color w:val="000000"/>
          <w:sz w:val="28"/>
          <w:szCs w:val="28"/>
        </w:rPr>
        <w:t xml:space="preserve"> місячного терміну клінічного лікування. Аналіз ваги доказів показує, що додатков</w:t>
      </w:r>
      <w:r w:rsidR="004E00E9" w:rsidRPr="00920DFE">
        <w:rPr>
          <w:color w:val="000000"/>
          <w:sz w:val="28"/>
          <w:szCs w:val="28"/>
        </w:rPr>
        <w:t>і</w:t>
      </w:r>
      <w:r w:rsidRPr="00920DFE">
        <w:rPr>
          <w:color w:val="000000"/>
          <w:sz w:val="28"/>
          <w:szCs w:val="28"/>
        </w:rPr>
        <w:t xml:space="preserve"> </w:t>
      </w:r>
      <w:r w:rsidR="004E00E9" w:rsidRPr="00920DFE">
        <w:rPr>
          <w:color w:val="000000"/>
          <w:sz w:val="28"/>
          <w:szCs w:val="28"/>
        </w:rPr>
        <w:t>доклінічні</w:t>
      </w:r>
      <w:r w:rsidRPr="00920DFE">
        <w:rPr>
          <w:color w:val="000000"/>
          <w:sz w:val="28"/>
          <w:szCs w:val="28"/>
        </w:rPr>
        <w:t xml:space="preserve"> дослідження не </w:t>
      </w:r>
      <w:r w:rsidR="002A56B2" w:rsidRPr="00920DFE">
        <w:rPr>
          <w:color w:val="000000"/>
          <w:sz w:val="28"/>
          <w:szCs w:val="28"/>
        </w:rPr>
        <w:t>сприятимуть отриманню</w:t>
      </w:r>
      <w:r w:rsidR="004E00E9" w:rsidRPr="00920DFE">
        <w:rPr>
          <w:color w:val="000000"/>
          <w:sz w:val="28"/>
          <w:szCs w:val="28"/>
        </w:rPr>
        <w:t xml:space="preserve"> корисної</w:t>
      </w:r>
      <w:r w:rsidR="004E00E9" w:rsidRPr="007E0D99">
        <w:rPr>
          <w:color w:val="000000"/>
          <w:sz w:val="28"/>
          <w:szCs w:val="28"/>
        </w:rPr>
        <w:t xml:space="preserve"> інформації</w:t>
      </w:r>
      <w:r w:rsidRPr="007E0D99">
        <w:rPr>
          <w:color w:val="000000"/>
          <w:sz w:val="28"/>
          <w:szCs w:val="28"/>
        </w:rPr>
        <w:t>.</w:t>
      </w:r>
    </w:p>
    <w:p w:rsidR="00287C4F" w:rsidRDefault="00287C4F" w:rsidP="0008296D">
      <w:pPr>
        <w:spacing w:after="160" w:line="259" w:lineRule="auto"/>
        <w:rPr>
          <w:rFonts w:eastAsia="Calibri"/>
          <w:b/>
          <w:noProof/>
          <w:sz w:val="22"/>
          <w:szCs w:val="22"/>
          <w:lang w:eastAsia="en-US"/>
        </w:rPr>
      </w:pPr>
    </w:p>
    <w:p w:rsidR="00920DFE" w:rsidRPr="007E0D99" w:rsidRDefault="00920DFE" w:rsidP="0008296D">
      <w:pPr>
        <w:spacing w:after="160" w:line="259" w:lineRule="auto"/>
        <w:rPr>
          <w:rFonts w:eastAsia="Calibri"/>
          <w:b/>
          <w:noProof/>
          <w:sz w:val="22"/>
          <w:szCs w:val="22"/>
          <w:lang w:eastAsia="en-US"/>
        </w:rPr>
      </w:pPr>
    </w:p>
    <w:p w:rsidR="0008296D" w:rsidRPr="007E0D99" w:rsidRDefault="009C71A9" w:rsidP="0008296D">
      <w:pPr>
        <w:spacing w:after="160" w:line="259" w:lineRule="auto"/>
        <w:rPr>
          <w:rFonts w:ascii="Calibri" w:eastAsia="Calibri" w:hAnsi="Calibri"/>
          <w:sz w:val="22"/>
          <w:szCs w:val="22"/>
          <w:lang w:eastAsia="en-US"/>
        </w:rPr>
      </w:pPr>
      <w:r>
        <w:rPr>
          <w:noProof/>
          <w:lang w:val="en-US" w:eastAsia="en-US"/>
        </w:rPr>
        <w:lastRenderedPageBreak/>
        <w:drawing>
          <wp:inline distT="0" distB="0" distL="0" distR="0" wp14:anchorId="3BA54839" wp14:editId="4ED08786">
            <wp:extent cx="5940425" cy="4132062"/>
            <wp:effectExtent l="0" t="0" r="317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570" t="20367" r="21354" b="13027"/>
                    <a:stretch/>
                  </pic:blipFill>
                  <pic:spPr bwMode="auto">
                    <a:xfrm>
                      <a:off x="0" y="0"/>
                      <a:ext cx="5940425" cy="4132062"/>
                    </a:xfrm>
                    <a:prstGeom prst="rect">
                      <a:avLst/>
                    </a:prstGeom>
                    <a:ln>
                      <a:noFill/>
                    </a:ln>
                    <a:extLst>
                      <a:ext uri="{53640926-AAD7-44D8-BBD7-CCE9431645EC}">
                        <a14:shadowObscured xmlns:a14="http://schemas.microsoft.com/office/drawing/2010/main"/>
                      </a:ext>
                    </a:extLst>
                  </pic:spPr>
                </pic:pic>
              </a:graphicData>
            </a:graphic>
          </wp:inline>
        </w:drawing>
      </w:r>
    </w:p>
    <w:p w:rsidR="0008296D" w:rsidRPr="007E0D99" w:rsidRDefault="0008296D" w:rsidP="0008296D">
      <w:pPr>
        <w:spacing w:after="160" w:line="259" w:lineRule="auto"/>
        <w:rPr>
          <w:rFonts w:ascii="Calibri" w:eastAsia="Calibri" w:hAnsi="Calibri"/>
          <w:sz w:val="22"/>
          <w:szCs w:val="22"/>
          <w:lang w:eastAsia="en-US"/>
        </w:rPr>
      </w:pPr>
    </w:p>
    <w:p w:rsidR="001B55A0" w:rsidRPr="007E0D99" w:rsidRDefault="001B55A0">
      <w:pPr>
        <w:rPr>
          <w:rFonts w:ascii="Calibri" w:eastAsia="Calibri" w:hAnsi="Calibri"/>
          <w:sz w:val="22"/>
          <w:szCs w:val="22"/>
          <w:lang w:eastAsia="en-US"/>
        </w:rPr>
      </w:pPr>
      <w:r w:rsidRPr="007E0D99">
        <w:rPr>
          <w:rFonts w:ascii="Calibri" w:eastAsia="Calibri" w:hAnsi="Calibri"/>
          <w:sz w:val="22"/>
          <w:szCs w:val="22"/>
          <w:lang w:eastAsia="en-US"/>
        </w:rPr>
        <w:br w:type="page"/>
      </w:r>
    </w:p>
    <w:p w:rsidR="006530CA" w:rsidRPr="007E0D99" w:rsidRDefault="00ED5FB0" w:rsidP="008F14C7">
      <w:pPr>
        <w:shd w:val="clear" w:color="auto" w:fill="FFFFFF"/>
        <w:ind w:left="426" w:hanging="426"/>
        <w:jc w:val="both"/>
        <w:rPr>
          <w:color w:val="000000"/>
          <w:sz w:val="28"/>
          <w:szCs w:val="28"/>
          <w:highlight w:val="yellow"/>
        </w:rPr>
      </w:pPr>
      <w:r w:rsidRPr="007E0D99">
        <w:rPr>
          <w:rFonts w:eastAsia="Calibri"/>
          <w:b/>
          <w:sz w:val="22"/>
          <w:szCs w:val="22"/>
          <w:lang w:eastAsia="en-US"/>
        </w:rPr>
        <w:lastRenderedPageBreak/>
        <w:t>2</w:t>
      </w:r>
      <w:r w:rsidR="0008296D" w:rsidRPr="007E0D99">
        <w:rPr>
          <w:rFonts w:eastAsia="Calibri"/>
          <w:b/>
          <w:sz w:val="22"/>
          <w:szCs w:val="22"/>
          <w:lang w:eastAsia="en-US"/>
        </w:rPr>
        <w:t>.</w:t>
      </w:r>
      <w:r w:rsidR="006530CA" w:rsidRPr="007E0D99">
        <w:rPr>
          <w:color w:val="000000"/>
          <w:sz w:val="28"/>
          <w:szCs w:val="28"/>
        </w:rPr>
        <w:t xml:space="preserve">  Невелика молекула з новим механізмом дії, призначена для хронічного </w:t>
      </w:r>
      <w:r w:rsidR="00986C51" w:rsidRPr="007E0D99">
        <w:rPr>
          <w:color w:val="000000"/>
          <w:sz w:val="28"/>
          <w:szCs w:val="28"/>
        </w:rPr>
        <w:t>застосування</w:t>
      </w:r>
      <w:r w:rsidR="006530CA" w:rsidRPr="007E0D99">
        <w:rPr>
          <w:color w:val="000000"/>
          <w:sz w:val="28"/>
          <w:szCs w:val="28"/>
        </w:rPr>
        <w:t>, починаючи з новонароджених або немовлят, має обмежені доклінічн</w:t>
      </w:r>
      <w:r w:rsidR="00986C51" w:rsidRPr="007E0D99">
        <w:rPr>
          <w:color w:val="000000"/>
          <w:sz w:val="28"/>
          <w:szCs w:val="28"/>
        </w:rPr>
        <w:t>і</w:t>
      </w:r>
      <w:r w:rsidR="006530CA" w:rsidRPr="007E0D99">
        <w:rPr>
          <w:color w:val="000000"/>
          <w:sz w:val="28"/>
          <w:szCs w:val="28"/>
        </w:rPr>
        <w:t xml:space="preserve"> та клінічн</w:t>
      </w:r>
      <w:r w:rsidR="00986C51" w:rsidRPr="007E0D99">
        <w:rPr>
          <w:color w:val="000000"/>
          <w:sz w:val="28"/>
          <w:szCs w:val="28"/>
        </w:rPr>
        <w:t>і дані з</w:t>
      </w:r>
      <w:r w:rsidR="006530CA" w:rsidRPr="007E0D99">
        <w:rPr>
          <w:color w:val="000000"/>
          <w:sz w:val="28"/>
          <w:szCs w:val="28"/>
        </w:rPr>
        <w:t xml:space="preserve"> безпек</w:t>
      </w:r>
      <w:r w:rsidR="00986C51" w:rsidRPr="007E0D99">
        <w:rPr>
          <w:color w:val="000000"/>
          <w:sz w:val="28"/>
          <w:szCs w:val="28"/>
        </w:rPr>
        <w:t>и</w:t>
      </w:r>
      <w:r w:rsidR="006530CA" w:rsidRPr="007E0D99">
        <w:rPr>
          <w:color w:val="000000"/>
          <w:sz w:val="28"/>
          <w:szCs w:val="28"/>
        </w:rPr>
        <w:t xml:space="preserve"> фази 1, </w:t>
      </w:r>
      <w:r w:rsidR="008730CF" w:rsidRPr="007E0D99">
        <w:rPr>
          <w:color w:val="000000"/>
          <w:sz w:val="28"/>
          <w:szCs w:val="28"/>
        </w:rPr>
        <w:t xml:space="preserve">при цьому </w:t>
      </w:r>
      <w:r w:rsidR="00986C51" w:rsidRPr="007E0D99">
        <w:rPr>
          <w:color w:val="000000"/>
          <w:sz w:val="28"/>
          <w:szCs w:val="28"/>
        </w:rPr>
        <w:t>не виявлено ніяких</w:t>
      </w:r>
      <w:r w:rsidR="006530CA" w:rsidRPr="007E0D99">
        <w:rPr>
          <w:color w:val="000000"/>
          <w:sz w:val="28"/>
          <w:szCs w:val="28"/>
        </w:rPr>
        <w:t xml:space="preserve"> істотних проблем </w:t>
      </w:r>
      <w:r w:rsidR="00986C51" w:rsidRPr="007E0D99">
        <w:rPr>
          <w:color w:val="000000"/>
          <w:sz w:val="28"/>
          <w:szCs w:val="28"/>
        </w:rPr>
        <w:t xml:space="preserve">з </w:t>
      </w:r>
      <w:r w:rsidR="006530CA" w:rsidRPr="007E0D99">
        <w:rPr>
          <w:color w:val="000000"/>
          <w:sz w:val="28"/>
          <w:szCs w:val="28"/>
        </w:rPr>
        <w:t>безпек</w:t>
      </w:r>
      <w:r w:rsidR="00986C51" w:rsidRPr="007E0D99">
        <w:rPr>
          <w:color w:val="000000"/>
          <w:sz w:val="28"/>
          <w:szCs w:val="28"/>
        </w:rPr>
        <w:t>ою</w:t>
      </w:r>
      <w:r w:rsidR="006530CA" w:rsidRPr="007E0D99">
        <w:rPr>
          <w:color w:val="000000"/>
          <w:sz w:val="28"/>
          <w:szCs w:val="28"/>
        </w:rPr>
        <w:t>. Існу</w:t>
      </w:r>
      <w:r w:rsidR="00986C51" w:rsidRPr="007E0D99">
        <w:rPr>
          <w:color w:val="000000"/>
          <w:sz w:val="28"/>
          <w:szCs w:val="28"/>
        </w:rPr>
        <w:t>є</w:t>
      </w:r>
      <w:r w:rsidR="006530CA" w:rsidRPr="007E0D99">
        <w:rPr>
          <w:color w:val="000000"/>
          <w:sz w:val="28"/>
          <w:szCs w:val="28"/>
        </w:rPr>
        <w:t xml:space="preserve"> </w:t>
      </w:r>
      <w:r w:rsidR="00986C51" w:rsidRPr="007E0D99">
        <w:rPr>
          <w:color w:val="000000"/>
          <w:sz w:val="28"/>
          <w:szCs w:val="28"/>
        </w:rPr>
        <w:t>вірогідність впливу</w:t>
      </w:r>
      <w:r w:rsidR="006530CA" w:rsidRPr="007E0D99">
        <w:rPr>
          <w:color w:val="000000"/>
          <w:sz w:val="28"/>
          <w:szCs w:val="28"/>
        </w:rPr>
        <w:t xml:space="preserve"> на</w:t>
      </w:r>
      <w:r w:rsidR="00986C51" w:rsidRPr="007E0D99">
        <w:rPr>
          <w:color w:val="000000"/>
          <w:sz w:val="28"/>
          <w:szCs w:val="28"/>
        </w:rPr>
        <w:t xml:space="preserve"> розвиток</w:t>
      </w:r>
      <w:r w:rsidR="006530CA" w:rsidRPr="007E0D99">
        <w:rPr>
          <w:color w:val="000000"/>
          <w:sz w:val="28"/>
          <w:szCs w:val="28"/>
        </w:rPr>
        <w:t xml:space="preserve"> систем органів, що розвиваються, на основі фармакології.</w:t>
      </w:r>
      <w:r w:rsidR="008F14C7" w:rsidRPr="007E0D99">
        <w:rPr>
          <w:color w:val="000000"/>
          <w:sz w:val="28"/>
          <w:szCs w:val="28"/>
        </w:rPr>
        <w:t xml:space="preserve"> </w:t>
      </w:r>
      <w:r w:rsidR="006530CA" w:rsidRPr="007E0D99">
        <w:rPr>
          <w:color w:val="000000"/>
          <w:sz w:val="28"/>
          <w:szCs w:val="28"/>
        </w:rPr>
        <w:t xml:space="preserve">Аналіз </w:t>
      </w:r>
      <w:r w:rsidR="00986C51" w:rsidRPr="007E0D99">
        <w:rPr>
          <w:color w:val="000000"/>
          <w:sz w:val="28"/>
          <w:szCs w:val="28"/>
        </w:rPr>
        <w:t>вагомості</w:t>
      </w:r>
      <w:r w:rsidR="006530CA" w:rsidRPr="007E0D99">
        <w:rPr>
          <w:color w:val="000000"/>
          <w:sz w:val="28"/>
          <w:szCs w:val="28"/>
        </w:rPr>
        <w:t xml:space="preserve"> доказів вказує</w:t>
      </w:r>
      <w:r w:rsidR="00986C51" w:rsidRPr="007E0D99">
        <w:rPr>
          <w:color w:val="000000"/>
          <w:sz w:val="28"/>
          <w:szCs w:val="28"/>
        </w:rPr>
        <w:t xml:space="preserve"> на те,</w:t>
      </w:r>
      <w:r w:rsidR="00783832" w:rsidRPr="007E0D99">
        <w:rPr>
          <w:color w:val="000000"/>
          <w:sz w:val="28"/>
          <w:szCs w:val="28"/>
        </w:rPr>
        <w:t xml:space="preserve"> що були</w:t>
      </w:r>
      <w:r w:rsidR="00604388" w:rsidRPr="007E0D99">
        <w:rPr>
          <w:color w:val="000000"/>
          <w:sz w:val="28"/>
          <w:szCs w:val="28"/>
        </w:rPr>
        <w:t xml:space="preserve"> </w:t>
      </w:r>
      <w:r w:rsidR="00783832" w:rsidRPr="007E0D99">
        <w:rPr>
          <w:color w:val="000000"/>
          <w:sz w:val="28"/>
          <w:szCs w:val="28"/>
        </w:rPr>
        <w:t>б корисними</w:t>
      </w:r>
      <w:r w:rsidR="006530CA" w:rsidRPr="007E0D99">
        <w:rPr>
          <w:color w:val="000000"/>
          <w:sz w:val="28"/>
          <w:szCs w:val="28"/>
        </w:rPr>
        <w:t xml:space="preserve"> подальш</w:t>
      </w:r>
      <w:r w:rsidR="00783832" w:rsidRPr="007E0D99">
        <w:rPr>
          <w:color w:val="000000"/>
          <w:sz w:val="28"/>
          <w:szCs w:val="28"/>
        </w:rPr>
        <w:t>і</w:t>
      </w:r>
      <w:r w:rsidR="006530CA" w:rsidRPr="007E0D99">
        <w:rPr>
          <w:color w:val="000000"/>
          <w:sz w:val="28"/>
          <w:szCs w:val="28"/>
        </w:rPr>
        <w:t xml:space="preserve"> до</w:t>
      </w:r>
      <w:r w:rsidR="00604388" w:rsidRPr="007E0D99">
        <w:rPr>
          <w:color w:val="000000"/>
          <w:sz w:val="28"/>
          <w:szCs w:val="28"/>
        </w:rPr>
        <w:t>клінічні</w:t>
      </w:r>
      <w:r w:rsidR="006530CA" w:rsidRPr="007E0D99">
        <w:rPr>
          <w:color w:val="000000"/>
          <w:sz w:val="28"/>
          <w:szCs w:val="28"/>
        </w:rPr>
        <w:t xml:space="preserve"> </w:t>
      </w:r>
      <w:r w:rsidR="006530CA" w:rsidRPr="00920DFE">
        <w:rPr>
          <w:color w:val="000000"/>
          <w:sz w:val="28"/>
          <w:szCs w:val="28"/>
        </w:rPr>
        <w:t xml:space="preserve">дослідження, </w:t>
      </w:r>
      <w:r w:rsidR="00986C51" w:rsidRPr="00920DFE">
        <w:rPr>
          <w:color w:val="000000"/>
          <w:sz w:val="28"/>
          <w:szCs w:val="28"/>
        </w:rPr>
        <w:t>такі як</w:t>
      </w:r>
      <w:r w:rsidR="006530CA" w:rsidRPr="00920DFE">
        <w:rPr>
          <w:color w:val="000000"/>
          <w:sz w:val="28"/>
          <w:szCs w:val="28"/>
        </w:rPr>
        <w:t xml:space="preserve"> дослідження </w:t>
      </w:r>
      <w:r w:rsidR="008730CF" w:rsidRPr="00920DFE">
        <w:rPr>
          <w:color w:val="000000"/>
          <w:sz w:val="28"/>
          <w:szCs w:val="28"/>
        </w:rPr>
        <w:t xml:space="preserve">на ювенільних </w:t>
      </w:r>
      <w:r w:rsidR="006530CA" w:rsidRPr="00920DFE">
        <w:rPr>
          <w:color w:val="000000"/>
          <w:sz w:val="28"/>
          <w:szCs w:val="28"/>
        </w:rPr>
        <w:t>тварин</w:t>
      </w:r>
      <w:r w:rsidR="008730CF" w:rsidRPr="00920DFE">
        <w:rPr>
          <w:color w:val="000000"/>
          <w:sz w:val="28"/>
          <w:szCs w:val="28"/>
        </w:rPr>
        <w:t>ах</w:t>
      </w:r>
      <w:r w:rsidR="006530CA" w:rsidRPr="00920DFE">
        <w:rPr>
          <w:color w:val="000000"/>
          <w:sz w:val="28"/>
          <w:szCs w:val="28"/>
        </w:rPr>
        <w:t xml:space="preserve"> з додатковими</w:t>
      </w:r>
      <w:r w:rsidR="006530CA" w:rsidRPr="007E0D99">
        <w:rPr>
          <w:color w:val="000000"/>
          <w:sz w:val="28"/>
          <w:szCs w:val="28"/>
        </w:rPr>
        <w:t xml:space="preserve"> кінцевими точками, заснованими на цільових си</w:t>
      </w:r>
      <w:r w:rsidR="00783832" w:rsidRPr="007E0D99">
        <w:rPr>
          <w:color w:val="000000"/>
          <w:sz w:val="28"/>
          <w:szCs w:val="28"/>
        </w:rPr>
        <w:t>стемах органів, що розвиваються</w:t>
      </w:r>
      <w:r w:rsidR="006530CA" w:rsidRPr="007E0D99">
        <w:rPr>
          <w:color w:val="000000"/>
          <w:sz w:val="28"/>
          <w:szCs w:val="28"/>
        </w:rPr>
        <w:t>.</w:t>
      </w:r>
    </w:p>
    <w:p w:rsidR="00620ED1" w:rsidRPr="00C80F3A" w:rsidRDefault="00620ED1" w:rsidP="00620ED1">
      <w:pPr>
        <w:ind w:left="360"/>
        <w:jc w:val="both"/>
        <w:rPr>
          <w:b/>
          <w:color w:val="000000"/>
          <w:sz w:val="28"/>
          <w:szCs w:val="28"/>
        </w:rPr>
      </w:pPr>
    </w:p>
    <w:p w:rsidR="00920DFE" w:rsidRPr="007E0D99" w:rsidRDefault="00920DFE" w:rsidP="00620ED1">
      <w:pPr>
        <w:ind w:left="360"/>
        <w:jc w:val="both"/>
        <w:rPr>
          <w:b/>
          <w:color w:val="000000"/>
          <w:sz w:val="28"/>
          <w:szCs w:val="28"/>
        </w:rPr>
      </w:pPr>
    </w:p>
    <w:p w:rsidR="0008296D" w:rsidRPr="007E0D99" w:rsidRDefault="009C71A9" w:rsidP="0008296D">
      <w:pPr>
        <w:spacing w:after="160" w:line="259" w:lineRule="auto"/>
        <w:rPr>
          <w:rFonts w:ascii="Calibri" w:eastAsia="Calibri" w:hAnsi="Calibri"/>
          <w:sz w:val="22"/>
          <w:szCs w:val="22"/>
          <w:lang w:eastAsia="en-US"/>
        </w:rPr>
      </w:pPr>
      <w:r>
        <w:rPr>
          <w:noProof/>
          <w:lang w:val="en-US" w:eastAsia="en-US"/>
        </w:rPr>
        <w:lastRenderedPageBreak/>
        <w:drawing>
          <wp:inline distT="0" distB="0" distL="0" distR="0" wp14:anchorId="53AF6C41" wp14:editId="0BD8CFA2">
            <wp:extent cx="5610225" cy="42291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570" t="22568" r="21819" b="12477"/>
                    <a:stretch/>
                  </pic:blipFill>
                  <pic:spPr bwMode="auto">
                    <a:xfrm>
                      <a:off x="0" y="0"/>
                      <a:ext cx="5610225" cy="4229100"/>
                    </a:xfrm>
                    <a:prstGeom prst="rect">
                      <a:avLst/>
                    </a:prstGeom>
                    <a:ln>
                      <a:noFill/>
                    </a:ln>
                    <a:extLst>
                      <a:ext uri="{53640926-AAD7-44D8-BBD7-CCE9431645EC}">
                        <a14:shadowObscured xmlns:a14="http://schemas.microsoft.com/office/drawing/2010/main"/>
                      </a:ext>
                    </a:extLst>
                  </pic:spPr>
                </pic:pic>
              </a:graphicData>
            </a:graphic>
          </wp:inline>
        </w:drawing>
      </w:r>
    </w:p>
    <w:p w:rsidR="0008296D" w:rsidRPr="007E0D99" w:rsidRDefault="0008296D" w:rsidP="0008296D">
      <w:pPr>
        <w:spacing w:after="160" w:line="259" w:lineRule="auto"/>
        <w:rPr>
          <w:rFonts w:ascii="Calibri" w:eastAsia="Calibri" w:hAnsi="Calibri"/>
          <w:sz w:val="22"/>
          <w:szCs w:val="22"/>
          <w:lang w:eastAsia="en-US"/>
        </w:rPr>
      </w:pPr>
    </w:p>
    <w:p w:rsidR="001B55A0" w:rsidRPr="007E0D99" w:rsidRDefault="001B55A0">
      <w:pPr>
        <w:rPr>
          <w:rFonts w:ascii="Calibri" w:eastAsia="Calibri" w:hAnsi="Calibri"/>
          <w:sz w:val="22"/>
          <w:szCs w:val="22"/>
          <w:lang w:eastAsia="en-US"/>
        </w:rPr>
      </w:pPr>
      <w:r w:rsidRPr="007E0D99">
        <w:rPr>
          <w:rFonts w:ascii="Calibri" w:eastAsia="Calibri" w:hAnsi="Calibri"/>
          <w:sz w:val="22"/>
          <w:szCs w:val="22"/>
          <w:lang w:eastAsia="en-US"/>
        </w:rPr>
        <w:br w:type="page"/>
      </w:r>
    </w:p>
    <w:p w:rsidR="0008296D" w:rsidRPr="007E0D99" w:rsidRDefault="00ED5FB0" w:rsidP="00FF05B2">
      <w:pPr>
        <w:spacing w:after="160" w:line="259" w:lineRule="auto"/>
        <w:ind w:left="284" w:hanging="284"/>
        <w:jc w:val="both"/>
        <w:rPr>
          <w:rFonts w:eastAsia="Calibri"/>
          <w:b/>
          <w:sz w:val="22"/>
          <w:szCs w:val="22"/>
          <w:lang w:eastAsia="en-US"/>
        </w:rPr>
      </w:pPr>
      <w:r w:rsidRPr="00920DFE">
        <w:rPr>
          <w:rFonts w:eastAsia="Calibri"/>
          <w:b/>
          <w:sz w:val="22"/>
          <w:szCs w:val="22"/>
          <w:lang w:eastAsia="en-US"/>
        </w:rPr>
        <w:lastRenderedPageBreak/>
        <w:t>3</w:t>
      </w:r>
      <w:r w:rsidR="0008296D" w:rsidRPr="00920DFE">
        <w:rPr>
          <w:rFonts w:eastAsia="Calibri"/>
          <w:b/>
          <w:sz w:val="22"/>
          <w:szCs w:val="22"/>
          <w:lang w:eastAsia="en-US"/>
        </w:rPr>
        <w:t>.</w:t>
      </w:r>
      <w:r w:rsidR="001D12B0" w:rsidRPr="00920DFE">
        <w:rPr>
          <w:sz w:val="28"/>
          <w:szCs w:val="28"/>
        </w:rPr>
        <w:t xml:space="preserve"> Невелика молекула з фармакологічною мішенню, яка відіграє важливу роль у розвитку ЦНС</w:t>
      </w:r>
      <w:r w:rsidR="001D12B0" w:rsidRPr="00920DFE">
        <w:rPr>
          <w:color w:val="000000"/>
          <w:sz w:val="28"/>
          <w:szCs w:val="28"/>
        </w:rPr>
        <w:t>, призначена для хронічного застосування діт</w:t>
      </w:r>
      <w:r w:rsidR="00620ED1" w:rsidRPr="00920DFE">
        <w:rPr>
          <w:color w:val="000000"/>
          <w:sz w:val="28"/>
          <w:szCs w:val="28"/>
        </w:rPr>
        <w:t>ям</w:t>
      </w:r>
      <w:r w:rsidR="001D12B0" w:rsidRPr="00920DFE">
        <w:rPr>
          <w:color w:val="000000"/>
          <w:sz w:val="28"/>
          <w:szCs w:val="28"/>
        </w:rPr>
        <w:t xml:space="preserve"> (</w:t>
      </w:r>
      <w:r w:rsidR="00620ED1" w:rsidRPr="00920DFE">
        <w:rPr>
          <w:color w:val="000000"/>
          <w:sz w:val="28"/>
          <w:szCs w:val="28"/>
        </w:rPr>
        <w:t>віком від 6 років</w:t>
      </w:r>
      <w:r w:rsidR="001D12B0" w:rsidRPr="00920DFE">
        <w:rPr>
          <w:color w:val="000000"/>
          <w:sz w:val="28"/>
          <w:szCs w:val="28"/>
        </w:rPr>
        <w:t xml:space="preserve">). </w:t>
      </w:r>
      <w:r w:rsidR="00986C51" w:rsidRPr="00920DFE">
        <w:rPr>
          <w:color w:val="000000"/>
          <w:sz w:val="28"/>
          <w:szCs w:val="28"/>
        </w:rPr>
        <w:t>Є д</w:t>
      </w:r>
      <w:r w:rsidR="001D12B0" w:rsidRPr="00920DFE">
        <w:rPr>
          <w:color w:val="000000"/>
          <w:sz w:val="28"/>
          <w:szCs w:val="28"/>
        </w:rPr>
        <w:t>оступні доклінічні</w:t>
      </w:r>
      <w:r w:rsidR="00032CB6" w:rsidRPr="00920DFE">
        <w:rPr>
          <w:color w:val="000000"/>
          <w:sz w:val="28"/>
          <w:szCs w:val="28"/>
        </w:rPr>
        <w:t xml:space="preserve"> та</w:t>
      </w:r>
      <w:r w:rsidR="001D12B0" w:rsidRPr="00920DFE">
        <w:rPr>
          <w:color w:val="000000"/>
          <w:sz w:val="28"/>
          <w:szCs w:val="28"/>
        </w:rPr>
        <w:t xml:space="preserve"> клінічні дані </w:t>
      </w:r>
      <w:r w:rsidR="00D900B0" w:rsidRPr="00920DFE">
        <w:rPr>
          <w:color w:val="000000"/>
          <w:sz w:val="28"/>
          <w:szCs w:val="28"/>
        </w:rPr>
        <w:t>щодо</w:t>
      </w:r>
      <w:r w:rsidR="001D12B0" w:rsidRPr="00920DFE">
        <w:rPr>
          <w:sz w:val="28"/>
          <w:szCs w:val="28"/>
        </w:rPr>
        <w:t xml:space="preserve"> дорослих</w:t>
      </w:r>
      <w:r w:rsidR="001D12B0" w:rsidRPr="00920DFE">
        <w:rPr>
          <w:color w:val="000000"/>
          <w:sz w:val="28"/>
          <w:szCs w:val="28"/>
        </w:rPr>
        <w:t>. </w:t>
      </w:r>
      <w:r w:rsidR="004B3FDE" w:rsidRPr="00920DFE">
        <w:rPr>
          <w:color w:val="000000"/>
          <w:sz w:val="28"/>
          <w:szCs w:val="28"/>
        </w:rPr>
        <w:t>Проблема потенційного</w:t>
      </w:r>
      <w:r w:rsidR="001D12B0" w:rsidRPr="00920DFE">
        <w:rPr>
          <w:color w:val="000000"/>
          <w:sz w:val="28"/>
          <w:szCs w:val="28"/>
        </w:rPr>
        <w:t xml:space="preserve"> вплив</w:t>
      </w:r>
      <w:r w:rsidR="00C36DE2" w:rsidRPr="00920DFE">
        <w:rPr>
          <w:color w:val="000000"/>
          <w:sz w:val="28"/>
          <w:szCs w:val="28"/>
        </w:rPr>
        <w:t>у</w:t>
      </w:r>
      <w:r w:rsidR="001D12B0" w:rsidRPr="00920DFE">
        <w:rPr>
          <w:color w:val="000000"/>
          <w:sz w:val="28"/>
          <w:szCs w:val="28"/>
        </w:rPr>
        <w:t xml:space="preserve"> на </w:t>
      </w:r>
      <w:r w:rsidR="004B3FDE" w:rsidRPr="00920DFE">
        <w:rPr>
          <w:color w:val="000000"/>
          <w:sz w:val="28"/>
          <w:szCs w:val="28"/>
        </w:rPr>
        <w:t xml:space="preserve">розвиток </w:t>
      </w:r>
      <w:r w:rsidR="001D12B0" w:rsidRPr="00920DFE">
        <w:rPr>
          <w:color w:val="000000"/>
          <w:sz w:val="28"/>
          <w:szCs w:val="28"/>
        </w:rPr>
        <w:t>ЦНС</w:t>
      </w:r>
      <w:r w:rsidR="004B3FDE" w:rsidRPr="00920DFE">
        <w:rPr>
          <w:color w:val="000000"/>
          <w:sz w:val="28"/>
          <w:szCs w:val="28"/>
        </w:rPr>
        <w:t xml:space="preserve"> </w:t>
      </w:r>
      <w:r w:rsidR="00C36DE2" w:rsidRPr="00920DFE">
        <w:rPr>
          <w:color w:val="000000"/>
          <w:sz w:val="28"/>
          <w:szCs w:val="28"/>
        </w:rPr>
        <w:t>не може бути вирішен</w:t>
      </w:r>
      <w:r w:rsidR="004B3FDE" w:rsidRPr="00920DFE">
        <w:rPr>
          <w:color w:val="000000"/>
          <w:sz w:val="28"/>
          <w:szCs w:val="28"/>
        </w:rPr>
        <w:t>а</w:t>
      </w:r>
      <w:r w:rsidR="001D12B0" w:rsidRPr="00920DFE">
        <w:rPr>
          <w:color w:val="000000"/>
          <w:sz w:val="28"/>
          <w:szCs w:val="28"/>
        </w:rPr>
        <w:t xml:space="preserve"> клінічно </w:t>
      </w:r>
      <w:r w:rsidR="004B3FDE" w:rsidRPr="00920DFE">
        <w:rPr>
          <w:color w:val="000000"/>
          <w:sz w:val="28"/>
          <w:szCs w:val="28"/>
        </w:rPr>
        <w:t>шляхом</w:t>
      </w:r>
      <w:r w:rsidR="001D12B0" w:rsidRPr="00920DFE">
        <w:rPr>
          <w:color w:val="000000"/>
          <w:sz w:val="28"/>
          <w:szCs w:val="28"/>
        </w:rPr>
        <w:t xml:space="preserve"> моніторингу та </w:t>
      </w:r>
      <w:r w:rsidR="004B3FDE" w:rsidRPr="00920DFE">
        <w:rPr>
          <w:color w:val="000000"/>
          <w:sz w:val="28"/>
          <w:szCs w:val="28"/>
        </w:rPr>
        <w:t>лікування</w:t>
      </w:r>
      <w:r w:rsidR="001D12B0" w:rsidRPr="00920DFE">
        <w:rPr>
          <w:color w:val="000000"/>
          <w:sz w:val="28"/>
          <w:szCs w:val="28"/>
        </w:rPr>
        <w:t xml:space="preserve">. Існуючі дані адекватно </w:t>
      </w:r>
      <w:r w:rsidR="004B3FDE" w:rsidRPr="00920DFE">
        <w:rPr>
          <w:color w:val="000000"/>
          <w:sz w:val="28"/>
          <w:szCs w:val="28"/>
        </w:rPr>
        <w:t>відображають</w:t>
      </w:r>
      <w:r w:rsidR="001D12B0" w:rsidRPr="007E0D99">
        <w:rPr>
          <w:color w:val="000000"/>
          <w:sz w:val="28"/>
          <w:szCs w:val="28"/>
        </w:rPr>
        <w:t xml:space="preserve"> інш</w:t>
      </w:r>
      <w:r w:rsidR="004B3FDE" w:rsidRPr="007E0D99">
        <w:rPr>
          <w:color w:val="000000"/>
          <w:sz w:val="28"/>
          <w:szCs w:val="28"/>
        </w:rPr>
        <w:t>і</w:t>
      </w:r>
      <w:r w:rsidR="001D12B0" w:rsidRPr="007E0D99">
        <w:rPr>
          <w:color w:val="000000"/>
          <w:sz w:val="28"/>
          <w:szCs w:val="28"/>
        </w:rPr>
        <w:t xml:space="preserve"> систем</w:t>
      </w:r>
      <w:r w:rsidR="004B3FDE" w:rsidRPr="007E0D99">
        <w:rPr>
          <w:color w:val="000000"/>
          <w:sz w:val="28"/>
          <w:szCs w:val="28"/>
        </w:rPr>
        <w:t>и</w:t>
      </w:r>
      <w:r w:rsidR="001D12B0" w:rsidRPr="007E0D99">
        <w:rPr>
          <w:color w:val="000000"/>
          <w:sz w:val="28"/>
          <w:szCs w:val="28"/>
        </w:rPr>
        <w:t xml:space="preserve">, що розвиваються. Аналіз </w:t>
      </w:r>
      <w:r w:rsidR="004B3FDE" w:rsidRPr="007E0D99">
        <w:rPr>
          <w:color w:val="000000"/>
          <w:sz w:val="28"/>
          <w:szCs w:val="28"/>
        </w:rPr>
        <w:t>вагомості</w:t>
      </w:r>
      <w:r w:rsidR="00534190" w:rsidRPr="007E0D99">
        <w:rPr>
          <w:color w:val="000000"/>
          <w:sz w:val="28"/>
          <w:szCs w:val="28"/>
        </w:rPr>
        <w:t xml:space="preserve"> доказів</w:t>
      </w:r>
      <w:r w:rsidR="001D12B0" w:rsidRPr="007E0D99">
        <w:rPr>
          <w:color w:val="000000"/>
          <w:sz w:val="28"/>
          <w:szCs w:val="28"/>
        </w:rPr>
        <w:t xml:space="preserve"> </w:t>
      </w:r>
      <w:r w:rsidR="00621F87" w:rsidRPr="007E0D99">
        <w:rPr>
          <w:color w:val="000000"/>
          <w:sz w:val="28"/>
          <w:szCs w:val="28"/>
        </w:rPr>
        <w:t>потребу</w:t>
      </w:r>
      <w:r w:rsidR="001D12B0" w:rsidRPr="007E0D99">
        <w:rPr>
          <w:sz w:val="28"/>
          <w:szCs w:val="28"/>
        </w:rPr>
        <w:t xml:space="preserve">є </w:t>
      </w:r>
      <w:r w:rsidR="004B3FDE" w:rsidRPr="007E0D99">
        <w:rPr>
          <w:sz w:val="28"/>
          <w:szCs w:val="28"/>
        </w:rPr>
        <w:t>дизайну</w:t>
      </w:r>
      <w:r w:rsidR="001D12B0" w:rsidRPr="007E0D99">
        <w:rPr>
          <w:color w:val="000000"/>
          <w:sz w:val="28"/>
          <w:szCs w:val="28"/>
        </w:rPr>
        <w:t xml:space="preserve"> дослідження </w:t>
      </w:r>
      <w:r w:rsidR="00534190" w:rsidRPr="007E0D99">
        <w:rPr>
          <w:color w:val="000000"/>
          <w:sz w:val="28"/>
          <w:szCs w:val="28"/>
        </w:rPr>
        <w:t>на ювенільних</w:t>
      </w:r>
      <w:r w:rsidR="001D12B0" w:rsidRPr="007E0D99">
        <w:rPr>
          <w:color w:val="000000"/>
          <w:sz w:val="28"/>
          <w:szCs w:val="28"/>
        </w:rPr>
        <w:t xml:space="preserve"> тварин</w:t>
      </w:r>
      <w:r w:rsidR="00534190" w:rsidRPr="007E0D99">
        <w:rPr>
          <w:color w:val="000000"/>
          <w:sz w:val="28"/>
          <w:szCs w:val="28"/>
        </w:rPr>
        <w:t>ах</w:t>
      </w:r>
      <w:r w:rsidR="001D12B0" w:rsidRPr="007E0D99">
        <w:rPr>
          <w:color w:val="000000"/>
          <w:sz w:val="28"/>
          <w:szCs w:val="28"/>
        </w:rPr>
        <w:t xml:space="preserve"> після відлучення</w:t>
      </w:r>
      <w:r w:rsidR="004B3FDE" w:rsidRPr="007E0D99">
        <w:rPr>
          <w:color w:val="000000"/>
          <w:sz w:val="28"/>
          <w:szCs w:val="28"/>
        </w:rPr>
        <w:t xml:space="preserve"> від грудного вигодовування</w:t>
      </w:r>
      <w:r w:rsidR="001D12B0" w:rsidRPr="007E0D99">
        <w:rPr>
          <w:color w:val="000000"/>
          <w:sz w:val="28"/>
          <w:szCs w:val="28"/>
        </w:rPr>
        <w:t xml:space="preserve">, </w:t>
      </w:r>
      <w:r w:rsidR="001D12B0" w:rsidRPr="007E0D99">
        <w:rPr>
          <w:sz w:val="28"/>
          <w:szCs w:val="28"/>
        </w:rPr>
        <w:t>як</w:t>
      </w:r>
      <w:r w:rsidR="004B3FDE" w:rsidRPr="007E0D99">
        <w:rPr>
          <w:sz w:val="28"/>
          <w:szCs w:val="28"/>
        </w:rPr>
        <w:t>ий</w:t>
      </w:r>
      <w:r w:rsidR="001D12B0" w:rsidRPr="007E0D99">
        <w:rPr>
          <w:sz w:val="28"/>
          <w:szCs w:val="28"/>
        </w:rPr>
        <w:t xml:space="preserve"> включає основні кінцеві точки та додаткові кінцеві точки ЦНС для вирішення конкретн</w:t>
      </w:r>
      <w:r w:rsidR="004B3FDE" w:rsidRPr="007E0D99">
        <w:rPr>
          <w:sz w:val="28"/>
          <w:szCs w:val="28"/>
        </w:rPr>
        <w:t>ої</w:t>
      </w:r>
      <w:r w:rsidR="001D12B0" w:rsidRPr="007E0D99">
        <w:rPr>
          <w:sz w:val="28"/>
          <w:szCs w:val="28"/>
        </w:rPr>
        <w:t xml:space="preserve"> проблем</w:t>
      </w:r>
      <w:r w:rsidR="004B3FDE" w:rsidRPr="007E0D99">
        <w:rPr>
          <w:sz w:val="28"/>
          <w:szCs w:val="28"/>
        </w:rPr>
        <w:t>и</w:t>
      </w:r>
      <w:r w:rsidR="001D12B0" w:rsidRPr="007E0D99">
        <w:rPr>
          <w:sz w:val="28"/>
          <w:szCs w:val="28"/>
        </w:rPr>
        <w:t>.</w:t>
      </w:r>
    </w:p>
    <w:p w:rsidR="0008296D" w:rsidRDefault="0008296D" w:rsidP="0008296D">
      <w:pPr>
        <w:spacing w:after="160" w:line="259" w:lineRule="auto"/>
        <w:rPr>
          <w:b/>
          <w:color w:val="000000"/>
          <w:sz w:val="28"/>
          <w:szCs w:val="28"/>
        </w:rPr>
      </w:pPr>
    </w:p>
    <w:p w:rsidR="00920DFE" w:rsidRPr="007E0D99" w:rsidRDefault="00920DFE" w:rsidP="0008296D">
      <w:pPr>
        <w:spacing w:after="160" w:line="259" w:lineRule="auto"/>
        <w:rPr>
          <w:rFonts w:ascii="Calibri" w:eastAsia="Calibri" w:hAnsi="Calibri"/>
          <w:sz w:val="22"/>
          <w:szCs w:val="22"/>
          <w:lang w:eastAsia="en-US"/>
        </w:rPr>
      </w:pPr>
    </w:p>
    <w:p w:rsidR="0008296D" w:rsidRPr="007E0D99" w:rsidRDefault="009C71A9" w:rsidP="0008296D">
      <w:pPr>
        <w:spacing w:after="160" w:line="259" w:lineRule="auto"/>
        <w:rPr>
          <w:rFonts w:ascii="Calibri" w:eastAsia="Calibri" w:hAnsi="Calibri"/>
          <w:sz w:val="22"/>
          <w:szCs w:val="22"/>
          <w:lang w:eastAsia="en-US"/>
        </w:rPr>
      </w:pPr>
      <w:r>
        <w:rPr>
          <w:noProof/>
          <w:lang w:val="en-US" w:eastAsia="en-US"/>
        </w:rPr>
        <w:lastRenderedPageBreak/>
        <w:drawing>
          <wp:inline distT="0" distB="0" distL="0" distR="0" wp14:anchorId="7ECFCBEF" wp14:editId="04CF7D86">
            <wp:extent cx="5940207" cy="407670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021" t="22844" r="21044" b="12202"/>
                    <a:stretch/>
                  </pic:blipFill>
                  <pic:spPr bwMode="auto">
                    <a:xfrm>
                      <a:off x="0" y="0"/>
                      <a:ext cx="5942093" cy="4077994"/>
                    </a:xfrm>
                    <a:prstGeom prst="rect">
                      <a:avLst/>
                    </a:prstGeom>
                    <a:ln>
                      <a:noFill/>
                    </a:ln>
                    <a:extLst>
                      <a:ext uri="{53640926-AAD7-44D8-BBD7-CCE9431645EC}">
                        <a14:shadowObscured xmlns:a14="http://schemas.microsoft.com/office/drawing/2010/main"/>
                      </a:ext>
                    </a:extLst>
                  </pic:spPr>
                </pic:pic>
              </a:graphicData>
            </a:graphic>
          </wp:inline>
        </w:drawing>
      </w:r>
    </w:p>
    <w:p w:rsidR="0008296D" w:rsidRPr="007E0D99" w:rsidRDefault="0008296D" w:rsidP="0008296D">
      <w:pPr>
        <w:spacing w:after="160" w:line="259" w:lineRule="auto"/>
        <w:rPr>
          <w:rFonts w:ascii="Calibri" w:eastAsia="Calibri" w:hAnsi="Calibri"/>
          <w:sz w:val="22"/>
          <w:szCs w:val="22"/>
          <w:lang w:eastAsia="en-US"/>
        </w:rPr>
      </w:pPr>
    </w:p>
    <w:p w:rsidR="0008296D" w:rsidRPr="007E0D99" w:rsidRDefault="0008296D" w:rsidP="0008296D">
      <w:pPr>
        <w:spacing w:after="160" w:line="259" w:lineRule="auto"/>
        <w:rPr>
          <w:rFonts w:ascii="Calibri" w:eastAsia="Calibri" w:hAnsi="Calibri"/>
          <w:sz w:val="22"/>
          <w:szCs w:val="22"/>
          <w:lang w:eastAsia="en-US"/>
        </w:rPr>
      </w:pPr>
    </w:p>
    <w:p w:rsidR="0008296D" w:rsidRPr="007E0D99" w:rsidRDefault="0008296D" w:rsidP="0008296D">
      <w:pPr>
        <w:spacing w:after="160" w:line="259" w:lineRule="auto"/>
        <w:rPr>
          <w:rFonts w:ascii="Calibri" w:eastAsia="Calibri" w:hAnsi="Calibri"/>
          <w:sz w:val="22"/>
          <w:szCs w:val="22"/>
          <w:lang w:eastAsia="en-US"/>
        </w:rPr>
      </w:pPr>
    </w:p>
    <w:p w:rsidR="0008296D" w:rsidRPr="007E0D99" w:rsidRDefault="0008296D" w:rsidP="0008296D">
      <w:pPr>
        <w:spacing w:after="160" w:line="259" w:lineRule="auto"/>
        <w:rPr>
          <w:rFonts w:ascii="Calibri" w:eastAsia="Calibri" w:hAnsi="Calibri"/>
          <w:sz w:val="22"/>
          <w:szCs w:val="22"/>
          <w:lang w:eastAsia="en-US"/>
        </w:rPr>
      </w:pPr>
    </w:p>
    <w:p w:rsidR="001B55A0" w:rsidRPr="007E0D99" w:rsidRDefault="001B55A0">
      <w:pPr>
        <w:rPr>
          <w:rFonts w:ascii="Calibri" w:eastAsia="Calibri" w:hAnsi="Calibri"/>
          <w:sz w:val="22"/>
          <w:szCs w:val="22"/>
          <w:lang w:eastAsia="en-US"/>
        </w:rPr>
      </w:pPr>
      <w:r w:rsidRPr="007E0D99">
        <w:rPr>
          <w:rFonts w:ascii="Calibri" w:eastAsia="Calibri" w:hAnsi="Calibri"/>
          <w:sz w:val="22"/>
          <w:szCs w:val="22"/>
          <w:lang w:eastAsia="en-US"/>
        </w:rPr>
        <w:br w:type="page"/>
      </w:r>
    </w:p>
    <w:p w:rsidR="0008296D" w:rsidRPr="007E0D99" w:rsidRDefault="00EF7E98" w:rsidP="00FF05B2">
      <w:pPr>
        <w:spacing w:after="160" w:line="259" w:lineRule="auto"/>
        <w:ind w:left="284" w:hanging="284"/>
        <w:jc w:val="both"/>
        <w:rPr>
          <w:rFonts w:eastAsia="Calibri"/>
          <w:sz w:val="28"/>
          <w:szCs w:val="28"/>
          <w:lang w:eastAsia="en-US"/>
        </w:rPr>
      </w:pPr>
      <w:r w:rsidRPr="00920DFE">
        <w:rPr>
          <w:rFonts w:eastAsia="Calibri"/>
          <w:b/>
          <w:sz w:val="22"/>
          <w:szCs w:val="22"/>
          <w:lang w:eastAsia="en-US"/>
        </w:rPr>
        <w:lastRenderedPageBreak/>
        <w:t>4</w:t>
      </w:r>
      <w:r w:rsidR="0008296D" w:rsidRPr="00920DFE">
        <w:rPr>
          <w:rFonts w:eastAsia="Calibri"/>
          <w:sz w:val="28"/>
          <w:szCs w:val="28"/>
          <w:lang w:eastAsia="en-US"/>
        </w:rPr>
        <w:t>.</w:t>
      </w:r>
      <w:r w:rsidR="001D12B0" w:rsidRPr="00920DFE">
        <w:rPr>
          <w:color w:val="000000"/>
          <w:sz w:val="28"/>
          <w:szCs w:val="28"/>
        </w:rPr>
        <w:t xml:space="preserve"> Моноклональне</w:t>
      </w:r>
      <w:r w:rsidR="00A756B8" w:rsidRPr="00920DFE">
        <w:rPr>
          <w:color w:val="000000"/>
          <w:sz w:val="28"/>
          <w:szCs w:val="28"/>
        </w:rPr>
        <w:t xml:space="preserve"> антитіло націлене</w:t>
      </w:r>
      <w:r w:rsidR="001D12B0" w:rsidRPr="00920DFE">
        <w:rPr>
          <w:color w:val="000000"/>
          <w:sz w:val="28"/>
          <w:szCs w:val="28"/>
        </w:rPr>
        <w:t xml:space="preserve"> на розчинний цитокін і призначене для хронічного педіатричного застосування при ревматологічних та алергічних захворюваннях (</w:t>
      </w:r>
      <w:r w:rsidR="0049797F" w:rsidRPr="00920DFE">
        <w:rPr>
          <w:color w:val="000000"/>
          <w:sz w:val="28"/>
          <w:szCs w:val="28"/>
        </w:rPr>
        <w:t xml:space="preserve">діти </w:t>
      </w:r>
      <w:r w:rsidR="00B00EF7" w:rsidRPr="00920DFE">
        <w:rPr>
          <w:color w:val="000000"/>
          <w:sz w:val="28"/>
          <w:szCs w:val="28"/>
        </w:rPr>
        <w:t>вік</w:t>
      </w:r>
      <w:r w:rsidR="001B55A0" w:rsidRPr="00920DFE">
        <w:rPr>
          <w:color w:val="000000"/>
          <w:sz w:val="28"/>
          <w:szCs w:val="28"/>
        </w:rPr>
        <w:t>ом</w:t>
      </w:r>
      <w:r w:rsidR="00B00EF7" w:rsidRPr="00920DFE">
        <w:rPr>
          <w:color w:val="000000"/>
          <w:sz w:val="28"/>
          <w:szCs w:val="28"/>
        </w:rPr>
        <w:t xml:space="preserve"> &gt; 2 років</w:t>
      </w:r>
      <w:r w:rsidR="0049797F" w:rsidRPr="00920DFE">
        <w:rPr>
          <w:color w:val="000000"/>
          <w:sz w:val="28"/>
          <w:szCs w:val="28"/>
        </w:rPr>
        <w:t>). Єдиними результатами є об</w:t>
      </w:r>
      <w:r w:rsidR="001D12B0" w:rsidRPr="00920DFE">
        <w:rPr>
          <w:color w:val="000000"/>
          <w:sz w:val="28"/>
          <w:szCs w:val="28"/>
        </w:rPr>
        <w:t xml:space="preserve">оротне зниження рівня сироваткового Ig та </w:t>
      </w:r>
      <w:r w:rsidR="00D60434" w:rsidRPr="00920DFE">
        <w:rPr>
          <w:color w:val="000000"/>
          <w:sz w:val="28"/>
          <w:szCs w:val="28"/>
        </w:rPr>
        <w:t>випадкові</w:t>
      </w:r>
      <w:r w:rsidR="001D12B0" w:rsidRPr="00920DFE">
        <w:rPr>
          <w:color w:val="000000"/>
          <w:sz w:val="28"/>
          <w:szCs w:val="28"/>
        </w:rPr>
        <w:t xml:space="preserve"> реакції </w:t>
      </w:r>
      <w:r w:rsidR="000154A0" w:rsidRPr="00920DFE">
        <w:rPr>
          <w:color w:val="000000"/>
          <w:sz w:val="28"/>
          <w:szCs w:val="28"/>
        </w:rPr>
        <w:t>у</w:t>
      </w:r>
      <w:r w:rsidR="001D12B0" w:rsidRPr="00920DFE">
        <w:rPr>
          <w:color w:val="000000"/>
          <w:sz w:val="28"/>
          <w:szCs w:val="28"/>
        </w:rPr>
        <w:t xml:space="preserve"> місці ін’єкції (як у тварин, так і у дорослих пацієнтів). В </w:t>
      </w:r>
      <w:r w:rsidR="00D60434" w:rsidRPr="00920DFE">
        <w:rPr>
          <w:color w:val="000000"/>
          <w:sz w:val="28"/>
          <w:szCs w:val="28"/>
        </w:rPr>
        <w:t xml:space="preserve">розширеному </w:t>
      </w:r>
      <w:r w:rsidR="001D12B0" w:rsidRPr="00920DFE">
        <w:rPr>
          <w:color w:val="000000"/>
          <w:sz w:val="28"/>
          <w:szCs w:val="28"/>
        </w:rPr>
        <w:t xml:space="preserve">дослідженні </w:t>
      </w:r>
      <w:r w:rsidR="00D60434" w:rsidRPr="00920DFE">
        <w:rPr>
          <w:color w:val="000000"/>
          <w:sz w:val="28"/>
          <w:szCs w:val="28"/>
        </w:rPr>
        <w:t>до- та постнатального</w:t>
      </w:r>
      <w:r w:rsidR="001D12B0" w:rsidRPr="00920DFE">
        <w:rPr>
          <w:color w:val="000000"/>
          <w:sz w:val="28"/>
          <w:szCs w:val="28"/>
        </w:rPr>
        <w:t xml:space="preserve"> розвит</w:t>
      </w:r>
      <w:r w:rsidR="00D60434" w:rsidRPr="00920DFE">
        <w:rPr>
          <w:color w:val="000000"/>
          <w:sz w:val="28"/>
          <w:szCs w:val="28"/>
        </w:rPr>
        <w:t>ку</w:t>
      </w:r>
      <w:r w:rsidR="001D12B0" w:rsidRPr="00920DFE">
        <w:rPr>
          <w:color w:val="000000"/>
          <w:sz w:val="28"/>
          <w:szCs w:val="28"/>
        </w:rPr>
        <w:t xml:space="preserve"> на мавпах вплив на потомство бу</w:t>
      </w:r>
      <w:r w:rsidR="001B55A0" w:rsidRPr="00920DFE">
        <w:rPr>
          <w:color w:val="000000"/>
          <w:sz w:val="28"/>
          <w:szCs w:val="28"/>
        </w:rPr>
        <w:t>в порівня</w:t>
      </w:r>
      <w:r w:rsidR="00CF4601" w:rsidRPr="00920DFE">
        <w:rPr>
          <w:color w:val="000000"/>
          <w:sz w:val="28"/>
          <w:szCs w:val="28"/>
        </w:rPr>
        <w:t>н</w:t>
      </w:r>
      <w:r w:rsidR="001B55A0" w:rsidRPr="00920DFE">
        <w:rPr>
          <w:color w:val="000000"/>
          <w:sz w:val="28"/>
          <w:szCs w:val="28"/>
        </w:rPr>
        <w:t>ним</w:t>
      </w:r>
      <w:r w:rsidR="001D12B0" w:rsidRPr="00920DFE">
        <w:rPr>
          <w:color w:val="000000"/>
          <w:sz w:val="28"/>
          <w:szCs w:val="28"/>
        </w:rPr>
        <w:t xml:space="preserve"> з </w:t>
      </w:r>
      <w:r w:rsidR="001B55A0" w:rsidRPr="00920DFE">
        <w:rPr>
          <w:color w:val="000000"/>
          <w:sz w:val="28"/>
          <w:szCs w:val="28"/>
        </w:rPr>
        <w:t>впливом на самок</w:t>
      </w:r>
      <w:r w:rsidR="00061671" w:rsidRPr="00920DFE">
        <w:rPr>
          <w:color w:val="000000"/>
          <w:sz w:val="28"/>
          <w:szCs w:val="28"/>
        </w:rPr>
        <w:t xml:space="preserve"> мавп н</w:t>
      </w:r>
      <w:r w:rsidR="001D12B0" w:rsidRPr="00920DFE">
        <w:rPr>
          <w:color w:val="000000"/>
          <w:sz w:val="28"/>
          <w:szCs w:val="28"/>
        </w:rPr>
        <w:t>а 28 післяпологовий день і згодом зменшився.  Результати залежної</w:t>
      </w:r>
      <w:r w:rsidR="00CF4601" w:rsidRPr="00920DFE">
        <w:rPr>
          <w:color w:val="000000"/>
          <w:sz w:val="28"/>
          <w:szCs w:val="28"/>
        </w:rPr>
        <w:t xml:space="preserve"> від</w:t>
      </w:r>
      <w:r w:rsidR="001D12B0" w:rsidRPr="00920DFE">
        <w:rPr>
          <w:color w:val="000000"/>
          <w:sz w:val="28"/>
          <w:szCs w:val="28"/>
        </w:rPr>
        <w:t xml:space="preserve"> </w:t>
      </w:r>
      <w:r w:rsidR="00CF4601" w:rsidRPr="00920DFE">
        <w:rPr>
          <w:color w:val="000000"/>
          <w:sz w:val="28"/>
          <w:szCs w:val="28"/>
        </w:rPr>
        <w:t xml:space="preserve">Т-клітин </w:t>
      </w:r>
      <w:r w:rsidR="00F07EF9" w:rsidRPr="00920DFE">
        <w:rPr>
          <w:color w:val="000000"/>
          <w:sz w:val="28"/>
          <w:szCs w:val="28"/>
        </w:rPr>
        <w:t xml:space="preserve">реакції </w:t>
      </w:r>
      <w:r w:rsidR="00F6443E" w:rsidRPr="00920DFE">
        <w:rPr>
          <w:color w:val="000000"/>
          <w:sz w:val="28"/>
          <w:szCs w:val="28"/>
        </w:rPr>
        <w:t>антитіл</w:t>
      </w:r>
      <w:r w:rsidR="001D12B0" w:rsidRPr="00920DFE">
        <w:rPr>
          <w:color w:val="000000"/>
          <w:sz w:val="28"/>
          <w:szCs w:val="28"/>
        </w:rPr>
        <w:t xml:space="preserve"> (TDAR) були аналогіч</w:t>
      </w:r>
      <w:r w:rsidR="0021578E" w:rsidRPr="00920DFE">
        <w:rPr>
          <w:color w:val="000000"/>
          <w:sz w:val="28"/>
          <w:szCs w:val="28"/>
        </w:rPr>
        <w:t>ні контрольним (3</w:t>
      </w:r>
      <w:r w:rsidR="00CF4601" w:rsidRPr="00920DFE">
        <w:rPr>
          <w:color w:val="000000"/>
          <w:sz w:val="28"/>
          <w:szCs w:val="28"/>
        </w:rPr>
        <w:t>–</w:t>
      </w:r>
      <w:r w:rsidR="0021578E" w:rsidRPr="00920DFE">
        <w:rPr>
          <w:color w:val="000000"/>
          <w:sz w:val="28"/>
          <w:szCs w:val="28"/>
        </w:rPr>
        <w:t>6 місяці після народження</w:t>
      </w:r>
      <w:r w:rsidR="001D12B0" w:rsidRPr="00920DFE">
        <w:rPr>
          <w:color w:val="000000"/>
          <w:sz w:val="28"/>
          <w:szCs w:val="28"/>
        </w:rPr>
        <w:t xml:space="preserve">). Аналіз </w:t>
      </w:r>
      <w:r w:rsidR="001B55A0" w:rsidRPr="00920DFE">
        <w:rPr>
          <w:color w:val="000000"/>
          <w:sz w:val="28"/>
          <w:szCs w:val="28"/>
        </w:rPr>
        <w:t>вагомості</w:t>
      </w:r>
      <w:r w:rsidR="001D12B0" w:rsidRPr="00920DFE">
        <w:rPr>
          <w:color w:val="000000"/>
          <w:sz w:val="28"/>
          <w:szCs w:val="28"/>
        </w:rPr>
        <w:t xml:space="preserve"> доказів не </w:t>
      </w:r>
      <w:r w:rsidR="00925881" w:rsidRPr="00920DFE">
        <w:rPr>
          <w:color w:val="000000"/>
          <w:sz w:val="28"/>
          <w:szCs w:val="28"/>
        </w:rPr>
        <w:t>потреб</w:t>
      </w:r>
      <w:r w:rsidR="001D12B0" w:rsidRPr="00920DFE">
        <w:rPr>
          <w:color w:val="000000"/>
          <w:sz w:val="28"/>
          <w:szCs w:val="28"/>
        </w:rPr>
        <w:t xml:space="preserve">ує дослідження </w:t>
      </w:r>
      <w:r w:rsidR="00925881" w:rsidRPr="00920DFE">
        <w:rPr>
          <w:color w:val="000000"/>
          <w:sz w:val="28"/>
          <w:szCs w:val="28"/>
        </w:rPr>
        <w:t xml:space="preserve">на ювенільних </w:t>
      </w:r>
      <w:r w:rsidR="001D12B0" w:rsidRPr="00920DFE">
        <w:rPr>
          <w:color w:val="000000"/>
          <w:sz w:val="28"/>
          <w:szCs w:val="28"/>
        </w:rPr>
        <w:t>тварин</w:t>
      </w:r>
      <w:r w:rsidR="00925881" w:rsidRPr="00920DFE">
        <w:rPr>
          <w:color w:val="000000"/>
          <w:sz w:val="28"/>
          <w:szCs w:val="28"/>
        </w:rPr>
        <w:t>ах</w:t>
      </w:r>
      <w:r w:rsidR="001D12B0" w:rsidRPr="00920DFE">
        <w:rPr>
          <w:color w:val="000000"/>
          <w:sz w:val="28"/>
          <w:szCs w:val="28"/>
        </w:rPr>
        <w:t>.</w:t>
      </w:r>
    </w:p>
    <w:p w:rsidR="00920DFE" w:rsidRDefault="00920DFE" w:rsidP="0008296D">
      <w:pPr>
        <w:spacing w:after="160" w:line="259" w:lineRule="auto"/>
        <w:rPr>
          <w:b/>
          <w:color w:val="000000"/>
          <w:sz w:val="28"/>
          <w:szCs w:val="28"/>
        </w:rPr>
      </w:pPr>
    </w:p>
    <w:p w:rsidR="00920DFE" w:rsidRPr="007E0D99" w:rsidRDefault="00920DFE" w:rsidP="0008296D">
      <w:pPr>
        <w:spacing w:after="160" w:line="259" w:lineRule="auto"/>
        <w:rPr>
          <w:rFonts w:ascii="Calibri" w:eastAsia="Calibri" w:hAnsi="Calibri"/>
          <w:sz w:val="22"/>
          <w:szCs w:val="22"/>
          <w:lang w:eastAsia="en-US"/>
        </w:rPr>
      </w:pPr>
    </w:p>
    <w:p w:rsidR="0008296D" w:rsidRPr="007E0D99" w:rsidRDefault="009C71A9" w:rsidP="0008296D">
      <w:pPr>
        <w:spacing w:after="160" w:line="259" w:lineRule="auto"/>
        <w:rPr>
          <w:rFonts w:ascii="Calibri" w:eastAsia="Calibri" w:hAnsi="Calibri"/>
          <w:sz w:val="22"/>
          <w:szCs w:val="22"/>
          <w:lang w:eastAsia="en-US"/>
        </w:rPr>
      </w:pPr>
      <w:r>
        <w:rPr>
          <w:noProof/>
          <w:lang w:val="en-US" w:eastAsia="en-US"/>
        </w:rPr>
        <w:lastRenderedPageBreak/>
        <w:drawing>
          <wp:inline distT="0" distB="0" distL="0" distR="0" wp14:anchorId="7C032C70" wp14:editId="20CCCF15">
            <wp:extent cx="5886450" cy="39243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795" t="22568" r="20735" b="12202"/>
                    <a:stretch/>
                  </pic:blipFill>
                  <pic:spPr bwMode="auto">
                    <a:xfrm>
                      <a:off x="0" y="0"/>
                      <a:ext cx="5886450" cy="3924300"/>
                    </a:xfrm>
                    <a:prstGeom prst="rect">
                      <a:avLst/>
                    </a:prstGeom>
                    <a:ln>
                      <a:noFill/>
                    </a:ln>
                    <a:extLst>
                      <a:ext uri="{53640926-AAD7-44D8-BBD7-CCE9431645EC}">
                        <a14:shadowObscured xmlns:a14="http://schemas.microsoft.com/office/drawing/2010/main"/>
                      </a:ext>
                    </a:extLst>
                  </pic:spPr>
                </pic:pic>
              </a:graphicData>
            </a:graphic>
          </wp:inline>
        </w:drawing>
      </w:r>
    </w:p>
    <w:p w:rsidR="0008296D" w:rsidRPr="007E0D99" w:rsidRDefault="0008296D" w:rsidP="0008296D">
      <w:pPr>
        <w:spacing w:after="160" w:line="259" w:lineRule="auto"/>
        <w:rPr>
          <w:rFonts w:ascii="Calibri" w:eastAsia="Calibri" w:hAnsi="Calibri"/>
          <w:sz w:val="22"/>
          <w:szCs w:val="22"/>
          <w:lang w:eastAsia="en-US"/>
        </w:rPr>
      </w:pPr>
    </w:p>
    <w:p w:rsidR="00287C4F" w:rsidRPr="007E0D99" w:rsidRDefault="00287C4F">
      <w:pPr>
        <w:rPr>
          <w:rFonts w:ascii="Calibri" w:eastAsia="Calibri" w:hAnsi="Calibri"/>
          <w:sz w:val="22"/>
          <w:szCs w:val="22"/>
          <w:lang w:eastAsia="en-US"/>
        </w:rPr>
      </w:pPr>
      <w:r w:rsidRPr="007E0D99">
        <w:rPr>
          <w:rFonts w:ascii="Calibri" w:eastAsia="Calibri" w:hAnsi="Calibri"/>
          <w:sz w:val="22"/>
          <w:szCs w:val="22"/>
          <w:lang w:eastAsia="en-US"/>
        </w:rPr>
        <w:br w:type="page"/>
      </w:r>
    </w:p>
    <w:p w:rsidR="001C14EB" w:rsidRPr="007E0D99" w:rsidRDefault="001C14EB" w:rsidP="001C14EB">
      <w:pPr>
        <w:spacing w:line="360" w:lineRule="auto"/>
        <w:jc w:val="center"/>
        <w:rPr>
          <w:b/>
          <w:color w:val="000000"/>
          <w:sz w:val="28"/>
          <w:szCs w:val="28"/>
        </w:rPr>
      </w:pPr>
      <w:r w:rsidRPr="007E0D99">
        <w:rPr>
          <w:b/>
          <w:color w:val="000000"/>
          <w:sz w:val="28"/>
          <w:szCs w:val="28"/>
        </w:rPr>
        <w:lastRenderedPageBreak/>
        <w:t>ДОДАТОК В</w:t>
      </w:r>
    </w:p>
    <w:p w:rsidR="001C14EB" w:rsidRPr="007E0D99" w:rsidRDefault="001C14EB" w:rsidP="001C14EB">
      <w:pPr>
        <w:spacing w:line="360" w:lineRule="auto"/>
        <w:jc w:val="center"/>
        <w:rPr>
          <w:color w:val="000000"/>
          <w:sz w:val="28"/>
          <w:szCs w:val="28"/>
        </w:rPr>
      </w:pPr>
      <w:r w:rsidRPr="007E0D99">
        <w:rPr>
          <w:color w:val="000000"/>
          <w:sz w:val="28"/>
          <w:szCs w:val="28"/>
        </w:rPr>
        <w:t>(обов’язковий)</w:t>
      </w:r>
    </w:p>
    <w:p w:rsidR="005371EE" w:rsidRPr="007E0D99" w:rsidRDefault="005371EE" w:rsidP="005371EE">
      <w:pPr>
        <w:spacing w:line="360" w:lineRule="auto"/>
        <w:jc w:val="right"/>
        <w:rPr>
          <w:color w:val="000000"/>
          <w:sz w:val="28"/>
          <w:szCs w:val="28"/>
        </w:rPr>
      </w:pPr>
    </w:p>
    <w:p w:rsidR="005371EE" w:rsidRPr="00913837" w:rsidRDefault="001A550D" w:rsidP="00FF05B2">
      <w:pPr>
        <w:spacing w:line="360" w:lineRule="auto"/>
        <w:jc w:val="center"/>
        <w:rPr>
          <w:b/>
          <w:bCs/>
          <w:sz w:val="28"/>
          <w:szCs w:val="28"/>
        </w:rPr>
      </w:pPr>
      <w:r w:rsidRPr="007E0D99">
        <w:rPr>
          <w:b/>
          <w:bCs/>
          <w:sz w:val="28"/>
          <w:szCs w:val="28"/>
        </w:rPr>
        <w:t>Підходи</w:t>
      </w:r>
      <w:r w:rsidR="008C5CD2" w:rsidRPr="007E0D99">
        <w:rPr>
          <w:b/>
          <w:bCs/>
          <w:sz w:val="28"/>
          <w:szCs w:val="28"/>
        </w:rPr>
        <w:t xml:space="preserve"> до розподілу</w:t>
      </w:r>
      <w:r w:rsidRPr="007E0D99">
        <w:rPr>
          <w:b/>
          <w:bCs/>
          <w:sz w:val="28"/>
          <w:szCs w:val="28"/>
        </w:rPr>
        <w:t xml:space="preserve"> </w:t>
      </w:r>
      <w:r w:rsidRPr="00913837">
        <w:rPr>
          <w:b/>
          <w:bCs/>
          <w:sz w:val="28"/>
          <w:szCs w:val="28"/>
        </w:rPr>
        <w:t>по</w:t>
      </w:r>
      <w:r w:rsidR="006C23D6" w:rsidRPr="00913837">
        <w:rPr>
          <w:b/>
          <w:bCs/>
          <w:sz w:val="28"/>
          <w:szCs w:val="28"/>
        </w:rPr>
        <w:t>томства</w:t>
      </w:r>
      <w:r w:rsidR="008C5CD2" w:rsidRPr="00913837">
        <w:rPr>
          <w:b/>
          <w:bCs/>
          <w:sz w:val="28"/>
          <w:szCs w:val="28"/>
        </w:rPr>
        <w:t xml:space="preserve"> гризунів перед відлученням</w:t>
      </w:r>
      <w:r w:rsidRPr="00913837">
        <w:rPr>
          <w:b/>
          <w:bCs/>
          <w:sz w:val="28"/>
          <w:szCs w:val="28"/>
        </w:rPr>
        <w:t xml:space="preserve"> від грудного вигодовування</w:t>
      </w:r>
    </w:p>
    <w:p w:rsidR="00D955D8" w:rsidRPr="00913837" w:rsidRDefault="00D955D8" w:rsidP="00D955D8">
      <w:pPr>
        <w:spacing w:after="160" w:line="259" w:lineRule="auto"/>
        <w:rPr>
          <w:b/>
          <w:bCs/>
          <w:color w:val="000000"/>
          <w:sz w:val="28"/>
          <w:szCs w:val="28"/>
          <w:lang w:eastAsia="en-US"/>
        </w:rPr>
      </w:pPr>
    </w:p>
    <w:p w:rsidR="00D955D8" w:rsidRPr="00913837" w:rsidRDefault="00D955D8" w:rsidP="00C308CC">
      <w:pPr>
        <w:spacing w:after="160" w:line="259" w:lineRule="auto"/>
        <w:ind w:firstLine="708"/>
        <w:jc w:val="both"/>
        <w:rPr>
          <w:rFonts w:eastAsia="Calibri"/>
          <w:sz w:val="28"/>
          <w:szCs w:val="28"/>
          <w:lang w:eastAsia="en-US"/>
        </w:rPr>
      </w:pPr>
      <w:r w:rsidRPr="00913837">
        <w:rPr>
          <w:rFonts w:eastAsia="Calibri"/>
          <w:sz w:val="28"/>
          <w:szCs w:val="28"/>
          <w:lang w:eastAsia="en-US"/>
        </w:rPr>
        <w:t xml:space="preserve">Початок </w:t>
      </w:r>
      <w:r w:rsidRPr="00913837">
        <w:rPr>
          <w:bCs/>
          <w:color w:val="000000"/>
          <w:sz w:val="28"/>
          <w:szCs w:val="28"/>
          <w:lang w:eastAsia="en-US"/>
        </w:rPr>
        <w:t>розподілу</w:t>
      </w:r>
      <w:r w:rsidRPr="00913837">
        <w:rPr>
          <w:rFonts w:eastAsia="Calibri"/>
          <w:sz w:val="28"/>
          <w:szCs w:val="28"/>
          <w:lang w:eastAsia="en-US"/>
        </w:rPr>
        <w:t xml:space="preserve"> щурят під час фази попереднього відлучення</w:t>
      </w:r>
      <w:r w:rsidR="00343B2D" w:rsidRPr="00913837">
        <w:rPr>
          <w:rFonts w:eastAsia="Calibri"/>
          <w:sz w:val="28"/>
          <w:szCs w:val="28"/>
          <w:lang w:eastAsia="en-US"/>
        </w:rPr>
        <w:t xml:space="preserve"> від грудного вигодовування</w:t>
      </w:r>
      <w:r w:rsidRPr="00913837">
        <w:rPr>
          <w:rFonts w:eastAsia="Calibri"/>
          <w:sz w:val="28"/>
          <w:szCs w:val="28"/>
          <w:lang w:eastAsia="en-US"/>
        </w:rPr>
        <w:t xml:space="preserve"> </w:t>
      </w:r>
      <w:r w:rsidR="009F5C70" w:rsidRPr="00913837">
        <w:rPr>
          <w:rFonts w:eastAsia="Calibri"/>
          <w:sz w:val="28"/>
          <w:szCs w:val="28"/>
          <w:lang w:eastAsia="en-US"/>
        </w:rPr>
        <w:t xml:space="preserve">для проведення дослідження на ювенільних тваринах </w:t>
      </w:r>
      <w:r w:rsidRPr="00913837">
        <w:rPr>
          <w:rFonts w:eastAsia="Calibri"/>
          <w:sz w:val="28"/>
          <w:szCs w:val="28"/>
          <w:lang w:eastAsia="en-US"/>
        </w:rPr>
        <w:t>представляє унікальну ситуацію, в якій дослідження повинно бути розроблене таким чином, щоб зменш</w:t>
      </w:r>
      <w:r w:rsidR="00A756B8" w:rsidRPr="00913837">
        <w:rPr>
          <w:rFonts w:eastAsia="Calibri"/>
          <w:sz w:val="28"/>
          <w:szCs w:val="28"/>
          <w:lang w:eastAsia="en-US"/>
        </w:rPr>
        <w:t>ити потенційні ризики, пов’</w:t>
      </w:r>
      <w:r w:rsidRPr="00913837">
        <w:rPr>
          <w:rFonts w:eastAsia="Calibri"/>
          <w:sz w:val="28"/>
          <w:szCs w:val="28"/>
          <w:lang w:eastAsia="en-US"/>
        </w:rPr>
        <w:t xml:space="preserve">язані з материнською турботою, </w:t>
      </w:r>
      <w:r w:rsidR="006C23D6" w:rsidRPr="00913837">
        <w:rPr>
          <w:rFonts w:eastAsia="Calibri"/>
          <w:sz w:val="28"/>
          <w:szCs w:val="28"/>
          <w:lang w:eastAsia="en-US"/>
        </w:rPr>
        <w:t>кількістю</w:t>
      </w:r>
      <w:r w:rsidRPr="00913837">
        <w:rPr>
          <w:rFonts w:eastAsia="Calibri"/>
          <w:sz w:val="28"/>
          <w:szCs w:val="28"/>
          <w:lang w:eastAsia="en-US"/>
        </w:rPr>
        <w:t xml:space="preserve"> п</w:t>
      </w:r>
      <w:r w:rsidR="006C23D6" w:rsidRPr="00913837">
        <w:rPr>
          <w:rFonts w:eastAsia="Calibri"/>
          <w:sz w:val="28"/>
          <w:szCs w:val="28"/>
          <w:lang w:eastAsia="en-US"/>
        </w:rPr>
        <w:t>рипло</w:t>
      </w:r>
      <w:r w:rsidRPr="00913837">
        <w:rPr>
          <w:rFonts w:eastAsia="Calibri"/>
          <w:sz w:val="28"/>
          <w:szCs w:val="28"/>
          <w:lang w:eastAsia="en-US"/>
        </w:rPr>
        <w:t xml:space="preserve">ду та іншими факторами, такими як генетика. Цього можна досягти шляхом побудови та стандартизації досліджуваних </w:t>
      </w:r>
      <w:r w:rsidR="00877F7C" w:rsidRPr="00913837">
        <w:rPr>
          <w:rFonts w:eastAsia="Calibri"/>
          <w:sz w:val="28"/>
          <w:szCs w:val="28"/>
          <w:lang w:eastAsia="en-US"/>
        </w:rPr>
        <w:t>виводків</w:t>
      </w:r>
      <w:r w:rsidRPr="00913837">
        <w:rPr>
          <w:rFonts w:eastAsia="Calibri"/>
          <w:sz w:val="28"/>
          <w:szCs w:val="28"/>
          <w:lang w:eastAsia="en-US"/>
        </w:rPr>
        <w:t xml:space="preserve"> у поєднанні з розподілом досліджуван</w:t>
      </w:r>
      <w:r w:rsidR="00877F7C" w:rsidRPr="00913837">
        <w:rPr>
          <w:rFonts w:eastAsia="Calibri"/>
          <w:sz w:val="28"/>
          <w:szCs w:val="28"/>
          <w:lang w:eastAsia="en-US"/>
        </w:rPr>
        <w:t>ого</w:t>
      </w:r>
      <w:r w:rsidRPr="00913837">
        <w:rPr>
          <w:rFonts w:eastAsia="Calibri"/>
          <w:sz w:val="28"/>
          <w:szCs w:val="28"/>
          <w:lang w:eastAsia="en-US"/>
        </w:rPr>
        <w:t xml:space="preserve"> </w:t>
      </w:r>
      <w:r w:rsidRPr="00913837">
        <w:rPr>
          <w:rFonts w:eastAsia="Calibri"/>
          <w:sz w:val="28"/>
          <w:szCs w:val="28"/>
          <w:lang w:eastAsia="en-US"/>
        </w:rPr>
        <w:lastRenderedPageBreak/>
        <w:t>по</w:t>
      </w:r>
      <w:r w:rsidR="00877F7C" w:rsidRPr="00913837">
        <w:rPr>
          <w:rFonts w:eastAsia="Calibri"/>
          <w:sz w:val="28"/>
          <w:szCs w:val="28"/>
          <w:lang w:eastAsia="en-US"/>
        </w:rPr>
        <w:t>томства</w:t>
      </w:r>
      <w:r w:rsidRPr="00913837">
        <w:rPr>
          <w:rFonts w:eastAsia="Calibri"/>
          <w:sz w:val="28"/>
          <w:szCs w:val="28"/>
          <w:lang w:eastAsia="en-US"/>
        </w:rPr>
        <w:t xml:space="preserve"> по дозових групах та окрем</w:t>
      </w:r>
      <w:r w:rsidR="00A756B8" w:rsidRPr="00913837">
        <w:rPr>
          <w:rFonts w:eastAsia="Calibri"/>
          <w:sz w:val="28"/>
          <w:szCs w:val="28"/>
          <w:lang w:eastAsia="en-US"/>
        </w:rPr>
        <w:t>их</w:t>
      </w:r>
      <w:r w:rsidRPr="00913837">
        <w:rPr>
          <w:rFonts w:eastAsia="Calibri"/>
          <w:sz w:val="28"/>
          <w:szCs w:val="28"/>
          <w:lang w:eastAsia="en-US"/>
        </w:rPr>
        <w:t xml:space="preserve"> щурят</w:t>
      </w:r>
      <w:r w:rsidR="0029175D" w:rsidRPr="00913837">
        <w:rPr>
          <w:rFonts w:eastAsia="Calibri"/>
          <w:sz w:val="28"/>
          <w:szCs w:val="28"/>
          <w:lang w:eastAsia="en-US"/>
        </w:rPr>
        <w:t xml:space="preserve"> </w:t>
      </w:r>
      <w:r w:rsidRPr="00913837">
        <w:rPr>
          <w:rFonts w:eastAsia="Calibri"/>
          <w:sz w:val="28"/>
          <w:szCs w:val="28"/>
          <w:lang w:eastAsia="en-US"/>
        </w:rPr>
        <w:t xml:space="preserve">до кінцевих </w:t>
      </w:r>
      <w:r w:rsidR="0029175D" w:rsidRPr="00913837">
        <w:rPr>
          <w:rFonts w:eastAsia="Calibri"/>
          <w:sz w:val="28"/>
          <w:szCs w:val="28"/>
          <w:lang w:eastAsia="en-US"/>
        </w:rPr>
        <w:t>підгруп</w:t>
      </w:r>
      <w:r w:rsidRPr="00913837">
        <w:rPr>
          <w:rFonts w:eastAsia="Calibri"/>
          <w:sz w:val="28"/>
          <w:szCs w:val="28"/>
          <w:lang w:eastAsia="en-US"/>
        </w:rPr>
        <w:t xml:space="preserve">. Див. також </w:t>
      </w:r>
      <w:r w:rsidR="0098349E" w:rsidRPr="00913837">
        <w:rPr>
          <w:rFonts w:eastAsia="Calibri"/>
          <w:sz w:val="28"/>
          <w:szCs w:val="28"/>
          <w:lang w:eastAsia="en-US"/>
        </w:rPr>
        <w:t>р</w:t>
      </w:r>
      <w:r w:rsidRPr="00913837">
        <w:rPr>
          <w:rFonts w:eastAsia="Calibri"/>
          <w:sz w:val="28"/>
          <w:szCs w:val="28"/>
          <w:lang w:eastAsia="en-US"/>
        </w:rPr>
        <w:t xml:space="preserve">озділ </w:t>
      </w:r>
      <w:r w:rsidR="008512DE" w:rsidRPr="00913837">
        <w:rPr>
          <w:rFonts w:eastAsia="Calibri"/>
          <w:sz w:val="28"/>
          <w:szCs w:val="28"/>
          <w:lang w:eastAsia="en-US"/>
        </w:rPr>
        <w:t>5</w:t>
      </w:r>
      <w:r w:rsidRPr="00913837">
        <w:rPr>
          <w:rFonts w:eastAsia="Calibri"/>
          <w:sz w:val="28"/>
          <w:szCs w:val="28"/>
          <w:lang w:eastAsia="en-US"/>
        </w:rPr>
        <w:t>.9.1.</w:t>
      </w:r>
    </w:p>
    <w:p w:rsidR="00D955D8" w:rsidRPr="00913837" w:rsidRDefault="00D955D8" w:rsidP="002F0C5A">
      <w:pPr>
        <w:spacing w:after="160" w:line="259" w:lineRule="auto"/>
        <w:ind w:firstLine="708"/>
        <w:jc w:val="both"/>
        <w:rPr>
          <w:rFonts w:eastAsia="Calibri"/>
          <w:sz w:val="28"/>
          <w:szCs w:val="28"/>
          <w:lang w:eastAsia="en-US"/>
        </w:rPr>
      </w:pPr>
      <w:r w:rsidRPr="00913837">
        <w:rPr>
          <w:rFonts w:eastAsia="Calibri"/>
          <w:sz w:val="28"/>
          <w:szCs w:val="28"/>
          <w:lang w:eastAsia="en-US"/>
        </w:rPr>
        <w:t xml:space="preserve">Одним </w:t>
      </w:r>
      <w:r w:rsidR="0029175D" w:rsidRPr="00913837">
        <w:rPr>
          <w:rFonts w:eastAsia="Calibri"/>
          <w:sz w:val="28"/>
          <w:szCs w:val="28"/>
          <w:lang w:eastAsia="en-US"/>
        </w:rPr>
        <w:t>із підходів д</w:t>
      </w:r>
      <w:r w:rsidRPr="00913837">
        <w:rPr>
          <w:rFonts w:eastAsia="Calibri"/>
          <w:sz w:val="28"/>
          <w:szCs w:val="28"/>
          <w:lang w:eastAsia="en-US"/>
        </w:rPr>
        <w:t>о досягненн</w:t>
      </w:r>
      <w:r w:rsidR="0029175D" w:rsidRPr="00913837">
        <w:rPr>
          <w:rFonts w:eastAsia="Calibri"/>
          <w:sz w:val="28"/>
          <w:szCs w:val="28"/>
          <w:lang w:eastAsia="en-US"/>
        </w:rPr>
        <w:t>я</w:t>
      </w:r>
      <w:r w:rsidRPr="00913837">
        <w:rPr>
          <w:rFonts w:eastAsia="Calibri"/>
          <w:sz w:val="28"/>
          <w:szCs w:val="28"/>
          <w:lang w:eastAsia="en-US"/>
        </w:rPr>
        <w:t xml:space="preserve"> рівномірного розподілу потенційних ризиків є:</w:t>
      </w:r>
    </w:p>
    <w:p w:rsidR="00D955D8" w:rsidRPr="00913837" w:rsidRDefault="00D955D8" w:rsidP="00D45C2E">
      <w:pPr>
        <w:numPr>
          <w:ilvl w:val="0"/>
          <w:numId w:val="17"/>
        </w:numPr>
        <w:spacing w:after="160" w:line="259" w:lineRule="auto"/>
        <w:jc w:val="both"/>
        <w:rPr>
          <w:color w:val="000000"/>
          <w:sz w:val="28"/>
          <w:szCs w:val="28"/>
          <w:lang w:eastAsia="en-US"/>
        </w:rPr>
      </w:pPr>
      <w:r w:rsidRPr="00913837">
        <w:rPr>
          <w:color w:val="000000"/>
          <w:sz w:val="28"/>
          <w:szCs w:val="28"/>
          <w:lang w:eastAsia="en-US"/>
        </w:rPr>
        <w:t xml:space="preserve">стандартизувати </w:t>
      </w:r>
      <w:r w:rsidR="003B5137" w:rsidRPr="00913837">
        <w:rPr>
          <w:color w:val="000000"/>
          <w:sz w:val="28"/>
          <w:szCs w:val="28"/>
          <w:lang w:eastAsia="en-US"/>
        </w:rPr>
        <w:t xml:space="preserve">виводок, </w:t>
      </w:r>
      <w:r w:rsidR="0029175D" w:rsidRPr="00913837">
        <w:rPr>
          <w:color w:val="000000"/>
          <w:sz w:val="28"/>
          <w:szCs w:val="28"/>
          <w:lang w:eastAsia="en-US"/>
        </w:rPr>
        <w:t>використовуючи спосіб</w:t>
      </w:r>
      <w:r w:rsidRPr="00913837">
        <w:rPr>
          <w:color w:val="000000"/>
          <w:sz w:val="28"/>
          <w:szCs w:val="28"/>
          <w:lang w:eastAsia="en-US"/>
        </w:rPr>
        <w:t xml:space="preserve"> мінімального </w:t>
      </w:r>
      <w:r w:rsidR="00422826">
        <w:rPr>
          <w:color w:val="000000"/>
          <w:sz w:val="28"/>
          <w:szCs w:val="28"/>
          <w:lang w:eastAsia="en-US"/>
        </w:rPr>
        <w:t>вигодовування</w:t>
      </w:r>
      <w:r w:rsidRPr="00913837">
        <w:rPr>
          <w:color w:val="000000"/>
          <w:sz w:val="28"/>
          <w:szCs w:val="28"/>
          <w:lang w:eastAsia="en-US"/>
        </w:rPr>
        <w:t xml:space="preserve">, </w:t>
      </w:r>
      <w:r w:rsidR="0029175D" w:rsidRPr="00913837">
        <w:rPr>
          <w:color w:val="000000"/>
          <w:sz w:val="28"/>
          <w:szCs w:val="28"/>
          <w:lang w:eastAsia="en-US"/>
        </w:rPr>
        <w:t>при якому</w:t>
      </w:r>
      <w:r w:rsidRPr="00913837">
        <w:rPr>
          <w:color w:val="000000"/>
          <w:sz w:val="28"/>
          <w:szCs w:val="28"/>
          <w:lang w:eastAsia="en-US"/>
        </w:rPr>
        <w:t xml:space="preserve"> більшість щурят залиша</w:t>
      </w:r>
      <w:r w:rsidR="0029175D" w:rsidRPr="00913837">
        <w:rPr>
          <w:color w:val="000000"/>
          <w:sz w:val="28"/>
          <w:szCs w:val="28"/>
          <w:lang w:eastAsia="en-US"/>
        </w:rPr>
        <w:t>ю</w:t>
      </w:r>
      <w:r w:rsidRPr="00913837">
        <w:rPr>
          <w:color w:val="000000"/>
          <w:sz w:val="28"/>
          <w:szCs w:val="28"/>
          <w:lang w:eastAsia="en-US"/>
        </w:rPr>
        <w:t>ться зі своєю природною матір’ю (тобто здорові щурята)</w:t>
      </w:r>
      <w:r w:rsidR="00C702D5" w:rsidRPr="00913837">
        <w:rPr>
          <w:color w:val="000000"/>
          <w:sz w:val="28"/>
          <w:szCs w:val="28"/>
          <w:lang w:eastAsia="en-US"/>
        </w:rPr>
        <w:t>, і у разі необхідності</w:t>
      </w:r>
      <w:r w:rsidRPr="00913837">
        <w:rPr>
          <w:color w:val="000000"/>
          <w:sz w:val="28"/>
          <w:szCs w:val="28"/>
          <w:lang w:eastAsia="en-US"/>
        </w:rPr>
        <w:t xml:space="preserve"> додати невелику кількість щурят до </w:t>
      </w:r>
      <w:r w:rsidR="00ED4C2F" w:rsidRPr="00913837">
        <w:rPr>
          <w:color w:val="000000"/>
          <w:sz w:val="28"/>
          <w:szCs w:val="28"/>
          <w:lang w:eastAsia="en-US"/>
        </w:rPr>
        <w:t xml:space="preserve">виводка </w:t>
      </w:r>
      <w:r w:rsidRPr="00913837">
        <w:rPr>
          <w:color w:val="000000"/>
          <w:sz w:val="28"/>
          <w:szCs w:val="28"/>
          <w:lang w:eastAsia="en-US"/>
        </w:rPr>
        <w:t>для досягнення бажа</w:t>
      </w:r>
      <w:r w:rsidR="0029175D" w:rsidRPr="00913837">
        <w:rPr>
          <w:color w:val="000000"/>
          <w:sz w:val="28"/>
          <w:szCs w:val="28"/>
          <w:lang w:eastAsia="en-US"/>
        </w:rPr>
        <w:t>но</w:t>
      </w:r>
      <w:r w:rsidR="00ED4C2F" w:rsidRPr="00913837">
        <w:rPr>
          <w:color w:val="000000"/>
          <w:sz w:val="28"/>
          <w:szCs w:val="28"/>
          <w:lang w:eastAsia="en-US"/>
        </w:rPr>
        <w:t>ї</w:t>
      </w:r>
      <w:r w:rsidR="0029175D" w:rsidRPr="00913837">
        <w:rPr>
          <w:color w:val="000000"/>
          <w:sz w:val="28"/>
          <w:szCs w:val="28"/>
          <w:lang w:eastAsia="en-US"/>
        </w:rPr>
        <w:t xml:space="preserve"> </w:t>
      </w:r>
      <w:r w:rsidR="00ED4C2F" w:rsidRPr="00913837">
        <w:rPr>
          <w:color w:val="000000"/>
          <w:sz w:val="28"/>
          <w:szCs w:val="28"/>
          <w:lang w:eastAsia="en-US"/>
        </w:rPr>
        <w:t>чисельності</w:t>
      </w:r>
      <w:r w:rsidR="0029175D" w:rsidRPr="00913837">
        <w:rPr>
          <w:color w:val="000000"/>
          <w:sz w:val="28"/>
          <w:szCs w:val="28"/>
          <w:lang w:eastAsia="en-US"/>
        </w:rPr>
        <w:t xml:space="preserve"> п</w:t>
      </w:r>
      <w:r w:rsidR="00877F7C" w:rsidRPr="00913837">
        <w:rPr>
          <w:color w:val="000000"/>
          <w:sz w:val="28"/>
          <w:szCs w:val="28"/>
          <w:lang w:eastAsia="en-US"/>
        </w:rPr>
        <w:t>о</w:t>
      </w:r>
      <w:r w:rsidR="00ED4C2F" w:rsidRPr="00913837">
        <w:rPr>
          <w:color w:val="000000"/>
          <w:sz w:val="28"/>
          <w:szCs w:val="28"/>
          <w:lang w:eastAsia="en-US"/>
        </w:rPr>
        <w:t>томства</w:t>
      </w:r>
      <w:r w:rsidR="0029175D" w:rsidRPr="00913837">
        <w:rPr>
          <w:color w:val="000000"/>
          <w:sz w:val="28"/>
          <w:szCs w:val="28"/>
          <w:lang w:eastAsia="en-US"/>
        </w:rPr>
        <w:t xml:space="preserve"> та</w:t>
      </w:r>
      <w:r w:rsidRPr="00913837">
        <w:rPr>
          <w:color w:val="000000"/>
          <w:sz w:val="28"/>
          <w:szCs w:val="28"/>
          <w:lang w:eastAsia="en-US"/>
        </w:rPr>
        <w:t xml:space="preserve"> статевого співвідношення</w:t>
      </w:r>
    </w:p>
    <w:p w:rsidR="00D955D8" w:rsidRPr="00913837" w:rsidRDefault="00D955D8" w:rsidP="00D45C2E">
      <w:pPr>
        <w:numPr>
          <w:ilvl w:val="0"/>
          <w:numId w:val="17"/>
        </w:numPr>
        <w:spacing w:after="160" w:line="259" w:lineRule="auto"/>
        <w:rPr>
          <w:color w:val="000000"/>
          <w:sz w:val="28"/>
          <w:szCs w:val="28"/>
          <w:lang w:eastAsia="en-US"/>
        </w:rPr>
      </w:pPr>
      <w:r w:rsidRPr="00913837">
        <w:rPr>
          <w:color w:val="000000"/>
          <w:sz w:val="28"/>
          <w:szCs w:val="28"/>
          <w:lang w:eastAsia="en-US"/>
        </w:rPr>
        <w:t>віднес</w:t>
      </w:r>
      <w:r w:rsidR="00762FAC" w:rsidRPr="00913837">
        <w:rPr>
          <w:color w:val="000000"/>
          <w:sz w:val="28"/>
          <w:szCs w:val="28"/>
          <w:lang w:eastAsia="en-US"/>
        </w:rPr>
        <w:t>ти кожен цілий стандартизований</w:t>
      </w:r>
      <w:r w:rsidRPr="00913837">
        <w:rPr>
          <w:color w:val="000000"/>
          <w:sz w:val="28"/>
          <w:szCs w:val="28"/>
          <w:lang w:eastAsia="en-US"/>
        </w:rPr>
        <w:t xml:space="preserve"> </w:t>
      </w:r>
      <w:r w:rsidR="00762FAC" w:rsidRPr="00913837">
        <w:rPr>
          <w:color w:val="000000"/>
          <w:sz w:val="28"/>
          <w:szCs w:val="28"/>
          <w:lang w:eastAsia="en-US"/>
        </w:rPr>
        <w:t>виводок</w:t>
      </w:r>
      <w:r w:rsidRPr="00913837">
        <w:rPr>
          <w:color w:val="000000"/>
          <w:sz w:val="28"/>
          <w:szCs w:val="28"/>
          <w:lang w:eastAsia="en-US"/>
        </w:rPr>
        <w:t xml:space="preserve"> до однієї дозової групи</w:t>
      </w:r>
    </w:p>
    <w:p w:rsidR="00D955D8" w:rsidRPr="00913837" w:rsidRDefault="00C84DF6" w:rsidP="002F0C5A">
      <w:pPr>
        <w:numPr>
          <w:ilvl w:val="0"/>
          <w:numId w:val="17"/>
        </w:numPr>
        <w:spacing w:after="160" w:line="259" w:lineRule="auto"/>
        <w:jc w:val="both"/>
        <w:rPr>
          <w:color w:val="000000"/>
          <w:sz w:val="28"/>
          <w:szCs w:val="28"/>
          <w:lang w:eastAsia="en-US"/>
        </w:rPr>
      </w:pPr>
      <w:r w:rsidRPr="00913837">
        <w:rPr>
          <w:rFonts w:eastAsia="Calibri"/>
          <w:sz w:val="28"/>
          <w:szCs w:val="28"/>
          <w:lang w:eastAsia="en-US"/>
        </w:rPr>
        <w:t>віднести</w:t>
      </w:r>
      <w:r w:rsidR="00D955D8" w:rsidRPr="00913837">
        <w:rPr>
          <w:rFonts w:eastAsia="Calibri"/>
          <w:sz w:val="28"/>
          <w:szCs w:val="28"/>
          <w:lang w:eastAsia="en-US"/>
        </w:rPr>
        <w:t xml:space="preserve"> окремих щурят у досліджуваному </w:t>
      </w:r>
      <w:r w:rsidR="00762FAC" w:rsidRPr="00913837">
        <w:rPr>
          <w:rFonts w:eastAsia="Calibri"/>
          <w:sz w:val="28"/>
          <w:szCs w:val="28"/>
          <w:lang w:eastAsia="en-US"/>
        </w:rPr>
        <w:t xml:space="preserve">виводку </w:t>
      </w:r>
      <w:r w:rsidRPr="00913837">
        <w:rPr>
          <w:rFonts w:eastAsia="Calibri"/>
          <w:sz w:val="28"/>
          <w:szCs w:val="28"/>
          <w:lang w:eastAsia="en-US"/>
        </w:rPr>
        <w:t>до</w:t>
      </w:r>
      <w:r w:rsidR="00D955D8" w:rsidRPr="00913837">
        <w:rPr>
          <w:rFonts w:eastAsia="Calibri"/>
          <w:sz w:val="28"/>
          <w:szCs w:val="28"/>
          <w:lang w:eastAsia="en-US"/>
        </w:rPr>
        <w:t xml:space="preserve"> під</w:t>
      </w:r>
      <w:r w:rsidRPr="00913837">
        <w:rPr>
          <w:rFonts w:eastAsia="Calibri"/>
          <w:sz w:val="28"/>
          <w:szCs w:val="28"/>
          <w:lang w:eastAsia="en-US"/>
        </w:rPr>
        <w:t>груп</w:t>
      </w:r>
      <w:r w:rsidR="00D955D8" w:rsidRPr="00913837">
        <w:rPr>
          <w:rFonts w:eastAsia="Calibri"/>
          <w:sz w:val="28"/>
          <w:szCs w:val="28"/>
          <w:lang w:eastAsia="en-US"/>
        </w:rPr>
        <w:t xml:space="preserve"> </w:t>
      </w:r>
      <w:r w:rsidR="00005091" w:rsidRPr="00913837">
        <w:rPr>
          <w:rFonts w:eastAsia="Calibri"/>
          <w:sz w:val="28"/>
          <w:szCs w:val="28"/>
          <w:lang w:eastAsia="en-US"/>
        </w:rPr>
        <w:t>кінцевих точок</w:t>
      </w:r>
    </w:p>
    <w:p w:rsidR="00D955D8" w:rsidRPr="00913837" w:rsidRDefault="00C84DF6" w:rsidP="00C84DF6">
      <w:pPr>
        <w:spacing w:after="160" w:line="259" w:lineRule="auto"/>
        <w:ind w:firstLine="851"/>
        <w:jc w:val="both"/>
        <w:rPr>
          <w:rFonts w:eastAsia="Calibri"/>
          <w:sz w:val="28"/>
          <w:szCs w:val="28"/>
          <w:lang w:eastAsia="en-US"/>
        </w:rPr>
      </w:pPr>
      <w:r w:rsidRPr="00913837">
        <w:rPr>
          <w:rFonts w:eastAsia="Calibri"/>
          <w:sz w:val="28"/>
          <w:szCs w:val="28"/>
          <w:lang w:eastAsia="en-US"/>
        </w:rPr>
        <w:t>У наступному прикладі</w:t>
      </w:r>
      <w:r w:rsidR="00D955D8" w:rsidRPr="00913837">
        <w:rPr>
          <w:rFonts w:eastAsia="Calibri"/>
          <w:sz w:val="28"/>
          <w:szCs w:val="28"/>
          <w:lang w:eastAsia="en-US"/>
        </w:rPr>
        <w:t xml:space="preserve"> остаточн</w:t>
      </w:r>
      <w:r w:rsidRPr="00913837">
        <w:rPr>
          <w:rFonts w:eastAsia="Calibri"/>
          <w:sz w:val="28"/>
          <w:szCs w:val="28"/>
          <w:lang w:eastAsia="en-US"/>
        </w:rPr>
        <w:t>ий</w:t>
      </w:r>
      <w:r w:rsidR="00D955D8" w:rsidRPr="00913837">
        <w:rPr>
          <w:rFonts w:eastAsia="Calibri"/>
          <w:sz w:val="28"/>
          <w:szCs w:val="28"/>
          <w:lang w:eastAsia="en-US"/>
        </w:rPr>
        <w:t xml:space="preserve"> </w:t>
      </w:r>
      <w:r w:rsidRPr="00913837">
        <w:rPr>
          <w:rFonts w:eastAsia="Calibri"/>
          <w:sz w:val="28"/>
          <w:szCs w:val="28"/>
          <w:lang w:eastAsia="en-US"/>
        </w:rPr>
        <w:t>дизайн</w:t>
      </w:r>
      <w:r w:rsidR="00D955D8" w:rsidRPr="00913837">
        <w:rPr>
          <w:rFonts w:eastAsia="Calibri"/>
          <w:sz w:val="28"/>
          <w:szCs w:val="28"/>
          <w:lang w:eastAsia="en-US"/>
        </w:rPr>
        <w:t xml:space="preserve"> </w:t>
      </w:r>
      <w:r w:rsidR="00942FBB" w:rsidRPr="00913837">
        <w:rPr>
          <w:rFonts w:eastAsia="Calibri"/>
          <w:sz w:val="28"/>
          <w:szCs w:val="28"/>
          <w:lang w:eastAsia="en-US"/>
        </w:rPr>
        <w:t xml:space="preserve">дослідження на ювенільних </w:t>
      </w:r>
      <w:r w:rsidR="00D955D8" w:rsidRPr="00913837">
        <w:rPr>
          <w:rFonts w:eastAsia="Calibri"/>
          <w:sz w:val="28"/>
          <w:szCs w:val="28"/>
          <w:lang w:eastAsia="en-US"/>
        </w:rPr>
        <w:t>щур</w:t>
      </w:r>
      <w:r w:rsidRPr="00913837">
        <w:rPr>
          <w:rFonts w:eastAsia="Calibri"/>
          <w:sz w:val="28"/>
          <w:szCs w:val="28"/>
          <w:lang w:eastAsia="en-US"/>
        </w:rPr>
        <w:t>ах</w:t>
      </w:r>
      <w:r w:rsidR="00D955D8" w:rsidRPr="00913837">
        <w:rPr>
          <w:rFonts w:eastAsia="Calibri"/>
          <w:sz w:val="28"/>
          <w:szCs w:val="28"/>
          <w:lang w:eastAsia="en-US"/>
        </w:rPr>
        <w:t xml:space="preserve"> має інтервал дозування з 14 по 63 день після народження і включає оцінки як основних кінцевих точок (з оцінками </w:t>
      </w:r>
      <w:r w:rsidR="009A0347" w:rsidRPr="00913837">
        <w:rPr>
          <w:rFonts w:eastAsia="Calibri"/>
          <w:sz w:val="28"/>
          <w:szCs w:val="28"/>
          <w:lang w:eastAsia="en-US"/>
        </w:rPr>
        <w:t>ТК</w:t>
      </w:r>
      <w:r w:rsidRPr="00913837">
        <w:rPr>
          <w:rFonts w:eastAsia="Calibri"/>
          <w:sz w:val="28"/>
          <w:szCs w:val="28"/>
          <w:lang w:eastAsia="en-US"/>
        </w:rPr>
        <w:t xml:space="preserve"> </w:t>
      </w:r>
      <w:r w:rsidR="00D955D8" w:rsidRPr="00913837">
        <w:rPr>
          <w:rFonts w:eastAsia="Calibri"/>
          <w:sz w:val="28"/>
          <w:szCs w:val="28"/>
          <w:lang w:eastAsia="en-US"/>
        </w:rPr>
        <w:t>на 14, 22 і 63 день після народження)</w:t>
      </w:r>
      <w:r w:rsidR="00727FC2" w:rsidRPr="00913837">
        <w:rPr>
          <w:rFonts w:eastAsia="Calibri"/>
          <w:sz w:val="28"/>
          <w:szCs w:val="28"/>
          <w:lang w:eastAsia="en-US"/>
        </w:rPr>
        <w:t>,</w:t>
      </w:r>
      <w:r w:rsidR="00D955D8" w:rsidRPr="00913837">
        <w:rPr>
          <w:rFonts w:eastAsia="Calibri"/>
          <w:sz w:val="28"/>
          <w:szCs w:val="28"/>
          <w:lang w:eastAsia="en-US"/>
        </w:rPr>
        <w:t xml:space="preserve"> так і додаткових кінцевих точок</w:t>
      </w:r>
      <w:r w:rsidR="00DE4BAB" w:rsidRPr="00913837">
        <w:rPr>
          <w:rFonts w:eastAsia="Calibri"/>
          <w:sz w:val="28"/>
          <w:szCs w:val="28"/>
          <w:lang w:eastAsia="en-US"/>
        </w:rPr>
        <w:t>,</w:t>
      </w:r>
      <w:r w:rsidRPr="00913837">
        <w:rPr>
          <w:rFonts w:eastAsia="Calibri"/>
          <w:sz w:val="28"/>
          <w:szCs w:val="28"/>
          <w:lang w:eastAsia="en-US"/>
        </w:rPr>
        <w:t xml:space="preserve"> специфічних</w:t>
      </w:r>
      <w:r w:rsidR="00D955D8" w:rsidRPr="00913837">
        <w:rPr>
          <w:rFonts w:eastAsia="Calibri"/>
          <w:sz w:val="28"/>
          <w:szCs w:val="28"/>
          <w:lang w:eastAsia="en-US"/>
        </w:rPr>
        <w:t xml:space="preserve"> для конкретного дослідження (розтин після лікування </w:t>
      </w:r>
      <w:r w:rsidR="00D955D8" w:rsidRPr="00913837">
        <w:rPr>
          <w:rFonts w:eastAsia="Calibri"/>
          <w:sz w:val="28"/>
          <w:szCs w:val="28"/>
          <w:lang w:eastAsia="en-US"/>
        </w:rPr>
        <w:lastRenderedPageBreak/>
        <w:t xml:space="preserve">та оцінки ЦНС). Кожна дозова група містить 10 </w:t>
      </w:r>
      <w:r w:rsidR="00877F7C" w:rsidRPr="00913837">
        <w:rPr>
          <w:rFonts w:eastAsia="Calibri"/>
          <w:sz w:val="28"/>
          <w:szCs w:val="28"/>
          <w:lang w:eastAsia="en-US"/>
        </w:rPr>
        <w:t>виводк</w:t>
      </w:r>
      <w:r w:rsidR="00D955D8" w:rsidRPr="00913837">
        <w:rPr>
          <w:rFonts w:eastAsia="Calibri"/>
          <w:sz w:val="28"/>
          <w:szCs w:val="28"/>
          <w:lang w:eastAsia="en-US"/>
        </w:rPr>
        <w:t xml:space="preserve">ів щурів мінімального </w:t>
      </w:r>
      <w:r w:rsidR="00422826">
        <w:rPr>
          <w:rFonts w:eastAsia="Calibri"/>
          <w:sz w:val="28"/>
          <w:szCs w:val="28"/>
          <w:lang w:eastAsia="en-US"/>
        </w:rPr>
        <w:t>вигодовування</w:t>
      </w:r>
      <w:r w:rsidR="00D955D8" w:rsidRPr="00913837">
        <w:rPr>
          <w:rFonts w:eastAsia="Calibri"/>
          <w:sz w:val="28"/>
          <w:szCs w:val="28"/>
          <w:lang w:eastAsia="en-US"/>
        </w:rPr>
        <w:t xml:space="preserve"> (і</w:t>
      </w:r>
      <w:r w:rsidR="008B0562" w:rsidRPr="00913837">
        <w:rPr>
          <w:rFonts w:eastAsia="Calibri"/>
          <w:sz w:val="28"/>
          <w:szCs w:val="28"/>
          <w:lang w:eastAsia="en-US"/>
        </w:rPr>
        <w:t>дентифікуються як 1</w:t>
      </w:r>
      <w:r w:rsidR="00D955D8" w:rsidRPr="00913837">
        <w:rPr>
          <w:rFonts w:eastAsia="Calibri"/>
          <w:sz w:val="28"/>
          <w:szCs w:val="28"/>
          <w:lang w:eastAsia="en-US"/>
        </w:rPr>
        <w:t xml:space="preserve">, </w:t>
      </w:r>
      <w:r w:rsidR="008B0562" w:rsidRPr="00913837">
        <w:rPr>
          <w:rFonts w:eastAsia="Calibri"/>
          <w:sz w:val="28"/>
          <w:szCs w:val="28"/>
          <w:lang w:eastAsia="en-US"/>
        </w:rPr>
        <w:t>2</w:t>
      </w:r>
      <w:r w:rsidR="00D955D8" w:rsidRPr="00913837">
        <w:rPr>
          <w:rFonts w:eastAsia="Calibri"/>
          <w:sz w:val="28"/>
          <w:szCs w:val="28"/>
          <w:lang w:eastAsia="en-US"/>
        </w:rPr>
        <w:t xml:space="preserve">, </w:t>
      </w:r>
      <w:r w:rsidR="008B0562" w:rsidRPr="00913837">
        <w:rPr>
          <w:rFonts w:eastAsia="Calibri"/>
          <w:sz w:val="28"/>
          <w:szCs w:val="28"/>
          <w:lang w:eastAsia="en-US"/>
        </w:rPr>
        <w:t>3</w:t>
      </w:r>
      <w:r w:rsidR="00D955D8" w:rsidRPr="00913837">
        <w:rPr>
          <w:rFonts w:eastAsia="Calibri"/>
          <w:sz w:val="28"/>
          <w:szCs w:val="28"/>
          <w:lang w:eastAsia="en-US"/>
        </w:rPr>
        <w:t xml:space="preserve"> для кожної самки з </w:t>
      </w:r>
      <w:r w:rsidR="00877F7C" w:rsidRPr="00913837">
        <w:rPr>
          <w:rFonts w:eastAsia="Calibri"/>
          <w:sz w:val="28"/>
          <w:szCs w:val="28"/>
          <w:lang w:eastAsia="en-US"/>
        </w:rPr>
        <w:t>виводком</w:t>
      </w:r>
      <w:r w:rsidR="00D955D8" w:rsidRPr="00913837">
        <w:rPr>
          <w:rFonts w:eastAsia="Calibri"/>
          <w:sz w:val="28"/>
          <w:szCs w:val="28"/>
          <w:lang w:eastAsia="en-US"/>
        </w:rPr>
        <w:t xml:space="preserve"> і т.</w:t>
      </w:r>
      <w:r w:rsidR="00F960F6" w:rsidRPr="00913837">
        <w:rPr>
          <w:rFonts w:eastAsia="Calibri"/>
          <w:sz w:val="28"/>
          <w:szCs w:val="28"/>
          <w:lang w:eastAsia="en-US"/>
        </w:rPr>
        <w:t xml:space="preserve"> д</w:t>
      </w:r>
      <w:r w:rsidR="00D955D8" w:rsidRPr="00913837">
        <w:rPr>
          <w:rFonts w:eastAsia="Calibri"/>
          <w:sz w:val="28"/>
          <w:szCs w:val="28"/>
          <w:lang w:eastAsia="en-US"/>
        </w:rPr>
        <w:t xml:space="preserve">.). </w:t>
      </w:r>
      <w:r w:rsidR="00877F7C" w:rsidRPr="00913837">
        <w:rPr>
          <w:rFonts w:eastAsia="Calibri"/>
          <w:sz w:val="28"/>
          <w:szCs w:val="28"/>
          <w:lang w:eastAsia="en-US"/>
        </w:rPr>
        <w:t xml:space="preserve">Виводки </w:t>
      </w:r>
      <w:r w:rsidR="00D955D8" w:rsidRPr="00913837">
        <w:rPr>
          <w:rFonts w:eastAsia="Calibri"/>
          <w:sz w:val="28"/>
          <w:szCs w:val="28"/>
          <w:lang w:eastAsia="en-US"/>
        </w:rPr>
        <w:t>стандартизован</w:t>
      </w:r>
      <w:r w:rsidR="00877F7C" w:rsidRPr="00913837">
        <w:rPr>
          <w:rFonts w:eastAsia="Calibri"/>
          <w:sz w:val="28"/>
          <w:szCs w:val="28"/>
          <w:lang w:eastAsia="en-US"/>
        </w:rPr>
        <w:t>о</w:t>
      </w:r>
      <w:r w:rsidR="00D955D8" w:rsidRPr="00913837">
        <w:rPr>
          <w:rFonts w:eastAsia="Calibri"/>
          <w:sz w:val="28"/>
          <w:szCs w:val="28"/>
          <w:lang w:eastAsia="en-US"/>
        </w:rPr>
        <w:t xml:space="preserve"> </w:t>
      </w:r>
      <w:r w:rsidR="00343B2D" w:rsidRPr="00913837">
        <w:rPr>
          <w:rFonts w:eastAsia="Calibri"/>
          <w:sz w:val="28"/>
          <w:szCs w:val="28"/>
          <w:lang w:eastAsia="en-US"/>
        </w:rPr>
        <w:t>до</w:t>
      </w:r>
      <w:r w:rsidR="00D955D8" w:rsidRPr="00913837">
        <w:rPr>
          <w:rFonts w:eastAsia="Calibri"/>
          <w:sz w:val="28"/>
          <w:szCs w:val="28"/>
          <w:lang w:eastAsia="en-US"/>
        </w:rPr>
        <w:t xml:space="preserve"> 10 щурят у </w:t>
      </w:r>
      <w:r w:rsidR="00877F7C" w:rsidRPr="00913837">
        <w:rPr>
          <w:rFonts w:eastAsia="Calibri"/>
          <w:sz w:val="28"/>
          <w:szCs w:val="28"/>
          <w:lang w:eastAsia="en-US"/>
        </w:rPr>
        <w:t>кожному</w:t>
      </w:r>
      <w:r w:rsidR="00D955D8" w:rsidRPr="00913837">
        <w:rPr>
          <w:rFonts w:eastAsia="Calibri"/>
          <w:sz w:val="28"/>
          <w:szCs w:val="28"/>
          <w:lang w:eastAsia="en-US"/>
        </w:rPr>
        <w:t xml:space="preserve"> (5 щурят самців та 5 щурят самиць, коли це можливо), при</w:t>
      </w:r>
      <w:r w:rsidR="00877F7C" w:rsidRPr="00913837">
        <w:rPr>
          <w:rFonts w:eastAsia="Calibri"/>
          <w:sz w:val="28"/>
          <w:szCs w:val="28"/>
          <w:lang w:eastAsia="en-US"/>
        </w:rPr>
        <w:t xml:space="preserve"> цьому кожна кольорова лінія на рису</w:t>
      </w:r>
      <w:r w:rsidR="00D955D8" w:rsidRPr="00913837">
        <w:rPr>
          <w:rFonts w:eastAsia="Calibri"/>
          <w:sz w:val="28"/>
          <w:szCs w:val="28"/>
          <w:lang w:eastAsia="en-US"/>
        </w:rPr>
        <w:t>нку позначає окреме щур</w:t>
      </w:r>
      <w:r w:rsidRPr="00913837">
        <w:rPr>
          <w:rFonts w:eastAsia="Calibri"/>
          <w:sz w:val="28"/>
          <w:szCs w:val="28"/>
          <w:lang w:eastAsia="en-US"/>
        </w:rPr>
        <w:t>еня</w:t>
      </w:r>
      <w:r w:rsidR="00D955D8" w:rsidRPr="00913837">
        <w:rPr>
          <w:rFonts w:eastAsia="Calibri"/>
          <w:sz w:val="28"/>
          <w:szCs w:val="28"/>
          <w:lang w:eastAsia="en-US"/>
        </w:rPr>
        <w:t>. Генетичне потомство признача</w:t>
      </w:r>
      <w:r w:rsidR="00D12F62" w:rsidRPr="00913837">
        <w:rPr>
          <w:rFonts w:eastAsia="Calibri"/>
          <w:sz w:val="28"/>
          <w:szCs w:val="28"/>
          <w:lang w:eastAsia="en-US"/>
        </w:rPr>
        <w:t>ється довільно (Ж1, Ж</w:t>
      </w:r>
      <w:r w:rsidR="00D955D8" w:rsidRPr="00913837">
        <w:rPr>
          <w:rFonts w:eastAsia="Calibri"/>
          <w:sz w:val="28"/>
          <w:szCs w:val="28"/>
          <w:lang w:eastAsia="en-US"/>
        </w:rPr>
        <w:t>2 тощо для першої та другої самки відповідно). Вирощеним щурятам повторно призначають</w:t>
      </w:r>
      <w:r w:rsidRPr="00913837">
        <w:rPr>
          <w:rFonts w:eastAsia="Calibri"/>
          <w:sz w:val="28"/>
          <w:szCs w:val="28"/>
          <w:lang w:eastAsia="en-US"/>
        </w:rPr>
        <w:t>ся</w:t>
      </w:r>
      <w:r w:rsidR="00D955D8" w:rsidRPr="00913837">
        <w:rPr>
          <w:rFonts w:eastAsia="Calibri"/>
          <w:sz w:val="28"/>
          <w:szCs w:val="28"/>
          <w:lang w:eastAsia="en-US"/>
        </w:rPr>
        <w:t xml:space="preserve"> «останні» позиції в схемі і</w:t>
      </w:r>
      <w:r w:rsidR="006C3564" w:rsidRPr="00913837">
        <w:rPr>
          <w:rFonts w:eastAsia="Calibri"/>
          <w:sz w:val="28"/>
          <w:szCs w:val="28"/>
          <w:lang w:eastAsia="en-US"/>
        </w:rPr>
        <w:t>дентифікації щурят (наприклад</w:t>
      </w:r>
      <w:r w:rsidR="00D12F62" w:rsidRPr="00913837">
        <w:rPr>
          <w:rFonts w:eastAsia="Calibri"/>
          <w:sz w:val="28"/>
          <w:szCs w:val="28"/>
          <w:lang w:eastAsia="en-US"/>
        </w:rPr>
        <w:t xml:space="preserve"> Ж</w:t>
      </w:r>
      <w:r w:rsidR="006C3564" w:rsidRPr="00913837">
        <w:rPr>
          <w:rFonts w:eastAsia="Calibri"/>
          <w:sz w:val="28"/>
          <w:szCs w:val="28"/>
          <w:lang w:eastAsia="en-US"/>
        </w:rPr>
        <w:t>5 для п’</w:t>
      </w:r>
      <w:r w:rsidR="00D955D8" w:rsidRPr="00913837">
        <w:rPr>
          <w:rFonts w:eastAsia="Calibri"/>
          <w:sz w:val="28"/>
          <w:szCs w:val="28"/>
          <w:lang w:eastAsia="en-US"/>
        </w:rPr>
        <w:t>ятої самки</w:t>
      </w:r>
      <w:r w:rsidR="00D955D8" w:rsidRPr="007E0D99">
        <w:rPr>
          <w:rFonts w:eastAsia="Calibri"/>
          <w:sz w:val="28"/>
          <w:szCs w:val="28"/>
          <w:lang w:eastAsia="en-US"/>
        </w:rPr>
        <w:t xml:space="preserve">). Ідентифікатори </w:t>
      </w:r>
      <w:r w:rsidR="006C3564" w:rsidRPr="00913837">
        <w:rPr>
          <w:rFonts w:eastAsia="Calibri"/>
          <w:sz w:val="28"/>
          <w:szCs w:val="28"/>
          <w:lang w:eastAsia="en-US"/>
        </w:rPr>
        <w:t>матері, як для</w:t>
      </w:r>
      <w:r w:rsidR="00D955D8" w:rsidRPr="00913837">
        <w:rPr>
          <w:rFonts w:eastAsia="Calibri"/>
          <w:sz w:val="28"/>
          <w:szCs w:val="28"/>
          <w:lang w:eastAsia="en-US"/>
        </w:rPr>
        <w:t xml:space="preserve"> генетичної (за наявності), так і для при</w:t>
      </w:r>
      <w:r w:rsidR="006C3564" w:rsidRPr="00913837">
        <w:rPr>
          <w:rFonts w:eastAsia="Calibri"/>
          <w:sz w:val="28"/>
          <w:szCs w:val="28"/>
          <w:lang w:eastAsia="en-US"/>
        </w:rPr>
        <w:t>йомної</w:t>
      </w:r>
      <w:r w:rsidR="00D955D8" w:rsidRPr="00913837">
        <w:rPr>
          <w:rFonts w:eastAsia="Calibri"/>
          <w:sz w:val="28"/>
          <w:szCs w:val="28"/>
          <w:lang w:eastAsia="en-US"/>
        </w:rPr>
        <w:t xml:space="preserve">, записують в дані дослідження. </w:t>
      </w:r>
      <w:r w:rsidRPr="00913837">
        <w:rPr>
          <w:rFonts w:eastAsia="Calibri"/>
          <w:sz w:val="28"/>
          <w:szCs w:val="28"/>
          <w:lang w:eastAsia="en-US"/>
        </w:rPr>
        <w:t>Потім весь</w:t>
      </w:r>
      <w:r w:rsidR="00D955D8" w:rsidRPr="00913837">
        <w:rPr>
          <w:rFonts w:eastAsia="Calibri"/>
          <w:sz w:val="28"/>
          <w:szCs w:val="28"/>
          <w:lang w:eastAsia="en-US"/>
        </w:rPr>
        <w:t xml:space="preserve"> </w:t>
      </w:r>
      <w:r w:rsidR="00877F7C" w:rsidRPr="00913837">
        <w:rPr>
          <w:rFonts w:eastAsia="Calibri"/>
          <w:sz w:val="28"/>
          <w:szCs w:val="28"/>
          <w:lang w:eastAsia="en-US"/>
        </w:rPr>
        <w:t xml:space="preserve">виводок </w:t>
      </w:r>
      <w:r w:rsidRPr="00913837">
        <w:rPr>
          <w:rFonts w:eastAsia="Calibri"/>
          <w:sz w:val="28"/>
          <w:szCs w:val="28"/>
          <w:lang w:eastAsia="en-US"/>
        </w:rPr>
        <w:t>відносять</w:t>
      </w:r>
      <w:r w:rsidR="00D955D8" w:rsidRPr="00913837">
        <w:rPr>
          <w:rFonts w:eastAsia="Calibri"/>
          <w:sz w:val="28"/>
          <w:szCs w:val="28"/>
          <w:lang w:eastAsia="en-US"/>
        </w:rPr>
        <w:t xml:space="preserve"> до однієї і тієї ж дозової групи, тому всі 10 щурят у </w:t>
      </w:r>
      <w:r w:rsidR="00A70B82" w:rsidRPr="00913837">
        <w:rPr>
          <w:rFonts w:eastAsia="Calibri"/>
          <w:sz w:val="28"/>
          <w:szCs w:val="28"/>
          <w:lang w:eastAsia="en-US"/>
        </w:rPr>
        <w:t xml:space="preserve">виводку </w:t>
      </w:r>
      <w:r w:rsidRPr="00913837">
        <w:rPr>
          <w:rFonts w:eastAsia="Calibri"/>
          <w:sz w:val="28"/>
          <w:szCs w:val="28"/>
          <w:lang w:eastAsia="en-US"/>
        </w:rPr>
        <w:t>будуть отримувати</w:t>
      </w:r>
      <w:r w:rsidR="00D955D8" w:rsidRPr="00913837">
        <w:rPr>
          <w:rFonts w:eastAsia="Calibri"/>
          <w:sz w:val="28"/>
          <w:szCs w:val="28"/>
          <w:lang w:eastAsia="en-US"/>
        </w:rPr>
        <w:t xml:space="preserve"> однакову дозу. Зазвичай кількість </w:t>
      </w:r>
      <w:r w:rsidR="00A70B82" w:rsidRPr="00913837">
        <w:rPr>
          <w:rFonts w:eastAsia="Calibri"/>
          <w:sz w:val="28"/>
          <w:szCs w:val="28"/>
          <w:lang w:eastAsia="en-US"/>
        </w:rPr>
        <w:t xml:space="preserve">виводків </w:t>
      </w:r>
      <w:r w:rsidRPr="00913837">
        <w:rPr>
          <w:rFonts w:eastAsia="Calibri"/>
          <w:sz w:val="28"/>
          <w:szCs w:val="28"/>
          <w:lang w:eastAsia="en-US"/>
        </w:rPr>
        <w:t xml:space="preserve">буде </w:t>
      </w:r>
      <w:r w:rsidR="00D955D8" w:rsidRPr="00913837">
        <w:rPr>
          <w:rFonts w:eastAsia="Calibri"/>
          <w:sz w:val="28"/>
          <w:szCs w:val="28"/>
          <w:lang w:eastAsia="en-US"/>
        </w:rPr>
        <w:t>залеж</w:t>
      </w:r>
      <w:r w:rsidRPr="00913837">
        <w:rPr>
          <w:rFonts w:eastAsia="Calibri"/>
          <w:sz w:val="28"/>
          <w:szCs w:val="28"/>
          <w:lang w:eastAsia="en-US"/>
        </w:rPr>
        <w:t>а</w:t>
      </w:r>
      <w:r w:rsidR="00D955D8" w:rsidRPr="00913837">
        <w:rPr>
          <w:rFonts w:eastAsia="Calibri"/>
          <w:sz w:val="28"/>
          <w:szCs w:val="28"/>
          <w:lang w:eastAsia="en-US"/>
        </w:rPr>
        <w:t>т</w:t>
      </w:r>
      <w:r w:rsidRPr="00913837">
        <w:rPr>
          <w:rFonts w:eastAsia="Calibri"/>
          <w:sz w:val="28"/>
          <w:szCs w:val="28"/>
          <w:lang w:eastAsia="en-US"/>
        </w:rPr>
        <w:t>и</w:t>
      </w:r>
      <w:r w:rsidR="00D955D8" w:rsidRPr="00913837">
        <w:rPr>
          <w:rFonts w:eastAsia="Calibri"/>
          <w:sz w:val="28"/>
          <w:szCs w:val="28"/>
          <w:lang w:eastAsia="en-US"/>
        </w:rPr>
        <w:t xml:space="preserve"> від загальної кількості щурят</w:t>
      </w:r>
      <w:r w:rsidR="002F0C5A" w:rsidRPr="00913837">
        <w:rPr>
          <w:rFonts w:eastAsia="Calibri"/>
          <w:sz w:val="28"/>
          <w:szCs w:val="28"/>
          <w:lang w:eastAsia="en-US"/>
        </w:rPr>
        <w:t xml:space="preserve"> </w:t>
      </w:r>
      <w:r w:rsidR="00D955D8" w:rsidRPr="00913837">
        <w:rPr>
          <w:rFonts w:eastAsia="Calibri"/>
          <w:sz w:val="28"/>
          <w:szCs w:val="28"/>
          <w:lang w:eastAsia="en-US"/>
        </w:rPr>
        <w:t>для обраних кінцевих точок. Мікровибірки можуть мінімізуват</w:t>
      </w:r>
      <w:r w:rsidR="00571A1A" w:rsidRPr="00913837">
        <w:rPr>
          <w:rFonts w:eastAsia="Calibri"/>
          <w:sz w:val="28"/>
          <w:szCs w:val="28"/>
          <w:lang w:eastAsia="en-US"/>
        </w:rPr>
        <w:t>и кількість тварин для оцінки ТК</w:t>
      </w:r>
      <w:r w:rsidR="00D955D8" w:rsidRPr="00913837">
        <w:rPr>
          <w:rFonts w:eastAsia="Calibri"/>
          <w:sz w:val="28"/>
          <w:szCs w:val="28"/>
          <w:lang w:eastAsia="en-US"/>
        </w:rPr>
        <w:t>, і тому їм завжди віддають перевагу.</w:t>
      </w:r>
    </w:p>
    <w:p w:rsidR="001459B3" w:rsidRPr="00913837" w:rsidRDefault="00C84DF6" w:rsidP="0080333A">
      <w:pPr>
        <w:spacing w:after="160" w:line="259" w:lineRule="auto"/>
        <w:ind w:firstLine="708"/>
        <w:jc w:val="both"/>
        <w:rPr>
          <w:rFonts w:eastAsia="Calibri"/>
          <w:sz w:val="28"/>
          <w:szCs w:val="28"/>
          <w:lang w:eastAsia="en-US"/>
        </w:rPr>
      </w:pPr>
      <w:r w:rsidRPr="00913837">
        <w:rPr>
          <w:rFonts w:eastAsia="Calibri"/>
          <w:sz w:val="28"/>
          <w:szCs w:val="28"/>
          <w:lang w:eastAsia="en-US"/>
        </w:rPr>
        <w:t>У цьому прикладі</w:t>
      </w:r>
      <w:r w:rsidR="001459B3" w:rsidRPr="00913837">
        <w:rPr>
          <w:rFonts w:eastAsia="Calibri"/>
          <w:sz w:val="28"/>
          <w:szCs w:val="28"/>
          <w:lang w:eastAsia="en-US"/>
        </w:rPr>
        <w:t xml:space="preserve"> щурята</w:t>
      </w:r>
      <w:r w:rsidR="00BD7AAD" w:rsidRPr="00913837">
        <w:rPr>
          <w:rFonts w:eastAsia="Calibri"/>
          <w:sz w:val="28"/>
          <w:szCs w:val="28"/>
          <w:lang w:eastAsia="en-US"/>
        </w:rPr>
        <w:t>м</w:t>
      </w:r>
      <w:r w:rsidR="006C3564" w:rsidRPr="00913837">
        <w:rPr>
          <w:rFonts w:eastAsia="Calibri"/>
          <w:sz w:val="28"/>
          <w:szCs w:val="28"/>
          <w:lang w:eastAsia="en-US"/>
        </w:rPr>
        <w:t xml:space="preserve"> призначають</w:t>
      </w:r>
      <w:r w:rsidR="001459B3" w:rsidRPr="00913837">
        <w:rPr>
          <w:rFonts w:eastAsia="Calibri"/>
          <w:sz w:val="28"/>
          <w:szCs w:val="28"/>
          <w:lang w:eastAsia="en-US"/>
        </w:rPr>
        <w:t xml:space="preserve"> основн</w:t>
      </w:r>
      <w:r w:rsidR="00BD7AAD" w:rsidRPr="00913837">
        <w:rPr>
          <w:rFonts w:eastAsia="Calibri"/>
          <w:sz w:val="28"/>
          <w:szCs w:val="28"/>
          <w:lang w:eastAsia="en-US"/>
        </w:rPr>
        <w:t>і</w:t>
      </w:r>
      <w:r w:rsidR="001459B3" w:rsidRPr="00913837">
        <w:rPr>
          <w:rFonts w:eastAsia="Calibri"/>
          <w:sz w:val="28"/>
          <w:szCs w:val="28"/>
          <w:lang w:eastAsia="en-US"/>
        </w:rPr>
        <w:t xml:space="preserve"> та специфічн</w:t>
      </w:r>
      <w:r w:rsidR="00BD7AAD" w:rsidRPr="00913837">
        <w:rPr>
          <w:rFonts w:eastAsia="Calibri"/>
          <w:sz w:val="28"/>
          <w:szCs w:val="28"/>
          <w:lang w:eastAsia="en-US"/>
        </w:rPr>
        <w:t>і</w:t>
      </w:r>
      <w:r w:rsidR="001459B3" w:rsidRPr="00913837">
        <w:rPr>
          <w:rFonts w:eastAsia="Calibri"/>
          <w:sz w:val="28"/>
          <w:szCs w:val="28"/>
          <w:lang w:eastAsia="en-US"/>
        </w:rPr>
        <w:t xml:space="preserve"> для дослідження додатков</w:t>
      </w:r>
      <w:r w:rsidR="00BD7AAD" w:rsidRPr="00913837">
        <w:rPr>
          <w:rFonts w:eastAsia="Calibri"/>
          <w:sz w:val="28"/>
          <w:szCs w:val="28"/>
          <w:lang w:eastAsia="en-US"/>
        </w:rPr>
        <w:t>і</w:t>
      </w:r>
      <w:r w:rsidR="001459B3" w:rsidRPr="00913837">
        <w:rPr>
          <w:rFonts w:eastAsia="Calibri"/>
          <w:sz w:val="28"/>
          <w:szCs w:val="28"/>
          <w:lang w:eastAsia="en-US"/>
        </w:rPr>
        <w:t xml:space="preserve"> кінцев</w:t>
      </w:r>
      <w:r w:rsidR="00BD7AAD" w:rsidRPr="00913837">
        <w:rPr>
          <w:rFonts w:eastAsia="Calibri"/>
          <w:sz w:val="28"/>
          <w:szCs w:val="28"/>
          <w:lang w:eastAsia="en-US"/>
        </w:rPr>
        <w:t>і точки</w:t>
      </w:r>
      <w:r w:rsidR="001459B3" w:rsidRPr="00913837">
        <w:rPr>
          <w:rFonts w:eastAsia="Calibri"/>
          <w:sz w:val="28"/>
          <w:szCs w:val="28"/>
          <w:lang w:eastAsia="en-US"/>
        </w:rPr>
        <w:t xml:space="preserve"> </w:t>
      </w:r>
      <w:r w:rsidR="00BD7AAD" w:rsidRPr="00913837">
        <w:rPr>
          <w:rFonts w:eastAsia="Calibri"/>
          <w:sz w:val="28"/>
          <w:szCs w:val="28"/>
          <w:lang w:eastAsia="en-US"/>
        </w:rPr>
        <w:t xml:space="preserve">в 10 </w:t>
      </w:r>
      <w:r w:rsidR="00A70B82" w:rsidRPr="00913837">
        <w:rPr>
          <w:rFonts w:eastAsia="Calibri"/>
          <w:sz w:val="28"/>
          <w:szCs w:val="28"/>
          <w:lang w:eastAsia="en-US"/>
        </w:rPr>
        <w:t>виводк</w:t>
      </w:r>
      <w:r w:rsidR="00BD7AAD" w:rsidRPr="00913837">
        <w:rPr>
          <w:rFonts w:eastAsia="Calibri"/>
          <w:sz w:val="28"/>
          <w:szCs w:val="28"/>
          <w:lang w:eastAsia="en-US"/>
        </w:rPr>
        <w:t>ах</w:t>
      </w:r>
      <w:r w:rsidR="001459B3" w:rsidRPr="00913837">
        <w:rPr>
          <w:rFonts w:eastAsia="Calibri"/>
          <w:sz w:val="28"/>
          <w:szCs w:val="28"/>
          <w:lang w:eastAsia="en-US"/>
        </w:rPr>
        <w:t xml:space="preserve"> у між</w:t>
      </w:r>
      <w:r w:rsidR="006C3564" w:rsidRPr="00913837">
        <w:rPr>
          <w:rFonts w:eastAsia="Calibri"/>
          <w:sz w:val="28"/>
          <w:szCs w:val="28"/>
          <w:lang w:eastAsia="en-US"/>
        </w:rPr>
        <w:t>виводков</w:t>
      </w:r>
      <w:r w:rsidR="001459B3" w:rsidRPr="00913837">
        <w:rPr>
          <w:rFonts w:eastAsia="Calibri"/>
          <w:sz w:val="28"/>
          <w:szCs w:val="28"/>
          <w:lang w:eastAsia="en-US"/>
        </w:rPr>
        <w:t xml:space="preserve">ий спосіб (тобто один або два </w:t>
      </w:r>
      <w:r w:rsidR="001459B3" w:rsidRPr="00913837">
        <w:rPr>
          <w:rFonts w:eastAsia="Calibri"/>
          <w:sz w:val="28"/>
          <w:szCs w:val="28"/>
          <w:lang w:eastAsia="en-US"/>
        </w:rPr>
        <w:lastRenderedPageBreak/>
        <w:t xml:space="preserve">самці та/або самки від кожного </w:t>
      </w:r>
      <w:r w:rsidR="00A70B82" w:rsidRPr="00913837">
        <w:rPr>
          <w:rFonts w:eastAsia="Calibri"/>
          <w:sz w:val="28"/>
          <w:szCs w:val="28"/>
          <w:lang w:eastAsia="en-US"/>
        </w:rPr>
        <w:t>виводка</w:t>
      </w:r>
      <w:r w:rsidR="001459B3" w:rsidRPr="00913837">
        <w:rPr>
          <w:rFonts w:eastAsia="Calibri"/>
          <w:sz w:val="28"/>
          <w:szCs w:val="28"/>
          <w:lang w:eastAsia="en-US"/>
        </w:rPr>
        <w:t xml:space="preserve"> до конкретної під</w:t>
      </w:r>
      <w:r w:rsidR="00343B2D" w:rsidRPr="00913837">
        <w:rPr>
          <w:rFonts w:eastAsia="Calibri"/>
          <w:sz w:val="28"/>
          <w:szCs w:val="28"/>
          <w:lang w:eastAsia="en-US"/>
        </w:rPr>
        <w:t>групи</w:t>
      </w:r>
      <w:r w:rsidR="001459B3" w:rsidRPr="00913837">
        <w:rPr>
          <w:rFonts w:eastAsia="Calibri"/>
          <w:sz w:val="28"/>
          <w:szCs w:val="28"/>
          <w:lang w:eastAsia="en-US"/>
        </w:rPr>
        <w:t xml:space="preserve"> кінцевих точок). Розтин в кінці лікування та інші ключові кінцеві точки призначаються щурятам з низькими ідентифі</w:t>
      </w:r>
      <w:r w:rsidR="002334DB" w:rsidRPr="00913837">
        <w:rPr>
          <w:rFonts w:eastAsia="Calibri"/>
          <w:sz w:val="28"/>
          <w:szCs w:val="28"/>
          <w:lang w:eastAsia="en-US"/>
        </w:rPr>
        <w:t>каційними номерами (наприклад</w:t>
      </w:r>
      <w:r w:rsidR="00236EB6" w:rsidRPr="00913837">
        <w:rPr>
          <w:rFonts w:eastAsia="Calibri"/>
          <w:sz w:val="28"/>
          <w:szCs w:val="28"/>
          <w:lang w:eastAsia="en-US"/>
        </w:rPr>
        <w:t xml:space="preserve"> Ч1 або Ч</w:t>
      </w:r>
      <w:r w:rsidR="001459B3" w:rsidRPr="00913837">
        <w:rPr>
          <w:rFonts w:eastAsia="Calibri"/>
          <w:sz w:val="28"/>
          <w:szCs w:val="28"/>
          <w:lang w:eastAsia="en-US"/>
        </w:rPr>
        <w:t xml:space="preserve">2), так що вирощені щурята, </w:t>
      </w:r>
      <w:r w:rsidR="002334DB" w:rsidRPr="00913837">
        <w:rPr>
          <w:rFonts w:eastAsia="Calibri"/>
          <w:sz w:val="28"/>
          <w:szCs w:val="28"/>
          <w:lang w:eastAsia="en-US"/>
        </w:rPr>
        <w:t>найімовірніше</w:t>
      </w:r>
      <w:r w:rsidR="001459B3" w:rsidRPr="00913837">
        <w:rPr>
          <w:rFonts w:eastAsia="Calibri"/>
          <w:sz w:val="28"/>
          <w:szCs w:val="28"/>
          <w:lang w:eastAsia="en-US"/>
        </w:rPr>
        <w:t xml:space="preserve">, </w:t>
      </w:r>
      <w:r w:rsidR="002334DB" w:rsidRPr="00913837">
        <w:rPr>
          <w:rFonts w:eastAsia="Calibri"/>
          <w:sz w:val="28"/>
          <w:szCs w:val="28"/>
          <w:lang w:eastAsia="en-US"/>
        </w:rPr>
        <w:t>належать</w:t>
      </w:r>
      <w:r w:rsidR="00BD7AAD" w:rsidRPr="00913837">
        <w:rPr>
          <w:rFonts w:eastAsia="Calibri"/>
          <w:sz w:val="28"/>
          <w:szCs w:val="28"/>
          <w:lang w:eastAsia="en-US"/>
        </w:rPr>
        <w:t xml:space="preserve"> до </w:t>
      </w:r>
      <w:r w:rsidR="001459B3" w:rsidRPr="00913837">
        <w:rPr>
          <w:rFonts w:eastAsia="Calibri"/>
          <w:sz w:val="28"/>
          <w:szCs w:val="28"/>
          <w:lang w:eastAsia="en-US"/>
        </w:rPr>
        <w:t>кінцеви</w:t>
      </w:r>
      <w:r w:rsidR="00BD7AAD" w:rsidRPr="00913837">
        <w:rPr>
          <w:rFonts w:eastAsia="Calibri"/>
          <w:sz w:val="28"/>
          <w:szCs w:val="28"/>
          <w:lang w:eastAsia="en-US"/>
        </w:rPr>
        <w:t xml:space="preserve">х </w:t>
      </w:r>
      <w:r w:rsidR="001459B3" w:rsidRPr="00913837">
        <w:rPr>
          <w:rFonts w:eastAsia="Calibri"/>
          <w:sz w:val="28"/>
          <w:szCs w:val="28"/>
          <w:lang w:eastAsia="en-US"/>
        </w:rPr>
        <w:t>точ</w:t>
      </w:r>
      <w:r w:rsidR="00BD7AAD" w:rsidRPr="00913837">
        <w:rPr>
          <w:rFonts w:eastAsia="Calibri"/>
          <w:sz w:val="28"/>
          <w:szCs w:val="28"/>
          <w:lang w:eastAsia="en-US"/>
        </w:rPr>
        <w:t>о</w:t>
      </w:r>
      <w:r w:rsidR="001459B3" w:rsidRPr="00913837">
        <w:rPr>
          <w:rFonts w:eastAsia="Calibri"/>
          <w:sz w:val="28"/>
          <w:szCs w:val="28"/>
          <w:lang w:eastAsia="en-US"/>
        </w:rPr>
        <w:t>к, на які менше впливають потенційні ризики.</w:t>
      </w:r>
      <w:r w:rsidRPr="00913837">
        <w:rPr>
          <w:rFonts w:eastAsia="Calibri"/>
          <w:sz w:val="28"/>
          <w:szCs w:val="28"/>
          <w:lang w:eastAsia="en-US"/>
        </w:rPr>
        <w:t xml:space="preserve"> Залежно від конкретних</w:t>
      </w:r>
      <w:r w:rsidR="004155D0" w:rsidRPr="00913837">
        <w:rPr>
          <w:rFonts w:eastAsia="Calibri"/>
          <w:sz w:val="28"/>
          <w:szCs w:val="28"/>
          <w:lang w:eastAsia="en-US"/>
        </w:rPr>
        <w:t xml:space="preserve"> кінцевих точок дослідження існують різні способи розподілу підгруп для досягнення одних і тих самих цілей.</w:t>
      </w:r>
    </w:p>
    <w:p w:rsidR="001F1957" w:rsidRPr="007E0D99" w:rsidRDefault="00A70B82" w:rsidP="001F1957">
      <w:pPr>
        <w:spacing w:after="160" w:line="259" w:lineRule="auto"/>
        <w:jc w:val="both"/>
        <w:rPr>
          <w:rFonts w:eastAsia="Calibri"/>
          <w:sz w:val="28"/>
          <w:szCs w:val="28"/>
          <w:lang w:eastAsia="en-US"/>
        </w:rPr>
      </w:pPr>
      <w:r w:rsidRPr="00913837">
        <w:rPr>
          <w:rFonts w:eastAsia="Calibri"/>
          <w:sz w:val="28"/>
          <w:szCs w:val="28"/>
          <w:lang w:eastAsia="en-US"/>
        </w:rPr>
        <w:t xml:space="preserve">Рисунок </w:t>
      </w:r>
      <w:r w:rsidR="001F1957" w:rsidRPr="00913837">
        <w:rPr>
          <w:rFonts w:eastAsia="Calibri"/>
          <w:sz w:val="28"/>
          <w:szCs w:val="28"/>
          <w:lang w:eastAsia="en-US"/>
        </w:rPr>
        <w:t xml:space="preserve">представляє одну дозову групу з 10 </w:t>
      </w:r>
      <w:r w:rsidRPr="00913837">
        <w:rPr>
          <w:rFonts w:eastAsia="Calibri"/>
          <w:sz w:val="28"/>
          <w:szCs w:val="28"/>
          <w:lang w:eastAsia="en-US"/>
        </w:rPr>
        <w:t>виводків</w:t>
      </w:r>
      <w:r w:rsidR="001F1957" w:rsidRPr="00913837">
        <w:rPr>
          <w:rFonts w:eastAsia="Calibri"/>
          <w:sz w:val="28"/>
          <w:szCs w:val="28"/>
          <w:lang w:eastAsia="en-US"/>
        </w:rPr>
        <w:t xml:space="preserve"> з 5 щурятами/ст</w:t>
      </w:r>
      <w:r w:rsidR="001F1957" w:rsidRPr="007E0D99">
        <w:rPr>
          <w:rFonts w:eastAsia="Calibri"/>
          <w:sz w:val="28"/>
          <w:szCs w:val="28"/>
          <w:lang w:eastAsia="en-US"/>
        </w:rPr>
        <w:t>ать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647"/>
        <w:gridCol w:w="567"/>
        <w:gridCol w:w="567"/>
        <w:gridCol w:w="567"/>
        <w:gridCol w:w="567"/>
        <w:gridCol w:w="567"/>
        <w:gridCol w:w="567"/>
        <w:gridCol w:w="567"/>
        <w:gridCol w:w="567"/>
        <w:gridCol w:w="567"/>
      </w:tblGrid>
      <w:tr w:rsidR="001F1957" w:rsidRPr="007E0D99" w:rsidTr="00446C05">
        <w:tc>
          <w:tcPr>
            <w:tcW w:w="766" w:type="dxa"/>
            <w:shd w:val="clear" w:color="auto" w:fill="auto"/>
          </w:tcPr>
          <w:p w:rsidR="001F1957" w:rsidRPr="007E0D99" w:rsidRDefault="001F1957" w:rsidP="00446C05">
            <w:pPr>
              <w:jc w:val="both"/>
              <w:rPr>
                <w:rFonts w:ascii="Calibri" w:eastAsia="Calibri" w:hAnsi="Calibri"/>
                <w:sz w:val="22"/>
                <w:szCs w:val="22"/>
                <w:lang w:eastAsia="en-US"/>
              </w:rPr>
            </w:pPr>
          </w:p>
        </w:tc>
        <w:tc>
          <w:tcPr>
            <w:tcW w:w="2915" w:type="dxa"/>
            <w:gridSpan w:val="5"/>
            <w:shd w:val="clear" w:color="auto" w:fill="auto"/>
          </w:tcPr>
          <w:p w:rsidR="001F1957" w:rsidRPr="007E0D99" w:rsidRDefault="001F1957" w:rsidP="00446C05">
            <w:pPr>
              <w:jc w:val="center"/>
              <w:rPr>
                <w:rFonts w:eastAsia="Calibri"/>
                <w:sz w:val="22"/>
                <w:szCs w:val="22"/>
                <w:lang w:eastAsia="en-US"/>
              </w:rPr>
            </w:pPr>
            <w:r w:rsidRPr="007E0D99">
              <w:rPr>
                <w:rFonts w:eastAsia="Calibri"/>
                <w:b/>
                <w:sz w:val="22"/>
                <w:szCs w:val="22"/>
                <w:lang w:eastAsia="en-US"/>
              </w:rPr>
              <w:t>Чол</w:t>
            </w:r>
            <w:r w:rsidRPr="007E0D99">
              <w:rPr>
                <w:rFonts w:eastAsia="Calibri"/>
                <w:sz w:val="22"/>
                <w:szCs w:val="22"/>
                <w:lang w:eastAsia="en-US"/>
              </w:rPr>
              <w:t>.</w:t>
            </w:r>
          </w:p>
        </w:tc>
        <w:tc>
          <w:tcPr>
            <w:tcW w:w="2835" w:type="dxa"/>
            <w:gridSpan w:val="5"/>
            <w:shd w:val="clear" w:color="auto" w:fill="auto"/>
          </w:tcPr>
          <w:p w:rsidR="001F1957" w:rsidRPr="007E0D99" w:rsidRDefault="001F1957" w:rsidP="00446C05">
            <w:pPr>
              <w:jc w:val="center"/>
              <w:rPr>
                <w:rFonts w:eastAsia="Calibri"/>
                <w:b/>
                <w:sz w:val="22"/>
                <w:szCs w:val="22"/>
                <w:lang w:eastAsia="en-US"/>
              </w:rPr>
            </w:pPr>
            <w:r w:rsidRPr="007E0D99">
              <w:rPr>
                <w:rFonts w:eastAsia="Calibri"/>
                <w:b/>
                <w:sz w:val="22"/>
                <w:szCs w:val="22"/>
                <w:lang w:eastAsia="en-US"/>
              </w:rPr>
              <w:t>Жін.</w:t>
            </w:r>
          </w:p>
        </w:tc>
      </w:tr>
      <w:tr w:rsidR="001F1957" w:rsidRPr="007E0D99" w:rsidTr="00446C05">
        <w:tc>
          <w:tcPr>
            <w:tcW w:w="766" w:type="dxa"/>
            <w:shd w:val="clear" w:color="auto" w:fill="auto"/>
          </w:tcPr>
          <w:p w:rsidR="001F1957" w:rsidRPr="007E0D99" w:rsidRDefault="001F1957" w:rsidP="00446C05">
            <w:pPr>
              <w:jc w:val="center"/>
              <w:rPr>
                <w:rFonts w:eastAsia="Calibri"/>
                <w:sz w:val="22"/>
                <w:szCs w:val="22"/>
                <w:lang w:eastAsia="en-US"/>
              </w:rPr>
            </w:pPr>
            <w:r w:rsidRPr="007E0D99">
              <w:rPr>
                <w:rFonts w:eastAsia="Calibri"/>
                <w:sz w:val="22"/>
                <w:szCs w:val="22"/>
                <w:lang w:eastAsia="en-US"/>
              </w:rPr>
              <w:t>№</w:t>
            </w:r>
          </w:p>
        </w:tc>
        <w:tc>
          <w:tcPr>
            <w:tcW w:w="647" w:type="dxa"/>
            <w:shd w:val="clear" w:color="auto" w:fill="auto"/>
          </w:tcPr>
          <w:p w:rsidR="001F1957" w:rsidRPr="007E0D99" w:rsidRDefault="003A1306" w:rsidP="00446C05">
            <w:pPr>
              <w:jc w:val="both"/>
              <w:rPr>
                <w:rFonts w:eastAsia="Calibri"/>
                <w:sz w:val="22"/>
                <w:szCs w:val="22"/>
                <w:lang w:eastAsia="en-US"/>
              </w:rPr>
            </w:pPr>
            <w:r w:rsidRPr="007E0D99">
              <w:rPr>
                <w:rFonts w:eastAsia="Calibri"/>
                <w:sz w:val="22"/>
                <w:szCs w:val="22"/>
                <w:lang w:eastAsia="en-US"/>
              </w:rPr>
              <w:t>Ч</w:t>
            </w:r>
            <w:r w:rsidR="001F1957" w:rsidRPr="007E0D99">
              <w:rPr>
                <w:rFonts w:eastAsia="Calibri"/>
                <w:sz w:val="22"/>
                <w:szCs w:val="22"/>
                <w:lang w:eastAsia="en-US"/>
              </w:rPr>
              <w:t>1</w:t>
            </w:r>
          </w:p>
        </w:tc>
        <w:tc>
          <w:tcPr>
            <w:tcW w:w="567" w:type="dxa"/>
            <w:shd w:val="clear" w:color="auto" w:fill="auto"/>
          </w:tcPr>
          <w:p w:rsidR="001F1957" w:rsidRPr="007E0D99" w:rsidRDefault="003A1306" w:rsidP="00446C05">
            <w:pPr>
              <w:jc w:val="both"/>
              <w:rPr>
                <w:rFonts w:eastAsia="Calibri"/>
                <w:sz w:val="22"/>
                <w:szCs w:val="22"/>
                <w:lang w:eastAsia="en-US"/>
              </w:rPr>
            </w:pPr>
            <w:r w:rsidRPr="007E0D99">
              <w:rPr>
                <w:rFonts w:eastAsia="Calibri"/>
                <w:sz w:val="22"/>
                <w:szCs w:val="22"/>
                <w:lang w:eastAsia="en-US"/>
              </w:rPr>
              <w:t>Ч</w:t>
            </w:r>
            <w:r w:rsidR="001F1957" w:rsidRPr="007E0D99">
              <w:rPr>
                <w:rFonts w:eastAsia="Calibri"/>
                <w:sz w:val="22"/>
                <w:szCs w:val="22"/>
                <w:lang w:eastAsia="en-US"/>
              </w:rPr>
              <w:t>2</w:t>
            </w:r>
          </w:p>
        </w:tc>
        <w:tc>
          <w:tcPr>
            <w:tcW w:w="567" w:type="dxa"/>
            <w:shd w:val="clear" w:color="auto" w:fill="auto"/>
          </w:tcPr>
          <w:p w:rsidR="001F1957" w:rsidRPr="007E0D99" w:rsidRDefault="003A1306" w:rsidP="00446C05">
            <w:pPr>
              <w:jc w:val="both"/>
              <w:rPr>
                <w:rFonts w:eastAsia="Calibri"/>
                <w:sz w:val="22"/>
                <w:szCs w:val="22"/>
                <w:lang w:eastAsia="en-US"/>
              </w:rPr>
            </w:pPr>
            <w:r w:rsidRPr="007E0D99">
              <w:rPr>
                <w:rFonts w:eastAsia="Calibri"/>
                <w:sz w:val="22"/>
                <w:szCs w:val="22"/>
                <w:lang w:eastAsia="en-US"/>
              </w:rPr>
              <w:t>Ч</w:t>
            </w:r>
            <w:r w:rsidR="001F1957" w:rsidRPr="007E0D99">
              <w:rPr>
                <w:rFonts w:eastAsia="Calibri"/>
                <w:sz w:val="22"/>
                <w:szCs w:val="22"/>
                <w:lang w:eastAsia="en-US"/>
              </w:rPr>
              <w:t>3</w:t>
            </w:r>
          </w:p>
        </w:tc>
        <w:tc>
          <w:tcPr>
            <w:tcW w:w="567" w:type="dxa"/>
            <w:shd w:val="clear" w:color="auto" w:fill="auto"/>
          </w:tcPr>
          <w:p w:rsidR="001F1957" w:rsidRPr="007E0D99" w:rsidRDefault="003A1306" w:rsidP="00446C05">
            <w:pPr>
              <w:jc w:val="both"/>
              <w:rPr>
                <w:rFonts w:eastAsia="Calibri"/>
                <w:sz w:val="22"/>
                <w:szCs w:val="22"/>
                <w:lang w:eastAsia="en-US"/>
              </w:rPr>
            </w:pPr>
            <w:r w:rsidRPr="007E0D99">
              <w:rPr>
                <w:rFonts w:eastAsia="Calibri"/>
                <w:sz w:val="22"/>
                <w:szCs w:val="22"/>
                <w:lang w:eastAsia="en-US"/>
              </w:rPr>
              <w:t>Ч</w:t>
            </w:r>
            <w:r w:rsidR="001F1957" w:rsidRPr="007E0D99">
              <w:rPr>
                <w:rFonts w:eastAsia="Calibri"/>
                <w:sz w:val="22"/>
                <w:szCs w:val="22"/>
                <w:lang w:eastAsia="en-US"/>
              </w:rPr>
              <w:t>4</w:t>
            </w:r>
          </w:p>
        </w:tc>
        <w:tc>
          <w:tcPr>
            <w:tcW w:w="567" w:type="dxa"/>
            <w:shd w:val="clear" w:color="auto" w:fill="auto"/>
          </w:tcPr>
          <w:p w:rsidR="001F1957" w:rsidRPr="007E0D99" w:rsidRDefault="003A1306" w:rsidP="00446C05">
            <w:pPr>
              <w:jc w:val="both"/>
              <w:rPr>
                <w:rFonts w:eastAsia="Calibri"/>
                <w:sz w:val="22"/>
                <w:szCs w:val="22"/>
                <w:lang w:eastAsia="en-US"/>
              </w:rPr>
            </w:pPr>
            <w:r w:rsidRPr="007E0D99">
              <w:rPr>
                <w:rFonts w:eastAsia="Calibri"/>
                <w:sz w:val="22"/>
                <w:szCs w:val="22"/>
                <w:lang w:eastAsia="en-US"/>
              </w:rPr>
              <w:t>Ч</w:t>
            </w:r>
            <w:r w:rsidR="001F1957" w:rsidRPr="007E0D99">
              <w:rPr>
                <w:rFonts w:eastAsia="Calibri"/>
                <w:sz w:val="22"/>
                <w:szCs w:val="22"/>
                <w:lang w:eastAsia="en-US"/>
              </w:rPr>
              <w:t>5</w:t>
            </w:r>
          </w:p>
        </w:tc>
        <w:tc>
          <w:tcPr>
            <w:tcW w:w="567" w:type="dxa"/>
            <w:shd w:val="clear" w:color="auto" w:fill="auto"/>
          </w:tcPr>
          <w:p w:rsidR="001F1957" w:rsidRPr="007E0D99" w:rsidRDefault="003A1306" w:rsidP="00446C05">
            <w:pPr>
              <w:jc w:val="both"/>
              <w:rPr>
                <w:rFonts w:eastAsia="Calibri"/>
                <w:sz w:val="22"/>
                <w:szCs w:val="22"/>
                <w:lang w:eastAsia="en-US"/>
              </w:rPr>
            </w:pPr>
            <w:r w:rsidRPr="007E0D99">
              <w:rPr>
                <w:rFonts w:eastAsia="Calibri"/>
                <w:sz w:val="22"/>
                <w:szCs w:val="22"/>
                <w:lang w:eastAsia="en-US"/>
              </w:rPr>
              <w:t>Ж</w:t>
            </w:r>
            <w:r w:rsidR="001F1957" w:rsidRPr="007E0D99">
              <w:rPr>
                <w:rFonts w:eastAsia="Calibri"/>
                <w:sz w:val="22"/>
                <w:szCs w:val="22"/>
                <w:lang w:eastAsia="en-US"/>
              </w:rPr>
              <w:t>1</w:t>
            </w:r>
          </w:p>
        </w:tc>
        <w:tc>
          <w:tcPr>
            <w:tcW w:w="567" w:type="dxa"/>
            <w:shd w:val="clear" w:color="auto" w:fill="auto"/>
          </w:tcPr>
          <w:p w:rsidR="001F1957" w:rsidRPr="007E0D99" w:rsidRDefault="003A1306" w:rsidP="00446C05">
            <w:pPr>
              <w:jc w:val="both"/>
              <w:rPr>
                <w:rFonts w:eastAsia="Calibri"/>
                <w:sz w:val="22"/>
                <w:szCs w:val="22"/>
                <w:lang w:eastAsia="en-US"/>
              </w:rPr>
            </w:pPr>
            <w:r w:rsidRPr="007E0D99">
              <w:rPr>
                <w:rFonts w:eastAsia="Calibri"/>
                <w:sz w:val="22"/>
                <w:szCs w:val="22"/>
                <w:lang w:eastAsia="en-US"/>
              </w:rPr>
              <w:t>Ж</w:t>
            </w:r>
            <w:r w:rsidR="001F1957" w:rsidRPr="007E0D99">
              <w:rPr>
                <w:rFonts w:eastAsia="Calibri"/>
                <w:sz w:val="22"/>
                <w:szCs w:val="22"/>
                <w:lang w:eastAsia="en-US"/>
              </w:rPr>
              <w:t>2</w:t>
            </w:r>
          </w:p>
        </w:tc>
        <w:tc>
          <w:tcPr>
            <w:tcW w:w="567" w:type="dxa"/>
            <w:shd w:val="clear" w:color="auto" w:fill="auto"/>
          </w:tcPr>
          <w:p w:rsidR="001F1957" w:rsidRPr="007E0D99" w:rsidRDefault="003A1306" w:rsidP="00446C05">
            <w:pPr>
              <w:jc w:val="both"/>
              <w:rPr>
                <w:rFonts w:eastAsia="Calibri"/>
                <w:sz w:val="22"/>
                <w:szCs w:val="22"/>
                <w:lang w:eastAsia="en-US"/>
              </w:rPr>
            </w:pPr>
            <w:r w:rsidRPr="007E0D99">
              <w:rPr>
                <w:rFonts w:eastAsia="Calibri"/>
                <w:sz w:val="22"/>
                <w:szCs w:val="22"/>
                <w:lang w:eastAsia="en-US"/>
              </w:rPr>
              <w:t>Ж</w:t>
            </w:r>
            <w:r w:rsidR="001F1957" w:rsidRPr="007E0D99">
              <w:rPr>
                <w:rFonts w:eastAsia="Calibri"/>
                <w:sz w:val="22"/>
                <w:szCs w:val="22"/>
                <w:lang w:eastAsia="en-US"/>
              </w:rPr>
              <w:t>3</w:t>
            </w:r>
          </w:p>
        </w:tc>
        <w:tc>
          <w:tcPr>
            <w:tcW w:w="567" w:type="dxa"/>
            <w:shd w:val="clear" w:color="auto" w:fill="auto"/>
          </w:tcPr>
          <w:p w:rsidR="001F1957" w:rsidRPr="007E0D99" w:rsidRDefault="003A1306" w:rsidP="00446C05">
            <w:pPr>
              <w:jc w:val="both"/>
              <w:rPr>
                <w:rFonts w:eastAsia="Calibri"/>
                <w:sz w:val="22"/>
                <w:szCs w:val="22"/>
                <w:lang w:eastAsia="en-US"/>
              </w:rPr>
            </w:pPr>
            <w:r w:rsidRPr="007E0D99">
              <w:rPr>
                <w:rFonts w:eastAsia="Calibri"/>
                <w:sz w:val="22"/>
                <w:szCs w:val="22"/>
                <w:lang w:eastAsia="en-US"/>
              </w:rPr>
              <w:t>Ж</w:t>
            </w:r>
            <w:r w:rsidR="001F1957" w:rsidRPr="007E0D99">
              <w:rPr>
                <w:rFonts w:eastAsia="Calibri"/>
                <w:sz w:val="22"/>
                <w:szCs w:val="22"/>
                <w:lang w:eastAsia="en-US"/>
              </w:rPr>
              <w:t>4</w:t>
            </w:r>
          </w:p>
        </w:tc>
        <w:tc>
          <w:tcPr>
            <w:tcW w:w="567" w:type="dxa"/>
            <w:shd w:val="clear" w:color="auto" w:fill="auto"/>
          </w:tcPr>
          <w:p w:rsidR="001F1957" w:rsidRPr="007E0D99" w:rsidRDefault="003A1306" w:rsidP="00446C05">
            <w:pPr>
              <w:jc w:val="both"/>
              <w:rPr>
                <w:rFonts w:eastAsia="Calibri"/>
                <w:sz w:val="22"/>
                <w:szCs w:val="22"/>
                <w:lang w:eastAsia="en-US"/>
              </w:rPr>
            </w:pPr>
            <w:r w:rsidRPr="007E0D99">
              <w:rPr>
                <w:rFonts w:eastAsia="Calibri"/>
                <w:sz w:val="22"/>
                <w:szCs w:val="22"/>
                <w:lang w:eastAsia="en-US"/>
              </w:rPr>
              <w:t>Ж</w:t>
            </w:r>
            <w:r w:rsidR="001F1957" w:rsidRPr="007E0D99">
              <w:rPr>
                <w:rFonts w:eastAsia="Calibri"/>
                <w:sz w:val="22"/>
                <w:szCs w:val="22"/>
                <w:lang w:eastAsia="en-US"/>
              </w:rPr>
              <w:t>5</w:t>
            </w:r>
          </w:p>
        </w:tc>
      </w:tr>
      <w:tr w:rsidR="001F1957" w:rsidRPr="007E0D99" w:rsidTr="00446C05">
        <w:tc>
          <w:tcPr>
            <w:tcW w:w="766" w:type="dxa"/>
            <w:shd w:val="clear" w:color="auto" w:fill="auto"/>
          </w:tcPr>
          <w:p w:rsidR="001F1957" w:rsidRPr="007E0D99" w:rsidRDefault="001F1957" w:rsidP="00446C05">
            <w:pPr>
              <w:jc w:val="center"/>
              <w:rPr>
                <w:rFonts w:eastAsia="Calibri"/>
                <w:sz w:val="22"/>
                <w:szCs w:val="22"/>
                <w:lang w:eastAsia="en-US"/>
              </w:rPr>
            </w:pPr>
            <w:r w:rsidRPr="007E0D99">
              <w:rPr>
                <w:rFonts w:eastAsia="Calibri"/>
                <w:sz w:val="22"/>
                <w:szCs w:val="22"/>
                <w:lang w:eastAsia="en-US"/>
              </w:rPr>
              <w:t>1</w:t>
            </w:r>
          </w:p>
        </w:tc>
        <w:tc>
          <w:tcPr>
            <w:tcW w:w="647" w:type="dxa"/>
            <w:shd w:val="clear" w:color="auto" w:fill="auto"/>
          </w:tcPr>
          <w:p w:rsidR="001F1957" w:rsidRPr="007E0D99" w:rsidRDefault="001F302B" w:rsidP="001F1957">
            <w:pP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228600" cy="28575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l="19917" t="9352" r="72383" b="81744"/>
                          <a:stretch>
                            <a:fillRect/>
                          </a:stretch>
                        </pic:blipFill>
                        <pic:spPr bwMode="auto">
                          <a:xfrm>
                            <a:off x="0" y="0"/>
                            <a:ext cx="228600" cy="285750"/>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both"/>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200025" cy="295275"/>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a:extLst>
                              <a:ext uri="{28A0092B-C50C-407E-A947-70E740481C1C}">
                                <a14:useLocalDpi xmlns:a14="http://schemas.microsoft.com/office/drawing/2010/main" val="0"/>
                              </a:ext>
                            </a:extLst>
                          </a:blip>
                          <a:srcRect l="27396" t="8614" r="64793" b="81450"/>
                          <a:stretch>
                            <a:fillRect/>
                          </a:stretch>
                        </pic:blipFill>
                        <pic:spPr bwMode="auto">
                          <a:xfrm>
                            <a:off x="0" y="0"/>
                            <a:ext cx="200025" cy="29527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a:extLst>
                              <a:ext uri="{28A0092B-C50C-407E-A947-70E740481C1C}">
                                <a14:useLocalDpi xmlns:a14="http://schemas.microsoft.com/office/drawing/2010/main" val="0"/>
                              </a:ext>
                            </a:extLst>
                          </a:blip>
                          <a:srcRect l="35785" t="92073" r="60449" b="-1025"/>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anchor distT="0" distB="0" distL="114300" distR="114300" simplePos="0" relativeHeight="251635200" behindDoc="1" locked="0" layoutInCell="1" allowOverlap="1">
                  <wp:simplePos x="0" y="0"/>
                  <wp:positionH relativeFrom="column">
                    <wp:posOffset>-1270</wp:posOffset>
                  </wp:positionH>
                  <wp:positionV relativeFrom="paragraph">
                    <wp:posOffset>4445</wp:posOffset>
                  </wp:positionV>
                  <wp:extent cx="148590" cy="304165"/>
                  <wp:effectExtent l="0" t="0" r="0" b="0"/>
                  <wp:wrapNone/>
                  <wp:docPr id="3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extLst>
                              <a:ext uri="{28A0092B-C50C-407E-A947-70E740481C1C}">
                                <a14:useLocalDpi xmlns:a14="http://schemas.microsoft.com/office/drawing/2010/main" val="0"/>
                              </a:ext>
                            </a:extLst>
                          </a:blip>
                          <a:srcRect l="34845" r="57292" b="90541"/>
                          <a:stretch>
                            <a:fillRect/>
                          </a:stretch>
                        </pic:blipFill>
                        <pic:spPr bwMode="auto">
                          <a:xfrm>
                            <a:off x="0" y="0"/>
                            <a:ext cx="148590" cy="3041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1F1957" w:rsidRPr="007E0D99" w:rsidRDefault="001F302B" w:rsidP="001F1957">
            <w:pP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228600" cy="285750"/>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a:extLst>
                              <a:ext uri="{28A0092B-C50C-407E-A947-70E740481C1C}">
                                <a14:useLocalDpi xmlns:a14="http://schemas.microsoft.com/office/drawing/2010/main" val="0"/>
                              </a:ext>
                            </a:extLst>
                          </a:blip>
                          <a:srcRect l="19917" t="9352" r="72383" b="81744"/>
                          <a:stretch>
                            <a:fillRect/>
                          </a:stretch>
                        </pic:blipFill>
                        <pic:spPr bwMode="auto">
                          <a:xfrm>
                            <a:off x="0" y="0"/>
                            <a:ext cx="228600" cy="285750"/>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both"/>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200025" cy="295275"/>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a:extLst>
                              <a:ext uri="{28A0092B-C50C-407E-A947-70E740481C1C}">
                                <a14:useLocalDpi xmlns:a14="http://schemas.microsoft.com/office/drawing/2010/main" val="0"/>
                              </a:ext>
                            </a:extLst>
                          </a:blip>
                          <a:srcRect l="27396" t="8614" r="64793" b="81450"/>
                          <a:stretch>
                            <a:fillRect/>
                          </a:stretch>
                        </pic:blipFill>
                        <pic:spPr bwMode="auto">
                          <a:xfrm>
                            <a:off x="0" y="0"/>
                            <a:ext cx="200025" cy="29527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a:extLst>
                              <a:ext uri="{28A0092B-C50C-407E-A947-70E740481C1C}">
                                <a14:useLocalDpi xmlns:a14="http://schemas.microsoft.com/office/drawing/2010/main" val="0"/>
                              </a:ext>
                            </a:extLst>
                          </a:blip>
                          <a:srcRect l="35785" t="92073" r="60449" b="-1025"/>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anchor distT="0" distB="0" distL="114300" distR="114300" simplePos="0" relativeHeight="251645440" behindDoc="1" locked="0" layoutInCell="1" allowOverlap="1">
                  <wp:simplePos x="0" y="0"/>
                  <wp:positionH relativeFrom="column">
                    <wp:posOffset>-1270</wp:posOffset>
                  </wp:positionH>
                  <wp:positionV relativeFrom="paragraph">
                    <wp:posOffset>4445</wp:posOffset>
                  </wp:positionV>
                  <wp:extent cx="148590" cy="304165"/>
                  <wp:effectExtent l="0" t="0" r="0" b="0"/>
                  <wp:wrapNone/>
                  <wp:docPr id="3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a:extLst>
                              <a:ext uri="{28A0092B-C50C-407E-A947-70E740481C1C}">
                                <a14:useLocalDpi xmlns:a14="http://schemas.microsoft.com/office/drawing/2010/main" val="0"/>
                              </a:ext>
                            </a:extLst>
                          </a:blip>
                          <a:srcRect l="34845" r="57292" b="90541"/>
                          <a:stretch>
                            <a:fillRect/>
                          </a:stretch>
                        </pic:blipFill>
                        <pic:spPr bwMode="auto">
                          <a:xfrm>
                            <a:off x="0" y="0"/>
                            <a:ext cx="148590" cy="3041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F1957" w:rsidRPr="007E0D99" w:rsidTr="00446C05">
        <w:tc>
          <w:tcPr>
            <w:tcW w:w="766" w:type="dxa"/>
            <w:shd w:val="clear" w:color="auto" w:fill="auto"/>
          </w:tcPr>
          <w:p w:rsidR="001F1957" w:rsidRPr="007E0D99" w:rsidRDefault="001F1957" w:rsidP="00446C05">
            <w:pPr>
              <w:jc w:val="center"/>
              <w:rPr>
                <w:rFonts w:eastAsia="Calibri"/>
                <w:sz w:val="22"/>
                <w:szCs w:val="22"/>
                <w:lang w:eastAsia="en-US"/>
              </w:rPr>
            </w:pPr>
            <w:r w:rsidRPr="007E0D99">
              <w:rPr>
                <w:rFonts w:eastAsia="Calibri"/>
                <w:sz w:val="22"/>
                <w:szCs w:val="22"/>
                <w:lang w:eastAsia="en-US"/>
              </w:rPr>
              <w:t>2</w:t>
            </w:r>
          </w:p>
        </w:tc>
        <w:tc>
          <w:tcPr>
            <w:tcW w:w="647" w:type="dxa"/>
            <w:shd w:val="clear" w:color="auto" w:fill="auto"/>
          </w:tcPr>
          <w:p w:rsidR="001F1957" w:rsidRPr="007E0D99" w:rsidRDefault="001F302B" w:rsidP="001F1957">
            <w:pP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90500" cy="238125"/>
                  <wp:effectExtent l="0" t="0" r="0" b="9525"/>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 cstate="print">
                            <a:extLst>
                              <a:ext uri="{28A0092B-C50C-407E-A947-70E740481C1C}">
                                <a14:useLocalDpi xmlns:a14="http://schemas.microsoft.com/office/drawing/2010/main" val="0"/>
                              </a:ext>
                            </a:extLst>
                          </a:blip>
                          <a:srcRect l="19917" t="9352" r="72383" b="81744"/>
                          <a:stretch>
                            <a:fillRect/>
                          </a:stretch>
                        </pic:blipFill>
                        <pic:spPr bwMode="auto">
                          <a:xfrm>
                            <a:off x="0" y="0"/>
                            <a:ext cx="191429" cy="239286"/>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both"/>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80975" cy="267154"/>
                  <wp:effectExtent l="0" t="0" r="0" b="0"/>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0" cstate="print">
                            <a:extLst>
                              <a:ext uri="{28A0092B-C50C-407E-A947-70E740481C1C}">
                                <a14:useLocalDpi xmlns:a14="http://schemas.microsoft.com/office/drawing/2010/main" val="0"/>
                              </a:ext>
                            </a:extLst>
                          </a:blip>
                          <a:srcRect l="27396" t="8614" r="64793" b="81450"/>
                          <a:stretch>
                            <a:fillRect/>
                          </a:stretch>
                        </pic:blipFill>
                        <pic:spPr bwMode="auto">
                          <a:xfrm>
                            <a:off x="0" y="0"/>
                            <a:ext cx="181987" cy="268648"/>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7">
                            <a:extLst>
                              <a:ext uri="{28A0092B-C50C-407E-A947-70E740481C1C}">
                                <a14:useLocalDpi xmlns:a14="http://schemas.microsoft.com/office/drawing/2010/main" val="0"/>
                              </a:ext>
                            </a:extLst>
                          </a:blip>
                          <a:srcRect l="35785" t="92073" r="60449" b="-1025"/>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86710" cy="228600"/>
                  <wp:effectExtent l="0" t="0" r="8890"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414" cy="230456"/>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anchor distT="0" distB="0" distL="114300" distR="114300" simplePos="0" relativeHeight="251636224" behindDoc="1" locked="0" layoutInCell="1" allowOverlap="1">
                  <wp:simplePos x="0" y="0"/>
                  <wp:positionH relativeFrom="column">
                    <wp:posOffset>-1270</wp:posOffset>
                  </wp:positionH>
                  <wp:positionV relativeFrom="paragraph">
                    <wp:posOffset>4445</wp:posOffset>
                  </wp:positionV>
                  <wp:extent cx="148590" cy="304165"/>
                  <wp:effectExtent l="0" t="0" r="0" b="0"/>
                  <wp:wrapNone/>
                  <wp:docPr id="3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9">
                            <a:extLst>
                              <a:ext uri="{28A0092B-C50C-407E-A947-70E740481C1C}">
                                <a14:useLocalDpi xmlns:a14="http://schemas.microsoft.com/office/drawing/2010/main" val="0"/>
                              </a:ext>
                            </a:extLst>
                          </a:blip>
                          <a:srcRect l="34845" r="57292" b="90541"/>
                          <a:stretch>
                            <a:fillRect/>
                          </a:stretch>
                        </pic:blipFill>
                        <pic:spPr bwMode="auto">
                          <a:xfrm>
                            <a:off x="0" y="0"/>
                            <a:ext cx="148590" cy="3041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1F1957" w:rsidRPr="007E0D99" w:rsidRDefault="001F302B" w:rsidP="001F1957">
            <w:pP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209550" cy="261938"/>
                  <wp:effectExtent l="0" t="0" r="0" b="508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5">
                            <a:extLst>
                              <a:ext uri="{28A0092B-C50C-407E-A947-70E740481C1C}">
                                <a14:useLocalDpi xmlns:a14="http://schemas.microsoft.com/office/drawing/2010/main" val="0"/>
                              </a:ext>
                            </a:extLst>
                          </a:blip>
                          <a:srcRect l="19917" t="9352" r="72383" b="81744"/>
                          <a:stretch>
                            <a:fillRect/>
                          </a:stretch>
                        </pic:blipFill>
                        <pic:spPr bwMode="auto">
                          <a:xfrm>
                            <a:off x="0" y="0"/>
                            <a:ext cx="209926" cy="262409"/>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both"/>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48406" cy="219075"/>
                  <wp:effectExtent l="0" t="0" r="4445" b="0"/>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1" cstate="print">
                            <a:extLst>
                              <a:ext uri="{28A0092B-C50C-407E-A947-70E740481C1C}">
                                <a14:useLocalDpi xmlns:a14="http://schemas.microsoft.com/office/drawing/2010/main" val="0"/>
                              </a:ext>
                            </a:extLst>
                          </a:blip>
                          <a:srcRect l="27396" t="8614" r="64793" b="81450"/>
                          <a:stretch>
                            <a:fillRect/>
                          </a:stretch>
                        </pic:blipFill>
                        <pic:spPr bwMode="auto">
                          <a:xfrm>
                            <a:off x="0" y="0"/>
                            <a:ext cx="149262" cy="220338"/>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7">
                            <a:extLst>
                              <a:ext uri="{28A0092B-C50C-407E-A947-70E740481C1C}">
                                <a14:useLocalDpi xmlns:a14="http://schemas.microsoft.com/office/drawing/2010/main" val="0"/>
                              </a:ext>
                            </a:extLst>
                          </a:blip>
                          <a:srcRect l="35785" t="92073" r="60449" b="-1025"/>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95250" cy="251114"/>
                  <wp:effectExtent l="0" t="0" r="0"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690" cy="252273"/>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anchor distT="0" distB="0" distL="114300" distR="114300" simplePos="0" relativeHeight="251646464" behindDoc="1" locked="0" layoutInCell="1" allowOverlap="1">
                  <wp:simplePos x="0" y="0"/>
                  <wp:positionH relativeFrom="column">
                    <wp:posOffset>-1270</wp:posOffset>
                  </wp:positionH>
                  <wp:positionV relativeFrom="paragraph">
                    <wp:posOffset>4445</wp:posOffset>
                  </wp:positionV>
                  <wp:extent cx="148590" cy="304165"/>
                  <wp:effectExtent l="0" t="0" r="0" b="0"/>
                  <wp:wrapNone/>
                  <wp:docPr id="31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9">
                            <a:extLst>
                              <a:ext uri="{28A0092B-C50C-407E-A947-70E740481C1C}">
                                <a14:useLocalDpi xmlns:a14="http://schemas.microsoft.com/office/drawing/2010/main" val="0"/>
                              </a:ext>
                            </a:extLst>
                          </a:blip>
                          <a:srcRect l="34845" r="57292" b="90541"/>
                          <a:stretch>
                            <a:fillRect/>
                          </a:stretch>
                        </pic:blipFill>
                        <pic:spPr bwMode="auto">
                          <a:xfrm>
                            <a:off x="0" y="0"/>
                            <a:ext cx="148590" cy="3041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F1957" w:rsidRPr="007E0D99" w:rsidTr="00446C05">
        <w:tc>
          <w:tcPr>
            <w:tcW w:w="766" w:type="dxa"/>
            <w:shd w:val="clear" w:color="auto" w:fill="auto"/>
          </w:tcPr>
          <w:p w:rsidR="001F1957" w:rsidRPr="007E0D99" w:rsidRDefault="001F1957" w:rsidP="00446C05">
            <w:pPr>
              <w:jc w:val="center"/>
              <w:rPr>
                <w:rFonts w:eastAsia="Calibri"/>
                <w:sz w:val="22"/>
                <w:szCs w:val="22"/>
                <w:lang w:eastAsia="en-US"/>
              </w:rPr>
            </w:pPr>
            <w:r w:rsidRPr="007E0D99">
              <w:rPr>
                <w:rFonts w:eastAsia="Calibri"/>
                <w:sz w:val="22"/>
                <w:szCs w:val="22"/>
                <w:lang w:eastAsia="en-US"/>
              </w:rPr>
              <w:t>3</w:t>
            </w:r>
          </w:p>
        </w:tc>
        <w:tc>
          <w:tcPr>
            <w:tcW w:w="647" w:type="dxa"/>
            <w:shd w:val="clear" w:color="auto" w:fill="auto"/>
          </w:tcPr>
          <w:p w:rsidR="001F1957" w:rsidRPr="007E0D99" w:rsidRDefault="001F302B" w:rsidP="001F1957">
            <w:pP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228600" cy="2857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5">
                            <a:extLst>
                              <a:ext uri="{28A0092B-C50C-407E-A947-70E740481C1C}">
                                <a14:useLocalDpi xmlns:a14="http://schemas.microsoft.com/office/drawing/2010/main" val="0"/>
                              </a:ext>
                            </a:extLst>
                          </a:blip>
                          <a:srcRect l="19917" t="9352" r="72383" b="81744"/>
                          <a:stretch>
                            <a:fillRect/>
                          </a:stretch>
                        </pic:blipFill>
                        <pic:spPr bwMode="auto">
                          <a:xfrm>
                            <a:off x="0" y="0"/>
                            <a:ext cx="228600" cy="285750"/>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both"/>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200025" cy="2952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0" cstate="print">
                            <a:extLst>
                              <a:ext uri="{28A0092B-C50C-407E-A947-70E740481C1C}">
                                <a14:useLocalDpi xmlns:a14="http://schemas.microsoft.com/office/drawing/2010/main" val="0"/>
                              </a:ext>
                            </a:extLst>
                          </a:blip>
                          <a:srcRect l="27396" t="8614" r="64793" b="81450"/>
                          <a:stretch>
                            <a:fillRect/>
                          </a:stretch>
                        </pic:blipFill>
                        <pic:spPr bwMode="auto">
                          <a:xfrm>
                            <a:off x="0" y="0"/>
                            <a:ext cx="200025" cy="29527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7">
                            <a:extLst>
                              <a:ext uri="{28A0092B-C50C-407E-A947-70E740481C1C}">
                                <a14:useLocalDpi xmlns:a14="http://schemas.microsoft.com/office/drawing/2010/main" val="0"/>
                              </a:ext>
                            </a:extLst>
                          </a:blip>
                          <a:srcRect l="35785" t="92073" r="60449" b="-1025"/>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anchor distT="0" distB="0" distL="114300" distR="114300" simplePos="0" relativeHeight="251637248" behindDoc="1" locked="0" layoutInCell="1" allowOverlap="1">
                  <wp:simplePos x="0" y="0"/>
                  <wp:positionH relativeFrom="column">
                    <wp:posOffset>-1270</wp:posOffset>
                  </wp:positionH>
                  <wp:positionV relativeFrom="paragraph">
                    <wp:posOffset>4445</wp:posOffset>
                  </wp:positionV>
                  <wp:extent cx="148590" cy="304165"/>
                  <wp:effectExtent l="0" t="0" r="0" b="0"/>
                  <wp:wrapNone/>
                  <wp:docPr id="3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9">
                            <a:extLst>
                              <a:ext uri="{28A0092B-C50C-407E-A947-70E740481C1C}">
                                <a14:useLocalDpi xmlns:a14="http://schemas.microsoft.com/office/drawing/2010/main" val="0"/>
                              </a:ext>
                            </a:extLst>
                          </a:blip>
                          <a:srcRect l="34845" r="57292" b="90541"/>
                          <a:stretch>
                            <a:fillRect/>
                          </a:stretch>
                        </pic:blipFill>
                        <pic:spPr bwMode="auto">
                          <a:xfrm>
                            <a:off x="0" y="0"/>
                            <a:ext cx="148590" cy="3041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1F1957" w:rsidRPr="007E0D99" w:rsidRDefault="001F302B" w:rsidP="001F1957">
            <w:pP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228600" cy="285750"/>
                  <wp:effectExtent l="0" t="0" r="0" b="0"/>
                  <wp:docPr id="2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5">
                            <a:extLst>
                              <a:ext uri="{28A0092B-C50C-407E-A947-70E740481C1C}">
                                <a14:useLocalDpi xmlns:a14="http://schemas.microsoft.com/office/drawing/2010/main" val="0"/>
                              </a:ext>
                            </a:extLst>
                          </a:blip>
                          <a:srcRect l="19917" t="9352" r="72383" b="81744"/>
                          <a:stretch>
                            <a:fillRect/>
                          </a:stretch>
                        </pic:blipFill>
                        <pic:spPr bwMode="auto">
                          <a:xfrm>
                            <a:off x="0" y="0"/>
                            <a:ext cx="228600" cy="285750"/>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both"/>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200025" cy="295275"/>
                  <wp:effectExtent l="0" t="0" r="0" b="0"/>
                  <wp:docPr id="2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0" cstate="print">
                            <a:extLst>
                              <a:ext uri="{28A0092B-C50C-407E-A947-70E740481C1C}">
                                <a14:useLocalDpi xmlns:a14="http://schemas.microsoft.com/office/drawing/2010/main" val="0"/>
                              </a:ext>
                            </a:extLst>
                          </a:blip>
                          <a:srcRect l="27396" t="8614" r="64793" b="81450"/>
                          <a:stretch>
                            <a:fillRect/>
                          </a:stretch>
                        </pic:blipFill>
                        <pic:spPr bwMode="auto">
                          <a:xfrm>
                            <a:off x="0" y="0"/>
                            <a:ext cx="200025" cy="29527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2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7">
                            <a:extLst>
                              <a:ext uri="{28A0092B-C50C-407E-A947-70E740481C1C}">
                                <a14:useLocalDpi xmlns:a14="http://schemas.microsoft.com/office/drawing/2010/main" val="0"/>
                              </a:ext>
                            </a:extLst>
                          </a:blip>
                          <a:srcRect l="35785" t="92073" r="60449" b="-1025"/>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2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anchor distT="0" distB="0" distL="114300" distR="114300" simplePos="0" relativeHeight="251647488" behindDoc="1" locked="0" layoutInCell="1" allowOverlap="1">
                  <wp:simplePos x="0" y="0"/>
                  <wp:positionH relativeFrom="column">
                    <wp:posOffset>-1270</wp:posOffset>
                  </wp:positionH>
                  <wp:positionV relativeFrom="paragraph">
                    <wp:posOffset>4445</wp:posOffset>
                  </wp:positionV>
                  <wp:extent cx="148590" cy="304165"/>
                  <wp:effectExtent l="0" t="0" r="0" b="0"/>
                  <wp:wrapNone/>
                  <wp:docPr id="31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9">
                            <a:extLst>
                              <a:ext uri="{28A0092B-C50C-407E-A947-70E740481C1C}">
                                <a14:useLocalDpi xmlns:a14="http://schemas.microsoft.com/office/drawing/2010/main" val="0"/>
                              </a:ext>
                            </a:extLst>
                          </a:blip>
                          <a:srcRect l="34845" r="57292" b="90541"/>
                          <a:stretch>
                            <a:fillRect/>
                          </a:stretch>
                        </pic:blipFill>
                        <pic:spPr bwMode="auto">
                          <a:xfrm>
                            <a:off x="0" y="0"/>
                            <a:ext cx="148590" cy="3041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F1957" w:rsidRPr="007E0D99" w:rsidTr="00446C05">
        <w:tc>
          <w:tcPr>
            <w:tcW w:w="766" w:type="dxa"/>
            <w:shd w:val="clear" w:color="auto" w:fill="auto"/>
          </w:tcPr>
          <w:p w:rsidR="001F1957" w:rsidRPr="007E0D99" w:rsidRDefault="001F1957" w:rsidP="00446C05">
            <w:pPr>
              <w:jc w:val="center"/>
              <w:rPr>
                <w:rFonts w:eastAsia="Calibri"/>
                <w:sz w:val="22"/>
                <w:szCs w:val="22"/>
                <w:lang w:eastAsia="en-US"/>
              </w:rPr>
            </w:pPr>
            <w:r w:rsidRPr="007E0D99">
              <w:rPr>
                <w:rFonts w:eastAsia="Calibri"/>
                <w:sz w:val="22"/>
                <w:szCs w:val="22"/>
                <w:lang w:eastAsia="en-US"/>
              </w:rPr>
              <w:t>4</w:t>
            </w:r>
          </w:p>
        </w:tc>
        <w:tc>
          <w:tcPr>
            <w:tcW w:w="647" w:type="dxa"/>
            <w:shd w:val="clear" w:color="auto" w:fill="auto"/>
          </w:tcPr>
          <w:p w:rsidR="001F1957" w:rsidRPr="007E0D99" w:rsidRDefault="001F302B" w:rsidP="001F1957">
            <w:pP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228600" cy="285750"/>
                  <wp:effectExtent l="0" t="0" r="0" b="0"/>
                  <wp:docPr id="2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5">
                            <a:extLst>
                              <a:ext uri="{28A0092B-C50C-407E-A947-70E740481C1C}">
                                <a14:useLocalDpi xmlns:a14="http://schemas.microsoft.com/office/drawing/2010/main" val="0"/>
                              </a:ext>
                            </a:extLst>
                          </a:blip>
                          <a:srcRect l="19917" t="9352" r="72383" b="81744"/>
                          <a:stretch>
                            <a:fillRect/>
                          </a:stretch>
                        </pic:blipFill>
                        <pic:spPr bwMode="auto">
                          <a:xfrm>
                            <a:off x="0" y="0"/>
                            <a:ext cx="228600" cy="285750"/>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both"/>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200025" cy="295275"/>
                  <wp:effectExtent l="0" t="0" r="0" b="0"/>
                  <wp:docPr id="3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0" cstate="print">
                            <a:extLst>
                              <a:ext uri="{28A0092B-C50C-407E-A947-70E740481C1C}">
                                <a14:useLocalDpi xmlns:a14="http://schemas.microsoft.com/office/drawing/2010/main" val="0"/>
                              </a:ext>
                            </a:extLst>
                          </a:blip>
                          <a:srcRect l="27396" t="8614" r="64793" b="81450"/>
                          <a:stretch>
                            <a:fillRect/>
                          </a:stretch>
                        </pic:blipFill>
                        <pic:spPr bwMode="auto">
                          <a:xfrm>
                            <a:off x="0" y="0"/>
                            <a:ext cx="200025" cy="29527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3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7">
                            <a:extLst>
                              <a:ext uri="{28A0092B-C50C-407E-A947-70E740481C1C}">
                                <a14:useLocalDpi xmlns:a14="http://schemas.microsoft.com/office/drawing/2010/main" val="0"/>
                              </a:ext>
                            </a:extLst>
                          </a:blip>
                          <a:srcRect l="35785" t="92073" r="60449" b="-1025"/>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3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anchor distT="0" distB="0" distL="114300" distR="114300" simplePos="0" relativeHeight="251638272" behindDoc="1" locked="0" layoutInCell="1" allowOverlap="1">
                  <wp:simplePos x="0" y="0"/>
                  <wp:positionH relativeFrom="column">
                    <wp:posOffset>-1270</wp:posOffset>
                  </wp:positionH>
                  <wp:positionV relativeFrom="paragraph">
                    <wp:posOffset>4445</wp:posOffset>
                  </wp:positionV>
                  <wp:extent cx="148590" cy="304165"/>
                  <wp:effectExtent l="0" t="0" r="0" b="0"/>
                  <wp:wrapNone/>
                  <wp:docPr id="31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9">
                            <a:extLst>
                              <a:ext uri="{28A0092B-C50C-407E-A947-70E740481C1C}">
                                <a14:useLocalDpi xmlns:a14="http://schemas.microsoft.com/office/drawing/2010/main" val="0"/>
                              </a:ext>
                            </a:extLst>
                          </a:blip>
                          <a:srcRect l="34845" r="57292" b="90541"/>
                          <a:stretch>
                            <a:fillRect/>
                          </a:stretch>
                        </pic:blipFill>
                        <pic:spPr bwMode="auto">
                          <a:xfrm>
                            <a:off x="0" y="0"/>
                            <a:ext cx="148590" cy="3041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1F1957" w:rsidRPr="007E0D99" w:rsidRDefault="001F302B" w:rsidP="001F1957">
            <w:pP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228600" cy="285750"/>
                  <wp:effectExtent l="0" t="0" r="0" b="0"/>
                  <wp:docPr id="3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5">
                            <a:extLst>
                              <a:ext uri="{28A0092B-C50C-407E-A947-70E740481C1C}">
                                <a14:useLocalDpi xmlns:a14="http://schemas.microsoft.com/office/drawing/2010/main" val="0"/>
                              </a:ext>
                            </a:extLst>
                          </a:blip>
                          <a:srcRect l="19917" t="9352" r="72383" b="81744"/>
                          <a:stretch>
                            <a:fillRect/>
                          </a:stretch>
                        </pic:blipFill>
                        <pic:spPr bwMode="auto">
                          <a:xfrm>
                            <a:off x="0" y="0"/>
                            <a:ext cx="228600" cy="285750"/>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both"/>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200025" cy="295275"/>
                  <wp:effectExtent l="0" t="0" r="0" b="0"/>
                  <wp:docPr id="3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0" cstate="print">
                            <a:extLst>
                              <a:ext uri="{28A0092B-C50C-407E-A947-70E740481C1C}">
                                <a14:useLocalDpi xmlns:a14="http://schemas.microsoft.com/office/drawing/2010/main" val="0"/>
                              </a:ext>
                            </a:extLst>
                          </a:blip>
                          <a:srcRect l="27396" t="8614" r="64793" b="81450"/>
                          <a:stretch>
                            <a:fillRect/>
                          </a:stretch>
                        </pic:blipFill>
                        <pic:spPr bwMode="auto">
                          <a:xfrm>
                            <a:off x="0" y="0"/>
                            <a:ext cx="200025" cy="29527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3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7">
                            <a:extLst>
                              <a:ext uri="{28A0092B-C50C-407E-A947-70E740481C1C}">
                                <a14:useLocalDpi xmlns:a14="http://schemas.microsoft.com/office/drawing/2010/main" val="0"/>
                              </a:ext>
                            </a:extLst>
                          </a:blip>
                          <a:srcRect l="35785" t="92073" r="60449" b="-1025"/>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3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anchor distT="0" distB="0" distL="114300" distR="114300" simplePos="0" relativeHeight="251648512" behindDoc="1" locked="0" layoutInCell="1" allowOverlap="1">
                  <wp:simplePos x="0" y="0"/>
                  <wp:positionH relativeFrom="column">
                    <wp:posOffset>-1270</wp:posOffset>
                  </wp:positionH>
                  <wp:positionV relativeFrom="paragraph">
                    <wp:posOffset>4445</wp:posOffset>
                  </wp:positionV>
                  <wp:extent cx="148590" cy="304165"/>
                  <wp:effectExtent l="0" t="0" r="0" b="0"/>
                  <wp:wrapNone/>
                  <wp:docPr id="31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9">
                            <a:extLst>
                              <a:ext uri="{28A0092B-C50C-407E-A947-70E740481C1C}">
                                <a14:useLocalDpi xmlns:a14="http://schemas.microsoft.com/office/drawing/2010/main" val="0"/>
                              </a:ext>
                            </a:extLst>
                          </a:blip>
                          <a:srcRect l="34845" r="57292" b="90541"/>
                          <a:stretch>
                            <a:fillRect/>
                          </a:stretch>
                        </pic:blipFill>
                        <pic:spPr bwMode="auto">
                          <a:xfrm>
                            <a:off x="0" y="0"/>
                            <a:ext cx="148590" cy="3041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F1957" w:rsidRPr="007E0D99" w:rsidTr="00446C05">
        <w:trPr>
          <w:trHeight w:val="420"/>
        </w:trPr>
        <w:tc>
          <w:tcPr>
            <w:tcW w:w="766" w:type="dxa"/>
            <w:shd w:val="clear" w:color="auto" w:fill="auto"/>
          </w:tcPr>
          <w:p w:rsidR="001F1957" w:rsidRPr="007E0D99" w:rsidRDefault="001F1957" w:rsidP="00446C05">
            <w:pPr>
              <w:jc w:val="center"/>
              <w:rPr>
                <w:rFonts w:eastAsia="Calibri"/>
                <w:sz w:val="22"/>
                <w:szCs w:val="22"/>
                <w:lang w:eastAsia="en-US"/>
              </w:rPr>
            </w:pPr>
            <w:r w:rsidRPr="007E0D99">
              <w:rPr>
                <w:rFonts w:eastAsia="Calibri"/>
                <w:sz w:val="22"/>
                <w:szCs w:val="22"/>
                <w:lang w:eastAsia="en-US"/>
              </w:rPr>
              <w:t>5</w:t>
            </w:r>
          </w:p>
        </w:tc>
        <w:tc>
          <w:tcPr>
            <w:tcW w:w="647" w:type="dxa"/>
            <w:shd w:val="clear" w:color="auto" w:fill="auto"/>
          </w:tcPr>
          <w:p w:rsidR="001F1957" w:rsidRPr="007E0D99" w:rsidRDefault="001F302B" w:rsidP="001F1957">
            <w:pP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200025" cy="250031"/>
                  <wp:effectExtent l="0" t="0" r="0" b="0"/>
                  <wp:docPr id="3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5">
                            <a:extLst>
                              <a:ext uri="{28A0092B-C50C-407E-A947-70E740481C1C}">
                                <a14:useLocalDpi xmlns:a14="http://schemas.microsoft.com/office/drawing/2010/main" val="0"/>
                              </a:ext>
                            </a:extLst>
                          </a:blip>
                          <a:srcRect l="19917" t="9352" r="72383" b="81744"/>
                          <a:stretch>
                            <a:fillRect/>
                          </a:stretch>
                        </pic:blipFill>
                        <pic:spPr bwMode="auto">
                          <a:xfrm>
                            <a:off x="0" y="0"/>
                            <a:ext cx="203629" cy="254536"/>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both"/>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80975" cy="267154"/>
                  <wp:effectExtent l="0" t="0" r="0" b="0"/>
                  <wp:docPr id="3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0" cstate="print">
                            <a:extLst>
                              <a:ext uri="{28A0092B-C50C-407E-A947-70E740481C1C}">
                                <a14:useLocalDpi xmlns:a14="http://schemas.microsoft.com/office/drawing/2010/main" val="0"/>
                              </a:ext>
                            </a:extLst>
                          </a:blip>
                          <a:srcRect l="27396" t="8614" r="64793" b="81450"/>
                          <a:stretch>
                            <a:fillRect/>
                          </a:stretch>
                        </pic:blipFill>
                        <pic:spPr bwMode="auto">
                          <a:xfrm>
                            <a:off x="0" y="0"/>
                            <a:ext cx="183691" cy="271163"/>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3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7">
                            <a:extLst>
                              <a:ext uri="{28A0092B-C50C-407E-A947-70E740481C1C}">
                                <a14:useLocalDpi xmlns:a14="http://schemas.microsoft.com/office/drawing/2010/main" val="0"/>
                              </a:ext>
                            </a:extLst>
                          </a:blip>
                          <a:srcRect l="35785" t="92073" r="60449" b="-1025"/>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5410" cy="277899"/>
                  <wp:effectExtent l="0" t="0" r="8890" b="8255"/>
                  <wp:docPr id="4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293" cy="280226"/>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anchor distT="0" distB="0" distL="114300" distR="114300" simplePos="0" relativeHeight="251639296" behindDoc="1" locked="0" layoutInCell="1" allowOverlap="1">
                  <wp:simplePos x="0" y="0"/>
                  <wp:positionH relativeFrom="column">
                    <wp:posOffset>-1270</wp:posOffset>
                  </wp:positionH>
                  <wp:positionV relativeFrom="paragraph">
                    <wp:posOffset>4445</wp:posOffset>
                  </wp:positionV>
                  <wp:extent cx="148590" cy="304165"/>
                  <wp:effectExtent l="0" t="0" r="0" b="0"/>
                  <wp:wrapNone/>
                  <wp:docPr id="31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9">
                            <a:extLst>
                              <a:ext uri="{28A0092B-C50C-407E-A947-70E740481C1C}">
                                <a14:useLocalDpi xmlns:a14="http://schemas.microsoft.com/office/drawing/2010/main" val="0"/>
                              </a:ext>
                            </a:extLst>
                          </a:blip>
                          <a:srcRect l="34845" r="57292" b="90541"/>
                          <a:stretch>
                            <a:fillRect/>
                          </a:stretch>
                        </pic:blipFill>
                        <pic:spPr bwMode="auto">
                          <a:xfrm>
                            <a:off x="0" y="0"/>
                            <a:ext cx="148590" cy="3041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1F1957" w:rsidRPr="007E0D99" w:rsidRDefault="001F302B" w:rsidP="001F1957">
            <w:pP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80975" cy="226219"/>
                  <wp:effectExtent l="0" t="0" r="0" b="2540"/>
                  <wp:docPr id="4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5" cstate="print">
                            <a:extLst>
                              <a:ext uri="{28A0092B-C50C-407E-A947-70E740481C1C}">
                                <a14:useLocalDpi xmlns:a14="http://schemas.microsoft.com/office/drawing/2010/main" val="0"/>
                              </a:ext>
                            </a:extLst>
                          </a:blip>
                          <a:srcRect l="19917" t="9352" r="72383" b="81744"/>
                          <a:stretch>
                            <a:fillRect/>
                          </a:stretch>
                        </pic:blipFill>
                        <pic:spPr bwMode="auto">
                          <a:xfrm>
                            <a:off x="0" y="0"/>
                            <a:ext cx="181484" cy="22685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both"/>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80975" cy="267154"/>
                  <wp:effectExtent l="0" t="0" r="0" b="0"/>
                  <wp:docPr id="4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0" cstate="print">
                            <a:extLst>
                              <a:ext uri="{28A0092B-C50C-407E-A947-70E740481C1C}">
                                <a14:useLocalDpi xmlns:a14="http://schemas.microsoft.com/office/drawing/2010/main" val="0"/>
                              </a:ext>
                            </a:extLst>
                          </a:blip>
                          <a:srcRect l="27396" t="8614" r="64793" b="81450"/>
                          <a:stretch>
                            <a:fillRect/>
                          </a:stretch>
                        </pic:blipFill>
                        <pic:spPr bwMode="auto">
                          <a:xfrm>
                            <a:off x="0" y="0"/>
                            <a:ext cx="182320" cy="269139"/>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4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7">
                            <a:extLst>
                              <a:ext uri="{28A0092B-C50C-407E-A947-70E740481C1C}">
                                <a14:useLocalDpi xmlns:a14="http://schemas.microsoft.com/office/drawing/2010/main" val="0"/>
                              </a:ext>
                            </a:extLst>
                          </a:blip>
                          <a:srcRect l="35785" t="92073" r="60449" b="-1025"/>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95250" cy="251114"/>
                  <wp:effectExtent l="0" t="0" r="0" b="0"/>
                  <wp:docPr id="4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580" cy="251983"/>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anchor distT="0" distB="0" distL="114300" distR="114300" simplePos="0" relativeHeight="251649536" behindDoc="1" locked="0" layoutInCell="1" allowOverlap="1">
                  <wp:simplePos x="0" y="0"/>
                  <wp:positionH relativeFrom="column">
                    <wp:posOffset>-1270</wp:posOffset>
                  </wp:positionH>
                  <wp:positionV relativeFrom="paragraph">
                    <wp:posOffset>4445</wp:posOffset>
                  </wp:positionV>
                  <wp:extent cx="148590" cy="304165"/>
                  <wp:effectExtent l="0" t="0" r="0" b="0"/>
                  <wp:wrapNone/>
                  <wp:docPr id="31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9">
                            <a:extLst>
                              <a:ext uri="{28A0092B-C50C-407E-A947-70E740481C1C}">
                                <a14:useLocalDpi xmlns:a14="http://schemas.microsoft.com/office/drawing/2010/main" val="0"/>
                              </a:ext>
                            </a:extLst>
                          </a:blip>
                          <a:srcRect l="34845" r="57292" b="90541"/>
                          <a:stretch>
                            <a:fillRect/>
                          </a:stretch>
                        </pic:blipFill>
                        <pic:spPr bwMode="auto">
                          <a:xfrm>
                            <a:off x="0" y="0"/>
                            <a:ext cx="148590" cy="3041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F1957" w:rsidRPr="007E0D99" w:rsidTr="00446C05">
        <w:tc>
          <w:tcPr>
            <w:tcW w:w="766" w:type="dxa"/>
            <w:shd w:val="clear" w:color="auto" w:fill="auto"/>
          </w:tcPr>
          <w:p w:rsidR="001F1957" w:rsidRPr="007E0D99" w:rsidRDefault="001F1957" w:rsidP="00446C05">
            <w:pPr>
              <w:jc w:val="center"/>
              <w:rPr>
                <w:rFonts w:eastAsia="Calibri"/>
                <w:sz w:val="22"/>
                <w:szCs w:val="22"/>
                <w:lang w:eastAsia="en-US"/>
              </w:rPr>
            </w:pPr>
            <w:r w:rsidRPr="007E0D99">
              <w:rPr>
                <w:rFonts w:eastAsia="Calibri"/>
                <w:sz w:val="22"/>
                <w:szCs w:val="22"/>
                <w:lang w:eastAsia="en-US"/>
              </w:rPr>
              <w:t>6</w:t>
            </w:r>
          </w:p>
        </w:tc>
        <w:tc>
          <w:tcPr>
            <w:tcW w:w="647" w:type="dxa"/>
            <w:shd w:val="clear" w:color="auto" w:fill="auto"/>
          </w:tcPr>
          <w:p w:rsidR="001F1957" w:rsidRPr="007E0D99" w:rsidRDefault="001F302B" w:rsidP="001F1957">
            <w:pP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228600" cy="285750"/>
                  <wp:effectExtent l="0" t="0" r="0" b="0"/>
                  <wp:docPr id="4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5">
                            <a:extLst>
                              <a:ext uri="{28A0092B-C50C-407E-A947-70E740481C1C}">
                                <a14:useLocalDpi xmlns:a14="http://schemas.microsoft.com/office/drawing/2010/main" val="0"/>
                              </a:ext>
                            </a:extLst>
                          </a:blip>
                          <a:srcRect l="19917" t="9352" r="72383" b="81744"/>
                          <a:stretch>
                            <a:fillRect/>
                          </a:stretch>
                        </pic:blipFill>
                        <pic:spPr bwMode="auto">
                          <a:xfrm>
                            <a:off x="0" y="0"/>
                            <a:ext cx="228600" cy="285750"/>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both"/>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200025" cy="295275"/>
                  <wp:effectExtent l="0" t="0" r="0" b="0"/>
                  <wp:docPr id="4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0" cstate="print">
                            <a:extLst>
                              <a:ext uri="{28A0092B-C50C-407E-A947-70E740481C1C}">
                                <a14:useLocalDpi xmlns:a14="http://schemas.microsoft.com/office/drawing/2010/main" val="0"/>
                              </a:ext>
                            </a:extLst>
                          </a:blip>
                          <a:srcRect l="27396" t="8614" r="64793" b="81450"/>
                          <a:stretch>
                            <a:fillRect/>
                          </a:stretch>
                        </pic:blipFill>
                        <pic:spPr bwMode="auto">
                          <a:xfrm>
                            <a:off x="0" y="0"/>
                            <a:ext cx="200025" cy="29527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4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7">
                            <a:extLst>
                              <a:ext uri="{28A0092B-C50C-407E-A947-70E740481C1C}">
                                <a14:useLocalDpi xmlns:a14="http://schemas.microsoft.com/office/drawing/2010/main" val="0"/>
                              </a:ext>
                            </a:extLst>
                          </a:blip>
                          <a:srcRect l="35785" t="92073" r="60449" b="-1025"/>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4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anchor distT="0" distB="0" distL="114300" distR="114300" simplePos="0" relativeHeight="251640320" behindDoc="1" locked="0" layoutInCell="1" allowOverlap="1">
                  <wp:simplePos x="0" y="0"/>
                  <wp:positionH relativeFrom="column">
                    <wp:posOffset>-1270</wp:posOffset>
                  </wp:positionH>
                  <wp:positionV relativeFrom="paragraph">
                    <wp:posOffset>4445</wp:posOffset>
                  </wp:positionV>
                  <wp:extent cx="148590" cy="304165"/>
                  <wp:effectExtent l="0" t="0" r="0" b="0"/>
                  <wp:wrapNone/>
                  <wp:docPr id="31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9">
                            <a:extLst>
                              <a:ext uri="{28A0092B-C50C-407E-A947-70E740481C1C}">
                                <a14:useLocalDpi xmlns:a14="http://schemas.microsoft.com/office/drawing/2010/main" val="0"/>
                              </a:ext>
                            </a:extLst>
                          </a:blip>
                          <a:srcRect l="34845" r="57292" b="90541"/>
                          <a:stretch>
                            <a:fillRect/>
                          </a:stretch>
                        </pic:blipFill>
                        <pic:spPr bwMode="auto">
                          <a:xfrm>
                            <a:off x="0" y="0"/>
                            <a:ext cx="148590" cy="3041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1F1957" w:rsidRPr="007E0D99" w:rsidRDefault="001F302B" w:rsidP="001F1957">
            <w:pP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228600" cy="285750"/>
                  <wp:effectExtent l="0" t="0" r="0" b="0"/>
                  <wp:docPr id="49"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25">
                            <a:extLst>
                              <a:ext uri="{28A0092B-C50C-407E-A947-70E740481C1C}">
                                <a14:useLocalDpi xmlns:a14="http://schemas.microsoft.com/office/drawing/2010/main" val="0"/>
                              </a:ext>
                            </a:extLst>
                          </a:blip>
                          <a:srcRect l="19917" t="9352" r="72383" b="81744"/>
                          <a:stretch>
                            <a:fillRect/>
                          </a:stretch>
                        </pic:blipFill>
                        <pic:spPr bwMode="auto">
                          <a:xfrm>
                            <a:off x="0" y="0"/>
                            <a:ext cx="228600" cy="285750"/>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both"/>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200025" cy="295275"/>
                  <wp:effectExtent l="0" t="0" r="0" b="0"/>
                  <wp:docPr id="50"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0" cstate="print">
                            <a:extLst>
                              <a:ext uri="{28A0092B-C50C-407E-A947-70E740481C1C}">
                                <a14:useLocalDpi xmlns:a14="http://schemas.microsoft.com/office/drawing/2010/main" val="0"/>
                              </a:ext>
                            </a:extLst>
                          </a:blip>
                          <a:srcRect l="27396" t="8614" r="64793" b="81450"/>
                          <a:stretch>
                            <a:fillRect/>
                          </a:stretch>
                        </pic:blipFill>
                        <pic:spPr bwMode="auto">
                          <a:xfrm>
                            <a:off x="0" y="0"/>
                            <a:ext cx="200025" cy="29527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5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7">
                            <a:extLst>
                              <a:ext uri="{28A0092B-C50C-407E-A947-70E740481C1C}">
                                <a14:useLocalDpi xmlns:a14="http://schemas.microsoft.com/office/drawing/2010/main" val="0"/>
                              </a:ext>
                            </a:extLst>
                          </a:blip>
                          <a:srcRect l="35785" t="92073" r="60449" b="-1025"/>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5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anchor distT="0" distB="0" distL="114300" distR="114300" simplePos="0" relativeHeight="251650560" behindDoc="1" locked="0" layoutInCell="1" allowOverlap="1">
                  <wp:simplePos x="0" y="0"/>
                  <wp:positionH relativeFrom="column">
                    <wp:posOffset>-1270</wp:posOffset>
                  </wp:positionH>
                  <wp:positionV relativeFrom="paragraph">
                    <wp:posOffset>4445</wp:posOffset>
                  </wp:positionV>
                  <wp:extent cx="148590" cy="304165"/>
                  <wp:effectExtent l="0" t="0" r="0" b="0"/>
                  <wp:wrapNone/>
                  <wp:docPr id="311"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29">
                            <a:extLst>
                              <a:ext uri="{28A0092B-C50C-407E-A947-70E740481C1C}">
                                <a14:useLocalDpi xmlns:a14="http://schemas.microsoft.com/office/drawing/2010/main" val="0"/>
                              </a:ext>
                            </a:extLst>
                          </a:blip>
                          <a:srcRect l="34845" r="57292" b="90541"/>
                          <a:stretch>
                            <a:fillRect/>
                          </a:stretch>
                        </pic:blipFill>
                        <pic:spPr bwMode="auto">
                          <a:xfrm>
                            <a:off x="0" y="0"/>
                            <a:ext cx="148590" cy="3041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F1957" w:rsidRPr="007E0D99" w:rsidTr="00446C05">
        <w:tc>
          <w:tcPr>
            <w:tcW w:w="766" w:type="dxa"/>
            <w:shd w:val="clear" w:color="auto" w:fill="auto"/>
          </w:tcPr>
          <w:p w:rsidR="001F1957" w:rsidRPr="007E0D99" w:rsidRDefault="001F1957" w:rsidP="00446C05">
            <w:pPr>
              <w:jc w:val="center"/>
              <w:rPr>
                <w:rFonts w:eastAsia="Calibri"/>
                <w:sz w:val="22"/>
                <w:szCs w:val="22"/>
                <w:lang w:eastAsia="en-US"/>
              </w:rPr>
            </w:pPr>
            <w:r w:rsidRPr="007E0D99">
              <w:rPr>
                <w:rFonts w:eastAsia="Calibri"/>
                <w:sz w:val="22"/>
                <w:szCs w:val="22"/>
                <w:lang w:eastAsia="en-US"/>
              </w:rPr>
              <w:t>7</w:t>
            </w:r>
          </w:p>
        </w:tc>
        <w:tc>
          <w:tcPr>
            <w:tcW w:w="647" w:type="dxa"/>
            <w:shd w:val="clear" w:color="auto" w:fill="auto"/>
          </w:tcPr>
          <w:p w:rsidR="001F1957" w:rsidRPr="007E0D99" w:rsidRDefault="001F302B" w:rsidP="001F1957">
            <w:pP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228600" cy="285750"/>
                  <wp:effectExtent l="0" t="0" r="0" b="0"/>
                  <wp:docPr id="5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5">
                            <a:extLst>
                              <a:ext uri="{28A0092B-C50C-407E-A947-70E740481C1C}">
                                <a14:useLocalDpi xmlns:a14="http://schemas.microsoft.com/office/drawing/2010/main" val="0"/>
                              </a:ext>
                            </a:extLst>
                          </a:blip>
                          <a:srcRect l="19917" t="9352" r="72383" b="81744"/>
                          <a:stretch>
                            <a:fillRect/>
                          </a:stretch>
                        </pic:blipFill>
                        <pic:spPr bwMode="auto">
                          <a:xfrm>
                            <a:off x="0" y="0"/>
                            <a:ext cx="228600" cy="285750"/>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both"/>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200025" cy="295275"/>
                  <wp:effectExtent l="0" t="0" r="0" b="0"/>
                  <wp:docPr id="54"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30" cstate="print">
                            <a:extLst>
                              <a:ext uri="{28A0092B-C50C-407E-A947-70E740481C1C}">
                                <a14:useLocalDpi xmlns:a14="http://schemas.microsoft.com/office/drawing/2010/main" val="0"/>
                              </a:ext>
                            </a:extLst>
                          </a:blip>
                          <a:srcRect l="27396" t="8614" r="64793" b="81450"/>
                          <a:stretch>
                            <a:fillRect/>
                          </a:stretch>
                        </pic:blipFill>
                        <pic:spPr bwMode="auto">
                          <a:xfrm>
                            <a:off x="0" y="0"/>
                            <a:ext cx="200025" cy="29527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5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7">
                            <a:extLst>
                              <a:ext uri="{28A0092B-C50C-407E-A947-70E740481C1C}">
                                <a14:useLocalDpi xmlns:a14="http://schemas.microsoft.com/office/drawing/2010/main" val="0"/>
                              </a:ext>
                            </a:extLst>
                          </a:blip>
                          <a:srcRect l="35785" t="92073" r="60449" b="-1025"/>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5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anchor distT="0" distB="0" distL="114300" distR="114300" simplePos="0" relativeHeight="251641344" behindDoc="1" locked="0" layoutInCell="1" allowOverlap="1">
                  <wp:simplePos x="0" y="0"/>
                  <wp:positionH relativeFrom="column">
                    <wp:posOffset>-1270</wp:posOffset>
                  </wp:positionH>
                  <wp:positionV relativeFrom="paragraph">
                    <wp:posOffset>4445</wp:posOffset>
                  </wp:positionV>
                  <wp:extent cx="148590" cy="304165"/>
                  <wp:effectExtent l="0" t="0" r="0" b="0"/>
                  <wp:wrapNone/>
                  <wp:docPr id="310"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29">
                            <a:extLst>
                              <a:ext uri="{28A0092B-C50C-407E-A947-70E740481C1C}">
                                <a14:useLocalDpi xmlns:a14="http://schemas.microsoft.com/office/drawing/2010/main" val="0"/>
                              </a:ext>
                            </a:extLst>
                          </a:blip>
                          <a:srcRect l="34845" r="57292" b="90541"/>
                          <a:stretch>
                            <a:fillRect/>
                          </a:stretch>
                        </pic:blipFill>
                        <pic:spPr bwMode="auto">
                          <a:xfrm>
                            <a:off x="0" y="0"/>
                            <a:ext cx="148590" cy="3041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1F1957" w:rsidRPr="007E0D99" w:rsidRDefault="001F302B" w:rsidP="001F1957">
            <w:pP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228600" cy="285750"/>
                  <wp:effectExtent l="0" t="0" r="0" b="0"/>
                  <wp:docPr id="5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25">
                            <a:extLst>
                              <a:ext uri="{28A0092B-C50C-407E-A947-70E740481C1C}">
                                <a14:useLocalDpi xmlns:a14="http://schemas.microsoft.com/office/drawing/2010/main" val="0"/>
                              </a:ext>
                            </a:extLst>
                          </a:blip>
                          <a:srcRect l="19917" t="9352" r="72383" b="81744"/>
                          <a:stretch>
                            <a:fillRect/>
                          </a:stretch>
                        </pic:blipFill>
                        <pic:spPr bwMode="auto">
                          <a:xfrm>
                            <a:off x="0" y="0"/>
                            <a:ext cx="228600" cy="285750"/>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both"/>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200025" cy="295275"/>
                  <wp:effectExtent l="0" t="0" r="0" b="0"/>
                  <wp:docPr id="5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0" cstate="print">
                            <a:extLst>
                              <a:ext uri="{28A0092B-C50C-407E-A947-70E740481C1C}">
                                <a14:useLocalDpi xmlns:a14="http://schemas.microsoft.com/office/drawing/2010/main" val="0"/>
                              </a:ext>
                            </a:extLst>
                          </a:blip>
                          <a:srcRect l="27396" t="8614" r="64793" b="81450"/>
                          <a:stretch>
                            <a:fillRect/>
                          </a:stretch>
                        </pic:blipFill>
                        <pic:spPr bwMode="auto">
                          <a:xfrm>
                            <a:off x="0" y="0"/>
                            <a:ext cx="200025" cy="29527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59"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27">
                            <a:extLst>
                              <a:ext uri="{28A0092B-C50C-407E-A947-70E740481C1C}">
                                <a14:useLocalDpi xmlns:a14="http://schemas.microsoft.com/office/drawing/2010/main" val="0"/>
                              </a:ext>
                            </a:extLst>
                          </a:blip>
                          <a:srcRect l="35785" t="92073" r="60449" b="-1025"/>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60"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anchor distT="0" distB="0" distL="114300" distR="114300" simplePos="0" relativeHeight="251651584" behindDoc="1" locked="0" layoutInCell="1" allowOverlap="1">
                  <wp:simplePos x="0" y="0"/>
                  <wp:positionH relativeFrom="column">
                    <wp:posOffset>-1270</wp:posOffset>
                  </wp:positionH>
                  <wp:positionV relativeFrom="paragraph">
                    <wp:posOffset>4445</wp:posOffset>
                  </wp:positionV>
                  <wp:extent cx="148590" cy="304165"/>
                  <wp:effectExtent l="0" t="0" r="0" b="0"/>
                  <wp:wrapNone/>
                  <wp:docPr id="309"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9">
                            <a:extLst>
                              <a:ext uri="{28A0092B-C50C-407E-A947-70E740481C1C}">
                                <a14:useLocalDpi xmlns:a14="http://schemas.microsoft.com/office/drawing/2010/main" val="0"/>
                              </a:ext>
                            </a:extLst>
                          </a:blip>
                          <a:srcRect l="34845" r="57292" b="90541"/>
                          <a:stretch>
                            <a:fillRect/>
                          </a:stretch>
                        </pic:blipFill>
                        <pic:spPr bwMode="auto">
                          <a:xfrm>
                            <a:off x="0" y="0"/>
                            <a:ext cx="148590" cy="3041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F1957" w:rsidRPr="007E0D99" w:rsidTr="00C06962">
        <w:trPr>
          <w:trHeight w:val="483"/>
        </w:trPr>
        <w:tc>
          <w:tcPr>
            <w:tcW w:w="766" w:type="dxa"/>
            <w:shd w:val="clear" w:color="auto" w:fill="auto"/>
          </w:tcPr>
          <w:p w:rsidR="001F1957" w:rsidRPr="007E0D99" w:rsidRDefault="001F1957" w:rsidP="00446C05">
            <w:pPr>
              <w:jc w:val="center"/>
              <w:rPr>
                <w:rFonts w:eastAsia="Calibri"/>
                <w:sz w:val="22"/>
                <w:szCs w:val="22"/>
                <w:lang w:eastAsia="en-US"/>
              </w:rPr>
            </w:pPr>
            <w:r w:rsidRPr="007E0D99">
              <w:rPr>
                <w:rFonts w:eastAsia="Calibri"/>
                <w:sz w:val="22"/>
                <w:szCs w:val="22"/>
                <w:lang w:eastAsia="en-US"/>
              </w:rPr>
              <w:t>8</w:t>
            </w:r>
          </w:p>
        </w:tc>
        <w:tc>
          <w:tcPr>
            <w:tcW w:w="647" w:type="dxa"/>
            <w:shd w:val="clear" w:color="auto" w:fill="auto"/>
          </w:tcPr>
          <w:p w:rsidR="001F1957" w:rsidRPr="007E0D99" w:rsidRDefault="001F302B" w:rsidP="001F1957">
            <w:pP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209550" cy="261938"/>
                  <wp:effectExtent l="0" t="0" r="0" b="5080"/>
                  <wp:docPr id="6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25">
                            <a:extLst>
                              <a:ext uri="{28A0092B-C50C-407E-A947-70E740481C1C}">
                                <a14:useLocalDpi xmlns:a14="http://schemas.microsoft.com/office/drawing/2010/main" val="0"/>
                              </a:ext>
                            </a:extLst>
                          </a:blip>
                          <a:srcRect l="19917" t="9352" r="72383" b="81744"/>
                          <a:stretch>
                            <a:fillRect/>
                          </a:stretch>
                        </pic:blipFill>
                        <pic:spPr bwMode="auto">
                          <a:xfrm>
                            <a:off x="0" y="0"/>
                            <a:ext cx="214017" cy="267522"/>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both"/>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80975" cy="267154"/>
                  <wp:effectExtent l="0" t="0" r="0" b="0"/>
                  <wp:docPr id="6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30" cstate="print">
                            <a:extLst>
                              <a:ext uri="{28A0092B-C50C-407E-A947-70E740481C1C}">
                                <a14:useLocalDpi xmlns:a14="http://schemas.microsoft.com/office/drawing/2010/main" val="0"/>
                              </a:ext>
                            </a:extLst>
                          </a:blip>
                          <a:srcRect l="27396" t="8614" r="64793" b="81450"/>
                          <a:stretch>
                            <a:fillRect/>
                          </a:stretch>
                        </pic:blipFill>
                        <pic:spPr bwMode="auto">
                          <a:xfrm>
                            <a:off x="0" y="0"/>
                            <a:ext cx="182564" cy="269499"/>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6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7">
                            <a:extLst>
                              <a:ext uri="{28A0092B-C50C-407E-A947-70E740481C1C}">
                                <a14:useLocalDpi xmlns:a14="http://schemas.microsoft.com/office/drawing/2010/main" val="0"/>
                              </a:ext>
                            </a:extLst>
                          </a:blip>
                          <a:srcRect l="35785" t="92073" r="60449" b="-1025"/>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6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anchor distT="0" distB="0" distL="114300" distR="114300" simplePos="0" relativeHeight="251642368" behindDoc="1" locked="0" layoutInCell="1" allowOverlap="1">
                  <wp:simplePos x="0" y="0"/>
                  <wp:positionH relativeFrom="column">
                    <wp:posOffset>-1270</wp:posOffset>
                  </wp:positionH>
                  <wp:positionV relativeFrom="paragraph">
                    <wp:posOffset>4445</wp:posOffset>
                  </wp:positionV>
                  <wp:extent cx="148590" cy="304165"/>
                  <wp:effectExtent l="0" t="0" r="0" b="0"/>
                  <wp:wrapNone/>
                  <wp:docPr id="308"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9">
                            <a:extLst>
                              <a:ext uri="{28A0092B-C50C-407E-A947-70E740481C1C}">
                                <a14:useLocalDpi xmlns:a14="http://schemas.microsoft.com/office/drawing/2010/main" val="0"/>
                              </a:ext>
                            </a:extLst>
                          </a:blip>
                          <a:srcRect l="34845" r="57292" b="90541"/>
                          <a:stretch>
                            <a:fillRect/>
                          </a:stretch>
                        </pic:blipFill>
                        <pic:spPr bwMode="auto">
                          <a:xfrm>
                            <a:off x="0" y="0"/>
                            <a:ext cx="148590" cy="3041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1F1957" w:rsidRPr="007E0D99" w:rsidRDefault="001F302B" w:rsidP="001F1957">
            <w:pP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209550" cy="261938"/>
                  <wp:effectExtent l="0" t="0" r="0" b="5080"/>
                  <wp:docPr id="6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25">
                            <a:extLst>
                              <a:ext uri="{28A0092B-C50C-407E-A947-70E740481C1C}">
                                <a14:useLocalDpi xmlns:a14="http://schemas.microsoft.com/office/drawing/2010/main" val="0"/>
                              </a:ext>
                            </a:extLst>
                          </a:blip>
                          <a:srcRect l="19917" t="9352" r="72383" b="81744"/>
                          <a:stretch>
                            <a:fillRect/>
                          </a:stretch>
                        </pic:blipFill>
                        <pic:spPr bwMode="auto">
                          <a:xfrm>
                            <a:off x="0" y="0"/>
                            <a:ext cx="210059" cy="26257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both"/>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80975" cy="267154"/>
                  <wp:effectExtent l="0" t="0" r="0" b="0"/>
                  <wp:docPr id="66"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30" cstate="print">
                            <a:extLst>
                              <a:ext uri="{28A0092B-C50C-407E-A947-70E740481C1C}">
                                <a14:useLocalDpi xmlns:a14="http://schemas.microsoft.com/office/drawing/2010/main" val="0"/>
                              </a:ext>
                            </a:extLst>
                          </a:blip>
                          <a:srcRect l="27396" t="8614" r="64793" b="81450"/>
                          <a:stretch>
                            <a:fillRect/>
                          </a:stretch>
                        </pic:blipFill>
                        <pic:spPr bwMode="auto">
                          <a:xfrm>
                            <a:off x="0" y="0"/>
                            <a:ext cx="182607" cy="269563"/>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6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27">
                            <a:extLst>
                              <a:ext uri="{28A0092B-C50C-407E-A947-70E740481C1C}">
                                <a14:useLocalDpi xmlns:a14="http://schemas.microsoft.com/office/drawing/2010/main" val="0"/>
                              </a:ext>
                            </a:extLst>
                          </a:blip>
                          <a:srcRect l="35785" t="92073" r="60449" b="-1025"/>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6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anchor distT="0" distB="0" distL="114300" distR="114300" simplePos="0" relativeHeight="251652608" behindDoc="1" locked="0" layoutInCell="1" allowOverlap="1">
                  <wp:simplePos x="0" y="0"/>
                  <wp:positionH relativeFrom="column">
                    <wp:posOffset>-1270</wp:posOffset>
                  </wp:positionH>
                  <wp:positionV relativeFrom="paragraph">
                    <wp:posOffset>4445</wp:posOffset>
                  </wp:positionV>
                  <wp:extent cx="148590" cy="304165"/>
                  <wp:effectExtent l="0" t="0" r="0" b="0"/>
                  <wp:wrapNone/>
                  <wp:docPr id="307"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29">
                            <a:extLst>
                              <a:ext uri="{28A0092B-C50C-407E-A947-70E740481C1C}">
                                <a14:useLocalDpi xmlns:a14="http://schemas.microsoft.com/office/drawing/2010/main" val="0"/>
                              </a:ext>
                            </a:extLst>
                          </a:blip>
                          <a:srcRect l="34845" r="57292" b="90541"/>
                          <a:stretch>
                            <a:fillRect/>
                          </a:stretch>
                        </pic:blipFill>
                        <pic:spPr bwMode="auto">
                          <a:xfrm>
                            <a:off x="0" y="0"/>
                            <a:ext cx="148590" cy="3041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F1957" w:rsidRPr="007E0D99" w:rsidTr="00C06962">
        <w:trPr>
          <w:trHeight w:val="547"/>
        </w:trPr>
        <w:tc>
          <w:tcPr>
            <w:tcW w:w="766" w:type="dxa"/>
            <w:shd w:val="clear" w:color="auto" w:fill="auto"/>
          </w:tcPr>
          <w:p w:rsidR="001F1957" w:rsidRPr="007E0D99" w:rsidRDefault="001F1957" w:rsidP="00446C05">
            <w:pPr>
              <w:jc w:val="center"/>
              <w:rPr>
                <w:rFonts w:eastAsia="Calibri"/>
                <w:sz w:val="22"/>
                <w:szCs w:val="22"/>
                <w:lang w:eastAsia="en-US"/>
              </w:rPr>
            </w:pPr>
            <w:r w:rsidRPr="007E0D99">
              <w:rPr>
                <w:rFonts w:eastAsia="Calibri"/>
                <w:sz w:val="22"/>
                <w:szCs w:val="22"/>
                <w:lang w:eastAsia="en-US"/>
              </w:rPr>
              <w:t>9</w:t>
            </w:r>
          </w:p>
        </w:tc>
        <w:tc>
          <w:tcPr>
            <w:tcW w:w="647" w:type="dxa"/>
            <w:shd w:val="clear" w:color="auto" w:fill="auto"/>
          </w:tcPr>
          <w:p w:rsidR="001F1957" w:rsidRPr="007E0D99" w:rsidRDefault="001F302B" w:rsidP="001F1957">
            <w:pP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228600" cy="285750"/>
                  <wp:effectExtent l="0" t="0" r="0" b="0"/>
                  <wp:docPr id="69"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25">
                            <a:extLst>
                              <a:ext uri="{28A0092B-C50C-407E-A947-70E740481C1C}">
                                <a14:useLocalDpi xmlns:a14="http://schemas.microsoft.com/office/drawing/2010/main" val="0"/>
                              </a:ext>
                            </a:extLst>
                          </a:blip>
                          <a:srcRect l="19917" t="9352" r="72383" b="81744"/>
                          <a:stretch>
                            <a:fillRect/>
                          </a:stretch>
                        </pic:blipFill>
                        <pic:spPr bwMode="auto">
                          <a:xfrm>
                            <a:off x="0" y="0"/>
                            <a:ext cx="228600" cy="285750"/>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both"/>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200025" cy="295275"/>
                  <wp:effectExtent l="0" t="0" r="0" b="0"/>
                  <wp:docPr id="70"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30" cstate="print">
                            <a:extLst>
                              <a:ext uri="{28A0092B-C50C-407E-A947-70E740481C1C}">
                                <a14:useLocalDpi xmlns:a14="http://schemas.microsoft.com/office/drawing/2010/main" val="0"/>
                              </a:ext>
                            </a:extLst>
                          </a:blip>
                          <a:srcRect l="27396" t="8614" r="64793" b="81450"/>
                          <a:stretch>
                            <a:fillRect/>
                          </a:stretch>
                        </pic:blipFill>
                        <pic:spPr bwMode="auto">
                          <a:xfrm>
                            <a:off x="0" y="0"/>
                            <a:ext cx="200025" cy="29527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71"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27">
                            <a:extLst>
                              <a:ext uri="{28A0092B-C50C-407E-A947-70E740481C1C}">
                                <a14:useLocalDpi xmlns:a14="http://schemas.microsoft.com/office/drawing/2010/main" val="0"/>
                              </a:ext>
                            </a:extLst>
                          </a:blip>
                          <a:srcRect l="35785" t="92073" r="60449" b="-1025"/>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72"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anchor distT="0" distB="0" distL="114300" distR="114300" simplePos="0" relativeHeight="251643392" behindDoc="1" locked="0" layoutInCell="1" allowOverlap="1">
                  <wp:simplePos x="0" y="0"/>
                  <wp:positionH relativeFrom="column">
                    <wp:posOffset>-1270</wp:posOffset>
                  </wp:positionH>
                  <wp:positionV relativeFrom="paragraph">
                    <wp:posOffset>4445</wp:posOffset>
                  </wp:positionV>
                  <wp:extent cx="148590" cy="304165"/>
                  <wp:effectExtent l="0" t="0" r="0" b="0"/>
                  <wp:wrapNone/>
                  <wp:docPr id="306"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9">
                            <a:extLst>
                              <a:ext uri="{28A0092B-C50C-407E-A947-70E740481C1C}">
                                <a14:useLocalDpi xmlns:a14="http://schemas.microsoft.com/office/drawing/2010/main" val="0"/>
                              </a:ext>
                            </a:extLst>
                          </a:blip>
                          <a:srcRect l="34845" r="57292" b="90541"/>
                          <a:stretch>
                            <a:fillRect/>
                          </a:stretch>
                        </pic:blipFill>
                        <pic:spPr bwMode="auto">
                          <a:xfrm>
                            <a:off x="0" y="0"/>
                            <a:ext cx="148590" cy="3041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1F1957" w:rsidRPr="007E0D99" w:rsidRDefault="001F302B" w:rsidP="001F1957">
            <w:pP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228600" cy="285750"/>
                  <wp:effectExtent l="0" t="0" r="0" b="0"/>
                  <wp:docPr id="73"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5">
                            <a:extLst>
                              <a:ext uri="{28A0092B-C50C-407E-A947-70E740481C1C}">
                                <a14:useLocalDpi xmlns:a14="http://schemas.microsoft.com/office/drawing/2010/main" val="0"/>
                              </a:ext>
                            </a:extLst>
                          </a:blip>
                          <a:srcRect l="19917" t="9352" r="72383" b="81744"/>
                          <a:stretch>
                            <a:fillRect/>
                          </a:stretch>
                        </pic:blipFill>
                        <pic:spPr bwMode="auto">
                          <a:xfrm>
                            <a:off x="0" y="0"/>
                            <a:ext cx="228600" cy="285750"/>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both"/>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200025" cy="295275"/>
                  <wp:effectExtent l="0" t="0" r="0" b="0"/>
                  <wp:docPr id="74"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30" cstate="print">
                            <a:extLst>
                              <a:ext uri="{28A0092B-C50C-407E-A947-70E740481C1C}">
                                <a14:useLocalDpi xmlns:a14="http://schemas.microsoft.com/office/drawing/2010/main" val="0"/>
                              </a:ext>
                            </a:extLst>
                          </a:blip>
                          <a:srcRect l="27396" t="8614" r="64793" b="81450"/>
                          <a:stretch>
                            <a:fillRect/>
                          </a:stretch>
                        </pic:blipFill>
                        <pic:spPr bwMode="auto">
                          <a:xfrm>
                            <a:off x="0" y="0"/>
                            <a:ext cx="200025" cy="29527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75"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27">
                            <a:extLst>
                              <a:ext uri="{28A0092B-C50C-407E-A947-70E740481C1C}">
                                <a14:useLocalDpi xmlns:a14="http://schemas.microsoft.com/office/drawing/2010/main" val="0"/>
                              </a:ext>
                            </a:extLst>
                          </a:blip>
                          <a:srcRect l="35785" t="92073" r="60449" b="-1025"/>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76"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anchor distT="0" distB="0" distL="114300" distR="114300" simplePos="0" relativeHeight="251653632" behindDoc="1" locked="0" layoutInCell="1" allowOverlap="1">
                  <wp:simplePos x="0" y="0"/>
                  <wp:positionH relativeFrom="column">
                    <wp:posOffset>-1270</wp:posOffset>
                  </wp:positionH>
                  <wp:positionV relativeFrom="paragraph">
                    <wp:posOffset>4445</wp:posOffset>
                  </wp:positionV>
                  <wp:extent cx="148590" cy="304165"/>
                  <wp:effectExtent l="0" t="0" r="0" b="0"/>
                  <wp:wrapNone/>
                  <wp:docPr id="305"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29">
                            <a:extLst>
                              <a:ext uri="{28A0092B-C50C-407E-A947-70E740481C1C}">
                                <a14:useLocalDpi xmlns:a14="http://schemas.microsoft.com/office/drawing/2010/main" val="0"/>
                              </a:ext>
                            </a:extLst>
                          </a:blip>
                          <a:srcRect l="34845" r="57292" b="90541"/>
                          <a:stretch>
                            <a:fillRect/>
                          </a:stretch>
                        </pic:blipFill>
                        <pic:spPr bwMode="auto">
                          <a:xfrm>
                            <a:off x="0" y="0"/>
                            <a:ext cx="148590" cy="3041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F1957" w:rsidRPr="007E0D99" w:rsidTr="00446C05">
        <w:tc>
          <w:tcPr>
            <w:tcW w:w="766" w:type="dxa"/>
            <w:shd w:val="clear" w:color="auto" w:fill="auto"/>
          </w:tcPr>
          <w:p w:rsidR="001F1957" w:rsidRPr="007E0D99" w:rsidRDefault="001F1957" w:rsidP="00446C05">
            <w:pPr>
              <w:jc w:val="center"/>
              <w:rPr>
                <w:rFonts w:eastAsia="Calibri"/>
                <w:sz w:val="22"/>
                <w:szCs w:val="22"/>
                <w:lang w:eastAsia="en-US"/>
              </w:rPr>
            </w:pPr>
            <w:r w:rsidRPr="007E0D99">
              <w:rPr>
                <w:rFonts w:eastAsia="Calibri"/>
                <w:sz w:val="22"/>
                <w:szCs w:val="22"/>
                <w:lang w:eastAsia="en-US"/>
              </w:rPr>
              <w:t>10</w:t>
            </w:r>
          </w:p>
        </w:tc>
        <w:tc>
          <w:tcPr>
            <w:tcW w:w="647" w:type="dxa"/>
            <w:shd w:val="clear" w:color="auto" w:fill="auto"/>
          </w:tcPr>
          <w:p w:rsidR="001F1957" w:rsidRPr="007E0D99" w:rsidRDefault="001F302B" w:rsidP="001F1957">
            <w:pP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247650" cy="309563"/>
                  <wp:effectExtent l="0" t="0" r="0" b="0"/>
                  <wp:docPr id="77"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25">
                            <a:extLst>
                              <a:ext uri="{28A0092B-C50C-407E-A947-70E740481C1C}">
                                <a14:useLocalDpi xmlns:a14="http://schemas.microsoft.com/office/drawing/2010/main" val="0"/>
                              </a:ext>
                            </a:extLst>
                          </a:blip>
                          <a:srcRect l="19917" t="9352" r="72383" b="81744"/>
                          <a:stretch>
                            <a:fillRect/>
                          </a:stretch>
                        </pic:blipFill>
                        <pic:spPr bwMode="auto">
                          <a:xfrm>
                            <a:off x="0" y="0"/>
                            <a:ext cx="248670" cy="310838"/>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both"/>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206047" cy="304165"/>
                  <wp:effectExtent l="0" t="0" r="3810" b="635"/>
                  <wp:docPr id="78"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30" cstate="print">
                            <a:extLst>
                              <a:ext uri="{28A0092B-C50C-407E-A947-70E740481C1C}">
                                <a14:useLocalDpi xmlns:a14="http://schemas.microsoft.com/office/drawing/2010/main" val="0"/>
                              </a:ext>
                            </a:extLst>
                          </a:blip>
                          <a:srcRect l="27396" t="8614" r="64793" b="81450"/>
                          <a:stretch>
                            <a:fillRect/>
                          </a:stretch>
                        </pic:blipFill>
                        <pic:spPr bwMode="auto">
                          <a:xfrm>
                            <a:off x="0" y="0"/>
                            <a:ext cx="208053" cy="307126"/>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79"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27">
                            <a:extLst>
                              <a:ext uri="{28A0092B-C50C-407E-A947-70E740481C1C}">
                                <a14:useLocalDpi xmlns:a14="http://schemas.microsoft.com/office/drawing/2010/main" val="0"/>
                              </a:ext>
                            </a:extLst>
                          </a:blip>
                          <a:srcRect l="35785" t="92073" r="60449" b="-1025"/>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15373" cy="304165"/>
                  <wp:effectExtent l="0" t="0" r="0" b="635"/>
                  <wp:docPr id="80"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102" cy="340360"/>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anchor distT="0" distB="0" distL="114300" distR="114300" simplePos="0" relativeHeight="251644416" behindDoc="1" locked="0" layoutInCell="1" allowOverlap="1">
                  <wp:simplePos x="0" y="0"/>
                  <wp:positionH relativeFrom="column">
                    <wp:posOffset>-5080</wp:posOffset>
                  </wp:positionH>
                  <wp:positionV relativeFrom="paragraph">
                    <wp:posOffset>0</wp:posOffset>
                  </wp:positionV>
                  <wp:extent cx="133350" cy="272969"/>
                  <wp:effectExtent l="0" t="0" r="0" b="0"/>
                  <wp:wrapNone/>
                  <wp:docPr id="30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29">
                            <a:extLst>
                              <a:ext uri="{28A0092B-C50C-407E-A947-70E740481C1C}">
                                <a14:useLocalDpi xmlns:a14="http://schemas.microsoft.com/office/drawing/2010/main" val="0"/>
                              </a:ext>
                            </a:extLst>
                          </a:blip>
                          <a:srcRect l="34845" r="57292" b="90541"/>
                          <a:stretch>
                            <a:fillRect/>
                          </a:stretch>
                        </pic:blipFill>
                        <pic:spPr bwMode="auto">
                          <a:xfrm>
                            <a:off x="0" y="0"/>
                            <a:ext cx="137152" cy="28075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1F1957" w:rsidRPr="007E0D99" w:rsidRDefault="001F302B" w:rsidP="001F1957">
            <w:pP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219075" cy="273844"/>
                  <wp:effectExtent l="0" t="0" r="0" b="0"/>
                  <wp:docPr id="81"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25">
                            <a:extLst>
                              <a:ext uri="{28A0092B-C50C-407E-A947-70E740481C1C}">
                                <a14:useLocalDpi xmlns:a14="http://schemas.microsoft.com/office/drawing/2010/main" val="0"/>
                              </a:ext>
                            </a:extLst>
                          </a:blip>
                          <a:srcRect l="19917" t="9352" r="72383" b="81744"/>
                          <a:stretch>
                            <a:fillRect/>
                          </a:stretch>
                        </pic:blipFill>
                        <pic:spPr bwMode="auto">
                          <a:xfrm>
                            <a:off x="0" y="0"/>
                            <a:ext cx="222917" cy="278647"/>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both"/>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206048" cy="304165"/>
                  <wp:effectExtent l="0" t="0" r="3810" b="635"/>
                  <wp:docPr id="82"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0" cstate="print">
                            <a:extLst>
                              <a:ext uri="{28A0092B-C50C-407E-A947-70E740481C1C}">
                                <a14:useLocalDpi xmlns:a14="http://schemas.microsoft.com/office/drawing/2010/main" val="0"/>
                              </a:ext>
                            </a:extLst>
                          </a:blip>
                          <a:srcRect l="27396" t="8614" r="64793" b="81450"/>
                          <a:stretch>
                            <a:fillRect/>
                          </a:stretch>
                        </pic:blipFill>
                        <pic:spPr bwMode="auto">
                          <a:xfrm>
                            <a:off x="0" y="0"/>
                            <a:ext cx="208675" cy="308043"/>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83"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27">
                            <a:extLst>
                              <a:ext uri="{28A0092B-C50C-407E-A947-70E740481C1C}">
                                <a14:useLocalDpi xmlns:a14="http://schemas.microsoft.com/office/drawing/2010/main" val="0"/>
                              </a:ext>
                            </a:extLst>
                          </a:blip>
                          <a:srcRect l="35785" t="92073" r="60449" b="-1025"/>
                          <a:stretch>
                            <a:fillRect/>
                          </a:stretch>
                        </pic:blipFill>
                        <pic:spPr bwMode="auto">
                          <a:xfrm>
                            <a:off x="0" y="0"/>
                            <a:ext cx="104775" cy="276225"/>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15373" cy="304165"/>
                  <wp:effectExtent l="0" t="0" r="0" b="635"/>
                  <wp:docPr id="84"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813" cy="305324"/>
                          </a:xfrm>
                          <a:prstGeom prst="rect">
                            <a:avLst/>
                          </a:prstGeom>
                          <a:noFill/>
                          <a:ln>
                            <a:noFill/>
                          </a:ln>
                        </pic:spPr>
                      </pic:pic>
                    </a:graphicData>
                  </a:graphic>
                </wp:inline>
              </w:drawing>
            </w:r>
          </w:p>
        </w:tc>
        <w:tc>
          <w:tcPr>
            <w:tcW w:w="567"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anchor distT="0" distB="0" distL="114300" distR="114300" simplePos="0" relativeHeight="251654656" behindDoc="1" locked="0" layoutInCell="1" allowOverlap="1">
                  <wp:simplePos x="0" y="0"/>
                  <wp:positionH relativeFrom="column">
                    <wp:posOffset>-1270</wp:posOffset>
                  </wp:positionH>
                  <wp:positionV relativeFrom="paragraph">
                    <wp:posOffset>4445</wp:posOffset>
                  </wp:positionV>
                  <wp:extent cx="148590" cy="304165"/>
                  <wp:effectExtent l="0" t="0" r="0" b="0"/>
                  <wp:wrapNone/>
                  <wp:docPr id="303"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29">
                            <a:extLst>
                              <a:ext uri="{28A0092B-C50C-407E-A947-70E740481C1C}">
                                <a14:useLocalDpi xmlns:a14="http://schemas.microsoft.com/office/drawing/2010/main" val="0"/>
                              </a:ext>
                            </a:extLst>
                          </a:blip>
                          <a:srcRect l="34845" r="57292" b="90541"/>
                          <a:stretch>
                            <a:fillRect/>
                          </a:stretch>
                        </pic:blipFill>
                        <pic:spPr bwMode="auto">
                          <a:xfrm>
                            <a:off x="0" y="0"/>
                            <a:ext cx="148590" cy="3041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F1957" w:rsidRPr="007E0D99" w:rsidRDefault="001F1957" w:rsidP="001F1957">
      <w:pPr>
        <w:spacing w:line="259" w:lineRule="auto"/>
        <w:jc w:val="both"/>
        <w:rPr>
          <w:rFonts w:eastAsia="Calibri"/>
          <w:sz w:val="22"/>
          <w:szCs w:val="22"/>
          <w:lang w:eastAsia="en-US"/>
        </w:rPr>
      </w:pPr>
    </w:p>
    <w:p w:rsidR="001F1957" w:rsidRPr="007E0D99" w:rsidRDefault="001F1957" w:rsidP="001F1957">
      <w:pPr>
        <w:spacing w:line="259" w:lineRule="auto"/>
        <w:jc w:val="both"/>
        <w:rPr>
          <w:rFonts w:eastAsia="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173"/>
      </w:tblGrid>
      <w:tr w:rsidR="001F1957" w:rsidRPr="007E0D99" w:rsidTr="00446C05">
        <w:tc>
          <w:tcPr>
            <w:tcW w:w="846"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lastRenderedPageBreak/>
              <w:drawing>
                <wp:inline distT="0" distB="0" distL="0" distR="0">
                  <wp:extent cx="228600" cy="285750"/>
                  <wp:effectExtent l="0" t="0" r="0" b="0"/>
                  <wp:docPr id="85"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25">
                            <a:extLst>
                              <a:ext uri="{28A0092B-C50C-407E-A947-70E740481C1C}">
                                <a14:useLocalDpi xmlns:a14="http://schemas.microsoft.com/office/drawing/2010/main" val="0"/>
                              </a:ext>
                            </a:extLst>
                          </a:blip>
                          <a:srcRect l="19917" t="9352" r="72383" b="81744"/>
                          <a:stretch>
                            <a:fillRect/>
                          </a:stretch>
                        </pic:blipFill>
                        <pic:spPr bwMode="auto">
                          <a:xfrm>
                            <a:off x="0" y="0"/>
                            <a:ext cx="228600" cy="285750"/>
                          </a:xfrm>
                          <a:prstGeom prst="rect">
                            <a:avLst/>
                          </a:prstGeom>
                          <a:noFill/>
                          <a:ln>
                            <a:noFill/>
                          </a:ln>
                        </pic:spPr>
                      </pic:pic>
                    </a:graphicData>
                  </a:graphic>
                </wp:inline>
              </w:drawing>
            </w:r>
          </w:p>
        </w:tc>
        <w:tc>
          <w:tcPr>
            <w:tcW w:w="8173" w:type="dxa"/>
            <w:shd w:val="clear" w:color="auto" w:fill="auto"/>
            <w:vAlign w:val="center"/>
          </w:tcPr>
          <w:p w:rsidR="001F1957" w:rsidRPr="007E0D99" w:rsidRDefault="001F1957" w:rsidP="001F1957">
            <w:pPr>
              <w:rPr>
                <w:rFonts w:eastAsia="Calibri"/>
                <w:sz w:val="22"/>
                <w:szCs w:val="22"/>
                <w:lang w:eastAsia="en-US"/>
              </w:rPr>
            </w:pPr>
            <w:r w:rsidRPr="007E0D99">
              <w:rPr>
                <w:rFonts w:eastAsia="Calibri"/>
                <w:sz w:val="22"/>
                <w:szCs w:val="22"/>
                <w:lang w:eastAsia="en-US"/>
              </w:rPr>
              <w:t>Розтин в кінці лікування (10/стать)</w:t>
            </w:r>
          </w:p>
        </w:tc>
      </w:tr>
      <w:tr w:rsidR="001F1957" w:rsidRPr="007E0D99" w:rsidTr="00C06962">
        <w:trPr>
          <w:trHeight w:val="463"/>
        </w:trPr>
        <w:tc>
          <w:tcPr>
            <w:tcW w:w="846" w:type="dxa"/>
            <w:shd w:val="clear" w:color="auto" w:fill="auto"/>
          </w:tcPr>
          <w:p w:rsidR="001F1957" w:rsidRPr="007E0D99" w:rsidRDefault="00AB7D55" w:rsidP="00446C05">
            <w:pPr>
              <w:jc w:val="center"/>
              <w:rPr>
                <w:rFonts w:ascii="Calibri" w:eastAsia="Calibri" w:hAnsi="Calibri"/>
                <w:sz w:val="22"/>
                <w:szCs w:val="22"/>
                <w:lang w:eastAsia="en-US"/>
              </w:rPr>
            </w:pPr>
            <w:r w:rsidRPr="007E0D99">
              <w:rPr>
                <w:rFonts w:ascii="Calibri" w:eastAsia="Calibri" w:hAnsi="Calibri"/>
                <w:noProof/>
                <w:sz w:val="22"/>
                <w:szCs w:val="22"/>
                <w:lang w:eastAsia="en-US"/>
              </w:rPr>
              <w:t xml:space="preserve"> </w:t>
            </w:r>
            <w:r w:rsidR="001F302B" w:rsidRPr="007E0D99">
              <w:rPr>
                <w:rFonts w:ascii="Calibri" w:eastAsia="Calibri" w:hAnsi="Calibri"/>
                <w:noProof/>
                <w:sz w:val="22"/>
                <w:szCs w:val="22"/>
                <w:lang w:val="en-US" w:eastAsia="en-US"/>
              </w:rPr>
              <w:drawing>
                <wp:inline distT="0" distB="0" distL="0" distR="0">
                  <wp:extent cx="190500" cy="285750"/>
                  <wp:effectExtent l="0" t="0" r="0" b="0"/>
                  <wp:docPr id="86"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6" cstate="print">
                            <a:extLst>
                              <a:ext uri="{28A0092B-C50C-407E-A947-70E740481C1C}">
                                <a14:useLocalDpi xmlns:a14="http://schemas.microsoft.com/office/drawing/2010/main" val="0"/>
                              </a:ext>
                            </a:extLst>
                          </a:blip>
                          <a:srcRect l="27396" t="8614" r="64793" b="81450"/>
                          <a:stretch>
                            <a:fillRect/>
                          </a:stretch>
                        </pic:blipFill>
                        <pic:spPr bwMode="auto">
                          <a:xfrm>
                            <a:off x="0" y="0"/>
                            <a:ext cx="190500" cy="285750"/>
                          </a:xfrm>
                          <a:prstGeom prst="rect">
                            <a:avLst/>
                          </a:prstGeom>
                          <a:noFill/>
                          <a:ln>
                            <a:noFill/>
                          </a:ln>
                        </pic:spPr>
                      </pic:pic>
                    </a:graphicData>
                  </a:graphic>
                </wp:inline>
              </w:drawing>
            </w:r>
          </w:p>
        </w:tc>
        <w:tc>
          <w:tcPr>
            <w:tcW w:w="8173" w:type="dxa"/>
            <w:shd w:val="clear" w:color="auto" w:fill="auto"/>
            <w:vAlign w:val="center"/>
          </w:tcPr>
          <w:p w:rsidR="001F1957" w:rsidRPr="007E0D99" w:rsidRDefault="001F1957" w:rsidP="001F1957">
            <w:pPr>
              <w:rPr>
                <w:rFonts w:eastAsia="Calibri"/>
                <w:sz w:val="22"/>
                <w:szCs w:val="22"/>
                <w:lang w:eastAsia="en-US"/>
              </w:rPr>
            </w:pPr>
            <w:r w:rsidRPr="007E0D99">
              <w:rPr>
                <w:rFonts w:eastAsia="Calibri"/>
                <w:sz w:val="22"/>
                <w:szCs w:val="22"/>
                <w:lang w:eastAsia="en-US"/>
              </w:rPr>
              <w:t>Розтин після лікування та поведінка ЦНС (10/стать)</w:t>
            </w:r>
          </w:p>
        </w:tc>
      </w:tr>
      <w:tr w:rsidR="001F1957" w:rsidRPr="007E0D99" w:rsidTr="00446C05">
        <w:tc>
          <w:tcPr>
            <w:tcW w:w="846"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87"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7">
                            <a:extLst>
                              <a:ext uri="{28A0092B-C50C-407E-A947-70E740481C1C}">
                                <a14:useLocalDpi xmlns:a14="http://schemas.microsoft.com/office/drawing/2010/main" val="0"/>
                              </a:ext>
                            </a:extLst>
                          </a:blip>
                          <a:srcRect l="35785" t="92073" r="60449" b="-1025"/>
                          <a:stretch>
                            <a:fillRect/>
                          </a:stretch>
                        </pic:blipFill>
                        <pic:spPr bwMode="auto">
                          <a:xfrm>
                            <a:off x="0" y="0"/>
                            <a:ext cx="104775" cy="276225"/>
                          </a:xfrm>
                          <a:prstGeom prst="rect">
                            <a:avLst/>
                          </a:prstGeom>
                          <a:noFill/>
                          <a:ln>
                            <a:noFill/>
                          </a:ln>
                        </pic:spPr>
                      </pic:pic>
                    </a:graphicData>
                  </a:graphic>
                </wp:inline>
              </w:drawing>
            </w:r>
          </w:p>
        </w:tc>
        <w:tc>
          <w:tcPr>
            <w:tcW w:w="8173" w:type="dxa"/>
            <w:shd w:val="clear" w:color="auto" w:fill="auto"/>
            <w:vAlign w:val="center"/>
          </w:tcPr>
          <w:p w:rsidR="001F1957" w:rsidRPr="007E0D99" w:rsidRDefault="001F1957" w:rsidP="001F1957">
            <w:pPr>
              <w:rPr>
                <w:rFonts w:eastAsia="Calibri"/>
                <w:sz w:val="22"/>
                <w:szCs w:val="22"/>
                <w:lang w:eastAsia="en-US"/>
              </w:rPr>
            </w:pPr>
            <w:r w:rsidRPr="007E0D99">
              <w:rPr>
                <w:rFonts w:eastAsia="Calibri"/>
                <w:sz w:val="22"/>
                <w:szCs w:val="22"/>
                <w:lang w:eastAsia="en-US"/>
              </w:rPr>
              <w:t>Оцінка поведінки ЦНС (+ 10/стать) = 20/стать для ЦНС</w:t>
            </w:r>
          </w:p>
        </w:tc>
      </w:tr>
      <w:tr w:rsidR="001F1957" w:rsidRPr="007E0D99" w:rsidTr="00446C05">
        <w:tc>
          <w:tcPr>
            <w:tcW w:w="846" w:type="dxa"/>
            <w:shd w:val="clear" w:color="auto" w:fill="auto"/>
          </w:tcPr>
          <w:p w:rsidR="001F1957" w:rsidRPr="007E0D99" w:rsidRDefault="001F302B" w:rsidP="00446C05">
            <w:pPr>
              <w:jc w:val="center"/>
              <w:rPr>
                <w:rFonts w:ascii="Calibri" w:eastAsia="Calibri" w:hAnsi="Calibri"/>
                <w:sz w:val="22"/>
                <w:szCs w:val="22"/>
                <w:lang w:eastAsia="en-US"/>
              </w:rPr>
            </w:pPr>
            <w:r w:rsidRPr="007E0D99">
              <w:rPr>
                <w:rFonts w:ascii="Calibri" w:eastAsia="Calibri" w:hAnsi="Calibri"/>
                <w:noProof/>
                <w:sz w:val="22"/>
                <w:szCs w:val="22"/>
                <w:lang w:val="en-US" w:eastAsia="en-US"/>
              </w:rPr>
              <w:drawing>
                <wp:inline distT="0" distB="0" distL="0" distR="0">
                  <wp:extent cx="104775" cy="276225"/>
                  <wp:effectExtent l="0" t="0" r="0" b="0"/>
                  <wp:docPr id="88"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276225"/>
                          </a:xfrm>
                          <a:prstGeom prst="rect">
                            <a:avLst/>
                          </a:prstGeom>
                          <a:noFill/>
                          <a:ln>
                            <a:noFill/>
                          </a:ln>
                        </pic:spPr>
                      </pic:pic>
                    </a:graphicData>
                  </a:graphic>
                </wp:inline>
              </w:drawing>
            </w:r>
          </w:p>
        </w:tc>
        <w:tc>
          <w:tcPr>
            <w:tcW w:w="8173" w:type="dxa"/>
            <w:shd w:val="clear" w:color="auto" w:fill="auto"/>
            <w:vAlign w:val="center"/>
          </w:tcPr>
          <w:p w:rsidR="001F1957" w:rsidRPr="007E0D99" w:rsidRDefault="001F1957" w:rsidP="00E279E5">
            <w:pPr>
              <w:rPr>
                <w:rFonts w:eastAsia="Calibri"/>
                <w:sz w:val="22"/>
                <w:szCs w:val="22"/>
                <w:lang w:eastAsia="en-US"/>
              </w:rPr>
            </w:pPr>
            <w:r w:rsidRPr="007E0D99">
              <w:rPr>
                <w:rFonts w:eastAsia="Calibri"/>
                <w:sz w:val="22"/>
                <w:szCs w:val="22"/>
                <w:lang w:eastAsia="en-US"/>
              </w:rPr>
              <w:t>TK 63 день після народження (3/стать/часова точка; 5 часових точок, не</w:t>
            </w:r>
            <w:r w:rsidR="00E279E5" w:rsidRPr="007E0D99">
              <w:rPr>
                <w:rFonts w:eastAsia="Calibri"/>
                <w:sz w:val="22"/>
                <w:szCs w:val="22"/>
                <w:lang w:eastAsia="en-US"/>
              </w:rPr>
              <w:t>кінцева</w:t>
            </w:r>
            <w:r w:rsidRPr="007E0D99">
              <w:rPr>
                <w:rFonts w:eastAsia="Calibri"/>
                <w:sz w:val="22"/>
                <w:szCs w:val="22"/>
                <w:lang w:eastAsia="en-US"/>
              </w:rPr>
              <w:t>)</w:t>
            </w:r>
          </w:p>
        </w:tc>
      </w:tr>
      <w:tr w:rsidR="001F1957" w:rsidRPr="007E0D99" w:rsidTr="00E279E5">
        <w:trPr>
          <w:trHeight w:val="435"/>
        </w:trPr>
        <w:tc>
          <w:tcPr>
            <w:tcW w:w="846" w:type="dxa"/>
            <w:shd w:val="clear" w:color="auto" w:fill="auto"/>
          </w:tcPr>
          <w:p w:rsidR="001F1957" w:rsidRPr="007E0D99" w:rsidRDefault="001F302B" w:rsidP="001F1957">
            <w:pPr>
              <w:rPr>
                <w:rFonts w:ascii="Calibri" w:eastAsia="Calibri" w:hAnsi="Calibri"/>
                <w:sz w:val="22"/>
                <w:szCs w:val="22"/>
                <w:lang w:eastAsia="en-US"/>
              </w:rPr>
            </w:pPr>
            <w:r w:rsidRPr="007E0D99">
              <w:rPr>
                <w:rFonts w:ascii="Calibri" w:eastAsia="Calibri" w:hAnsi="Calibri"/>
                <w:noProof/>
                <w:sz w:val="22"/>
                <w:szCs w:val="22"/>
                <w:lang w:val="en-US" w:eastAsia="en-US"/>
              </w:rPr>
              <w:drawing>
                <wp:anchor distT="0" distB="0" distL="114300" distR="114300" simplePos="0" relativeHeight="251655680" behindDoc="1" locked="0" layoutInCell="1" allowOverlap="1">
                  <wp:simplePos x="0" y="0"/>
                  <wp:positionH relativeFrom="column">
                    <wp:posOffset>114936</wp:posOffset>
                  </wp:positionH>
                  <wp:positionV relativeFrom="paragraph">
                    <wp:posOffset>7620</wp:posOffset>
                  </wp:positionV>
                  <wp:extent cx="171450" cy="285551"/>
                  <wp:effectExtent l="0" t="0" r="0" b="635"/>
                  <wp:wrapNone/>
                  <wp:docPr id="302"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29">
                            <a:extLst>
                              <a:ext uri="{28A0092B-C50C-407E-A947-70E740481C1C}">
                                <a14:useLocalDpi xmlns:a14="http://schemas.microsoft.com/office/drawing/2010/main" val="0"/>
                              </a:ext>
                            </a:extLst>
                          </a:blip>
                          <a:srcRect l="34845" r="57292" b="90541"/>
                          <a:stretch>
                            <a:fillRect/>
                          </a:stretch>
                        </pic:blipFill>
                        <pic:spPr bwMode="auto">
                          <a:xfrm>
                            <a:off x="0" y="0"/>
                            <a:ext cx="174705" cy="290972"/>
                          </a:xfrm>
                          <a:prstGeom prst="rect">
                            <a:avLst/>
                          </a:prstGeom>
                          <a:noFill/>
                          <a:ln>
                            <a:noFill/>
                          </a:ln>
                        </pic:spPr>
                      </pic:pic>
                    </a:graphicData>
                  </a:graphic>
                  <wp14:sizeRelH relativeFrom="page">
                    <wp14:pctWidth>0</wp14:pctWidth>
                  </wp14:sizeRelH>
                  <wp14:sizeRelV relativeFrom="page">
                    <wp14:pctHeight>0</wp14:pctHeight>
                  </wp14:sizeRelV>
                </wp:anchor>
              </w:drawing>
            </w:r>
            <w:r w:rsidR="001F1957" w:rsidRPr="007E0D99">
              <w:rPr>
                <w:rFonts w:ascii="Calibri" w:eastAsia="Calibri" w:hAnsi="Calibri"/>
                <w:sz w:val="22"/>
                <w:szCs w:val="22"/>
                <w:lang w:eastAsia="en-US"/>
              </w:rPr>
              <w:t xml:space="preserve">   </w:t>
            </w:r>
          </w:p>
        </w:tc>
        <w:tc>
          <w:tcPr>
            <w:tcW w:w="8173" w:type="dxa"/>
            <w:shd w:val="clear" w:color="auto" w:fill="auto"/>
          </w:tcPr>
          <w:p w:rsidR="001F1957" w:rsidRPr="007E0D99" w:rsidRDefault="001F1957" w:rsidP="00E279E5">
            <w:pPr>
              <w:jc w:val="both"/>
              <w:rPr>
                <w:rFonts w:eastAsia="Calibri"/>
                <w:sz w:val="22"/>
                <w:szCs w:val="22"/>
                <w:lang w:eastAsia="en-US"/>
              </w:rPr>
            </w:pPr>
            <w:r w:rsidRPr="007E0D99">
              <w:rPr>
                <w:rFonts w:eastAsia="Calibri"/>
                <w:sz w:val="22"/>
                <w:szCs w:val="22"/>
                <w:lang w:eastAsia="en-US"/>
              </w:rPr>
              <w:t>TK 22 день після народження (2/стать/часова точка; 5 часових точок, кінцева)</w:t>
            </w:r>
          </w:p>
        </w:tc>
      </w:tr>
    </w:tbl>
    <w:p w:rsidR="001F1957" w:rsidRPr="007E0D99" w:rsidRDefault="001F1957" w:rsidP="001F1957">
      <w:pPr>
        <w:spacing w:line="259" w:lineRule="auto"/>
        <w:jc w:val="both"/>
        <w:rPr>
          <w:rFonts w:eastAsia="Calibri"/>
          <w:sz w:val="22"/>
          <w:szCs w:val="22"/>
          <w:lang w:eastAsia="en-US"/>
        </w:rPr>
      </w:pPr>
    </w:p>
    <w:p w:rsidR="001F65F1" w:rsidRPr="00913837" w:rsidRDefault="001F1957" w:rsidP="002F0C5A">
      <w:pPr>
        <w:spacing w:line="259" w:lineRule="auto"/>
        <w:ind w:firstLine="708"/>
        <w:jc w:val="both"/>
        <w:rPr>
          <w:rFonts w:eastAsia="Calibri"/>
          <w:sz w:val="28"/>
          <w:szCs w:val="28"/>
          <w:lang w:eastAsia="en-US"/>
        </w:rPr>
      </w:pPr>
      <w:r w:rsidRPr="00913837">
        <w:rPr>
          <w:rFonts w:eastAsia="Calibri"/>
          <w:sz w:val="28"/>
          <w:szCs w:val="28"/>
          <w:lang w:eastAsia="en-US"/>
        </w:rPr>
        <w:t xml:space="preserve">У цьому прикладі одне </w:t>
      </w:r>
      <w:r w:rsidR="002F0C5A" w:rsidRPr="00913837">
        <w:rPr>
          <w:rFonts w:eastAsia="Calibri"/>
          <w:sz w:val="28"/>
          <w:szCs w:val="28"/>
          <w:lang w:eastAsia="en-US"/>
        </w:rPr>
        <w:t>щуреня</w:t>
      </w:r>
      <w:r w:rsidR="00A70B82" w:rsidRPr="00913837">
        <w:rPr>
          <w:rFonts w:eastAsia="Calibri"/>
          <w:sz w:val="28"/>
          <w:szCs w:val="28"/>
          <w:lang w:eastAsia="en-US"/>
        </w:rPr>
        <w:t>/стать/виводок</w:t>
      </w:r>
      <w:r w:rsidRPr="00913837">
        <w:rPr>
          <w:rFonts w:eastAsia="Calibri"/>
          <w:sz w:val="28"/>
          <w:szCs w:val="28"/>
          <w:lang w:eastAsia="en-US"/>
        </w:rPr>
        <w:t xml:space="preserve"> виділяється для розтину після за</w:t>
      </w:r>
      <w:r w:rsidR="00457D17" w:rsidRPr="00913837">
        <w:rPr>
          <w:rFonts w:eastAsia="Calibri"/>
          <w:sz w:val="28"/>
          <w:szCs w:val="28"/>
          <w:lang w:eastAsia="en-US"/>
        </w:rPr>
        <w:t>кінчення лікування (сині лінії Ч1/Ж</w:t>
      </w:r>
      <w:r w:rsidRPr="00913837">
        <w:rPr>
          <w:rFonts w:eastAsia="Calibri"/>
          <w:sz w:val="28"/>
          <w:szCs w:val="28"/>
          <w:lang w:eastAsia="en-US"/>
        </w:rPr>
        <w:t>1; загалом для 10 щурят/статі/</w:t>
      </w:r>
      <w:r w:rsidR="00E279E5" w:rsidRPr="00913837">
        <w:rPr>
          <w:rFonts w:eastAsia="Calibri"/>
          <w:sz w:val="28"/>
          <w:szCs w:val="28"/>
          <w:lang w:eastAsia="en-US"/>
        </w:rPr>
        <w:t xml:space="preserve">дозова </w:t>
      </w:r>
      <w:r w:rsidRPr="00913837">
        <w:rPr>
          <w:rFonts w:eastAsia="Calibri"/>
          <w:sz w:val="28"/>
          <w:szCs w:val="28"/>
          <w:lang w:eastAsia="en-US"/>
        </w:rPr>
        <w:t>група). Група 10 щурят/стать/</w:t>
      </w:r>
      <w:r w:rsidR="00E279E5" w:rsidRPr="00913837">
        <w:rPr>
          <w:rFonts w:eastAsia="Calibri"/>
          <w:sz w:val="28"/>
          <w:szCs w:val="28"/>
          <w:lang w:eastAsia="en-US"/>
        </w:rPr>
        <w:t>дозова</w:t>
      </w:r>
      <w:r w:rsidRPr="00913837">
        <w:rPr>
          <w:rFonts w:eastAsia="Calibri"/>
          <w:sz w:val="28"/>
          <w:szCs w:val="28"/>
          <w:lang w:eastAsia="en-US"/>
        </w:rPr>
        <w:t xml:space="preserve"> група другого набору (половина жовтих та зеле</w:t>
      </w:r>
      <w:r w:rsidR="001853F9" w:rsidRPr="00913837">
        <w:rPr>
          <w:rFonts w:eastAsia="Calibri"/>
          <w:sz w:val="28"/>
          <w:szCs w:val="28"/>
          <w:lang w:eastAsia="en-US"/>
        </w:rPr>
        <w:t>них ліній Ч2/Ж</w:t>
      </w:r>
      <w:r w:rsidRPr="00913837">
        <w:rPr>
          <w:rFonts w:eastAsia="Calibri"/>
          <w:sz w:val="28"/>
          <w:szCs w:val="28"/>
          <w:lang w:eastAsia="en-US"/>
        </w:rPr>
        <w:t>2</w:t>
      </w:r>
      <w:r w:rsidR="00994546" w:rsidRPr="00913837">
        <w:rPr>
          <w:rFonts w:eastAsia="Calibri"/>
          <w:sz w:val="28"/>
          <w:szCs w:val="28"/>
          <w:lang w:eastAsia="en-US"/>
        </w:rPr>
        <w:t>) призначається для двох оцінок:</w:t>
      </w:r>
      <w:r w:rsidRPr="00913837">
        <w:rPr>
          <w:rFonts w:eastAsia="Calibri"/>
          <w:sz w:val="28"/>
          <w:szCs w:val="28"/>
          <w:lang w:eastAsia="en-US"/>
        </w:rPr>
        <w:t xml:space="preserve"> оцінки поведінки ЦНС та розтину після лікування. </w:t>
      </w:r>
    </w:p>
    <w:p w:rsidR="001F1957" w:rsidRPr="00913837" w:rsidRDefault="001F1957" w:rsidP="002F0C5A">
      <w:pPr>
        <w:spacing w:line="259" w:lineRule="auto"/>
        <w:ind w:firstLine="708"/>
        <w:jc w:val="both"/>
        <w:rPr>
          <w:rFonts w:eastAsia="Calibri"/>
          <w:sz w:val="28"/>
          <w:szCs w:val="28"/>
          <w:lang w:eastAsia="en-US"/>
        </w:rPr>
      </w:pPr>
      <w:r w:rsidRPr="00913837">
        <w:rPr>
          <w:rFonts w:eastAsia="Calibri"/>
          <w:sz w:val="28"/>
          <w:szCs w:val="28"/>
          <w:lang w:eastAsia="en-US"/>
        </w:rPr>
        <w:t>Ці 10 щурят/стать/</w:t>
      </w:r>
      <w:r w:rsidR="001F65F1" w:rsidRPr="00913837">
        <w:rPr>
          <w:rFonts w:eastAsia="Calibri"/>
          <w:sz w:val="28"/>
          <w:szCs w:val="28"/>
          <w:lang w:eastAsia="en-US"/>
        </w:rPr>
        <w:t xml:space="preserve">дозова </w:t>
      </w:r>
      <w:r w:rsidRPr="00913837">
        <w:rPr>
          <w:rFonts w:eastAsia="Calibri"/>
          <w:sz w:val="28"/>
          <w:szCs w:val="28"/>
          <w:lang w:eastAsia="en-US"/>
        </w:rPr>
        <w:t xml:space="preserve">група </w:t>
      </w:r>
      <w:r w:rsidR="001F65F1" w:rsidRPr="00913837">
        <w:rPr>
          <w:rFonts w:eastAsia="Calibri"/>
          <w:sz w:val="28"/>
          <w:szCs w:val="28"/>
          <w:lang w:eastAsia="en-US"/>
        </w:rPr>
        <w:t>разом із 10 щурятами/статтю/дозової групи</w:t>
      </w:r>
      <w:r w:rsidR="001853F9" w:rsidRPr="00913837">
        <w:rPr>
          <w:rFonts w:eastAsia="Calibri"/>
          <w:sz w:val="28"/>
          <w:szCs w:val="28"/>
          <w:lang w:eastAsia="en-US"/>
        </w:rPr>
        <w:t xml:space="preserve"> третього набору (зелені лінії Ч3/Ж</w:t>
      </w:r>
      <w:r w:rsidRPr="00913837">
        <w:rPr>
          <w:rFonts w:eastAsia="Calibri"/>
          <w:sz w:val="28"/>
          <w:szCs w:val="28"/>
          <w:lang w:eastAsia="en-US"/>
        </w:rPr>
        <w:t>3) об’єднуються для загальної підгрупи 20 щурят/стать/</w:t>
      </w:r>
      <w:r w:rsidR="001F65F1" w:rsidRPr="00913837">
        <w:rPr>
          <w:rFonts w:eastAsia="Calibri"/>
          <w:sz w:val="28"/>
          <w:szCs w:val="28"/>
          <w:lang w:eastAsia="en-US"/>
        </w:rPr>
        <w:t xml:space="preserve">дозова </w:t>
      </w:r>
      <w:r w:rsidRPr="00913837">
        <w:rPr>
          <w:rFonts w:eastAsia="Calibri"/>
          <w:sz w:val="28"/>
          <w:szCs w:val="28"/>
          <w:lang w:eastAsia="en-US"/>
        </w:rPr>
        <w:t>група для оцінки поведінки ЦНС. Ця оцінка ЦНС включає детальні клінічні спостереження, тести поведі</w:t>
      </w:r>
      <w:r w:rsidR="003E7C50" w:rsidRPr="00913837">
        <w:rPr>
          <w:rFonts w:eastAsia="Calibri"/>
          <w:sz w:val="28"/>
          <w:szCs w:val="28"/>
          <w:lang w:eastAsia="en-US"/>
        </w:rPr>
        <w:t>нки та тести на навчання та пам’</w:t>
      </w:r>
      <w:r w:rsidRPr="00913837">
        <w:rPr>
          <w:rFonts w:eastAsia="Calibri"/>
          <w:sz w:val="28"/>
          <w:szCs w:val="28"/>
          <w:lang w:eastAsia="en-US"/>
        </w:rPr>
        <w:t>ять, які мож</w:t>
      </w:r>
      <w:r w:rsidR="001F65F1" w:rsidRPr="00913837">
        <w:rPr>
          <w:rFonts w:eastAsia="Calibri"/>
          <w:sz w:val="28"/>
          <w:szCs w:val="28"/>
          <w:lang w:eastAsia="en-US"/>
        </w:rPr>
        <w:t>уть</w:t>
      </w:r>
      <w:r w:rsidRPr="00913837">
        <w:rPr>
          <w:rFonts w:eastAsia="Calibri"/>
          <w:sz w:val="28"/>
          <w:szCs w:val="28"/>
          <w:lang w:eastAsia="en-US"/>
        </w:rPr>
        <w:t xml:space="preserve"> проводити</w:t>
      </w:r>
      <w:r w:rsidR="001F65F1" w:rsidRPr="00913837">
        <w:rPr>
          <w:rFonts w:eastAsia="Calibri"/>
          <w:sz w:val="28"/>
          <w:szCs w:val="28"/>
          <w:lang w:eastAsia="en-US"/>
        </w:rPr>
        <w:t>ся</w:t>
      </w:r>
      <w:r w:rsidRPr="00913837">
        <w:rPr>
          <w:rFonts w:eastAsia="Calibri"/>
          <w:sz w:val="28"/>
          <w:szCs w:val="28"/>
          <w:lang w:eastAsia="en-US"/>
        </w:rPr>
        <w:t xml:space="preserve"> протягом періоду після лікування, а також клінічні спостереження, що проводяться під час лікування. Обидві підгрупи розтину (в кінці лікування та після лікування) включають розширену оцінку нейропатології. </w:t>
      </w:r>
      <w:r w:rsidR="001853F9" w:rsidRPr="00913837">
        <w:rPr>
          <w:rFonts w:eastAsia="Calibri"/>
          <w:sz w:val="28"/>
          <w:szCs w:val="28"/>
          <w:lang w:eastAsia="en-US"/>
        </w:rPr>
        <w:t xml:space="preserve">Четвертий набір (червоні </w:t>
      </w:r>
      <w:r w:rsidR="001853F9" w:rsidRPr="00913837">
        <w:rPr>
          <w:rFonts w:eastAsia="Calibri"/>
          <w:sz w:val="28"/>
          <w:szCs w:val="28"/>
          <w:lang w:eastAsia="en-US"/>
        </w:rPr>
        <w:lastRenderedPageBreak/>
        <w:t>лінії Ч4 / Ж</w:t>
      </w:r>
      <w:r w:rsidRPr="00913837">
        <w:rPr>
          <w:rFonts w:eastAsia="Calibri"/>
          <w:sz w:val="28"/>
          <w:szCs w:val="28"/>
          <w:lang w:eastAsia="en-US"/>
        </w:rPr>
        <w:t xml:space="preserve">4) призначається </w:t>
      </w:r>
      <w:r w:rsidR="001F65F1" w:rsidRPr="00913837">
        <w:rPr>
          <w:rFonts w:eastAsia="Calibri"/>
          <w:sz w:val="28"/>
          <w:szCs w:val="28"/>
          <w:lang w:eastAsia="en-US"/>
        </w:rPr>
        <w:t>підгрупі</w:t>
      </w:r>
      <w:r w:rsidRPr="00913837">
        <w:rPr>
          <w:rFonts w:eastAsia="Calibri"/>
          <w:sz w:val="28"/>
          <w:szCs w:val="28"/>
          <w:lang w:eastAsia="en-US"/>
        </w:rPr>
        <w:t xml:space="preserve"> </w:t>
      </w:r>
      <w:r w:rsidR="00E279E5" w:rsidRPr="00913837">
        <w:rPr>
          <w:rFonts w:eastAsia="Calibri"/>
          <w:sz w:val="28"/>
          <w:szCs w:val="28"/>
          <w:lang w:eastAsia="en-US"/>
        </w:rPr>
        <w:t xml:space="preserve">оцінки </w:t>
      </w:r>
      <w:r w:rsidRPr="00913837">
        <w:rPr>
          <w:rFonts w:eastAsia="Calibri"/>
          <w:sz w:val="28"/>
          <w:szCs w:val="28"/>
          <w:lang w:eastAsia="en-US"/>
        </w:rPr>
        <w:t>TK</w:t>
      </w:r>
      <w:r w:rsidR="00E279E5" w:rsidRPr="00913837">
        <w:rPr>
          <w:rFonts w:eastAsia="Calibri"/>
          <w:sz w:val="28"/>
          <w:szCs w:val="28"/>
          <w:lang w:eastAsia="en-US"/>
        </w:rPr>
        <w:t xml:space="preserve"> на</w:t>
      </w:r>
      <w:r w:rsidRPr="00913837">
        <w:rPr>
          <w:rFonts w:eastAsia="Calibri"/>
          <w:sz w:val="28"/>
          <w:szCs w:val="28"/>
          <w:lang w:eastAsia="en-US"/>
        </w:rPr>
        <w:t xml:space="preserve"> 63 день після народження (серійний відбір проб; </w:t>
      </w:r>
      <w:r w:rsidR="00E279E5" w:rsidRPr="00913837">
        <w:rPr>
          <w:rFonts w:eastAsia="Calibri"/>
          <w:sz w:val="28"/>
          <w:szCs w:val="28"/>
          <w:lang w:eastAsia="en-US"/>
        </w:rPr>
        <w:t>некінцевий</w:t>
      </w:r>
      <w:r w:rsidRPr="00913837">
        <w:rPr>
          <w:rFonts w:eastAsia="Calibri"/>
          <w:sz w:val="28"/>
          <w:szCs w:val="28"/>
          <w:lang w:eastAsia="en-US"/>
        </w:rPr>
        <w:t xml:space="preserve"> серійний відбір проб можливий у щур</w:t>
      </w:r>
      <w:r w:rsidR="001F65F1" w:rsidRPr="00913837">
        <w:rPr>
          <w:rFonts w:eastAsia="Calibri"/>
          <w:sz w:val="28"/>
          <w:szCs w:val="28"/>
          <w:lang w:eastAsia="en-US"/>
        </w:rPr>
        <w:t>ят</w:t>
      </w:r>
      <w:r w:rsidRPr="00913837">
        <w:rPr>
          <w:rFonts w:eastAsia="Calibri"/>
          <w:sz w:val="28"/>
          <w:szCs w:val="28"/>
          <w:lang w:eastAsia="en-US"/>
        </w:rPr>
        <w:t xml:space="preserve"> цього віку після відлучення</w:t>
      </w:r>
      <w:r w:rsidR="001F65F1" w:rsidRPr="00913837">
        <w:rPr>
          <w:rFonts w:eastAsia="Calibri"/>
          <w:sz w:val="28"/>
          <w:szCs w:val="28"/>
          <w:lang w:eastAsia="en-US"/>
        </w:rPr>
        <w:t xml:space="preserve"> від грудного вигодовування</w:t>
      </w:r>
      <w:r w:rsidRPr="00913837">
        <w:rPr>
          <w:rFonts w:eastAsia="Calibri"/>
          <w:sz w:val="28"/>
          <w:szCs w:val="28"/>
          <w:lang w:eastAsia="en-US"/>
        </w:rPr>
        <w:t xml:space="preserve">, тому лише частина цієї </w:t>
      </w:r>
      <w:r w:rsidR="001F65F1" w:rsidRPr="00913837">
        <w:rPr>
          <w:rFonts w:eastAsia="Calibri"/>
          <w:sz w:val="28"/>
          <w:szCs w:val="28"/>
          <w:lang w:eastAsia="en-US"/>
        </w:rPr>
        <w:t>підгрупи</w:t>
      </w:r>
      <w:r w:rsidRPr="00913837">
        <w:rPr>
          <w:rFonts w:eastAsia="Calibri"/>
          <w:sz w:val="28"/>
          <w:szCs w:val="28"/>
          <w:lang w:eastAsia="en-US"/>
        </w:rPr>
        <w:t xml:space="preserve"> потрібна для ТК і може бути використана для інших оцінок). </w:t>
      </w:r>
    </w:p>
    <w:p w:rsidR="001F1957" w:rsidRPr="00913837" w:rsidRDefault="001F1957" w:rsidP="002F0C5A">
      <w:pPr>
        <w:spacing w:line="259" w:lineRule="auto"/>
        <w:ind w:firstLine="708"/>
        <w:jc w:val="both"/>
        <w:rPr>
          <w:rFonts w:eastAsia="Calibri"/>
          <w:sz w:val="28"/>
          <w:szCs w:val="28"/>
          <w:lang w:eastAsia="en-US"/>
        </w:rPr>
      </w:pPr>
      <w:r w:rsidRPr="00913837">
        <w:rPr>
          <w:rFonts w:eastAsia="Calibri"/>
          <w:sz w:val="28"/>
          <w:szCs w:val="28"/>
          <w:lang w:eastAsia="en-US"/>
        </w:rPr>
        <w:t>Оскільки фактори, що впливають на стан матері та по</w:t>
      </w:r>
      <w:r w:rsidR="00A70B82" w:rsidRPr="00913837">
        <w:rPr>
          <w:rFonts w:eastAsia="Calibri"/>
          <w:sz w:val="28"/>
          <w:szCs w:val="28"/>
          <w:lang w:eastAsia="en-US"/>
        </w:rPr>
        <w:t>томства</w:t>
      </w:r>
      <w:r w:rsidRPr="00913837">
        <w:rPr>
          <w:rFonts w:eastAsia="Calibri"/>
          <w:sz w:val="28"/>
          <w:szCs w:val="28"/>
          <w:lang w:eastAsia="en-US"/>
        </w:rPr>
        <w:t>, не мають відношення до оцінки ТК</w:t>
      </w:r>
      <w:r w:rsidR="001F65F1" w:rsidRPr="00913837">
        <w:rPr>
          <w:rFonts w:eastAsia="Calibri"/>
          <w:sz w:val="28"/>
          <w:szCs w:val="28"/>
          <w:lang w:eastAsia="en-US"/>
        </w:rPr>
        <w:t xml:space="preserve"> однієї дози</w:t>
      </w:r>
      <w:r w:rsidRPr="00913837">
        <w:rPr>
          <w:rFonts w:eastAsia="Calibri"/>
          <w:sz w:val="28"/>
          <w:szCs w:val="28"/>
          <w:lang w:eastAsia="en-US"/>
        </w:rPr>
        <w:t>, зразки крові ТК після першої дози на 14 день після народження з</w:t>
      </w:r>
      <w:r w:rsidR="001F65F1" w:rsidRPr="00913837">
        <w:rPr>
          <w:rFonts w:eastAsia="Calibri"/>
          <w:sz w:val="28"/>
          <w:szCs w:val="28"/>
          <w:lang w:eastAsia="en-US"/>
        </w:rPr>
        <w:t>а</w:t>
      </w:r>
      <w:r w:rsidRPr="00913837">
        <w:rPr>
          <w:rFonts w:eastAsia="Calibri"/>
          <w:sz w:val="28"/>
          <w:szCs w:val="28"/>
          <w:lang w:eastAsia="en-US"/>
        </w:rPr>
        <w:t xml:space="preserve">бирають із запасних </w:t>
      </w:r>
      <w:r w:rsidR="00A70B82" w:rsidRPr="00913837">
        <w:rPr>
          <w:rFonts w:eastAsia="Calibri"/>
          <w:sz w:val="28"/>
          <w:szCs w:val="28"/>
          <w:lang w:eastAsia="en-US"/>
        </w:rPr>
        <w:t>виводк</w:t>
      </w:r>
      <w:r w:rsidRPr="00913837">
        <w:rPr>
          <w:rFonts w:eastAsia="Calibri"/>
          <w:sz w:val="28"/>
          <w:szCs w:val="28"/>
          <w:lang w:eastAsia="en-US"/>
        </w:rPr>
        <w:t xml:space="preserve">ів (не показано), які не </w:t>
      </w:r>
      <w:r w:rsidR="001F65F1" w:rsidRPr="00913837">
        <w:rPr>
          <w:rFonts w:eastAsia="Calibri"/>
          <w:sz w:val="28"/>
          <w:szCs w:val="28"/>
          <w:lang w:eastAsia="en-US"/>
        </w:rPr>
        <w:t xml:space="preserve">будуть </w:t>
      </w:r>
      <w:r w:rsidRPr="00913837">
        <w:rPr>
          <w:rFonts w:eastAsia="Calibri"/>
          <w:sz w:val="28"/>
          <w:szCs w:val="28"/>
          <w:lang w:eastAsia="en-US"/>
        </w:rPr>
        <w:t>продовжувати</w:t>
      </w:r>
      <w:r w:rsidR="003E7C50" w:rsidRPr="00913837">
        <w:rPr>
          <w:rFonts w:eastAsia="Calibri"/>
          <w:sz w:val="28"/>
          <w:szCs w:val="28"/>
          <w:lang w:eastAsia="en-US"/>
        </w:rPr>
        <w:t xml:space="preserve"> участі</w:t>
      </w:r>
      <w:r w:rsidR="001F65F1" w:rsidRPr="00913837">
        <w:rPr>
          <w:rFonts w:eastAsia="Calibri"/>
          <w:sz w:val="28"/>
          <w:szCs w:val="28"/>
          <w:lang w:eastAsia="en-US"/>
        </w:rPr>
        <w:t xml:space="preserve"> у</w:t>
      </w:r>
      <w:r w:rsidRPr="00913837">
        <w:rPr>
          <w:rFonts w:eastAsia="Calibri"/>
          <w:sz w:val="28"/>
          <w:szCs w:val="28"/>
          <w:lang w:eastAsia="en-US"/>
        </w:rPr>
        <w:t xml:space="preserve"> дослідженн</w:t>
      </w:r>
      <w:r w:rsidR="001F65F1" w:rsidRPr="00913837">
        <w:rPr>
          <w:rFonts w:eastAsia="Calibri"/>
          <w:sz w:val="28"/>
          <w:szCs w:val="28"/>
          <w:lang w:eastAsia="en-US"/>
        </w:rPr>
        <w:t>і після забору</w:t>
      </w:r>
      <w:r w:rsidRPr="00913837">
        <w:rPr>
          <w:rFonts w:eastAsia="Calibri"/>
          <w:sz w:val="28"/>
          <w:szCs w:val="28"/>
          <w:lang w:eastAsia="en-US"/>
        </w:rPr>
        <w:t xml:space="preserve"> крові (приблизно 3</w:t>
      </w:r>
      <w:r w:rsidR="003E7C50" w:rsidRPr="00913837">
        <w:rPr>
          <w:rFonts w:eastAsia="Calibri"/>
          <w:sz w:val="28"/>
          <w:szCs w:val="28"/>
          <w:lang w:eastAsia="en-US"/>
        </w:rPr>
        <w:t>–</w:t>
      </w:r>
      <w:r w:rsidRPr="00913837">
        <w:rPr>
          <w:rFonts w:eastAsia="Calibri"/>
          <w:sz w:val="28"/>
          <w:szCs w:val="28"/>
          <w:lang w:eastAsia="en-US"/>
        </w:rPr>
        <w:t>4 щурят/часова точка/</w:t>
      </w:r>
      <w:r w:rsidR="001F65F1" w:rsidRPr="00913837">
        <w:rPr>
          <w:rFonts w:eastAsia="Calibri"/>
          <w:sz w:val="28"/>
          <w:szCs w:val="28"/>
          <w:lang w:eastAsia="en-US"/>
        </w:rPr>
        <w:t xml:space="preserve">дозова </w:t>
      </w:r>
      <w:r w:rsidRPr="00913837">
        <w:rPr>
          <w:rFonts w:eastAsia="Calibri"/>
          <w:sz w:val="28"/>
          <w:szCs w:val="28"/>
          <w:lang w:eastAsia="en-US"/>
        </w:rPr>
        <w:t xml:space="preserve">група). </w:t>
      </w:r>
      <w:r w:rsidR="003E7C50" w:rsidRPr="00913837">
        <w:rPr>
          <w:rFonts w:eastAsia="Calibri"/>
          <w:sz w:val="28"/>
          <w:szCs w:val="28"/>
          <w:lang w:eastAsia="en-US"/>
        </w:rPr>
        <w:t xml:space="preserve">І </w:t>
      </w:r>
      <w:r w:rsidRPr="00913837">
        <w:rPr>
          <w:rFonts w:eastAsia="Calibri"/>
          <w:sz w:val="28"/>
          <w:szCs w:val="28"/>
          <w:lang w:eastAsia="en-US"/>
        </w:rPr>
        <w:t>1 щур</w:t>
      </w:r>
      <w:r w:rsidR="001F65F1" w:rsidRPr="00913837">
        <w:rPr>
          <w:rFonts w:eastAsia="Calibri"/>
          <w:sz w:val="28"/>
          <w:szCs w:val="28"/>
          <w:lang w:eastAsia="en-US"/>
        </w:rPr>
        <w:t>ен</w:t>
      </w:r>
      <w:r w:rsidRPr="00913837">
        <w:rPr>
          <w:rFonts w:eastAsia="Calibri"/>
          <w:sz w:val="28"/>
          <w:szCs w:val="28"/>
          <w:lang w:eastAsia="en-US"/>
        </w:rPr>
        <w:t>я/стать/</w:t>
      </w:r>
      <w:r w:rsidR="00A70B82" w:rsidRPr="00913837">
        <w:rPr>
          <w:rFonts w:eastAsia="Calibri"/>
          <w:sz w:val="28"/>
          <w:szCs w:val="28"/>
          <w:lang w:eastAsia="en-US"/>
        </w:rPr>
        <w:t>виводок</w:t>
      </w:r>
      <w:r w:rsidRPr="00913837">
        <w:rPr>
          <w:rFonts w:eastAsia="Calibri"/>
          <w:sz w:val="28"/>
          <w:szCs w:val="28"/>
          <w:lang w:eastAsia="en-US"/>
        </w:rPr>
        <w:t xml:space="preserve"> (чорні лінії</w:t>
      </w:r>
      <w:r w:rsidR="001853F9" w:rsidRPr="00913837">
        <w:rPr>
          <w:rFonts w:eastAsia="Calibri"/>
          <w:sz w:val="28"/>
          <w:szCs w:val="28"/>
          <w:lang w:eastAsia="en-US"/>
        </w:rPr>
        <w:t xml:space="preserve"> Ч</w:t>
      </w:r>
      <w:r w:rsidR="00F723A3" w:rsidRPr="00913837">
        <w:rPr>
          <w:rFonts w:eastAsia="Calibri"/>
          <w:sz w:val="28"/>
          <w:szCs w:val="28"/>
          <w:lang w:eastAsia="en-US"/>
        </w:rPr>
        <w:t xml:space="preserve">5/Ж5) призначається </w:t>
      </w:r>
      <w:r w:rsidR="001F65F1" w:rsidRPr="00913837">
        <w:rPr>
          <w:rFonts w:eastAsia="Calibri"/>
          <w:sz w:val="28"/>
          <w:szCs w:val="28"/>
          <w:lang w:eastAsia="en-US"/>
        </w:rPr>
        <w:t>підгрупі</w:t>
      </w:r>
      <w:r w:rsidR="00F723A3" w:rsidRPr="00913837">
        <w:rPr>
          <w:rFonts w:eastAsia="Calibri"/>
          <w:sz w:val="28"/>
          <w:szCs w:val="28"/>
          <w:lang w:eastAsia="en-US"/>
        </w:rPr>
        <w:t xml:space="preserve"> </w:t>
      </w:r>
      <w:r w:rsidR="00DA528A" w:rsidRPr="00913837">
        <w:rPr>
          <w:rFonts w:eastAsia="Calibri"/>
          <w:sz w:val="28"/>
          <w:szCs w:val="28"/>
          <w:lang w:eastAsia="en-US"/>
        </w:rPr>
        <w:t xml:space="preserve">оцінки </w:t>
      </w:r>
      <w:r w:rsidRPr="00913837">
        <w:rPr>
          <w:rFonts w:eastAsia="Calibri"/>
          <w:sz w:val="28"/>
          <w:szCs w:val="28"/>
          <w:lang w:eastAsia="en-US"/>
        </w:rPr>
        <w:t xml:space="preserve">TK </w:t>
      </w:r>
      <w:r w:rsidR="00627C56" w:rsidRPr="00913837">
        <w:rPr>
          <w:rFonts w:eastAsia="Calibri"/>
          <w:sz w:val="28"/>
          <w:szCs w:val="28"/>
          <w:lang w:eastAsia="en-US"/>
        </w:rPr>
        <w:t xml:space="preserve">на </w:t>
      </w:r>
      <w:r w:rsidRPr="00913837">
        <w:rPr>
          <w:rFonts w:eastAsia="Calibri"/>
          <w:sz w:val="28"/>
          <w:szCs w:val="28"/>
          <w:lang w:eastAsia="en-US"/>
        </w:rPr>
        <w:t xml:space="preserve">22 день після народження (вік, який, як правило, вимагає </w:t>
      </w:r>
      <w:r w:rsidR="001F65F1" w:rsidRPr="00913837">
        <w:rPr>
          <w:rFonts w:eastAsia="Calibri"/>
          <w:sz w:val="28"/>
          <w:szCs w:val="28"/>
          <w:lang w:eastAsia="en-US"/>
        </w:rPr>
        <w:t>термінального</w:t>
      </w:r>
      <w:r w:rsidRPr="00913837">
        <w:rPr>
          <w:rFonts w:eastAsia="Calibri"/>
          <w:sz w:val="28"/>
          <w:szCs w:val="28"/>
          <w:lang w:eastAsia="en-US"/>
        </w:rPr>
        <w:t xml:space="preserve"> забору крові, якщо недоступний мікровідбір).</w:t>
      </w:r>
    </w:p>
    <w:p w:rsidR="001F1957" w:rsidRPr="00913837" w:rsidRDefault="001F1957" w:rsidP="001F1957">
      <w:pPr>
        <w:spacing w:line="259" w:lineRule="auto"/>
        <w:jc w:val="both"/>
        <w:rPr>
          <w:rFonts w:eastAsia="Calibri"/>
          <w:sz w:val="28"/>
          <w:szCs w:val="28"/>
          <w:lang w:eastAsia="en-US"/>
        </w:rPr>
      </w:pPr>
      <w:r w:rsidRPr="00913837">
        <w:rPr>
          <w:rFonts w:eastAsia="Calibri"/>
          <w:sz w:val="28"/>
          <w:szCs w:val="28"/>
          <w:lang w:eastAsia="en-US"/>
        </w:rPr>
        <w:t>Щурята в підгруп</w:t>
      </w:r>
      <w:r w:rsidR="006E2FEF" w:rsidRPr="00913837">
        <w:rPr>
          <w:rFonts w:eastAsia="Calibri"/>
          <w:sz w:val="28"/>
          <w:szCs w:val="28"/>
          <w:lang w:eastAsia="en-US"/>
        </w:rPr>
        <w:t>ах після закінчення лікування (Ч1/Ж1) та підгрупах після розтину (Ч</w:t>
      </w:r>
      <w:r w:rsidRPr="00913837">
        <w:rPr>
          <w:rFonts w:eastAsia="Calibri"/>
          <w:sz w:val="28"/>
          <w:szCs w:val="28"/>
          <w:lang w:eastAsia="en-US"/>
        </w:rPr>
        <w:t>2</w:t>
      </w:r>
      <w:r w:rsidR="006E2FEF" w:rsidRPr="00913837">
        <w:rPr>
          <w:rFonts w:eastAsia="Calibri"/>
          <w:sz w:val="28"/>
          <w:szCs w:val="28"/>
          <w:lang w:eastAsia="en-US"/>
        </w:rPr>
        <w:t>/Ж</w:t>
      </w:r>
      <w:r w:rsidRPr="00913837">
        <w:rPr>
          <w:rFonts w:eastAsia="Calibri"/>
          <w:sz w:val="28"/>
          <w:szCs w:val="28"/>
          <w:lang w:eastAsia="en-US"/>
        </w:rPr>
        <w:t xml:space="preserve">2) також мають основні оцінки споживання їжі після відлучення, статевого розвитку, клінічної патології та довжини довгих кісток. Основні кінцеві точки </w:t>
      </w:r>
      <w:r w:rsidR="003E7C50" w:rsidRPr="00913837">
        <w:rPr>
          <w:rFonts w:eastAsia="Calibri"/>
          <w:sz w:val="28"/>
          <w:szCs w:val="28"/>
          <w:lang w:eastAsia="en-US"/>
        </w:rPr>
        <w:t>–</w:t>
      </w:r>
      <w:r w:rsidRPr="00913837">
        <w:rPr>
          <w:rFonts w:eastAsia="Calibri"/>
          <w:sz w:val="28"/>
          <w:szCs w:val="28"/>
          <w:lang w:eastAsia="en-US"/>
        </w:rPr>
        <w:t xml:space="preserve"> смертність, клінічні спостереження та </w:t>
      </w:r>
      <w:r w:rsidR="003E7C50" w:rsidRPr="00913837">
        <w:rPr>
          <w:rFonts w:eastAsia="Calibri"/>
          <w:sz w:val="28"/>
          <w:szCs w:val="28"/>
          <w:lang w:eastAsia="en-US"/>
        </w:rPr>
        <w:t>м</w:t>
      </w:r>
      <w:r w:rsidRPr="00913837">
        <w:rPr>
          <w:rFonts w:eastAsia="Calibri"/>
          <w:sz w:val="28"/>
          <w:szCs w:val="28"/>
          <w:lang w:eastAsia="en-US"/>
        </w:rPr>
        <w:t>а</w:t>
      </w:r>
      <w:r w:rsidR="003E7C50" w:rsidRPr="00913837">
        <w:rPr>
          <w:rFonts w:eastAsia="Calibri"/>
          <w:sz w:val="28"/>
          <w:szCs w:val="28"/>
          <w:lang w:eastAsia="en-US"/>
        </w:rPr>
        <w:t>с</w:t>
      </w:r>
      <w:r w:rsidRPr="00913837">
        <w:rPr>
          <w:rFonts w:eastAsia="Calibri"/>
          <w:sz w:val="28"/>
          <w:szCs w:val="28"/>
          <w:lang w:eastAsia="en-US"/>
        </w:rPr>
        <w:t xml:space="preserve">а тіла </w:t>
      </w:r>
      <w:r w:rsidR="003E7C50" w:rsidRPr="00913837">
        <w:rPr>
          <w:rFonts w:eastAsia="Calibri"/>
          <w:sz w:val="28"/>
          <w:szCs w:val="28"/>
          <w:lang w:eastAsia="en-US"/>
        </w:rPr>
        <w:t>–</w:t>
      </w:r>
      <w:r w:rsidRPr="00913837">
        <w:rPr>
          <w:rFonts w:eastAsia="Calibri"/>
          <w:sz w:val="28"/>
          <w:szCs w:val="28"/>
          <w:lang w:eastAsia="en-US"/>
        </w:rPr>
        <w:t xml:space="preserve"> оцінюються для всіх щурят. </w:t>
      </w:r>
    </w:p>
    <w:p w:rsidR="001F1957" w:rsidRPr="007E0D99" w:rsidRDefault="001F1957" w:rsidP="002F0C5A">
      <w:pPr>
        <w:spacing w:line="259" w:lineRule="auto"/>
        <w:ind w:firstLine="708"/>
        <w:jc w:val="both"/>
        <w:rPr>
          <w:rFonts w:eastAsia="Calibri"/>
          <w:sz w:val="28"/>
          <w:szCs w:val="28"/>
          <w:lang w:eastAsia="en-US"/>
        </w:rPr>
      </w:pPr>
      <w:r w:rsidRPr="00913837">
        <w:rPr>
          <w:rFonts w:eastAsia="Calibri"/>
          <w:sz w:val="28"/>
          <w:szCs w:val="28"/>
          <w:lang w:eastAsia="en-US"/>
        </w:rPr>
        <w:lastRenderedPageBreak/>
        <w:t>На додаток до наведеного вище прикладу, є й інші варіанти, які можуть зменшити кількість щурят, призначених для дослідження. Наприклад, один набір з 10 щурят/стать/</w:t>
      </w:r>
      <w:r w:rsidR="001F65F1" w:rsidRPr="00913837">
        <w:rPr>
          <w:rFonts w:eastAsia="Calibri"/>
          <w:sz w:val="28"/>
          <w:szCs w:val="28"/>
          <w:lang w:eastAsia="en-US"/>
        </w:rPr>
        <w:t xml:space="preserve">дозова </w:t>
      </w:r>
      <w:r w:rsidRPr="00913837">
        <w:rPr>
          <w:rFonts w:eastAsia="Calibri"/>
          <w:sz w:val="28"/>
          <w:szCs w:val="28"/>
          <w:lang w:eastAsia="en-US"/>
        </w:rPr>
        <w:t xml:space="preserve">група може бути розділений на </w:t>
      </w:r>
      <w:r w:rsidR="001F65F1" w:rsidRPr="00913837">
        <w:rPr>
          <w:rFonts w:eastAsia="Calibri"/>
          <w:sz w:val="28"/>
          <w:szCs w:val="28"/>
          <w:lang w:eastAsia="en-US"/>
        </w:rPr>
        <w:t>серійний</w:t>
      </w:r>
      <w:r w:rsidRPr="00913837">
        <w:rPr>
          <w:rFonts w:eastAsia="Calibri"/>
          <w:sz w:val="28"/>
          <w:szCs w:val="28"/>
          <w:lang w:eastAsia="en-US"/>
        </w:rPr>
        <w:t xml:space="preserve"> відбір проб</w:t>
      </w:r>
      <w:r w:rsidR="001F65F1" w:rsidRPr="00913837">
        <w:rPr>
          <w:rFonts w:eastAsia="Calibri"/>
          <w:sz w:val="28"/>
          <w:szCs w:val="28"/>
          <w:lang w:eastAsia="en-US"/>
        </w:rPr>
        <w:t xml:space="preserve"> ТК</w:t>
      </w:r>
      <w:r w:rsidRPr="00913837">
        <w:rPr>
          <w:rFonts w:eastAsia="Calibri"/>
          <w:sz w:val="28"/>
          <w:szCs w:val="28"/>
          <w:lang w:eastAsia="en-US"/>
        </w:rPr>
        <w:t xml:space="preserve"> (4 щурят/стать/</w:t>
      </w:r>
      <w:r w:rsidR="001F65F1" w:rsidRPr="00913837">
        <w:rPr>
          <w:rFonts w:eastAsia="Calibri"/>
          <w:sz w:val="28"/>
          <w:szCs w:val="28"/>
          <w:lang w:eastAsia="en-US"/>
        </w:rPr>
        <w:t xml:space="preserve">дозова </w:t>
      </w:r>
      <w:r w:rsidRPr="00913837">
        <w:rPr>
          <w:rFonts w:eastAsia="Calibri"/>
          <w:sz w:val="28"/>
          <w:szCs w:val="28"/>
          <w:lang w:eastAsia="en-US"/>
        </w:rPr>
        <w:t>група) та розтин після лікування (6 щурят/стать/</w:t>
      </w:r>
      <w:r w:rsidR="001F65F1" w:rsidRPr="00913837">
        <w:rPr>
          <w:rFonts w:eastAsia="Calibri"/>
          <w:sz w:val="28"/>
          <w:szCs w:val="28"/>
          <w:lang w:eastAsia="en-US"/>
        </w:rPr>
        <w:t xml:space="preserve">дозова </w:t>
      </w:r>
      <w:r w:rsidRPr="00913837">
        <w:rPr>
          <w:rFonts w:eastAsia="Calibri"/>
          <w:sz w:val="28"/>
          <w:szCs w:val="28"/>
          <w:lang w:eastAsia="en-US"/>
        </w:rPr>
        <w:t xml:space="preserve">група). </w:t>
      </w:r>
      <w:r w:rsidR="001F65F1" w:rsidRPr="00913837">
        <w:rPr>
          <w:rFonts w:eastAsia="Calibri"/>
          <w:sz w:val="28"/>
          <w:szCs w:val="28"/>
          <w:lang w:eastAsia="en-US"/>
        </w:rPr>
        <w:t>Як варіант</w:t>
      </w:r>
      <w:r w:rsidRPr="00913837">
        <w:rPr>
          <w:rFonts w:eastAsia="Calibri"/>
          <w:sz w:val="28"/>
          <w:szCs w:val="28"/>
          <w:lang w:eastAsia="en-US"/>
        </w:rPr>
        <w:t>, у</w:t>
      </w:r>
      <w:r w:rsidR="001F65F1" w:rsidRPr="00913837">
        <w:rPr>
          <w:rFonts w:eastAsia="Calibri"/>
          <w:sz w:val="28"/>
          <w:szCs w:val="28"/>
          <w:lang w:eastAsia="en-US"/>
        </w:rPr>
        <w:t xml:space="preserve"> наведеному вище</w:t>
      </w:r>
      <w:r w:rsidRPr="00913837">
        <w:rPr>
          <w:rFonts w:eastAsia="Calibri"/>
          <w:sz w:val="28"/>
          <w:szCs w:val="28"/>
          <w:lang w:eastAsia="en-US"/>
        </w:rPr>
        <w:t xml:space="preserve"> прикладі</w:t>
      </w:r>
      <w:r w:rsidR="009D027E" w:rsidRPr="00913837">
        <w:rPr>
          <w:rFonts w:eastAsia="Calibri"/>
          <w:sz w:val="28"/>
          <w:szCs w:val="28"/>
          <w:lang w:eastAsia="en-US"/>
        </w:rPr>
        <w:t xml:space="preserve"> </w:t>
      </w:r>
      <w:r w:rsidRPr="00913837">
        <w:rPr>
          <w:rFonts w:eastAsia="Calibri"/>
          <w:sz w:val="28"/>
          <w:szCs w:val="28"/>
          <w:lang w:eastAsia="en-US"/>
        </w:rPr>
        <w:t>четвертий набі</w:t>
      </w:r>
      <w:r w:rsidR="006E2FEF" w:rsidRPr="00913837">
        <w:rPr>
          <w:rFonts w:eastAsia="Calibri"/>
          <w:sz w:val="28"/>
          <w:szCs w:val="28"/>
          <w:lang w:eastAsia="en-US"/>
        </w:rPr>
        <w:t xml:space="preserve">р </w:t>
      </w:r>
      <w:r w:rsidR="001F65F1" w:rsidRPr="00913837">
        <w:rPr>
          <w:rFonts w:eastAsia="Calibri"/>
          <w:sz w:val="28"/>
          <w:szCs w:val="28"/>
          <w:lang w:eastAsia="en-US"/>
        </w:rPr>
        <w:t>і</w:t>
      </w:r>
      <w:r w:rsidR="006E2FEF" w:rsidRPr="00913837">
        <w:rPr>
          <w:rFonts w:eastAsia="Calibri"/>
          <w:sz w:val="28"/>
          <w:szCs w:val="28"/>
          <w:lang w:eastAsia="en-US"/>
        </w:rPr>
        <w:t>з 10 щурят/стать/</w:t>
      </w:r>
      <w:r w:rsidR="001F65F1" w:rsidRPr="00913837">
        <w:rPr>
          <w:rFonts w:eastAsia="Calibri"/>
          <w:sz w:val="28"/>
          <w:szCs w:val="28"/>
          <w:lang w:eastAsia="en-US"/>
        </w:rPr>
        <w:t xml:space="preserve">дозова </w:t>
      </w:r>
      <w:r w:rsidR="006E2FEF" w:rsidRPr="00913837">
        <w:rPr>
          <w:rFonts w:eastAsia="Calibri"/>
          <w:sz w:val="28"/>
          <w:szCs w:val="28"/>
          <w:lang w:eastAsia="en-US"/>
        </w:rPr>
        <w:t>група (Ч4/Ж</w:t>
      </w:r>
      <w:r w:rsidRPr="00913837">
        <w:rPr>
          <w:rFonts w:eastAsia="Calibri"/>
          <w:sz w:val="28"/>
          <w:szCs w:val="28"/>
          <w:lang w:eastAsia="en-US"/>
        </w:rPr>
        <w:t>4) можна розділити на 4 щурят</w:t>
      </w:r>
      <w:r w:rsidR="001F65F1" w:rsidRPr="00913837">
        <w:rPr>
          <w:rFonts w:eastAsia="Calibri"/>
          <w:sz w:val="28"/>
          <w:szCs w:val="28"/>
          <w:lang w:eastAsia="en-US"/>
        </w:rPr>
        <w:t>а</w:t>
      </w:r>
      <w:r w:rsidRPr="00913837">
        <w:rPr>
          <w:rFonts w:eastAsia="Calibri"/>
          <w:sz w:val="28"/>
          <w:szCs w:val="28"/>
          <w:lang w:eastAsia="en-US"/>
        </w:rPr>
        <w:t>/стать/</w:t>
      </w:r>
      <w:r w:rsidR="001F65F1" w:rsidRPr="00913837">
        <w:rPr>
          <w:rFonts w:eastAsia="Calibri"/>
          <w:sz w:val="28"/>
          <w:szCs w:val="28"/>
          <w:lang w:eastAsia="en-US"/>
        </w:rPr>
        <w:t xml:space="preserve">дозова </w:t>
      </w:r>
      <w:r w:rsidRPr="00913837">
        <w:rPr>
          <w:rFonts w:eastAsia="Calibri"/>
          <w:sz w:val="28"/>
          <w:szCs w:val="28"/>
          <w:lang w:eastAsia="en-US"/>
        </w:rPr>
        <w:t xml:space="preserve">група для оцінки TK </w:t>
      </w:r>
      <w:r w:rsidR="006E2FEF" w:rsidRPr="00913837">
        <w:rPr>
          <w:rFonts w:eastAsia="Calibri"/>
          <w:sz w:val="28"/>
          <w:szCs w:val="28"/>
          <w:lang w:eastAsia="en-US"/>
        </w:rPr>
        <w:t xml:space="preserve">на </w:t>
      </w:r>
      <w:r w:rsidRPr="00913837">
        <w:rPr>
          <w:rFonts w:eastAsia="Calibri"/>
          <w:sz w:val="28"/>
          <w:szCs w:val="28"/>
          <w:lang w:eastAsia="en-US"/>
        </w:rPr>
        <w:t xml:space="preserve">63 день після народження (вік, коли </w:t>
      </w:r>
      <w:r w:rsidR="00DA528A" w:rsidRPr="00913837">
        <w:rPr>
          <w:rFonts w:eastAsia="Calibri"/>
          <w:sz w:val="28"/>
          <w:szCs w:val="28"/>
          <w:lang w:eastAsia="en-US"/>
        </w:rPr>
        <w:t>некінцеві</w:t>
      </w:r>
      <w:r w:rsidRPr="00913837">
        <w:rPr>
          <w:rFonts w:eastAsia="Calibri"/>
          <w:sz w:val="28"/>
          <w:szCs w:val="28"/>
          <w:lang w:eastAsia="en-US"/>
        </w:rPr>
        <w:t xml:space="preserve"> серійні з</w:t>
      </w:r>
      <w:r w:rsidR="00FC08EA" w:rsidRPr="00913837">
        <w:rPr>
          <w:rFonts w:eastAsia="Calibri"/>
          <w:sz w:val="28"/>
          <w:szCs w:val="28"/>
          <w:lang w:eastAsia="en-US"/>
        </w:rPr>
        <w:t>а</w:t>
      </w:r>
      <w:r w:rsidRPr="00913837">
        <w:rPr>
          <w:rFonts w:eastAsia="Calibri"/>
          <w:sz w:val="28"/>
          <w:szCs w:val="28"/>
          <w:lang w:eastAsia="en-US"/>
        </w:rPr>
        <w:t>бори крові загальнодоступні) та 6 щурят/стать/</w:t>
      </w:r>
      <w:r w:rsidR="00FC08EA" w:rsidRPr="00913837">
        <w:rPr>
          <w:rFonts w:eastAsia="Calibri"/>
          <w:sz w:val="28"/>
          <w:szCs w:val="28"/>
          <w:lang w:eastAsia="en-US"/>
        </w:rPr>
        <w:t xml:space="preserve">дозова </w:t>
      </w:r>
      <w:r w:rsidRPr="00913837">
        <w:rPr>
          <w:rFonts w:eastAsia="Calibri"/>
          <w:sz w:val="28"/>
          <w:szCs w:val="28"/>
          <w:lang w:eastAsia="en-US"/>
        </w:rPr>
        <w:t>група для оцінки ЦНС. Третій набір з 10 щурят/</w:t>
      </w:r>
      <w:r w:rsidR="00241941" w:rsidRPr="00913837">
        <w:rPr>
          <w:rFonts w:eastAsia="Calibri"/>
          <w:sz w:val="28"/>
          <w:szCs w:val="28"/>
          <w:lang w:eastAsia="en-US"/>
        </w:rPr>
        <w:t>стать/</w:t>
      </w:r>
      <w:r w:rsidR="00FC08EA" w:rsidRPr="00913837">
        <w:rPr>
          <w:rFonts w:eastAsia="Calibri"/>
          <w:sz w:val="28"/>
          <w:szCs w:val="28"/>
          <w:lang w:eastAsia="en-US"/>
        </w:rPr>
        <w:t xml:space="preserve">дозова </w:t>
      </w:r>
      <w:r w:rsidR="009D027E" w:rsidRPr="00913837">
        <w:rPr>
          <w:rFonts w:eastAsia="Calibri"/>
          <w:sz w:val="28"/>
          <w:szCs w:val="28"/>
          <w:lang w:eastAsia="en-US"/>
        </w:rPr>
        <w:t>група (зелені лінії Ч3</w:t>
      </w:r>
      <w:r w:rsidR="00241941" w:rsidRPr="00913837">
        <w:rPr>
          <w:rFonts w:eastAsia="Calibri"/>
          <w:sz w:val="28"/>
          <w:szCs w:val="28"/>
          <w:lang w:eastAsia="en-US"/>
        </w:rPr>
        <w:t>/Ж</w:t>
      </w:r>
      <w:r w:rsidRPr="00913837">
        <w:rPr>
          <w:rFonts w:eastAsia="Calibri"/>
          <w:sz w:val="28"/>
          <w:szCs w:val="28"/>
          <w:lang w:eastAsia="en-US"/>
        </w:rPr>
        <w:t>3) також можна віднести до підгрупи</w:t>
      </w:r>
      <w:r w:rsidR="00FC08EA" w:rsidRPr="00913837">
        <w:rPr>
          <w:rFonts w:eastAsia="Calibri"/>
          <w:sz w:val="28"/>
          <w:szCs w:val="28"/>
          <w:lang w:eastAsia="en-US"/>
        </w:rPr>
        <w:t xml:space="preserve"> оцінки</w:t>
      </w:r>
      <w:r w:rsidRPr="00913837">
        <w:rPr>
          <w:rFonts w:eastAsia="Calibri"/>
          <w:sz w:val="28"/>
          <w:szCs w:val="28"/>
          <w:lang w:eastAsia="en-US"/>
        </w:rPr>
        <w:t xml:space="preserve"> ЦНС, щоб досягти загальної кількості 16 щурят/стать/</w:t>
      </w:r>
      <w:r w:rsidR="00FC08EA" w:rsidRPr="00913837">
        <w:rPr>
          <w:rFonts w:eastAsia="Calibri"/>
          <w:sz w:val="28"/>
          <w:szCs w:val="28"/>
          <w:lang w:eastAsia="en-US"/>
        </w:rPr>
        <w:t xml:space="preserve">дозова </w:t>
      </w:r>
      <w:r w:rsidRPr="00913837">
        <w:rPr>
          <w:rFonts w:eastAsia="Calibri"/>
          <w:sz w:val="28"/>
          <w:szCs w:val="28"/>
          <w:lang w:eastAsia="en-US"/>
        </w:rPr>
        <w:t>група. Обидв</w:t>
      </w:r>
      <w:r w:rsidR="00FC08EA" w:rsidRPr="00913837">
        <w:rPr>
          <w:rFonts w:eastAsia="Calibri"/>
          <w:sz w:val="28"/>
          <w:szCs w:val="28"/>
          <w:lang w:eastAsia="en-US"/>
        </w:rPr>
        <w:t>а ці варіанти усувають потребу у</w:t>
      </w:r>
      <w:r w:rsidRPr="00913837">
        <w:rPr>
          <w:rFonts w:eastAsia="Calibri"/>
          <w:sz w:val="28"/>
          <w:szCs w:val="28"/>
          <w:lang w:eastAsia="en-US"/>
        </w:rPr>
        <w:t xml:space="preserve"> додаткових тваринах для оцінки ЦНС. Продуманий </w:t>
      </w:r>
      <w:r w:rsidR="00FC08EA" w:rsidRPr="00913837">
        <w:rPr>
          <w:rFonts w:eastAsia="Calibri"/>
          <w:sz w:val="28"/>
          <w:szCs w:val="28"/>
          <w:lang w:eastAsia="en-US"/>
        </w:rPr>
        <w:t>дизайн</w:t>
      </w:r>
      <w:r w:rsidRPr="00913837">
        <w:rPr>
          <w:rFonts w:eastAsia="Calibri"/>
          <w:sz w:val="28"/>
          <w:szCs w:val="28"/>
          <w:lang w:eastAsia="en-US"/>
        </w:rPr>
        <w:t xml:space="preserve"> дослідження, який включає відповідні кінцеві точки та розподіл тварин, може мінімізувати кількість </w:t>
      </w:r>
      <w:r w:rsidR="00A70B82" w:rsidRPr="00913837">
        <w:rPr>
          <w:rFonts w:eastAsia="Calibri"/>
          <w:sz w:val="28"/>
          <w:szCs w:val="28"/>
          <w:lang w:eastAsia="en-US"/>
        </w:rPr>
        <w:t>виводк</w:t>
      </w:r>
      <w:r w:rsidRPr="00913837">
        <w:rPr>
          <w:rFonts w:eastAsia="Calibri"/>
          <w:sz w:val="28"/>
          <w:szCs w:val="28"/>
          <w:lang w:eastAsia="en-US"/>
        </w:rPr>
        <w:t>ів та загальну кількість використаних тварин.</w:t>
      </w:r>
    </w:p>
    <w:p w:rsidR="002F0C5A" w:rsidRPr="007E0D99" w:rsidRDefault="002F0C5A">
      <w:pPr>
        <w:rPr>
          <w:b/>
          <w:color w:val="000000"/>
          <w:sz w:val="28"/>
          <w:szCs w:val="28"/>
        </w:rPr>
      </w:pPr>
      <w:r w:rsidRPr="007E0D99">
        <w:rPr>
          <w:b/>
          <w:color w:val="000000"/>
          <w:sz w:val="28"/>
          <w:szCs w:val="28"/>
        </w:rPr>
        <w:br w:type="page"/>
      </w:r>
    </w:p>
    <w:p w:rsidR="00C90BAC" w:rsidRDefault="007227F2" w:rsidP="007227F2">
      <w:pPr>
        <w:spacing w:line="360" w:lineRule="auto"/>
        <w:jc w:val="center"/>
        <w:rPr>
          <w:b/>
          <w:color w:val="000000"/>
          <w:sz w:val="28"/>
          <w:szCs w:val="28"/>
          <w:highlight w:val="yellow"/>
        </w:rPr>
      </w:pPr>
      <w:r w:rsidRPr="00872454">
        <w:rPr>
          <w:b/>
          <w:color w:val="000000"/>
          <w:sz w:val="28"/>
          <w:szCs w:val="28"/>
        </w:rPr>
        <w:lastRenderedPageBreak/>
        <w:t>ДОДАТОК</w:t>
      </w:r>
      <w:r w:rsidR="00C10E36">
        <w:rPr>
          <w:b/>
          <w:color w:val="000000"/>
          <w:sz w:val="28"/>
          <w:szCs w:val="28"/>
        </w:rPr>
        <w:t xml:space="preserve"> Г</w:t>
      </w:r>
    </w:p>
    <w:p w:rsidR="00872454" w:rsidRPr="007E0D99" w:rsidRDefault="00872454" w:rsidP="00872454">
      <w:pPr>
        <w:spacing w:line="276" w:lineRule="auto"/>
        <w:jc w:val="center"/>
        <w:rPr>
          <w:b/>
          <w:color w:val="000000"/>
          <w:sz w:val="28"/>
          <w:szCs w:val="28"/>
        </w:rPr>
      </w:pPr>
      <w:r w:rsidRPr="007E0D99">
        <w:rPr>
          <w:b/>
          <w:color w:val="000000"/>
          <w:sz w:val="28"/>
          <w:szCs w:val="28"/>
        </w:rPr>
        <w:t>(довідковий)</w:t>
      </w:r>
    </w:p>
    <w:p w:rsidR="00872454" w:rsidRDefault="00872454" w:rsidP="007227F2">
      <w:pPr>
        <w:spacing w:line="276" w:lineRule="auto"/>
        <w:jc w:val="center"/>
        <w:rPr>
          <w:b/>
          <w:color w:val="000000"/>
          <w:sz w:val="28"/>
          <w:szCs w:val="28"/>
        </w:rPr>
      </w:pPr>
    </w:p>
    <w:p w:rsidR="00C90BAC" w:rsidRDefault="007227F2" w:rsidP="007227F2">
      <w:pPr>
        <w:spacing w:line="276" w:lineRule="auto"/>
        <w:jc w:val="center"/>
        <w:rPr>
          <w:b/>
          <w:color w:val="000000"/>
          <w:sz w:val="28"/>
          <w:szCs w:val="28"/>
        </w:rPr>
      </w:pPr>
      <w:r w:rsidRPr="00FA5785">
        <w:rPr>
          <w:b/>
          <w:color w:val="000000"/>
          <w:sz w:val="28"/>
          <w:szCs w:val="28"/>
        </w:rPr>
        <w:t>БІБЛІОГРАФІЯ</w:t>
      </w:r>
    </w:p>
    <w:p w:rsidR="00231F2D" w:rsidRPr="007E0D99" w:rsidRDefault="00231F2D" w:rsidP="00231F2D">
      <w:pPr>
        <w:jc w:val="both"/>
        <w:rPr>
          <w:sz w:val="28"/>
          <w:szCs w:val="28"/>
        </w:rPr>
      </w:pPr>
    </w:p>
    <w:p w:rsidR="00C3079B" w:rsidRPr="007E0D99" w:rsidRDefault="00C90BAC" w:rsidP="0062328E">
      <w:pPr>
        <w:numPr>
          <w:ilvl w:val="0"/>
          <w:numId w:val="3"/>
        </w:numPr>
        <w:spacing w:before="120" w:line="276" w:lineRule="auto"/>
        <w:jc w:val="both"/>
        <w:rPr>
          <w:color w:val="000000"/>
          <w:sz w:val="28"/>
          <w:szCs w:val="28"/>
        </w:rPr>
      </w:pPr>
      <w:r w:rsidRPr="007E0D99">
        <w:rPr>
          <w:bCs/>
          <w:color w:val="000000"/>
          <w:sz w:val="28"/>
          <w:szCs w:val="28"/>
        </w:rPr>
        <w:t>Закон України «Про лікарські засоби»</w:t>
      </w:r>
      <w:r w:rsidR="00CB376A" w:rsidRPr="007E0D99">
        <w:rPr>
          <w:bCs/>
          <w:color w:val="000000"/>
          <w:sz w:val="28"/>
          <w:szCs w:val="28"/>
        </w:rPr>
        <w:t>.</w:t>
      </w:r>
      <w:r w:rsidRPr="007E0D99">
        <w:rPr>
          <w:bCs/>
          <w:color w:val="000000"/>
          <w:sz w:val="28"/>
          <w:szCs w:val="28"/>
        </w:rPr>
        <w:t xml:space="preserve"> </w:t>
      </w:r>
    </w:p>
    <w:p w:rsidR="00C90BAC" w:rsidRPr="007E0D99" w:rsidRDefault="00C3079B" w:rsidP="0062328E">
      <w:pPr>
        <w:numPr>
          <w:ilvl w:val="0"/>
          <w:numId w:val="3"/>
        </w:numPr>
        <w:spacing w:before="120" w:line="276" w:lineRule="auto"/>
        <w:ind w:left="357" w:hanging="357"/>
        <w:jc w:val="both"/>
        <w:rPr>
          <w:color w:val="000000"/>
          <w:sz w:val="28"/>
          <w:szCs w:val="28"/>
        </w:rPr>
      </w:pPr>
      <w:r w:rsidRPr="007E0D99">
        <w:rPr>
          <w:color w:val="000000"/>
          <w:sz w:val="28"/>
          <w:szCs w:val="28"/>
        </w:rPr>
        <w:t xml:space="preserve"> </w:t>
      </w:r>
      <w:r w:rsidR="00C90BAC" w:rsidRPr="007E0D99">
        <w:rPr>
          <w:color w:val="000000"/>
          <w:sz w:val="28"/>
          <w:szCs w:val="28"/>
        </w:rPr>
        <w:t>Наказ Міністерства охорони здоров’я України від 14</w:t>
      </w:r>
      <w:r w:rsidR="00CB376A" w:rsidRPr="007E0D99">
        <w:rPr>
          <w:color w:val="000000"/>
          <w:sz w:val="28"/>
          <w:szCs w:val="28"/>
        </w:rPr>
        <w:t> </w:t>
      </w:r>
      <w:r w:rsidR="00380170" w:rsidRPr="007E0D99">
        <w:rPr>
          <w:color w:val="000000"/>
          <w:sz w:val="28"/>
          <w:szCs w:val="28"/>
        </w:rPr>
        <w:t xml:space="preserve">грудня </w:t>
      </w:r>
      <w:r w:rsidR="004616AB" w:rsidRPr="007E0D99">
        <w:rPr>
          <w:color w:val="000000"/>
          <w:sz w:val="28"/>
          <w:szCs w:val="28"/>
        </w:rPr>
        <w:t>20</w:t>
      </w:r>
      <w:r w:rsidR="00C90BAC" w:rsidRPr="007E0D99">
        <w:rPr>
          <w:color w:val="000000"/>
          <w:sz w:val="28"/>
          <w:szCs w:val="28"/>
        </w:rPr>
        <w:t xml:space="preserve">09 </w:t>
      </w:r>
      <w:r w:rsidR="00380170" w:rsidRPr="007E0D99">
        <w:rPr>
          <w:bCs/>
          <w:color w:val="000000"/>
          <w:sz w:val="28"/>
          <w:szCs w:val="28"/>
        </w:rPr>
        <w:t>року</w:t>
      </w:r>
      <w:r w:rsidR="00380170" w:rsidRPr="007E0D99">
        <w:rPr>
          <w:color w:val="000000"/>
          <w:sz w:val="28"/>
          <w:szCs w:val="28"/>
        </w:rPr>
        <w:t xml:space="preserve"> </w:t>
      </w:r>
      <w:r w:rsidR="00C90BAC" w:rsidRPr="007E0D99">
        <w:rPr>
          <w:color w:val="000000"/>
          <w:sz w:val="28"/>
          <w:szCs w:val="28"/>
        </w:rPr>
        <w:t>№</w:t>
      </w:r>
      <w:r w:rsidR="00CB376A" w:rsidRPr="007E0D99">
        <w:rPr>
          <w:color w:val="000000"/>
          <w:sz w:val="28"/>
          <w:szCs w:val="28"/>
        </w:rPr>
        <w:t> </w:t>
      </w:r>
      <w:r w:rsidR="00C90BAC" w:rsidRPr="007E0D99">
        <w:rPr>
          <w:color w:val="000000"/>
          <w:sz w:val="28"/>
          <w:szCs w:val="28"/>
        </w:rPr>
        <w:t xml:space="preserve">944 «Про затвердження Порядку проведення доклінічного вивчення лікарських засобів та експертизи матеріалів доклінічного вивчення лікарських засобів», </w:t>
      </w:r>
      <w:r w:rsidR="00C90BAC" w:rsidRPr="007E0D99">
        <w:rPr>
          <w:bCs/>
          <w:color w:val="000000"/>
          <w:sz w:val="28"/>
          <w:szCs w:val="28"/>
        </w:rPr>
        <w:t>зареєстрований в Міністерстві юстиції України 19</w:t>
      </w:r>
      <w:r w:rsidR="00036D0E">
        <w:rPr>
          <w:bCs/>
          <w:color w:val="000000"/>
          <w:sz w:val="28"/>
          <w:szCs w:val="28"/>
        </w:rPr>
        <w:t>.01.</w:t>
      </w:r>
      <w:r w:rsidR="00C90BAC" w:rsidRPr="007E0D99">
        <w:rPr>
          <w:bCs/>
          <w:color w:val="000000"/>
          <w:sz w:val="28"/>
          <w:szCs w:val="28"/>
        </w:rPr>
        <w:t>2010 за №</w:t>
      </w:r>
      <w:r w:rsidR="00CB376A" w:rsidRPr="007E0D99">
        <w:rPr>
          <w:bCs/>
          <w:color w:val="000000"/>
          <w:sz w:val="28"/>
          <w:szCs w:val="28"/>
        </w:rPr>
        <w:t> </w:t>
      </w:r>
      <w:r w:rsidR="00C90BAC" w:rsidRPr="007E0D99">
        <w:rPr>
          <w:bCs/>
          <w:color w:val="000000"/>
          <w:sz w:val="28"/>
          <w:szCs w:val="28"/>
        </w:rPr>
        <w:t>53/17348.</w:t>
      </w:r>
    </w:p>
    <w:p w:rsidR="00C73240" w:rsidRPr="007E0D99" w:rsidRDefault="00081BCA" w:rsidP="0062328E">
      <w:pPr>
        <w:numPr>
          <w:ilvl w:val="0"/>
          <w:numId w:val="3"/>
        </w:numPr>
        <w:spacing w:before="120" w:line="276" w:lineRule="auto"/>
        <w:ind w:left="357" w:hanging="357"/>
        <w:jc w:val="both"/>
        <w:rPr>
          <w:bCs/>
          <w:color w:val="000000"/>
          <w:sz w:val="28"/>
          <w:szCs w:val="28"/>
        </w:rPr>
      </w:pPr>
      <w:r w:rsidRPr="007E0D99">
        <w:rPr>
          <w:bCs/>
          <w:color w:val="000000"/>
          <w:sz w:val="28"/>
          <w:szCs w:val="28"/>
        </w:rPr>
        <w:t xml:space="preserve"> Наказ Міністерства охорони здоров’я України від 23</w:t>
      </w:r>
      <w:r w:rsidR="00CB376A" w:rsidRPr="007E0D99">
        <w:rPr>
          <w:bCs/>
          <w:color w:val="000000"/>
          <w:sz w:val="28"/>
          <w:szCs w:val="28"/>
        </w:rPr>
        <w:t> </w:t>
      </w:r>
      <w:r w:rsidR="009D76BA" w:rsidRPr="007E0D99">
        <w:rPr>
          <w:bCs/>
          <w:color w:val="000000"/>
          <w:sz w:val="28"/>
          <w:szCs w:val="28"/>
        </w:rPr>
        <w:t xml:space="preserve">вересня </w:t>
      </w:r>
      <w:r w:rsidR="004616AB" w:rsidRPr="007E0D99">
        <w:rPr>
          <w:bCs/>
          <w:color w:val="000000"/>
          <w:sz w:val="28"/>
          <w:szCs w:val="28"/>
        </w:rPr>
        <w:t>20</w:t>
      </w:r>
      <w:r w:rsidRPr="007E0D99">
        <w:rPr>
          <w:bCs/>
          <w:color w:val="000000"/>
          <w:sz w:val="28"/>
          <w:szCs w:val="28"/>
        </w:rPr>
        <w:t xml:space="preserve">09 </w:t>
      </w:r>
      <w:r w:rsidR="009D76BA" w:rsidRPr="007E0D99">
        <w:rPr>
          <w:bCs/>
          <w:color w:val="000000"/>
          <w:sz w:val="28"/>
          <w:szCs w:val="28"/>
        </w:rPr>
        <w:t xml:space="preserve">року </w:t>
      </w:r>
      <w:r w:rsidRPr="007E0D99">
        <w:rPr>
          <w:bCs/>
          <w:color w:val="000000"/>
          <w:sz w:val="28"/>
          <w:szCs w:val="28"/>
        </w:rPr>
        <w:t>№</w:t>
      </w:r>
      <w:r w:rsidR="00CB376A" w:rsidRPr="007E0D99">
        <w:rPr>
          <w:bCs/>
          <w:color w:val="000000"/>
          <w:sz w:val="28"/>
          <w:szCs w:val="28"/>
        </w:rPr>
        <w:t> </w:t>
      </w:r>
      <w:r w:rsidRPr="007E0D99">
        <w:rPr>
          <w:bCs/>
          <w:color w:val="000000"/>
          <w:sz w:val="28"/>
          <w:szCs w:val="28"/>
        </w:rPr>
        <w:t xml:space="preserve">690 (зі змінами) «Про затвердження Порядку проведення клінічних випробувань лікарських засобів та експертизи матеріалів клінічних випробувань і Типового положення </w:t>
      </w:r>
      <w:r w:rsidRPr="007E0D99">
        <w:rPr>
          <w:bCs/>
          <w:color w:val="000000"/>
          <w:sz w:val="28"/>
          <w:szCs w:val="28"/>
        </w:rPr>
        <w:lastRenderedPageBreak/>
        <w:t>про комісії з питань етики», зареєстрований в Міністерстві юстиції України 29</w:t>
      </w:r>
      <w:r w:rsidR="00036D0E">
        <w:rPr>
          <w:bCs/>
          <w:color w:val="000000"/>
          <w:sz w:val="28"/>
          <w:szCs w:val="28"/>
        </w:rPr>
        <w:t>.10.2</w:t>
      </w:r>
      <w:r w:rsidRPr="007E0D99">
        <w:rPr>
          <w:bCs/>
          <w:color w:val="000000"/>
          <w:sz w:val="28"/>
          <w:szCs w:val="28"/>
        </w:rPr>
        <w:t>009</w:t>
      </w:r>
      <w:r w:rsidR="009D76BA" w:rsidRPr="007E0D99">
        <w:rPr>
          <w:bCs/>
          <w:color w:val="000000"/>
          <w:sz w:val="28"/>
          <w:szCs w:val="28"/>
        </w:rPr>
        <w:t xml:space="preserve"> </w:t>
      </w:r>
      <w:r w:rsidR="00CB376A" w:rsidRPr="007E0D99">
        <w:rPr>
          <w:bCs/>
          <w:color w:val="000000"/>
          <w:sz w:val="28"/>
          <w:szCs w:val="28"/>
        </w:rPr>
        <w:t>за </w:t>
      </w:r>
      <w:r w:rsidRPr="007E0D99">
        <w:rPr>
          <w:bCs/>
          <w:color w:val="000000"/>
          <w:sz w:val="28"/>
          <w:szCs w:val="28"/>
        </w:rPr>
        <w:t>№</w:t>
      </w:r>
      <w:r w:rsidR="00CB376A" w:rsidRPr="007E0D99">
        <w:rPr>
          <w:bCs/>
          <w:color w:val="000000"/>
          <w:sz w:val="28"/>
          <w:szCs w:val="28"/>
        </w:rPr>
        <w:t> </w:t>
      </w:r>
      <w:r w:rsidRPr="007E0D99">
        <w:rPr>
          <w:bCs/>
          <w:color w:val="000000"/>
          <w:sz w:val="28"/>
          <w:szCs w:val="28"/>
        </w:rPr>
        <w:t>1010/17026.</w:t>
      </w:r>
    </w:p>
    <w:p w:rsidR="00C73240" w:rsidRPr="007E0D99" w:rsidRDefault="00C73240" w:rsidP="0062328E">
      <w:pPr>
        <w:numPr>
          <w:ilvl w:val="0"/>
          <w:numId w:val="3"/>
        </w:numPr>
        <w:spacing w:before="120" w:line="276" w:lineRule="auto"/>
        <w:ind w:left="357" w:hanging="357"/>
        <w:jc w:val="both"/>
        <w:rPr>
          <w:bCs/>
          <w:color w:val="000000"/>
          <w:sz w:val="28"/>
          <w:szCs w:val="28"/>
        </w:rPr>
      </w:pPr>
      <w:r w:rsidRPr="007E0D99">
        <w:rPr>
          <w:bCs/>
          <w:color w:val="000000"/>
          <w:sz w:val="28"/>
          <w:szCs w:val="28"/>
        </w:rPr>
        <w:t xml:space="preserve"> Настанова СТ-Н МОЗУ 42-6.0:2008. </w:t>
      </w:r>
      <w:r w:rsidR="004616AB" w:rsidRPr="007E0D99">
        <w:rPr>
          <w:bCs/>
          <w:color w:val="000000"/>
          <w:sz w:val="28"/>
          <w:szCs w:val="28"/>
        </w:rPr>
        <w:t>–</w:t>
      </w:r>
      <w:r w:rsidRPr="007E0D99">
        <w:rPr>
          <w:bCs/>
          <w:color w:val="000000"/>
          <w:sz w:val="28"/>
          <w:szCs w:val="28"/>
        </w:rPr>
        <w:t xml:space="preserve"> Лікарські засоби. Належна лабораторна практика/ О.</w:t>
      </w:r>
      <w:r w:rsidR="004616AB" w:rsidRPr="007E0D99">
        <w:rPr>
          <w:bCs/>
          <w:color w:val="000000"/>
          <w:sz w:val="28"/>
          <w:szCs w:val="28"/>
        </w:rPr>
        <w:t xml:space="preserve"> </w:t>
      </w:r>
      <w:r w:rsidRPr="007E0D99">
        <w:rPr>
          <w:bCs/>
          <w:color w:val="000000"/>
          <w:sz w:val="28"/>
          <w:szCs w:val="28"/>
        </w:rPr>
        <w:t>Стефанов, Т.</w:t>
      </w:r>
      <w:r w:rsidR="004616AB" w:rsidRPr="007E0D99">
        <w:rPr>
          <w:bCs/>
          <w:color w:val="000000"/>
          <w:sz w:val="28"/>
          <w:szCs w:val="28"/>
        </w:rPr>
        <w:t xml:space="preserve"> </w:t>
      </w:r>
      <w:r w:rsidRPr="007E0D99">
        <w:rPr>
          <w:bCs/>
          <w:color w:val="000000"/>
          <w:sz w:val="28"/>
          <w:szCs w:val="28"/>
        </w:rPr>
        <w:t>Бухтіарова, В.</w:t>
      </w:r>
      <w:r w:rsidR="004616AB" w:rsidRPr="007E0D99">
        <w:rPr>
          <w:bCs/>
          <w:color w:val="000000"/>
          <w:sz w:val="28"/>
          <w:szCs w:val="28"/>
        </w:rPr>
        <w:t xml:space="preserve"> </w:t>
      </w:r>
      <w:r w:rsidRPr="007E0D99">
        <w:rPr>
          <w:bCs/>
          <w:color w:val="000000"/>
          <w:sz w:val="28"/>
          <w:szCs w:val="28"/>
        </w:rPr>
        <w:t>Коваленко та ін. – Київ, МОЗ України, 2009.</w:t>
      </w:r>
    </w:p>
    <w:p w:rsidR="00144067" w:rsidRPr="007E0D99" w:rsidRDefault="00C73240" w:rsidP="0062328E">
      <w:pPr>
        <w:numPr>
          <w:ilvl w:val="0"/>
          <w:numId w:val="3"/>
        </w:numPr>
        <w:spacing w:before="120" w:line="276" w:lineRule="auto"/>
        <w:ind w:left="357" w:hanging="357"/>
        <w:jc w:val="both"/>
        <w:rPr>
          <w:bCs/>
          <w:color w:val="000000"/>
          <w:sz w:val="28"/>
          <w:szCs w:val="28"/>
        </w:rPr>
      </w:pPr>
      <w:r w:rsidRPr="007E0D99">
        <w:rPr>
          <w:bCs/>
          <w:color w:val="000000"/>
          <w:sz w:val="28"/>
          <w:szCs w:val="28"/>
        </w:rPr>
        <w:t xml:space="preserve"> Настанова СТ-Н МОЗУ 42-7.0:2008</w:t>
      </w:r>
      <w:r w:rsidR="004616AB" w:rsidRPr="007E0D99">
        <w:rPr>
          <w:bCs/>
          <w:color w:val="000000"/>
          <w:sz w:val="28"/>
          <w:szCs w:val="28"/>
        </w:rPr>
        <w:t>.</w:t>
      </w:r>
      <w:r w:rsidRPr="007E0D99">
        <w:rPr>
          <w:bCs/>
          <w:color w:val="000000"/>
          <w:sz w:val="28"/>
          <w:szCs w:val="28"/>
        </w:rPr>
        <w:t xml:space="preserve"> </w:t>
      </w:r>
      <w:r w:rsidR="004616AB" w:rsidRPr="007E0D99">
        <w:rPr>
          <w:bCs/>
          <w:color w:val="000000"/>
          <w:sz w:val="28"/>
          <w:szCs w:val="28"/>
        </w:rPr>
        <w:t>–</w:t>
      </w:r>
      <w:r w:rsidRPr="007E0D99">
        <w:rPr>
          <w:bCs/>
          <w:color w:val="000000"/>
          <w:sz w:val="28"/>
          <w:szCs w:val="28"/>
        </w:rPr>
        <w:t xml:space="preserve"> Лікарські засоби. Належна клінічна практика/ В. Мальцев, М. Ляпунов, Т.</w:t>
      </w:r>
      <w:r w:rsidR="004616AB" w:rsidRPr="007E0D99">
        <w:rPr>
          <w:bCs/>
          <w:color w:val="000000"/>
          <w:sz w:val="28"/>
          <w:szCs w:val="28"/>
        </w:rPr>
        <w:t xml:space="preserve"> </w:t>
      </w:r>
      <w:r w:rsidRPr="007E0D99">
        <w:rPr>
          <w:bCs/>
          <w:color w:val="000000"/>
          <w:sz w:val="28"/>
          <w:szCs w:val="28"/>
        </w:rPr>
        <w:t>Бухтіарова та ін. – Київ, МОЗ України, 2009.</w:t>
      </w:r>
    </w:p>
    <w:p w:rsidR="00144067" w:rsidRPr="00C354EF" w:rsidRDefault="00144067" w:rsidP="0062328E">
      <w:pPr>
        <w:numPr>
          <w:ilvl w:val="0"/>
          <w:numId w:val="3"/>
        </w:numPr>
        <w:spacing w:before="120" w:line="276" w:lineRule="auto"/>
        <w:ind w:left="357" w:hanging="357"/>
        <w:jc w:val="both"/>
        <w:rPr>
          <w:bCs/>
          <w:color w:val="000000"/>
          <w:sz w:val="28"/>
          <w:szCs w:val="28"/>
        </w:rPr>
      </w:pPr>
      <w:r w:rsidRPr="007E0D99">
        <w:rPr>
          <w:bCs/>
          <w:color w:val="000000"/>
          <w:sz w:val="28"/>
          <w:szCs w:val="28"/>
        </w:rPr>
        <w:t xml:space="preserve"> </w:t>
      </w:r>
      <w:r w:rsidR="00BD4A4A" w:rsidRPr="00C354EF">
        <w:rPr>
          <w:color w:val="000000"/>
          <w:sz w:val="28"/>
        </w:rPr>
        <w:t>ДСТУ 1.5:2015 «Національна стандартизація. Правила розроблення, викладання та оформлення національних нормативних документів»</w:t>
      </w:r>
      <w:r w:rsidRPr="00C354EF">
        <w:rPr>
          <w:bCs/>
          <w:color w:val="000000"/>
          <w:sz w:val="28"/>
          <w:szCs w:val="28"/>
        </w:rPr>
        <w:t>/</w:t>
      </w:r>
      <w:r w:rsidR="00BD4A4A" w:rsidRPr="00C354EF">
        <w:rPr>
          <w:bCs/>
          <w:color w:val="000000"/>
          <w:sz w:val="28"/>
          <w:szCs w:val="28"/>
        </w:rPr>
        <w:t xml:space="preserve"> Робоча група</w:t>
      </w:r>
      <w:r w:rsidRPr="00C354EF">
        <w:rPr>
          <w:bCs/>
          <w:color w:val="000000"/>
          <w:sz w:val="28"/>
          <w:szCs w:val="28"/>
        </w:rPr>
        <w:t xml:space="preserve"> – Київ,</w:t>
      </w:r>
      <w:r w:rsidR="00BD4A4A" w:rsidRPr="00C354EF">
        <w:rPr>
          <w:bCs/>
          <w:color w:val="000000"/>
          <w:sz w:val="28"/>
          <w:szCs w:val="28"/>
        </w:rPr>
        <w:t xml:space="preserve"> ДП «Український науково-дослідний і навчальний центр стандартизації, сертифікації та якості», 2015</w:t>
      </w:r>
      <w:r w:rsidRPr="00C354EF">
        <w:rPr>
          <w:bCs/>
          <w:color w:val="000000"/>
          <w:sz w:val="28"/>
          <w:szCs w:val="28"/>
        </w:rPr>
        <w:t>.</w:t>
      </w:r>
    </w:p>
    <w:p w:rsidR="00144067" w:rsidRPr="007E0D99" w:rsidRDefault="00144067" w:rsidP="0062328E">
      <w:pPr>
        <w:numPr>
          <w:ilvl w:val="0"/>
          <w:numId w:val="3"/>
        </w:numPr>
        <w:spacing w:before="120" w:line="276" w:lineRule="auto"/>
        <w:ind w:left="357" w:hanging="357"/>
        <w:jc w:val="both"/>
        <w:rPr>
          <w:bCs/>
          <w:color w:val="000000"/>
          <w:sz w:val="28"/>
          <w:szCs w:val="28"/>
        </w:rPr>
      </w:pPr>
      <w:r w:rsidRPr="007E0D99">
        <w:rPr>
          <w:bCs/>
          <w:color w:val="000000"/>
          <w:sz w:val="28"/>
          <w:szCs w:val="28"/>
        </w:rPr>
        <w:t xml:space="preserve"> ДСТУ 1.7-20</w:t>
      </w:r>
      <w:r w:rsidR="005A3D3A" w:rsidRPr="007E0D99">
        <w:rPr>
          <w:bCs/>
          <w:color w:val="000000"/>
          <w:sz w:val="28"/>
          <w:szCs w:val="28"/>
        </w:rPr>
        <w:t>15</w:t>
      </w:r>
      <w:r w:rsidRPr="007E0D99">
        <w:rPr>
          <w:bCs/>
          <w:color w:val="000000"/>
          <w:sz w:val="28"/>
          <w:szCs w:val="28"/>
        </w:rPr>
        <w:t xml:space="preserve">. – </w:t>
      </w:r>
      <w:r w:rsidR="005A3D3A" w:rsidRPr="007E0D99">
        <w:rPr>
          <w:color w:val="000000"/>
          <w:sz w:val="28"/>
        </w:rPr>
        <w:t>Національна стандартизація. Правила та методи прийняття міжнародних і регіональних нормативних документів</w:t>
      </w:r>
      <w:r w:rsidRPr="007E0D99">
        <w:rPr>
          <w:bCs/>
          <w:color w:val="000000"/>
          <w:sz w:val="28"/>
          <w:szCs w:val="28"/>
        </w:rPr>
        <w:t xml:space="preserve"> – Київ, Д</w:t>
      </w:r>
      <w:r w:rsidR="00617B13" w:rsidRPr="007E0D99">
        <w:rPr>
          <w:bCs/>
          <w:color w:val="000000"/>
          <w:sz w:val="28"/>
          <w:szCs w:val="28"/>
        </w:rPr>
        <w:t>П «Український науково-дослідний і навчальний центр стандартизації</w:t>
      </w:r>
      <w:r w:rsidR="009B5146" w:rsidRPr="007E0D99">
        <w:rPr>
          <w:bCs/>
          <w:color w:val="000000"/>
          <w:sz w:val="28"/>
          <w:szCs w:val="28"/>
        </w:rPr>
        <w:t>, сертифікації та якості</w:t>
      </w:r>
      <w:r w:rsidR="00617B13" w:rsidRPr="007E0D99">
        <w:rPr>
          <w:bCs/>
          <w:color w:val="000000"/>
          <w:sz w:val="28"/>
          <w:szCs w:val="28"/>
        </w:rPr>
        <w:t>»</w:t>
      </w:r>
      <w:r w:rsidRPr="007E0D99">
        <w:rPr>
          <w:bCs/>
          <w:color w:val="000000"/>
          <w:sz w:val="28"/>
          <w:szCs w:val="28"/>
        </w:rPr>
        <w:t>, 20</w:t>
      </w:r>
      <w:r w:rsidR="009B5146" w:rsidRPr="007E0D99">
        <w:rPr>
          <w:bCs/>
          <w:color w:val="000000"/>
          <w:sz w:val="28"/>
          <w:szCs w:val="28"/>
        </w:rPr>
        <w:t>15</w:t>
      </w:r>
      <w:r w:rsidRPr="007E0D99">
        <w:rPr>
          <w:bCs/>
          <w:color w:val="000000"/>
          <w:sz w:val="28"/>
          <w:szCs w:val="28"/>
        </w:rPr>
        <w:t>.</w:t>
      </w:r>
    </w:p>
    <w:p w:rsidR="00144067" w:rsidRPr="00913837" w:rsidRDefault="00144067" w:rsidP="0062328E">
      <w:pPr>
        <w:numPr>
          <w:ilvl w:val="0"/>
          <w:numId w:val="3"/>
        </w:numPr>
        <w:spacing w:before="120" w:line="276" w:lineRule="auto"/>
        <w:ind w:left="357" w:hanging="357"/>
        <w:jc w:val="both"/>
        <w:rPr>
          <w:bCs/>
          <w:color w:val="000000"/>
          <w:sz w:val="28"/>
          <w:szCs w:val="28"/>
        </w:rPr>
      </w:pPr>
      <w:r w:rsidRPr="007E0D99">
        <w:rPr>
          <w:bCs/>
          <w:color w:val="000000"/>
          <w:sz w:val="28"/>
          <w:szCs w:val="28"/>
        </w:rPr>
        <w:lastRenderedPageBreak/>
        <w:t xml:space="preserve"> EMEA/P24143/2004 «Procedure for European Union guidelines and related documents within the pharmaceutical legislative framework, 2005» (Процедура щодо керівництв та супутніх документів</w:t>
      </w:r>
      <w:r w:rsidR="004A1CC9" w:rsidRPr="007E0D99">
        <w:rPr>
          <w:bCs/>
          <w:color w:val="000000"/>
          <w:sz w:val="28"/>
          <w:szCs w:val="28"/>
        </w:rPr>
        <w:t xml:space="preserve"> </w:t>
      </w:r>
      <w:r w:rsidR="004A1CC9" w:rsidRPr="00913837">
        <w:rPr>
          <w:bCs/>
          <w:color w:val="000000"/>
          <w:sz w:val="28"/>
          <w:szCs w:val="28"/>
        </w:rPr>
        <w:t>Європейського с</w:t>
      </w:r>
      <w:r w:rsidRPr="00913837">
        <w:rPr>
          <w:bCs/>
          <w:color w:val="000000"/>
          <w:sz w:val="28"/>
          <w:szCs w:val="28"/>
        </w:rPr>
        <w:t>оюзу в рамках фармацевтичного законодавства, 2005</w:t>
      </w:r>
      <w:r w:rsidR="002B1A64" w:rsidRPr="00913837">
        <w:rPr>
          <w:bCs/>
          <w:color w:val="000000"/>
          <w:sz w:val="28"/>
          <w:szCs w:val="28"/>
        </w:rPr>
        <w:t>)</w:t>
      </w:r>
      <w:r w:rsidRPr="00913837">
        <w:rPr>
          <w:bCs/>
          <w:color w:val="000000"/>
          <w:sz w:val="28"/>
          <w:szCs w:val="28"/>
        </w:rPr>
        <w:t>.</w:t>
      </w:r>
    </w:p>
    <w:p w:rsidR="00CB70DF" w:rsidRPr="007E0D99" w:rsidRDefault="00144067" w:rsidP="00CB70DF">
      <w:pPr>
        <w:numPr>
          <w:ilvl w:val="0"/>
          <w:numId w:val="3"/>
        </w:numPr>
        <w:spacing w:after="120" w:line="276" w:lineRule="auto"/>
        <w:ind w:left="357" w:hanging="357"/>
        <w:jc w:val="both"/>
        <w:rPr>
          <w:color w:val="000000"/>
          <w:sz w:val="28"/>
          <w:szCs w:val="28"/>
        </w:rPr>
      </w:pPr>
      <w:r w:rsidRPr="007E0D99">
        <w:rPr>
          <w:bCs/>
          <w:color w:val="000000"/>
          <w:sz w:val="28"/>
          <w:szCs w:val="28"/>
        </w:rPr>
        <w:t xml:space="preserve"> </w:t>
      </w:r>
      <w:r w:rsidR="00F116A0" w:rsidRPr="007E0D99">
        <w:rPr>
          <w:color w:val="000000"/>
          <w:sz w:val="28"/>
          <w:szCs w:val="28"/>
        </w:rPr>
        <w:t>Directive 2001/83/EC of the European Parliament and of the Council, of 6</w:t>
      </w:r>
      <w:r w:rsidR="00CB376A" w:rsidRPr="007E0D99">
        <w:rPr>
          <w:color w:val="000000"/>
          <w:sz w:val="28"/>
          <w:szCs w:val="28"/>
        </w:rPr>
        <w:t> </w:t>
      </w:r>
      <w:r w:rsidR="00F116A0" w:rsidRPr="007E0D99">
        <w:rPr>
          <w:color w:val="000000"/>
          <w:sz w:val="28"/>
          <w:szCs w:val="28"/>
        </w:rPr>
        <w:t>November 2001 on the Community code relating to medicinal products for human use. (OJ L 311, 28.11.2001) (Дире</w:t>
      </w:r>
      <w:r w:rsidR="009F3F07" w:rsidRPr="007E0D99">
        <w:rPr>
          <w:color w:val="000000"/>
          <w:sz w:val="28"/>
          <w:szCs w:val="28"/>
        </w:rPr>
        <w:t>ктив</w:t>
      </w:r>
      <w:r w:rsidR="004A1CC9" w:rsidRPr="007E0D99">
        <w:rPr>
          <w:color w:val="000000"/>
          <w:sz w:val="28"/>
          <w:szCs w:val="28"/>
        </w:rPr>
        <w:t>а 2001/83/ЄC Європейського П</w:t>
      </w:r>
      <w:r w:rsidR="00F116A0" w:rsidRPr="007E0D99">
        <w:rPr>
          <w:color w:val="000000"/>
          <w:sz w:val="28"/>
          <w:szCs w:val="28"/>
        </w:rPr>
        <w:t xml:space="preserve">арламенту та Ради від 6 листопада 2001 року про кодекс Співтовариства відносно лікарських </w:t>
      </w:r>
      <w:r w:rsidR="006319F4" w:rsidRPr="007E0D99">
        <w:rPr>
          <w:color w:val="000000"/>
          <w:sz w:val="28"/>
          <w:szCs w:val="28"/>
        </w:rPr>
        <w:t>засобів</w:t>
      </w:r>
      <w:r w:rsidR="00F116A0" w:rsidRPr="007E0D99">
        <w:rPr>
          <w:color w:val="000000"/>
          <w:sz w:val="28"/>
          <w:szCs w:val="28"/>
        </w:rPr>
        <w:t xml:space="preserve">, призначених для споживання людьми. </w:t>
      </w:r>
      <w:r w:rsidR="009F3F07" w:rsidRPr="007E0D99">
        <w:rPr>
          <w:color w:val="000000"/>
          <w:sz w:val="28"/>
          <w:szCs w:val="28"/>
        </w:rPr>
        <w:t>(</w:t>
      </w:r>
      <w:r w:rsidR="000E5E86" w:rsidRPr="007E0D99">
        <w:rPr>
          <w:color w:val="000000"/>
          <w:sz w:val="28"/>
          <w:szCs w:val="28"/>
        </w:rPr>
        <w:t>Офіційний</w:t>
      </w:r>
      <w:r w:rsidR="009F3F07" w:rsidRPr="007E0D99">
        <w:rPr>
          <w:color w:val="000000"/>
          <w:sz w:val="28"/>
          <w:szCs w:val="28"/>
        </w:rPr>
        <w:t xml:space="preserve"> журнал посилання 311, 28.11.2001</w:t>
      </w:r>
      <w:r w:rsidR="009F3F07" w:rsidRPr="00913837">
        <w:rPr>
          <w:color w:val="000000"/>
          <w:sz w:val="28"/>
          <w:szCs w:val="28"/>
        </w:rPr>
        <w:t>)</w:t>
      </w:r>
      <w:r w:rsidR="004A1CC9" w:rsidRPr="00913837">
        <w:rPr>
          <w:color w:val="000000"/>
          <w:sz w:val="28"/>
          <w:szCs w:val="28"/>
        </w:rPr>
        <w:t>)</w:t>
      </w:r>
      <w:r w:rsidR="009F3F07" w:rsidRPr="00913837">
        <w:rPr>
          <w:color w:val="000000"/>
          <w:sz w:val="28"/>
          <w:szCs w:val="28"/>
        </w:rPr>
        <w:t>.</w:t>
      </w:r>
      <w:r w:rsidR="00430A3E" w:rsidRPr="004B716B">
        <w:rPr>
          <w:color w:val="000000"/>
          <w:sz w:val="28"/>
          <w:szCs w:val="28"/>
          <w:lang w:val="ru-RU"/>
        </w:rPr>
        <w:t xml:space="preserve"> </w:t>
      </w:r>
    </w:p>
    <w:p w:rsidR="00231F2D" w:rsidRPr="00913837" w:rsidRDefault="00CB70DF" w:rsidP="00DA3F49">
      <w:pPr>
        <w:pStyle w:val="af3"/>
        <w:numPr>
          <w:ilvl w:val="0"/>
          <w:numId w:val="3"/>
        </w:numPr>
        <w:spacing w:after="120" w:line="276" w:lineRule="auto"/>
        <w:jc w:val="both"/>
        <w:rPr>
          <w:sz w:val="28"/>
          <w:szCs w:val="28"/>
        </w:rPr>
      </w:pPr>
      <w:r w:rsidRPr="007E0D99">
        <w:rPr>
          <w:color w:val="000000"/>
          <w:sz w:val="28"/>
          <w:szCs w:val="28"/>
        </w:rPr>
        <w:t xml:space="preserve"> </w:t>
      </w:r>
      <w:r w:rsidR="00231F2D" w:rsidRPr="007E0D99">
        <w:rPr>
          <w:color w:val="000000"/>
          <w:sz w:val="28"/>
          <w:szCs w:val="28"/>
        </w:rPr>
        <w:t>EMA/CHMP/ICH/616110/2018</w:t>
      </w:r>
      <w:r w:rsidR="00231F2D" w:rsidRPr="007E0D99">
        <w:rPr>
          <w:rFonts w:ascii="Verdana" w:hAnsi="Verdana" w:cs="Verdana"/>
          <w:color w:val="000000"/>
          <w:sz w:val="17"/>
          <w:szCs w:val="17"/>
        </w:rPr>
        <w:t xml:space="preserve"> </w:t>
      </w:r>
      <w:r w:rsidR="00231F2D" w:rsidRPr="007E0D99">
        <w:rPr>
          <w:color w:val="000000"/>
          <w:sz w:val="28"/>
          <w:szCs w:val="28"/>
        </w:rPr>
        <w:t>«ICH guideline S11 on nonclinical safety testing in support of development of paediatric medicines – September 2020» (</w:t>
      </w:r>
      <w:r w:rsidR="00231F2D" w:rsidRPr="007E0D99">
        <w:rPr>
          <w:sz w:val="28"/>
          <w:szCs w:val="28"/>
        </w:rPr>
        <w:t xml:space="preserve">Керівництво ICH S11 щодо доклінічних досліджень безпеки на підтримку розробки лікарських </w:t>
      </w:r>
      <w:r w:rsidR="00231F2D" w:rsidRPr="00913837">
        <w:rPr>
          <w:sz w:val="28"/>
          <w:szCs w:val="28"/>
        </w:rPr>
        <w:t>засобів для</w:t>
      </w:r>
      <w:r w:rsidR="00A061E5" w:rsidRPr="00913837">
        <w:rPr>
          <w:sz w:val="28"/>
          <w:szCs w:val="28"/>
        </w:rPr>
        <w:t xml:space="preserve"> застосування в</w:t>
      </w:r>
      <w:r w:rsidR="00231F2D" w:rsidRPr="00913837">
        <w:rPr>
          <w:sz w:val="28"/>
          <w:szCs w:val="28"/>
        </w:rPr>
        <w:t xml:space="preserve"> педіатрії</w:t>
      </w:r>
      <w:r w:rsidR="00231F2D" w:rsidRPr="00913837">
        <w:rPr>
          <w:color w:val="000000"/>
          <w:sz w:val="28"/>
          <w:szCs w:val="28"/>
        </w:rPr>
        <w:t xml:space="preserve"> – вересень 2020).</w:t>
      </w:r>
    </w:p>
    <w:p w:rsidR="00DA3F49" w:rsidRPr="00913837" w:rsidRDefault="00CB70DF" w:rsidP="00D3771B">
      <w:pPr>
        <w:numPr>
          <w:ilvl w:val="0"/>
          <w:numId w:val="3"/>
        </w:numPr>
        <w:spacing w:after="120" w:line="276" w:lineRule="auto"/>
        <w:ind w:left="357" w:hanging="357"/>
        <w:jc w:val="both"/>
        <w:rPr>
          <w:color w:val="000000"/>
          <w:sz w:val="28"/>
          <w:szCs w:val="28"/>
        </w:rPr>
      </w:pPr>
      <w:r w:rsidRPr="00913837">
        <w:rPr>
          <w:color w:val="000000"/>
          <w:sz w:val="28"/>
          <w:szCs w:val="28"/>
        </w:rPr>
        <w:lastRenderedPageBreak/>
        <w:t xml:space="preserve"> </w:t>
      </w:r>
      <w:r w:rsidRPr="00913837">
        <w:rPr>
          <w:sz w:val="28"/>
          <w:szCs w:val="28"/>
        </w:rPr>
        <w:t xml:space="preserve">EMA/CPMP/ICH/2711/1999 </w:t>
      </w:r>
      <w:r w:rsidR="00DA54F3" w:rsidRPr="00913837">
        <w:rPr>
          <w:color w:val="000000"/>
          <w:sz w:val="28"/>
          <w:szCs w:val="28"/>
        </w:rPr>
        <w:t>«</w:t>
      </w:r>
      <w:r w:rsidRPr="00913837">
        <w:rPr>
          <w:sz w:val="28"/>
          <w:szCs w:val="28"/>
        </w:rPr>
        <w:t>Committee for Human Medicinal Products ICH E11(R1) guideline on clinical investigation of medicinal products in the pediatric population Step 5</w:t>
      </w:r>
      <w:r w:rsidR="004C4137" w:rsidRPr="00913837">
        <w:rPr>
          <w:sz w:val="28"/>
          <w:szCs w:val="28"/>
        </w:rPr>
        <w:t xml:space="preserve"> - 1 September 2017</w:t>
      </w:r>
      <w:r w:rsidR="00DA54F3" w:rsidRPr="00913837">
        <w:rPr>
          <w:color w:val="000000"/>
          <w:sz w:val="28"/>
          <w:szCs w:val="28"/>
        </w:rPr>
        <w:t>»</w:t>
      </w:r>
      <w:r w:rsidR="00DA3F49" w:rsidRPr="00913837">
        <w:rPr>
          <w:sz w:val="28"/>
          <w:szCs w:val="28"/>
        </w:rPr>
        <w:t xml:space="preserve"> </w:t>
      </w:r>
      <w:r w:rsidR="004C4137" w:rsidRPr="00913837">
        <w:rPr>
          <w:color w:val="000000"/>
          <w:sz w:val="28"/>
          <w:szCs w:val="28"/>
        </w:rPr>
        <w:t xml:space="preserve">(Керівництво </w:t>
      </w:r>
      <w:r w:rsidR="00DA3F49" w:rsidRPr="00913837">
        <w:rPr>
          <w:color w:val="000000"/>
          <w:sz w:val="28"/>
          <w:szCs w:val="28"/>
        </w:rPr>
        <w:t xml:space="preserve">ICH E11 (R1), крок 5, </w:t>
      </w:r>
      <w:r w:rsidR="004C4137" w:rsidRPr="00913837">
        <w:rPr>
          <w:color w:val="000000"/>
          <w:sz w:val="28"/>
          <w:szCs w:val="28"/>
        </w:rPr>
        <w:t xml:space="preserve">Клінічне вивчення лікарських </w:t>
      </w:r>
      <w:r w:rsidR="006319F4" w:rsidRPr="00913837">
        <w:rPr>
          <w:color w:val="000000"/>
          <w:sz w:val="28"/>
          <w:szCs w:val="28"/>
        </w:rPr>
        <w:t>засобів</w:t>
      </w:r>
      <w:r w:rsidR="004C4137" w:rsidRPr="00913837">
        <w:rPr>
          <w:color w:val="000000"/>
          <w:sz w:val="28"/>
          <w:szCs w:val="28"/>
        </w:rPr>
        <w:t xml:space="preserve"> в дитячій популяції.</w:t>
      </w:r>
      <w:r w:rsidR="00D3771B" w:rsidRPr="00913837">
        <w:rPr>
          <w:b/>
          <w:color w:val="000000"/>
          <w:sz w:val="28"/>
          <w:szCs w:val="28"/>
          <w:lang w:val="en-US"/>
        </w:rPr>
        <w:t xml:space="preserve"> </w:t>
      </w:r>
    </w:p>
    <w:p w:rsidR="00DA3F49" w:rsidRPr="00913837" w:rsidRDefault="00DA3F49" w:rsidP="00D3771B">
      <w:pPr>
        <w:numPr>
          <w:ilvl w:val="0"/>
          <w:numId w:val="3"/>
        </w:numPr>
        <w:spacing w:after="120" w:line="276" w:lineRule="auto"/>
        <w:ind w:left="357" w:hanging="357"/>
        <w:jc w:val="both"/>
        <w:rPr>
          <w:color w:val="000000"/>
          <w:sz w:val="28"/>
          <w:szCs w:val="28"/>
        </w:rPr>
      </w:pPr>
      <w:r w:rsidRPr="00913837">
        <w:rPr>
          <w:sz w:val="28"/>
          <w:szCs w:val="28"/>
          <w:shd w:val="clear" w:color="auto" w:fill="FFFFFF"/>
        </w:rPr>
        <w:t xml:space="preserve"> </w:t>
      </w:r>
      <w:r w:rsidR="00CB70DF" w:rsidRPr="00913837">
        <w:rPr>
          <w:sz w:val="28"/>
          <w:szCs w:val="28"/>
          <w:shd w:val="clear" w:color="auto" w:fill="FFFFFF"/>
        </w:rPr>
        <w:t xml:space="preserve">EMA/CPMP/ICH/286/1995 (ICH M3(R2)) </w:t>
      </w:r>
      <w:r w:rsidR="00DA54F3" w:rsidRPr="00913837">
        <w:rPr>
          <w:color w:val="000000"/>
          <w:sz w:val="28"/>
          <w:szCs w:val="28"/>
        </w:rPr>
        <w:t>«</w:t>
      </w:r>
      <w:r w:rsidR="00CB70DF" w:rsidRPr="00913837">
        <w:rPr>
          <w:sz w:val="28"/>
          <w:szCs w:val="28"/>
          <w:shd w:val="clear" w:color="auto" w:fill="FFFFFF"/>
        </w:rPr>
        <w:t>Guideline on non-clinical safety studies for the conduct of human clinical trials and marketing authorisation for pharmaceuticals - December 2009</w:t>
      </w:r>
      <w:r w:rsidR="00DA54F3" w:rsidRPr="00913837">
        <w:rPr>
          <w:color w:val="000000"/>
          <w:sz w:val="28"/>
          <w:szCs w:val="28"/>
        </w:rPr>
        <w:t>»</w:t>
      </w:r>
      <w:r w:rsidR="00CB70DF" w:rsidRPr="00913837">
        <w:rPr>
          <w:sz w:val="28"/>
          <w:szCs w:val="28"/>
          <w:shd w:val="clear" w:color="auto" w:fill="FFFFFF"/>
        </w:rPr>
        <w:t xml:space="preserve"> (Доклінічні дослідження безпеки як підґрунтя клінічних випробувань за участю людини та реєстрації лікарських засобів - грудень 2009)</w:t>
      </w:r>
      <w:r w:rsidRPr="00913837">
        <w:rPr>
          <w:sz w:val="28"/>
          <w:szCs w:val="28"/>
          <w:shd w:val="clear" w:color="auto" w:fill="FFFFFF"/>
        </w:rPr>
        <w:t>.</w:t>
      </w:r>
      <w:r w:rsidR="00D3771B" w:rsidRPr="00913837">
        <w:rPr>
          <w:b/>
          <w:color w:val="000000"/>
          <w:sz w:val="28"/>
          <w:szCs w:val="28"/>
        </w:rPr>
        <w:t xml:space="preserve"> </w:t>
      </w:r>
    </w:p>
    <w:p w:rsidR="00DA3F49" w:rsidRPr="00913837" w:rsidRDefault="00DA3F49" w:rsidP="00D3771B">
      <w:pPr>
        <w:numPr>
          <w:ilvl w:val="0"/>
          <w:numId w:val="3"/>
        </w:numPr>
        <w:spacing w:after="120" w:line="276" w:lineRule="auto"/>
        <w:ind w:left="357" w:hanging="357"/>
        <w:jc w:val="both"/>
        <w:rPr>
          <w:color w:val="000000"/>
          <w:sz w:val="28"/>
          <w:szCs w:val="28"/>
        </w:rPr>
      </w:pPr>
      <w:r w:rsidRPr="00913837">
        <w:rPr>
          <w:sz w:val="28"/>
          <w:szCs w:val="28"/>
          <w:shd w:val="clear" w:color="auto" w:fill="FFFFFF"/>
        </w:rPr>
        <w:t xml:space="preserve"> </w:t>
      </w:r>
      <w:r w:rsidR="00CF2BEE" w:rsidRPr="00913837">
        <w:rPr>
          <w:sz w:val="28"/>
          <w:szCs w:val="28"/>
        </w:rPr>
        <w:t xml:space="preserve">EMA/CHMP/ICH/544278/1998 </w:t>
      </w:r>
      <w:r w:rsidR="00DA54F3" w:rsidRPr="00913837">
        <w:rPr>
          <w:color w:val="000000"/>
          <w:sz w:val="28"/>
          <w:szCs w:val="28"/>
        </w:rPr>
        <w:t>«</w:t>
      </w:r>
      <w:r w:rsidR="00CF2BEE" w:rsidRPr="00913837">
        <w:rPr>
          <w:sz w:val="28"/>
          <w:szCs w:val="28"/>
        </w:rPr>
        <w:t>Committee for Medicinal Products for Human Use ICH S5 (R3) guideline on reproductive toxicology: Detection of Toxicity to Reproduction for Human Pharmaceuticals</w:t>
      </w:r>
      <w:r w:rsidRPr="00913837">
        <w:rPr>
          <w:b/>
          <w:color w:val="000000"/>
          <w:sz w:val="28"/>
          <w:szCs w:val="28"/>
        </w:rPr>
        <w:t xml:space="preserve"> </w:t>
      </w:r>
      <w:r w:rsidRPr="00913837">
        <w:rPr>
          <w:sz w:val="28"/>
          <w:szCs w:val="28"/>
        </w:rPr>
        <w:t>Step 5</w:t>
      </w:r>
      <w:r w:rsidR="00DA54F3" w:rsidRPr="00913837">
        <w:rPr>
          <w:color w:val="000000"/>
          <w:sz w:val="28"/>
          <w:szCs w:val="28"/>
        </w:rPr>
        <w:t>»</w:t>
      </w:r>
      <w:r w:rsidRPr="00913837">
        <w:rPr>
          <w:b/>
          <w:color w:val="000000"/>
          <w:sz w:val="28"/>
          <w:szCs w:val="28"/>
        </w:rPr>
        <w:t xml:space="preserve"> (</w:t>
      </w:r>
      <w:r w:rsidRPr="00913837">
        <w:rPr>
          <w:color w:val="000000"/>
          <w:sz w:val="28"/>
          <w:szCs w:val="28"/>
        </w:rPr>
        <w:t xml:space="preserve">Керівництво ICH S5 (R3) по репродуктивній токсикології: Визначення токсичності для репродуктивної системи фармацевтичних </w:t>
      </w:r>
      <w:r w:rsidR="006319F4" w:rsidRPr="00913837">
        <w:rPr>
          <w:color w:val="000000"/>
          <w:sz w:val="28"/>
          <w:szCs w:val="28"/>
        </w:rPr>
        <w:t>лікарських засобів</w:t>
      </w:r>
      <w:r w:rsidRPr="00913837">
        <w:rPr>
          <w:color w:val="000000"/>
          <w:sz w:val="28"/>
          <w:szCs w:val="28"/>
        </w:rPr>
        <w:t xml:space="preserve"> для людини </w:t>
      </w:r>
      <w:r w:rsidR="00DA54F3" w:rsidRPr="00913837">
        <w:rPr>
          <w:color w:val="000000"/>
          <w:sz w:val="28"/>
          <w:szCs w:val="28"/>
        </w:rPr>
        <w:t>–</w:t>
      </w:r>
      <w:r w:rsidRPr="00913837">
        <w:rPr>
          <w:color w:val="000000"/>
          <w:sz w:val="28"/>
          <w:szCs w:val="28"/>
        </w:rPr>
        <w:t xml:space="preserve"> крок 5).</w:t>
      </w:r>
      <w:r w:rsidR="00D3771B" w:rsidRPr="00913837">
        <w:rPr>
          <w:b/>
          <w:color w:val="000000"/>
          <w:sz w:val="28"/>
          <w:szCs w:val="28"/>
        </w:rPr>
        <w:t xml:space="preserve"> </w:t>
      </w:r>
    </w:p>
    <w:p w:rsidR="001164D1" w:rsidRPr="00D3771B" w:rsidRDefault="00DA3F49" w:rsidP="00D3771B">
      <w:pPr>
        <w:numPr>
          <w:ilvl w:val="0"/>
          <w:numId w:val="3"/>
        </w:numPr>
        <w:spacing w:after="120" w:line="276" w:lineRule="auto"/>
        <w:ind w:left="357" w:hanging="357"/>
        <w:jc w:val="both"/>
        <w:rPr>
          <w:color w:val="000000"/>
          <w:sz w:val="28"/>
          <w:szCs w:val="28"/>
        </w:rPr>
      </w:pPr>
      <w:r w:rsidRPr="00913837">
        <w:rPr>
          <w:sz w:val="28"/>
          <w:szCs w:val="28"/>
          <w:shd w:val="clear" w:color="auto" w:fill="FFFFFF"/>
        </w:rPr>
        <w:lastRenderedPageBreak/>
        <w:t xml:space="preserve"> </w:t>
      </w:r>
      <w:r w:rsidR="00CF2BEE" w:rsidRPr="00913837">
        <w:rPr>
          <w:sz w:val="28"/>
          <w:szCs w:val="28"/>
        </w:rPr>
        <w:t xml:space="preserve">EMA/CHMP/ICH/731268/1998 </w:t>
      </w:r>
      <w:r w:rsidR="00DA54F3" w:rsidRPr="00913837">
        <w:rPr>
          <w:color w:val="000000"/>
          <w:sz w:val="28"/>
          <w:szCs w:val="28"/>
        </w:rPr>
        <w:t>«</w:t>
      </w:r>
      <w:r w:rsidR="00CF2BEE" w:rsidRPr="00913837">
        <w:rPr>
          <w:sz w:val="28"/>
          <w:szCs w:val="28"/>
        </w:rPr>
        <w:t>Committee for medicinal products for human use (CHMP) ICH guideline S6 (R1) – preclinical safety evaluation of biotechnology-derived pharmaceuticals</w:t>
      </w:r>
      <w:r w:rsidR="00DA54F3" w:rsidRPr="00913837">
        <w:rPr>
          <w:color w:val="000000"/>
          <w:sz w:val="28"/>
          <w:szCs w:val="28"/>
        </w:rPr>
        <w:t>»</w:t>
      </w:r>
      <w:r w:rsidRPr="00913837">
        <w:rPr>
          <w:sz w:val="28"/>
          <w:szCs w:val="28"/>
        </w:rPr>
        <w:t xml:space="preserve"> (</w:t>
      </w:r>
      <w:r w:rsidR="001164D1" w:rsidRPr="00913837">
        <w:rPr>
          <w:sz w:val="28"/>
          <w:szCs w:val="28"/>
        </w:rPr>
        <w:t xml:space="preserve">Керівництво </w:t>
      </w:r>
      <w:r w:rsidR="0011390B" w:rsidRPr="00913837">
        <w:rPr>
          <w:sz w:val="28"/>
          <w:szCs w:val="28"/>
        </w:rPr>
        <w:t xml:space="preserve">ICH S6 (R1) </w:t>
      </w:r>
      <w:r w:rsidRPr="00913837">
        <w:rPr>
          <w:sz w:val="28"/>
          <w:szCs w:val="28"/>
        </w:rPr>
        <w:t>Доклінічна оцінка безпеки фармацевтичних</w:t>
      </w:r>
      <w:r w:rsidRPr="007E0D99">
        <w:rPr>
          <w:sz w:val="28"/>
          <w:szCs w:val="28"/>
        </w:rPr>
        <w:t xml:space="preserve"> </w:t>
      </w:r>
      <w:r w:rsidR="006319F4" w:rsidRPr="007E0D99">
        <w:rPr>
          <w:sz w:val="28"/>
          <w:szCs w:val="28"/>
        </w:rPr>
        <w:t>лікарських засобів</w:t>
      </w:r>
      <w:r w:rsidRPr="007E0D99">
        <w:rPr>
          <w:sz w:val="28"/>
          <w:szCs w:val="28"/>
        </w:rPr>
        <w:t xml:space="preserve"> біотехнологічного походження)</w:t>
      </w:r>
      <w:r w:rsidR="001164D1" w:rsidRPr="007E0D99">
        <w:rPr>
          <w:color w:val="000000"/>
          <w:sz w:val="28"/>
          <w:szCs w:val="28"/>
        </w:rPr>
        <w:t>.</w:t>
      </w:r>
      <w:r w:rsidR="00DA54F3" w:rsidRPr="007E0D99">
        <w:rPr>
          <w:color w:val="000000"/>
          <w:sz w:val="28"/>
          <w:szCs w:val="28"/>
        </w:rPr>
        <w:t xml:space="preserve"> </w:t>
      </w:r>
    </w:p>
    <w:p w:rsidR="001164D1" w:rsidRPr="00D3771B" w:rsidRDefault="001164D1" w:rsidP="00D3771B">
      <w:pPr>
        <w:numPr>
          <w:ilvl w:val="0"/>
          <w:numId w:val="3"/>
        </w:numPr>
        <w:spacing w:after="120" w:line="276" w:lineRule="auto"/>
        <w:ind w:left="357" w:hanging="357"/>
        <w:jc w:val="both"/>
        <w:rPr>
          <w:color w:val="000000"/>
          <w:sz w:val="28"/>
          <w:szCs w:val="28"/>
        </w:rPr>
      </w:pPr>
      <w:r w:rsidRPr="007E0D99">
        <w:rPr>
          <w:sz w:val="28"/>
          <w:szCs w:val="28"/>
          <w:shd w:val="clear" w:color="auto" w:fill="FFFFFF"/>
        </w:rPr>
        <w:t xml:space="preserve"> </w:t>
      </w:r>
      <w:r w:rsidR="00CF2BEE" w:rsidRPr="007E0D99">
        <w:rPr>
          <w:sz w:val="28"/>
          <w:szCs w:val="28"/>
        </w:rPr>
        <w:t>May 2010 EMA/CHMP/ICH/646107/2008 ICH guideline S9 on nonclinical evaluation for anticancer pharmaceuticals</w:t>
      </w:r>
      <w:r w:rsidRPr="007E0D99">
        <w:rPr>
          <w:sz w:val="28"/>
          <w:szCs w:val="28"/>
        </w:rPr>
        <w:t xml:space="preserve"> (Керівництво </w:t>
      </w:r>
      <w:r w:rsidRPr="007E0D99">
        <w:rPr>
          <w:color w:val="000000"/>
          <w:sz w:val="28"/>
          <w:szCs w:val="28"/>
        </w:rPr>
        <w:t>ICH S9 Доклінічна оцінка протипухлинних лікарських засобів</w:t>
      </w:r>
      <w:r w:rsidR="009142DE" w:rsidRPr="009142DE">
        <w:rPr>
          <w:color w:val="000000"/>
          <w:sz w:val="28"/>
          <w:szCs w:val="28"/>
        </w:rPr>
        <w:t>)</w:t>
      </w:r>
      <w:r w:rsidRPr="007E0D99">
        <w:rPr>
          <w:color w:val="000000"/>
          <w:sz w:val="28"/>
          <w:szCs w:val="28"/>
        </w:rPr>
        <w:t>.</w:t>
      </w:r>
    </w:p>
    <w:p w:rsidR="00714BAB" w:rsidRPr="007E0D99" w:rsidRDefault="00CF2BEE" w:rsidP="00CF2BEE">
      <w:pPr>
        <w:jc w:val="both"/>
        <w:rPr>
          <w:b/>
          <w:color w:val="000000"/>
          <w:sz w:val="28"/>
          <w:szCs w:val="28"/>
        </w:rPr>
      </w:pPr>
      <w:r w:rsidRPr="007E0D99">
        <w:rPr>
          <w:rFonts w:ascii="Verdana" w:hAnsi="Verdana"/>
          <w:color w:val="000000"/>
        </w:rPr>
        <w:t> </w:t>
      </w:r>
    </w:p>
    <w:p w:rsidR="00714BAB" w:rsidRPr="007E0D99" w:rsidRDefault="00714BAB" w:rsidP="00CF6ED9">
      <w:pPr>
        <w:jc w:val="both"/>
        <w:rPr>
          <w:b/>
          <w:color w:val="000000"/>
          <w:sz w:val="28"/>
          <w:szCs w:val="28"/>
        </w:rPr>
      </w:pPr>
    </w:p>
    <w:p w:rsidR="00714BAB" w:rsidRPr="007E0D99" w:rsidRDefault="00714BAB" w:rsidP="00CF6ED9">
      <w:pPr>
        <w:jc w:val="both"/>
        <w:rPr>
          <w:b/>
          <w:color w:val="000000"/>
          <w:sz w:val="28"/>
          <w:szCs w:val="28"/>
        </w:rPr>
      </w:pPr>
    </w:p>
    <w:p w:rsidR="00714BAB" w:rsidRPr="007E0D99" w:rsidRDefault="00714BAB" w:rsidP="00CF6ED9">
      <w:pPr>
        <w:jc w:val="both"/>
        <w:rPr>
          <w:b/>
          <w:color w:val="000000"/>
          <w:sz w:val="28"/>
          <w:szCs w:val="28"/>
        </w:rPr>
      </w:pPr>
    </w:p>
    <w:p w:rsidR="003B4731" w:rsidRPr="007E0D99" w:rsidRDefault="000E6848" w:rsidP="00231F2D">
      <w:pPr>
        <w:spacing w:line="360" w:lineRule="auto"/>
        <w:jc w:val="both"/>
        <w:rPr>
          <w:color w:val="000000"/>
          <w:sz w:val="28"/>
          <w:szCs w:val="28"/>
        </w:rPr>
      </w:pPr>
      <w:r w:rsidRPr="007E0D99">
        <w:rPr>
          <w:b/>
          <w:color w:val="000000"/>
          <w:sz w:val="28"/>
          <w:szCs w:val="28"/>
        </w:rPr>
        <w:t>Ключові слова:</w:t>
      </w:r>
      <w:r w:rsidRPr="007E0D99">
        <w:rPr>
          <w:color w:val="000000"/>
          <w:sz w:val="28"/>
          <w:szCs w:val="28"/>
        </w:rPr>
        <w:t xml:space="preserve"> </w:t>
      </w:r>
      <w:r w:rsidR="00231F2D" w:rsidRPr="007E0D99">
        <w:rPr>
          <w:color w:val="000000"/>
          <w:sz w:val="28"/>
          <w:szCs w:val="28"/>
        </w:rPr>
        <w:t xml:space="preserve">діти, </w:t>
      </w:r>
      <w:r w:rsidR="00415964" w:rsidRPr="007E0D99">
        <w:rPr>
          <w:color w:val="000000"/>
          <w:sz w:val="28"/>
          <w:szCs w:val="28"/>
        </w:rPr>
        <w:t>доклінічні дослідження, клінічні випробування, постнатальний розвиток, ювенільні</w:t>
      </w:r>
      <w:r w:rsidR="006319F4" w:rsidRPr="007E0D99">
        <w:rPr>
          <w:color w:val="000000"/>
          <w:sz w:val="28"/>
          <w:szCs w:val="28"/>
        </w:rPr>
        <w:t xml:space="preserve"> (статевонезрілі)</w:t>
      </w:r>
      <w:r w:rsidR="00415964" w:rsidRPr="007E0D99">
        <w:rPr>
          <w:color w:val="000000"/>
          <w:sz w:val="28"/>
          <w:szCs w:val="28"/>
        </w:rPr>
        <w:t xml:space="preserve"> тварини, вагомість доказів,</w:t>
      </w:r>
      <w:r w:rsidR="00231F2D" w:rsidRPr="007E0D99">
        <w:rPr>
          <w:color w:val="000000"/>
          <w:sz w:val="28"/>
          <w:szCs w:val="28"/>
        </w:rPr>
        <w:t xml:space="preserve"> основні кінцеві точки, додаткові кінцеві точки, діапазон доз.</w:t>
      </w:r>
    </w:p>
    <w:p w:rsidR="003B4731" w:rsidRPr="007E0D99" w:rsidRDefault="003B4731" w:rsidP="000E6848">
      <w:pPr>
        <w:rPr>
          <w:color w:val="000000"/>
          <w:sz w:val="28"/>
          <w:szCs w:val="28"/>
        </w:rPr>
      </w:pPr>
    </w:p>
    <w:p w:rsidR="003B4731" w:rsidRPr="007E0D99" w:rsidRDefault="003B4731" w:rsidP="000E6848">
      <w:pPr>
        <w:rPr>
          <w:color w:val="000000"/>
        </w:rPr>
      </w:pPr>
    </w:p>
    <w:sectPr w:rsidR="003B4731" w:rsidRPr="007E0D9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665B" w:rsidRDefault="0066665B" w:rsidP="00ED316C">
      <w:r>
        <w:separator/>
      </w:r>
    </w:p>
  </w:endnote>
  <w:endnote w:type="continuationSeparator" w:id="0">
    <w:p w:rsidR="0066665B" w:rsidRDefault="0066665B" w:rsidP="00ED3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3B3" w:rsidRPr="00DC3AF7" w:rsidRDefault="00B463B3" w:rsidP="00DC3AF7">
    <w:pPr>
      <w:pStyle w:val="ab"/>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3B3" w:rsidRDefault="00B463B3" w:rsidP="00DC3AF7">
    <w:pPr>
      <w:pStyle w:val="ab"/>
    </w:pPr>
    <w:r>
      <w:fldChar w:fldCharType="begin"/>
    </w:r>
    <w:r>
      <w:instrText>PAGE   \* MERGEFORMAT</w:instrText>
    </w:r>
    <w:r>
      <w:fldChar w:fldCharType="separate"/>
    </w:r>
    <w:r w:rsidR="00C43C79">
      <w:rPr>
        <w:noProof/>
      </w:rPr>
      <w:t>20</w:t>
    </w:r>
    <w:r>
      <w:fldChar w:fldCharType="end"/>
    </w:r>
  </w:p>
  <w:p w:rsidR="00B463B3" w:rsidRPr="001A1AF2" w:rsidRDefault="00B463B3" w:rsidP="001A1AF2">
    <w:pPr>
      <w:pStyle w:val="ab"/>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3B3" w:rsidRDefault="00B463B3" w:rsidP="00DC3AF7">
    <w:pPr>
      <w:pStyle w:val="ab"/>
      <w:jc w:val="right"/>
    </w:pPr>
    <w:r>
      <w:fldChar w:fldCharType="begin"/>
    </w:r>
    <w:r>
      <w:instrText>PAGE   \* MERGEFORMAT</w:instrText>
    </w:r>
    <w:r>
      <w:fldChar w:fldCharType="separate"/>
    </w:r>
    <w:r w:rsidR="00C43C79">
      <w:rPr>
        <w:noProof/>
      </w:rPr>
      <w:t>55</w:t>
    </w:r>
    <w:r>
      <w:fldChar w:fldCharType="end"/>
    </w:r>
  </w:p>
  <w:p w:rsidR="00B463B3" w:rsidRDefault="00B463B3">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665B" w:rsidRDefault="0066665B" w:rsidP="00ED316C">
      <w:r>
        <w:separator/>
      </w:r>
    </w:p>
  </w:footnote>
  <w:footnote w:type="continuationSeparator" w:id="0">
    <w:p w:rsidR="0066665B" w:rsidRDefault="0066665B" w:rsidP="00ED316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3B3" w:rsidRPr="00152367" w:rsidRDefault="00B463B3" w:rsidP="00152367">
    <w:pPr>
      <w:pStyle w:val="a9"/>
      <w:rPr>
        <w:sz w:val="22"/>
        <w:szCs w:val="22"/>
      </w:rPr>
    </w:pPr>
    <w:r w:rsidRPr="00152367">
      <w:rPr>
        <w:b/>
        <w:bCs/>
        <w:sz w:val="22"/>
        <w:szCs w:val="22"/>
      </w:rPr>
      <w:t xml:space="preserve">СТ-Н МОЗУ </w:t>
    </w:r>
    <w:r w:rsidRPr="00F5437E">
      <w:rPr>
        <w:b/>
        <w:bCs/>
        <w:sz w:val="22"/>
        <w:szCs w:val="22"/>
      </w:rPr>
      <w:t>42–7.</w:t>
    </w:r>
    <w:r w:rsidR="00C875DD">
      <w:rPr>
        <w:b/>
        <w:bCs/>
        <w:sz w:val="22"/>
        <w:szCs w:val="22"/>
      </w:rPr>
      <w:t>9</w:t>
    </w:r>
    <w:r w:rsidRPr="00F5437E">
      <w:rPr>
        <w:b/>
        <w:bCs/>
        <w:sz w:val="22"/>
        <w:szCs w:val="22"/>
      </w:rPr>
      <w:t>:2021</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3B3" w:rsidRPr="00152367" w:rsidRDefault="00B463B3" w:rsidP="00152367">
    <w:pPr>
      <w:pStyle w:val="a9"/>
      <w:jc w:val="right"/>
      <w:rPr>
        <w:sz w:val="22"/>
        <w:szCs w:val="22"/>
      </w:rPr>
    </w:pPr>
    <w:r w:rsidRPr="00152367">
      <w:rPr>
        <w:b/>
        <w:bCs/>
        <w:sz w:val="22"/>
        <w:szCs w:val="22"/>
      </w:rPr>
      <w:t xml:space="preserve">СТ-Н </w:t>
    </w:r>
    <w:r w:rsidRPr="00F5437E">
      <w:rPr>
        <w:b/>
        <w:bCs/>
        <w:sz w:val="22"/>
        <w:szCs w:val="22"/>
      </w:rPr>
      <w:t>МОЗУ 42–7.</w:t>
    </w:r>
    <w:r w:rsidR="00C875DD">
      <w:rPr>
        <w:b/>
        <w:bCs/>
        <w:sz w:val="22"/>
        <w:szCs w:val="22"/>
      </w:rPr>
      <w:t>9</w:t>
    </w:r>
    <w:r w:rsidRPr="00F5437E">
      <w:rPr>
        <w:b/>
        <w:bCs/>
        <w:sz w:val="22"/>
        <w:szCs w:val="22"/>
      </w:rPr>
      <w:t>:2021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37ECBEB6"/>
    <w:name w:val="WW8Num1"/>
    <w:lvl w:ilvl="0">
      <w:start w:val="1"/>
      <w:numFmt w:val="decimal"/>
      <w:lvlText w:val=" %1 "/>
      <w:lvlJc w:val="left"/>
      <w:pPr>
        <w:tabs>
          <w:tab w:val="num" w:pos="644"/>
        </w:tabs>
        <w:ind w:left="644" w:hanging="360"/>
      </w:pPr>
      <w:rPr>
        <w:rFonts w:ascii="Times New Roman" w:eastAsia="Times New Roman" w:hAnsi="Times New Roman" w:cs="Times New Roman"/>
      </w:rPr>
    </w:lvl>
    <w:lvl w:ilvl="1">
      <w:start w:val="1"/>
      <w:numFmt w:val="decimal"/>
      <w:lvlText w:val=" %1.%2 "/>
      <w:lvlJc w:val="left"/>
      <w:pPr>
        <w:tabs>
          <w:tab w:val="num" w:pos="1419"/>
        </w:tabs>
        <w:ind w:left="1419" w:hanging="360"/>
      </w:pPr>
      <w:rPr>
        <w:b/>
      </w:rPr>
    </w:lvl>
    <w:lvl w:ilvl="2">
      <w:start w:val="1"/>
      <w:numFmt w:val="decimal"/>
      <w:lvlText w:val=" %1.%2.%3 "/>
      <w:lvlJc w:val="left"/>
      <w:pPr>
        <w:tabs>
          <w:tab w:val="num" w:pos="1364"/>
        </w:tabs>
        <w:ind w:left="1364" w:hanging="360"/>
      </w:pPr>
    </w:lvl>
    <w:lvl w:ilvl="3">
      <w:start w:val="1"/>
      <w:numFmt w:val="decimal"/>
      <w:lvlText w:val=" %1.%2.%3.%4 "/>
      <w:lvlJc w:val="left"/>
      <w:pPr>
        <w:tabs>
          <w:tab w:val="num" w:pos="1724"/>
        </w:tabs>
        <w:ind w:left="1724" w:hanging="360"/>
      </w:pPr>
    </w:lvl>
    <w:lvl w:ilvl="4">
      <w:start w:val="1"/>
      <w:numFmt w:val="decimal"/>
      <w:lvlText w:val=" %1.%2.%3.%4.%5 "/>
      <w:lvlJc w:val="left"/>
      <w:pPr>
        <w:tabs>
          <w:tab w:val="num" w:pos="2084"/>
        </w:tabs>
        <w:ind w:left="2084" w:hanging="360"/>
      </w:pPr>
    </w:lvl>
    <w:lvl w:ilvl="5">
      <w:start w:val="1"/>
      <w:numFmt w:val="decimal"/>
      <w:lvlText w:val=" %1.%2.%3.%4.%5.%6 "/>
      <w:lvlJc w:val="left"/>
      <w:pPr>
        <w:tabs>
          <w:tab w:val="num" w:pos="2444"/>
        </w:tabs>
        <w:ind w:left="2444" w:hanging="360"/>
      </w:pPr>
    </w:lvl>
    <w:lvl w:ilvl="6">
      <w:start w:val="1"/>
      <w:numFmt w:val="decimal"/>
      <w:lvlText w:val=" %1.%2.%3.%4.%5.%6.%7 "/>
      <w:lvlJc w:val="left"/>
      <w:pPr>
        <w:tabs>
          <w:tab w:val="num" w:pos="2804"/>
        </w:tabs>
        <w:ind w:left="2804" w:hanging="360"/>
      </w:pPr>
    </w:lvl>
    <w:lvl w:ilvl="7">
      <w:start w:val="1"/>
      <w:numFmt w:val="decimal"/>
      <w:lvlText w:val=" %1.%2.%3.%4.%5.%6.%7.%8 "/>
      <w:lvlJc w:val="left"/>
      <w:pPr>
        <w:tabs>
          <w:tab w:val="num" w:pos="3164"/>
        </w:tabs>
        <w:ind w:left="3164" w:hanging="360"/>
      </w:pPr>
    </w:lvl>
    <w:lvl w:ilvl="8">
      <w:start w:val="1"/>
      <w:numFmt w:val="decimal"/>
      <w:lvlText w:val=" %1.%2.%3.%4.%5.%6.%7.%8.%9 "/>
      <w:lvlJc w:val="left"/>
      <w:pPr>
        <w:tabs>
          <w:tab w:val="num" w:pos="3524"/>
        </w:tabs>
        <w:ind w:left="3524" w:hanging="360"/>
      </w:pPr>
    </w:lvl>
  </w:abstractNum>
  <w:abstractNum w:abstractNumId="1" w15:restartNumberingAfterBreak="0">
    <w:nsid w:val="00000002"/>
    <w:multiLevelType w:val="singleLevel"/>
    <w:tmpl w:val="00000002"/>
    <w:name w:val="WW8Num2"/>
    <w:lvl w:ilvl="0">
      <w:start w:val="1"/>
      <w:numFmt w:val="bullet"/>
      <w:lvlText w:val=""/>
      <w:lvlJc w:val="left"/>
      <w:pPr>
        <w:tabs>
          <w:tab w:val="num" w:pos="284"/>
        </w:tabs>
        <w:ind w:left="113" w:hanging="113"/>
      </w:pPr>
      <w:rPr>
        <w:rFonts w:ascii="Symbol" w:hAnsi="Symbol"/>
      </w:rPr>
    </w:lvl>
  </w:abstractNum>
  <w:abstractNum w:abstractNumId="2" w15:restartNumberingAfterBreak="0">
    <w:nsid w:val="067D295C"/>
    <w:multiLevelType w:val="multilevel"/>
    <w:tmpl w:val="C2A4C414"/>
    <w:lvl w:ilvl="0">
      <w:start w:val="1"/>
      <w:numFmt w:val="decimal"/>
      <w:lvlText w:val="%1."/>
      <w:lvlJc w:val="left"/>
      <w:pPr>
        <w:tabs>
          <w:tab w:val="num" w:pos="435"/>
        </w:tabs>
        <w:ind w:left="435" w:hanging="360"/>
      </w:pPr>
      <w:rPr>
        <w:rFonts w:hint="default"/>
      </w:rPr>
    </w:lvl>
    <w:lvl w:ilvl="1">
      <w:start w:val="1"/>
      <w:numFmt w:val="decimal"/>
      <w:isLgl/>
      <w:lvlText w:val="%1.%2."/>
      <w:lvlJc w:val="left"/>
      <w:pPr>
        <w:tabs>
          <w:tab w:val="num" w:pos="795"/>
        </w:tabs>
        <w:ind w:left="795" w:hanging="720"/>
      </w:pPr>
      <w:rPr>
        <w:rFonts w:hint="default"/>
      </w:rPr>
    </w:lvl>
    <w:lvl w:ilvl="2">
      <w:start w:val="1"/>
      <w:numFmt w:val="decimal"/>
      <w:isLgl/>
      <w:lvlText w:val="%1.%2.%3."/>
      <w:lvlJc w:val="left"/>
      <w:pPr>
        <w:tabs>
          <w:tab w:val="num" w:pos="795"/>
        </w:tabs>
        <w:ind w:left="795" w:hanging="720"/>
      </w:pPr>
      <w:rPr>
        <w:rFonts w:hint="default"/>
      </w:rPr>
    </w:lvl>
    <w:lvl w:ilvl="3">
      <w:start w:val="1"/>
      <w:numFmt w:val="decimal"/>
      <w:isLgl/>
      <w:lvlText w:val="%1.%2.%3.%4."/>
      <w:lvlJc w:val="left"/>
      <w:pPr>
        <w:tabs>
          <w:tab w:val="num" w:pos="1155"/>
        </w:tabs>
        <w:ind w:left="1155" w:hanging="1080"/>
      </w:pPr>
      <w:rPr>
        <w:rFonts w:hint="default"/>
      </w:rPr>
    </w:lvl>
    <w:lvl w:ilvl="4">
      <w:start w:val="1"/>
      <w:numFmt w:val="decimal"/>
      <w:isLgl/>
      <w:lvlText w:val="%1.%2.%3.%4.%5."/>
      <w:lvlJc w:val="left"/>
      <w:pPr>
        <w:tabs>
          <w:tab w:val="num" w:pos="1155"/>
        </w:tabs>
        <w:ind w:left="1155" w:hanging="1080"/>
      </w:pPr>
      <w:rPr>
        <w:rFonts w:hint="default"/>
      </w:rPr>
    </w:lvl>
    <w:lvl w:ilvl="5">
      <w:start w:val="1"/>
      <w:numFmt w:val="decimal"/>
      <w:isLgl/>
      <w:lvlText w:val="%1.%2.%3.%4.%5.%6."/>
      <w:lvlJc w:val="left"/>
      <w:pPr>
        <w:tabs>
          <w:tab w:val="num" w:pos="1515"/>
        </w:tabs>
        <w:ind w:left="1515" w:hanging="1440"/>
      </w:pPr>
      <w:rPr>
        <w:rFonts w:hint="default"/>
      </w:rPr>
    </w:lvl>
    <w:lvl w:ilvl="6">
      <w:start w:val="1"/>
      <w:numFmt w:val="decimal"/>
      <w:isLgl/>
      <w:lvlText w:val="%1.%2.%3.%4.%5.%6.%7."/>
      <w:lvlJc w:val="left"/>
      <w:pPr>
        <w:tabs>
          <w:tab w:val="num" w:pos="1875"/>
        </w:tabs>
        <w:ind w:left="1875" w:hanging="1800"/>
      </w:pPr>
      <w:rPr>
        <w:rFonts w:hint="default"/>
      </w:rPr>
    </w:lvl>
    <w:lvl w:ilvl="7">
      <w:start w:val="1"/>
      <w:numFmt w:val="decimal"/>
      <w:isLgl/>
      <w:lvlText w:val="%1.%2.%3.%4.%5.%6.%7.%8."/>
      <w:lvlJc w:val="left"/>
      <w:pPr>
        <w:tabs>
          <w:tab w:val="num" w:pos="1875"/>
        </w:tabs>
        <w:ind w:left="1875" w:hanging="1800"/>
      </w:pPr>
      <w:rPr>
        <w:rFonts w:hint="default"/>
      </w:rPr>
    </w:lvl>
    <w:lvl w:ilvl="8">
      <w:start w:val="1"/>
      <w:numFmt w:val="decimal"/>
      <w:isLgl/>
      <w:lvlText w:val="%1.%2.%3.%4.%5.%6.%7.%8.%9."/>
      <w:lvlJc w:val="left"/>
      <w:pPr>
        <w:tabs>
          <w:tab w:val="num" w:pos="2235"/>
        </w:tabs>
        <w:ind w:left="2235" w:hanging="2160"/>
      </w:pPr>
      <w:rPr>
        <w:rFonts w:hint="default"/>
      </w:rPr>
    </w:lvl>
  </w:abstractNum>
  <w:abstractNum w:abstractNumId="3" w15:restartNumberingAfterBreak="0">
    <w:nsid w:val="0AFB0368"/>
    <w:multiLevelType w:val="multilevel"/>
    <w:tmpl w:val="F3EA094C"/>
    <w:lvl w:ilvl="0">
      <w:start w:val="2"/>
      <w:numFmt w:val="decimal"/>
      <w:lvlText w:val="%1"/>
      <w:lvlJc w:val="left"/>
      <w:pPr>
        <w:ind w:left="720" w:hanging="360"/>
      </w:pPr>
      <w:rPr>
        <w:rFonts w:hint="default"/>
      </w:rPr>
    </w:lvl>
    <w:lvl w:ilvl="1">
      <w:start w:val="2"/>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B3F28E1"/>
    <w:multiLevelType w:val="hybridMultilevel"/>
    <w:tmpl w:val="B2FE6B9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BD479D5"/>
    <w:multiLevelType w:val="hybridMultilevel"/>
    <w:tmpl w:val="6FEE88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37B06E5"/>
    <w:multiLevelType w:val="multilevel"/>
    <w:tmpl w:val="F3EA094C"/>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93A7A19"/>
    <w:multiLevelType w:val="hybridMultilevel"/>
    <w:tmpl w:val="B2A01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A44752"/>
    <w:multiLevelType w:val="hybridMultilevel"/>
    <w:tmpl w:val="BA34F5D8"/>
    <w:lvl w:ilvl="0" w:tplc="28803334">
      <w:start w:val="1"/>
      <w:numFmt w:val="decimal"/>
      <w:lvlText w:val="%1."/>
      <w:lvlJc w:val="left"/>
      <w:pPr>
        <w:ind w:left="756" w:hanging="396"/>
      </w:pPr>
      <w:rPr>
        <w:rFonts w:eastAsia="Calibri"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653AA9"/>
    <w:multiLevelType w:val="hybridMultilevel"/>
    <w:tmpl w:val="297A8D7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30957894"/>
    <w:multiLevelType w:val="multilevel"/>
    <w:tmpl w:val="4E64CD74"/>
    <w:lvl w:ilvl="0">
      <w:start w:val="4"/>
      <w:numFmt w:val="decimal"/>
      <w:lvlText w:val="%1"/>
      <w:lvlJc w:val="left"/>
      <w:pPr>
        <w:ind w:left="375" w:hanging="375"/>
      </w:pPr>
      <w:rPr>
        <w:rFonts w:hint="default"/>
      </w:rPr>
    </w:lvl>
    <w:lvl w:ilvl="1">
      <w:start w:val="2"/>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1" w15:restartNumberingAfterBreak="0">
    <w:nsid w:val="339D57B2"/>
    <w:multiLevelType w:val="hybridMultilevel"/>
    <w:tmpl w:val="0BD8D456"/>
    <w:lvl w:ilvl="0" w:tplc="CB9248C4">
      <w:start w:val="10"/>
      <w:numFmt w:val="bullet"/>
      <w:lvlText w:val="–"/>
      <w:lvlJc w:val="left"/>
      <w:pPr>
        <w:tabs>
          <w:tab w:val="num" w:pos="1260"/>
        </w:tabs>
        <w:ind w:left="1260" w:hanging="72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35EA0A8F"/>
    <w:multiLevelType w:val="hybridMultilevel"/>
    <w:tmpl w:val="68EC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F416D5"/>
    <w:multiLevelType w:val="multilevel"/>
    <w:tmpl w:val="126ACD32"/>
    <w:lvl w:ilvl="0">
      <w:start w:val="1"/>
      <w:numFmt w:val="decimal"/>
      <w:lvlText w:val="%1."/>
      <w:lvlJc w:val="left"/>
      <w:pPr>
        <w:ind w:left="720" w:hanging="360"/>
      </w:pPr>
      <w:rPr>
        <w:rFonts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62A3A42"/>
    <w:multiLevelType w:val="hybridMultilevel"/>
    <w:tmpl w:val="63507A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44314486"/>
    <w:multiLevelType w:val="hybridMultilevel"/>
    <w:tmpl w:val="36221EDE"/>
    <w:lvl w:ilvl="0" w:tplc="04220001">
      <w:start w:val="1"/>
      <w:numFmt w:val="bullet"/>
      <w:lvlText w:val=""/>
      <w:lvlJc w:val="left"/>
      <w:pPr>
        <w:ind w:left="779" w:hanging="360"/>
      </w:pPr>
      <w:rPr>
        <w:rFonts w:ascii="Symbol" w:hAnsi="Symbol" w:hint="default"/>
      </w:rPr>
    </w:lvl>
    <w:lvl w:ilvl="1" w:tplc="AB542F7A">
      <w:numFmt w:val="bullet"/>
      <w:lvlText w:val="•"/>
      <w:lvlJc w:val="left"/>
      <w:pPr>
        <w:ind w:left="1499" w:hanging="360"/>
      </w:pPr>
      <w:rPr>
        <w:rFonts w:ascii="Times New Roman" w:eastAsia="Calibri" w:hAnsi="Times New Roman" w:cs="Times New Roman" w:hint="default"/>
      </w:rPr>
    </w:lvl>
    <w:lvl w:ilvl="2" w:tplc="04220005" w:tentative="1">
      <w:start w:val="1"/>
      <w:numFmt w:val="bullet"/>
      <w:lvlText w:val=""/>
      <w:lvlJc w:val="left"/>
      <w:pPr>
        <w:ind w:left="2219" w:hanging="360"/>
      </w:pPr>
      <w:rPr>
        <w:rFonts w:ascii="Wingdings" w:hAnsi="Wingdings" w:hint="default"/>
      </w:rPr>
    </w:lvl>
    <w:lvl w:ilvl="3" w:tplc="04220001" w:tentative="1">
      <w:start w:val="1"/>
      <w:numFmt w:val="bullet"/>
      <w:lvlText w:val=""/>
      <w:lvlJc w:val="left"/>
      <w:pPr>
        <w:ind w:left="2939" w:hanging="360"/>
      </w:pPr>
      <w:rPr>
        <w:rFonts w:ascii="Symbol" w:hAnsi="Symbol" w:hint="default"/>
      </w:rPr>
    </w:lvl>
    <w:lvl w:ilvl="4" w:tplc="04220003" w:tentative="1">
      <w:start w:val="1"/>
      <w:numFmt w:val="bullet"/>
      <w:lvlText w:val="o"/>
      <w:lvlJc w:val="left"/>
      <w:pPr>
        <w:ind w:left="3659" w:hanging="360"/>
      </w:pPr>
      <w:rPr>
        <w:rFonts w:ascii="Courier New" w:hAnsi="Courier New" w:cs="Courier New" w:hint="default"/>
      </w:rPr>
    </w:lvl>
    <w:lvl w:ilvl="5" w:tplc="04220005" w:tentative="1">
      <w:start w:val="1"/>
      <w:numFmt w:val="bullet"/>
      <w:lvlText w:val=""/>
      <w:lvlJc w:val="left"/>
      <w:pPr>
        <w:ind w:left="4379" w:hanging="360"/>
      </w:pPr>
      <w:rPr>
        <w:rFonts w:ascii="Wingdings" w:hAnsi="Wingdings" w:hint="default"/>
      </w:rPr>
    </w:lvl>
    <w:lvl w:ilvl="6" w:tplc="04220001" w:tentative="1">
      <w:start w:val="1"/>
      <w:numFmt w:val="bullet"/>
      <w:lvlText w:val=""/>
      <w:lvlJc w:val="left"/>
      <w:pPr>
        <w:ind w:left="5099" w:hanging="360"/>
      </w:pPr>
      <w:rPr>
        <w:rFonts w:ascii="Symbol" w:hAnsi="Symbol" w:hint="default"/>
      </w:rPr>
    </w:lvl>
    <w:lvl w:ilvl="7" w:tplc="04220003" w:tentative="1">
      <w:start w:val="1"/>
      <w:numFmt w:val="bullet"/>
      <w:lvlText w:val="o"/>
      <w:lvlJc w:val="left"/>
      <w:pPr>
        <w:ind w:left="5819" w:hanging="360"/>
      </w:pPr>
      <w:rPr>
        <w:rFonts w:ascii="Courier New" w:hAnsi="Courier New" w:cs="Courier New" w:hint="default"/>
      </w:rPr>
    </w:lvl>
    <w:lvl w:ilvl="8" w:tplc="04220005" w:tentative="1">
      <w:start w:val="1"/>
      <w:numFmt w:val="bullet"/>
      <w:lvlText w:val=""/>
      <w:lvlJc w:val="left"/>
      <w:pPr>
        <w:ind w:left="6539" w:hanging="360"/>
      </w:pPr>
      <w:rPr>
        <w:rFonts w:ascii="Wingdings" w:hAnsi="Wingdings" w:hint="default"/>
      </w:rPr>
    </w:lvl>
  </w:abstractNum>
  <w:abstractNum w:abstractNumId="16" w15:restartNumberingAfterBreak="0">
    <w:nsid w:val="47EB351F"/>
    <w:multiLevelType w:val="hybridMultilevel"/>
    <w:tmpl w:val="4164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285513"/>
    <w:multiLevelType w:val="multilevel"/>
    <w:tmpl w:val="6B94A73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A6F59F4"/>
    <w:multiLevelType w:val="multilevel"/>
    <w:tmpl w:val="409C3020"/>
    <w:lvl w:ilvl="0">
      <w:start w:val="4"/>
      <w:numFmt w:val="decimal"/>
      <w:lvlText w:val="%1."/>
      <w:lvlJc w:val="left"/>
      <w:pPr>
        <w:ind w:left="450" w:hanging="450"/>
      </w:pPr>
      <w:rPr>
        <w:rFonts w:hint="default"/>
      </w:rPr>
    </w:lvl>
    <w:lvl w:ilvl="1">
      <w:start w:val="4"/>
      <w:numFmt w:val="decimal"/>
      <w:lvlText w:val="%1.%2."/>
      <w:lvlJc w:val="left"/>
      <w:pPr>
        <w:ind w:left="1515" w:hanging="72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570" w:hanging="180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520" w:hanging="2160"/>
      </w:pPr>
      <w:rPr>
        <w:rFonts w:hint="default"/>
      </w:rPr>
    </w:lvl>
  </w:abstractNum>
  <w:abstractNum w:abstractNumId="19" w15:restartNumberingAfterBreak="0">
    <w:nsid w:val="4A9C0628"/>
    <w:multiLevelType w:val="multilevel"/>
    <w:tmpl w:val="DD964BC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BC168CE"/>
    <w:multiLevelType w:val="hybridMultilevel"/>
    <w:tmpl w:val="0240D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4B3334"/>
    <w:multiLevelType w:val="hybridMultilevel"/>
    <w:tmpl w:val="166A4ED2"/>
    <w:lvl w:ilvl="0" w:tplc="7B6C7EF6">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5050555A"/>
    <w:multiLevelType w:val="multilevel"/>
    <w:tmpl w:val="F3EA094C"/>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7551B96"/>
    <w:multiLevelType w:val="multilevel"/>
    <w:tmpl w:val="04C2CEB2"/>
    <w:lvl w:ilvl="0">
      <w:start w:val="4"/>
      <w:numFmt w:val="decimal"/>
      <w:lvlText w:val="%1."/>
      <w:lvlJc w:val="left"/>
      <w:pPr>
        <w:ind w:left="450" w:hanging="450"/>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4" w15:restartNumberingAfterBreak="0">
    <w:nsid w:val="588D7357"/>
    <w:multiLevelType w:val="multilevel"/>
    <w:tmpl w:val="6B94A73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5D474813"/>
    <w:multiLevelType w:val="hybridMultilevel"/>
    <w:tmpl w:val="87322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814D58"/>
    <w:multiLevelType w:val="hybridMultilevel"/>
    <w:tmpl w:val="E77C163E"/>
    <w:lvl w:ilvl="0" w:tplc="CB9248C4">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972307"/>
    <w:multiLevelType w:val="hybridMultilevel"/>
    <w:tmpl w:val="D5305276"/>
    <w:lvl w:ilvl="0" w:tplc="0419000F">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6242503E"/>
    <w:multiLevelType w:val="multilevel"/>
    <w:tmpl w:val="5C92A3A6"/>
    <w:lvl w:ilvl="0">
      <w:start w:val="1"/>
      <w:numFmt w:val="decimal"/>
      <w:lvlText w:val="%1.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6F4A4028"/>
    <w:multiLevelType w:val="hybridMultilevel"/>
    <w:tmpl w:val="FF6A184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752D18CC"/>
    <w:multiLevelType w:val="hybridMultilevel"/>
    <w:tmpl w:val="27929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DD7E22"/>
    <w:multiLevelType w:val="hybridMultilevel"/>
    <w:tmpl w:val="A63CD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7F659D"/>
    <w:multiLevelType w:val="multilevel"/>
    <w:tmpl w:val="F3EA094C"/>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CEB067E"/>
    <w:multiLevelType w:val="hybridMultilevel"/>
    <w:tmpl w:val="8EE0A454"/>
    <w:lvl w:ilvl="0" w:tplc="A706FF8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
  </w:num>
  <w:num w:numId="3">
    <w:abstractNumId w:val="27"/>
  </w:num>
  <w:num w:numId="4">
    <w:abstractNumId w:val="3"/>
  </w:num>
  <w:num w:numId="5">
    <w:abstractNumId w:val="19"/>
  </w:num>
  <w:num w:numId="6">
    <w:abstractNumId w:val="13"/>
  </w:num>
  <w:num w:numId="7">
    <w:abstractNumId w:val="15"/>
  </w:num>
  <w:num w:numId="8">
    <w:abstractNumId w:val="5"/>
  </w:num>
  <w:num w:numId="9">
    <w:abstractNumId w:val="9"/>
  </w:num>
  <w:num w:numId="10">
    <w:abstractNumId w:val="29"/>
  </w:num>
  <w:num w:numId="11">
    <w:abstractNumId w:val="4"/>
  </w:num>
  <w:num w:numId="12">
    <w:abstractNumId w:val="14"/>
  </w:num>
  <w:num w:numId="13">
    <w:abstractNumId w:val="31"/>
  </w:num>
  <w:num w:numId="14">
    <w:abstractNumId w:val="7"/>
  </w:num>
  <w:num w:numId="15">
    <w:abstractNumId w:val="21"/>
  </w:num>
  <w:num w:numId="16">
    <w:abstractNumId w:val="0"/>
  </w:num>
  <w:num w:numId="17">
    <w:abstractNumId w:val="12"/>
  </w:num>
  <w:num w:numId="18">
    <w:abstractNumId w:val="30"/>
  </w:num>
  <w:num w:numId="19">
    <w:abstractNumId w:val="17"/>
  </w:num>
  <w:num w:numId="20">
    <w:abstractNumId w:val="24"/>
  </w:num>
  <w:num w:numId="21">
    <w:abstractNumId w:val="6"/>
  </w:num>
  <w:num w:numId="22">
    <w:abstractNumId w:val="22"/>
  </w:num>
  <w:num w:numId="23">
    <w:abstractNumId w:val="32"/>
  </w:num>
  <w:num w:numId="24">
    <w:abstractNumId w:val="33"/>
  </w:num>
  <w:num w:numId="25">
    <w:abstractNumId w:val="28"/>
  </w:num>
  <w:num w:numId="26">
    <w:abstractNumId w:val="10"/>
  </w:num>
  <w:num w:numId="27">
    <w:abstractNumId w:val="23"/>
  </w:num>
  <w:num w:numId="28">
    <w:abstractNumId w:val="25"/>
  </w:num>
  <w:num w:numId="29">
    <w:abstractNumId w:val="16"/>
  </w:num>
  <w:num w:numId="30">
    <w:abstractNumId w:val="20"/>
  </w:num>
  <w:num w:numId="31">
    <w:abstractNumId w:val="26"/>
  </w:num>
  <w:num w:numId="32">
    <w:abstractNumId w:val="8"/>
  </w:num>
  <w:num w:numId="33">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BAC"/>
    <w:rsid w:val="00000A55"/>
    <w:rsid w:val="00000C87"/>
    <w:rsid w:val="00000E7F"/>
    <w:rsid w:val="00001EAA"/>
    <w:rsid w:val="000027BC"/>
    <w:rsid w:val="00002E6E"/>
    <w:rsid w:val="0000355F"/>
    <w:rsid w:val="00003C1D"/>
    <w:rsid w:val="00003CFB"/>
    <w:rsid w:val="00003FF0"/>
    <w:rsid w:val="00005091"/>
    <w:rsid w:val="00005371"/>
    <w:rsid w:val="000069DE"/>
    <w:rsid w:val="00007E60"/>
    <w:rsid w:val="000100C1"/>
    <w:rsid w:val="000108A2"/>
    <w:rsid w:val="00010A04"/>
    <w:rsid w:val="00010E47"/>
    <w:rsid w:val="00012252"/>
    <w:rsid w:val="00012626"/>
    <w:rsid w:val="0001328D"/>
    <w:rsid w:val="000133D5"/>
    <w:rsid w:val="000144FD"/>
    <w:rsid w:val="00014B85"/>
    <w:rsid w:val="00014E1F"/>
    <w:rsid w:val="000150ED"/>
    <w:rsid w:val="000154A0"/>
    <w:rsid w:val="0001566A"/>
    <w:rsid w:val="000165EF"/>
    <w:rsid w:val="00016CB3"/>
    <w:rsid w:val="00016D04"/>
    <w:rsid w:val="0002011D"/>
    <w:rsid w:val="000210C9"/>
    <w:rsid w:val="00021759"/>
    <w:rsid w:val="000234FF"/>
    <w:rsid w:val="00023695"/>
    <w:rsid w:val="00024039"/>
    <w:rsid w:val="00024217"/>
    <w:rsid w:val="00024762"/>
    <w:rsid w:val="000254FF"/>
    <w:rsid w:val="00025AC1"/>
    <w:rsid w:val="0002661B"/>
    <w:rsid w:val="0002702A"/>
    <w:rsid w:val="00030E69"/>
    <w:rsid w:val="00030FE8"/>
    <w:rsid w:val="00031883"/>
    <w:rsid w:val="00031DC4"/>
    <w:rsid w:val="00032B44"/>
    <w:rsid w:val="00032CB6"/>
    <w:rsid w:val="00035867"/>
    <w:rsid w:val="000359F3"/>
    <w:rsid w:val="00036D0E"/>
    <w:rsid w:val="000374B1"/>
    <w:rsid w:val="00037733"/>
    <w:rsid w:val="0004120D"/>
    <w:rsid w:val="0004175A"/>
    <w:rsid w:val="00042471"/>
    <w:rsid w:val="00042BE1"/>
    <w:rsid w:val="00042EAC"/>
    <w:rsid w:val="00044C2B"/>
    <w:rsid w:val="00044D7E"/>
    <w:rsid w:val="000457D5"/>
    <w:rsid w:val="00045DC2"/>
    <w:rsid w:val="00045F3F"/>
    <w:rsid w:val="0004793D"/>
    <w:rsid w:val="0005140D"/>
    <w:rsid w:val="000525DF"/>
    <w:rsid w:val="00052C1D"/>
    <w:rsid w:val="00053227"/>
    <w:rsid w:val="00053D2E"/>
    <w:rsid w:val="00054536"/>
    <w:rsid w:val="000559C7"/>
    <w:rsid w:val="00055EB3"/>
    <w:rsid w:val="00056BB2"/>
    <w:rsid w:val="00060C53"/>
    <w:rsid w:val="000615AB"/>
    <w:rsid w:val="00061671"/>
    <w:rsid w:val="00061873"/>
    <w:rsid w:val="00061EAD"/>
    <w:rsid w:val="000622D1"/>
    <w:rsid w:val="0006295F"/>
    <w:rsid w:val="00063209"/>
    <w:rsid w:val="00063F75"/>
    <w:rsid w:val="000651B9"/>
    <w:rsid w:val="00066030"/>
    <w:rsid w:val="00066B53"/>
    <w:rsid w:val="00066C22"/>
    <w:rsid w:val="0006766B"/>
    <w:rsid w:val="00067CFB"/>
    <w:rsid w:val="000703C5"/>
    <w:rsid w:val="0007079A"/>
    <w:rsid w:val="000707DE"/>
    <w:rsid w:val="00072238"/>
    <w:rsid w:val="0007267D"/>
    <w:rsid w:val="00072A16"/>
    <w:rsid w:val="0007330F"/>
    <w:rsid w:val="0007410B"/>
    <w:rsid w:val="00074A33"/>
    <w:rsid w:val="00074B1D"/>
    <w:rsid w:val="00074D3B"/>
    <w:rsid w:val="0007546B"/>
    <w:rsid w:val="0007684C"/>
    <w:rsid w:val="000769F0"/>
    <w:rsid w:val="00076B0C"/>
    <w:rsid w:val="00077862"/>
    <w:rsid w:val="00080321"/>
    <w:rsid w:val="0008058B"/>
    <w:rsid w:val="000814A1"/>
    <w:rsid w:val="00081744"/>
    <w:rsid w:val="00081879"/>
    <w:rsid w:val="00081A15"/>
    <w:rsid w:val="00081BCA"/>
    <w:rsid w:val="00081C03"/>
    <w:rsid w:val="00081F15"/>
    <w:rsid w:val="0008296D"/>
    <w:rsid w:val="00082DD9"/>
    <w:rsid w:val="000833AA"/>
    <w:rsid w:val="00083704"/>
    <w:rsid w:val="00083C0A"/>
    <w:rsid w:val="00083F0F"/>
    <w:rsid w:val="00084949"/>
    <w:rsid w:val="00084C85"/>
    <w:rsid w:val="000857BF"/>
    <w:rsid w:val="00085A26"/>
    <w:rsid w:val="00086A52"/>
    <w:rsid w:val="00086BB2"/>
    <w:rsid w:val="00086BD2"/>
    <w:rsid w:val="00087D6C"/>
    <w:rsid w:val="00091257"/>
    <w:rsid w:val="00091A34"/>
    <w:rsid w:val="00091FD1"/>
    <w:rsid w:val="00092016"/>
    <w:rsid w:val="000922B6"/>
    <w:rsid w:val="00092BE6"/>
    <w:rsid w:val="00095B79"/>
    <w:rsid w:val="000961FC"/>
    <w:rsid w:val="000962DD"/>
    <w:rsid w:val="000974A8"/>
    <w:rsid w:val="000976D9"/>
    <w:rsid w:val="000A138A"/>
    <w:rsid w:val="000A1D07"/>
    <w:rsid w:val="000A20E9"/>
    <w:rsid w:val="000A4253"/>
    <w:rsid w:val="000A4CE2"/>
    <w:rsid w:val="000A4D8E"/>
    <w:rsid w:val="000A60DD"/>
    <w:rsid w:val="000A70A8"/>
    <w:rsid w:val="000A7709"/>
    <w:rsid w:val="000A790B"/>
    <w:rsid w:val="000B0ABA"/>
    <w:rsid w:val="000B0B6E"/>
    <w:rsid w:val="000B0BDE"/>
    <w:rsid w:val="000B0C2D"/>
    <w:rsid w:val="000B36DA"/>
    <w:rsid w:val="000B3995"/>
    <w:rsid w:val="000B42E9"/>
    <w:rsid w:val="000B4568"/>
    <w:rsid w:val="000B4AA8"/>
    <w:rsid w:val="000B4EBD"/>
    <w:rsid w:val="000B5684"/>
    <w:rsid w:val="000B576C"/>
    <w:rsid w:val="000B6E82"/>
    <w:rsid w:val="000B704A"/>
    <w:rsid w:val="000B7A3F"/>
    <w:rsid w:val="000B7B72"/>
    <w:rsid w:val="000C045C"/>
    <w:rsid w:val="000C0698"/>
    <w:rsid w:val="000C0BA5"/>
    <w:rsid w:val="000C0C64"/>
    <w:rsid w:val="000C0F8A"/>
    <w:rsid w:val="000C190B"/>
    <w:rsid w:val="000C1EE4"/>
    <w:rsid w:val="000C2AB4"/>
    <w:rsid w:val="000C3029"/>
    <w:rsid w:val="000C34F6"/>
    <w:rsid w:val="000C4185"/>
    <w:rsid w:val="000C4E10"/>
    <w:rsid w:val="000C5944"/>
    <w:rsid w:val="000C5C14"/>
    <w:rsid w:val="000C60F9"/>
    <w:rsid w:val="000C6323"/>
    <w:rsid w:val="000C6458"/>
    <w:rsid w:val="000C697A"/>
    <w:rsid w:val="000C73E7"/>
    <w:rsid w:val="000C7F65"/>
    <w:rsid w:val="000D07E6"/>
    <w:rsid w:val="000D09AD"/>
    <w:rsid w:val="000D0CE2"/>
    <w:rsid w:val="000D1286"/>
    <w:rsid w:val="000D1526"/>
    <w:rsid w:val="000D19EA"/>
    <w:rsid w:val="000D2109"/>
    <w:rsid w:val="000D258F"/>
    <w:rsid w:val="000D2E4E"/>
    <w:rsid w:val="000D4B9E"/>
    <w:rsid w:val="000D4F0D"/>
    <w:rsid w:val="000D57BA"/>
    <w:rsid w:val="000D64A0"/>
    <w:rsid w:val="000D7182"/>
    <w:rsid w:val="000D71B8"/>
    <w:rsid w:val="000D73B1"/>
    <w:rsid w:val="000D7C08"/>
    <w:rsid w:val="000D7DC1"/>
    <w:rsid w:val="000E19DD"/>
    <w:rsid w:val="000E1BE2"/>
    <w:rsid w:val="000E2C7A"/>
    <w:rsid w:val="000E59EC"/>
    <w:rsid w:val="000E5D9B"/>
    <w:rsid w:val="000E5E86"/>
    <w:rsid w:val="000E6848"/>
    <w:rsid w:val="000F102A"/>
    <w:rsid w:val="000F1EDB"/>
    <w:rsid w:val="000F42D8"/>
    <w:rsid w:val="000F4BED"/>
    <w:rsid w:val="000F5180"/>
    <w:rsid w:val="000F668D"/>
    <w:rsid w:val="000F7A5D"/>
    <w:rsid w:val="00102593"/>
    <w:rsid w:val="00103327"/>
    <w:rsid w:val="001034A6"/>
    <w:rsid w:val="00103817"/>
    <w:rsid w:val="00103F67"/>
    <w:rsid w:val="00104132"/>
    <w:rsid w:val="001043E7"/>
    <w:rsid w:val="001046DE"/>
    <w:rsid w:val="00104F15"/>
    <w:rsid w:val="00105555"/>
    <w:rsid w:val="00105570"/>
    <w:rsid w:val="00105D35"/>
    <w:rsid w:val="0010729D"/>
    <w:rsid w:val="00111EBF"/>
    <w:rsid w:val="0011390B"/>
    <w:rsid w:val="00114930"/>
    <w:rsid w:val="001164D1"/>
    <w:rsid w:val="00116EF5"/>
    <w:rsid w:val="00117189"/>
    <w:rsid w:val="00120303"/>
    <w:rsid w:val="00120A14"/>
    <w:rsid w:val="00120AF3"/>
    <w:rsid w:val="001211D3"/>
    <w:rsid w:val="0012173E"/>
    <w:rsid w:val="001232AE"/>
    <w:rsid w:val="001240CD"/>
    <w:rsid w:val="0012416A"/>
    <w:rsid w:val="0012598A"/>
    <w:rsid w:val="00126151"/>
    <w:rsid w:val="0012628B"/>
    <w:rsid w:val="00126936"/>
    <w:rsid w:val="00126B13"/>
    <w:rsid w:val="001271D0"/>
    <w:rsid w:val="00127442"/>
    <w:rsid w:val="001274B6"/>
    <w:rsid w:val="0013005E"/>
    <w:rsid w:val="00130EE2"/>
    <w:rsid w:val="00131415"/>
    <w:rsid w:val="00131BA5"/>
    <w:rsid w:val="001320EB"/>
    <w:rsid w:val="00132C82"/>
    <w:rsid w:val="00132E00"/>
    <w:rsid w:val="001338F3"/>
    <w:rsid w:val="00134119"/>
    <w:rsid w:val="00134CAF"/>
    <w:rsid w:val="00135108"/>
    <w:rsid w:val="00135A51"/>
    <w:rsid w:val="00135DCB"/>
    <w:rsid w:val="00136196"/>
    <w:rsid w:val="001372ED"/>
    <w:rsid w:val="00137585"/>
    <w:rsid w:val="001408EC"/>
    <w:rsid w:val="00141ACF"/>
    <w:rsid w:val="001421C2"/>
    <w:rsid w:val="00142A39"/>
    <w:rsid w:val="0014357A"/>
    <w:rsid w:val="001436F0"/>
    <w:rsid w:val="00143CAA"/>
    <w:rsid w:val="00144067"/>
    <w:rsid w:val="00145558"/>
    <w:rsid w:val="001455A7"/>
    <w:rsid w:val="001458E3"/>
    <w:rsid w:val="001459B3"/>
    <w:rsid w:val="0014618A"/>
    <w:rsid w:val="0014638C"/>
    <w:rsid w:val="001463C3"/>
    <w:rsid w:val="00146E92"/>
    <w:rsid w:val="00150259"/>
    <w:rsid w:val="001508E8"/>
    <w:rsid w:val="00150CD8"/>
    <w:rsid w:val="00152367"/>
    <w:rsid w:val="001533AA"/>
    <w:rsid w:val="00153DF9"/>
    <w:rsid w:val="00155170"/>
    <w:rsid w:val="001551DF"/>
    <w:rsid w:val="00155341"/>
    <w:rsid w:val="00155383"/>
    <w:rsid w:val="00155A33"/>
    <w:rsid w:val="001564C7"/>
    <w:rsid w:val="0015711F"/>
    <w:rsid w:val="00157B05"/>
    <w:rsid w:val="00160A5A"/>
    <w:rsid w:val="00160CD9"/>
    <w:rsid w:val="0016116B"/>
    <w:rsid w:val="00165471"/>
    <w:rsid w:val="00165965"/>
    <w:rsid w:val="00165DAA"/>
    <w:rsid w:val="001663A5"/>
    <w:rsid w:val="00166926"/>
    <w:rsid w:val="0017042E"/>
    <w:rsid w:val="00170462"/>
    <w:rsid w:val="00170D18"/>
    <w:rsid w:val="00170F5F"/>
    <w:rsid w:val="00171676"/>
    <w:rsid w:val="00171BA5"/>
    <w:rsid w:val="00172ED0"/>
    <w:rsid w:val="0017361B"/>
    <w:rsid w:val="001737B0"/>
    <w:rsid w:val="00173E88"/>
    <w:rsid w:val="00174D2A"/>
    <w:rsid w:val="00174F6C"/>
    <w:rsid w:val="0017598E"/>
    <w:rsid w:val="00175CD3"/>
    <w:rsid w:val="00176A51"/>
    <w:rsid w:val="00177475"/>
    <w:rsid w:val="001778A0"/>
    <w:rsid w:val="00182211"/>
    <w:rsid w:val="00182545"/>
    <w:rsid w:val="001828C5"/>
    <w:rsid w:val="00182C2A"/>
    <w:rsid w:val="00182FF9"/>
    <w:rsid w:val="0018496A"/>
    <w:rsid w:val="001853F9"/>
    <w:rsid w:val="00185B3B"/>
    <w:rsid w:val="001866A1"/>
    <w:rsid w:val="00187002"/>
    <w:rsid w:val="00187C23"/>
    <w:rsid w:val="001917CF"/>
    <w:rsid w:val="00191C85"/>
    <w:rsid w:val="001920D9"/>
    <w:rsid w:val="001941FA"/>
    <w:rsid w:val="00194825"/>
    <w:rsid w:val="001969FF"/>
    <w:rsid w:val="00196DFD"/>
    <w:rsid w:val="001A17D4"/>
    <w:rsid w:val="001A1AF2"/>
    <w:rsid w:val="001A1FED"/>
    <w:rsid w:val="001A2FD0"/>
    <w:rsid w:val="001A3CB0"/>
    <w:rsid w:val="001A419B"/>
    <w:rsid w:val="001A4B25"/>
    <w:rsid w:val="001A50E6"/>
    <w:rsid w:val="001A550D"/>
    <w:rsid w:val="001A576B"/>
    <w:rsid w:val="001A580C"/>
    <w:rsid w:val="001A584A"/>
    <w:rsid w:val="001A5D4F"/>
    <w:rsid w:val="001A79FE"/>
    <w:rsid w:val="001B0EAB"/>
    <w:rsid w:val="001B0FA3"/>
    <w:rsid w:val="001B1378"/>
    <w:rsid w:val="001B251E"/>
    <w:rsid w:val="001B2553"/>
    <w:rsid w:val="001B34C6"/>
    <w:rsid w:val="001B36C6"/>
    <w:rsid w:val="001B3A18"/>
    <w:rsid w:val="001B429F"/>
    <w:rsid w:val="001B4448"/>
    <w:rsid w:val="001B464F"/>
    <w:rsid w:val="001B521D"/>
    <w:rsid w:val="001B55A0"/>
    <w:rsid w:val="001B5CAA"/>
    <w:rsid w:val="001B5D31"/>
    <w:rsid w:val="001B7A92"/>
    <w:rsid w:val="001B7FE8"/>
    <w:rsid w:val="001C0C9F"/>
    <w:rsid w:val="001C0F43"/>
    <w:rsid w:val="001C12D2"/>
    <w:rsid w:val="001C14EB"/>
    <w:rsid w:val="001C1671"/>
    <w:rsid w:val="001C31F0"/>
    <w:rsid w:val="001C353B"/>
    <w:rsid w:val="001C3C27"/>
    <w:rsid w:val="001C45FB"/>
    <w:rsid w:val="001C56FE"/>
    <w:rsid w:val="001C5CB4"/>
    <w:rsid w:val="001C7191"/>
    <w:rsid w:val="001C7246"/>
    <w:rsid w:val="001C76E2"/>
    <w:rsid w:val="001D12B0"/>
    <w:rsid w:val="001D1DDF"/>
    <w:rsid w:val="001D292A"/>
    <w:rsid w:val="001D2DB2"/>
    <w:rsid w:val="001D3FDD"/>
    <w:rsid w:val="001D401E"/>
    <w:rsid w:val="001D4E00"/>
    <w:rsid w:val="001D537C"/>
    <w:rsid w:val="001D5CF3"/>
    <w:rsid w:val="001D5E7B"/>
    <w:rsid w:val="001D679F"/>
    <w:rsid w:val="001E1002"/>
    <w:rsid w:val="001E1FCB"/>
    <w:rsid w:val="001E21F1"/>
    <w:rsid w:val="001E39B2"/>
    <w:rsid w:val="001E3BAB"/>
    <w:rsid w:val="001E3DA5"/>
    <w:rsid w:val="001E5265"/>
    <w:rsid w:val="001E6041"/>
    <w:rsid w:val="001E61ED"/>
    <w:rsid w:val="001E7606"/>
    <w:rsid w:val="001E79BD"/>
    <w:rsid w:val="001F0EE1"/>
    <w:rsid w:val="001F14B8"/>
    <w:rsid w:val="001F14EB"/>
    <w:rsid w:val="001F18D7"/>
    <w:rsid w:val="001F1957"/>
    <w:rsid w:val="001F259D"/>
    <w:rsid w:val="001F26D0"/>
    <w:rsid w:val="001F302B"/>
    <w:rsid w:val="001F35B5"/>
    <w:rsid w:val="001F378F"/>
    <w:rsid w:val="001F42BF"/>
    <w:rsid w:val="001F5305"/>
    <w:rsid w:val="001F597F"/>
    <w:rsid w:val="001F5FF5"/>
    <w:rsid w:val="001F65F1"/>
    <w:rsid w:val="001F6693"/>
    <w:rsid w:val="001F69A0"/>
    <w:rsid w:val="001F69E9"/>
    <w:rsid w:val="001F7940"/>
    <w:rsid w:val="001F7DD8"/>
    <w:rsid w:val="00201331"/>
    <w:rsid w:val="00201C06"/>
    <w:rsid w:val="00203596"/>
    <w:rsid w:val="002038F7"/>
    <w:rsid w:val="00203E98"/>
    <w:rsid w:val="00205A6D"/>
    <w:rsid w:val="00205B4E"/>
    <w:rsid w:val="00205E89"/>
    <w:rsid w:val="0020643F"/>
    <w:rsid w:val="00206A04"/>
    <w:rsid w:val="00207579"/>
    <w:rsid w:val="00210417"/>
    <w:rsid w:val="00210741"/>
    <w:rsid w:val="00210963"/>
    <w:rsid w:val="00211C11"/>
    <w:rsid w:val="00211D74"/>
    <w:rsid w:val="00212004"/>
    <w:rsid w:val="00212E44"/>
    <w:rsid w:val="00213172"/>
    <w:rsid w:val="00213919"/>
    <w:rsid w:val="00213B1F"/>
    <w:rsid w:val="00214B86"/>
    <w:rsid w:val="00214EDD"/>
    <w:rsid w:val="00215175"/>
    <w:rsid w:val="0021578E"/>
    <w:rsid w:val="00215FA3"/>
    <w:rsid w:val="0021699A"/>
    <w:rsid w:val="00217AC0"/>
    <w:rsid w:val="0022019B"/>
    <w:rsid w:val="002203A3"/>
    <w:rsid w:val="00220851"/>
    <w:rsid w:val="002211A1"/>
    <w:rsid w:val="00221FF5"/>
    <w:rsid w:val="00222B4E"/>
    <w:rsid w:val="002238F7"/>
    <w:rsid w:val="00223B62"/>
    <w:rsid w:val="00223E88"/>
    <w:rsid w:val="002253AC"/>
    <w:rsid w:val="00227393"/>
    <w:rsid w:val="0022756C"/>
    <w:rsid w:val="00230156"/>
    <w:rsid w:val="002317FA"/>
    <w:rsid w:val="0023184E"/>
    <w:rsid w:val="00231F2D"/>
    <w:rsid w:val="002334DB"/>
    <w:rsid w:val="00235187"/>
    <w:rsid w:val="00235490"/>
    <w:rsid w:val="00236EB6"/>
    <w:rsid w:val="002375EF"/>
    <w:rsid w:val="002401B9"/>
    <w:rsid w:val="002411DA"/>
    <w:rsid w:val="00241941"/>
    <w:rsid w:val="00241ACE"/>
    <w:rsid w:val="0024205C"/>
    <w:rsid w:val="0024497A"/>
    <w:rsid w:val="002467B0"/>
    <w:rsid w:val="00247718"/>
    <w:rsid w:val="00247946"/>
    <w:rsid w:val="00247DA1"/>
    <w:rsid w:val="002511AA"/>
    <w:rsid w:val="0025144D"/>
    <w:rsid w:val="00253E73"/>
    <w:rsid w:val="00254013"/>
    <w:rsid w:val="002557C2"/>
    <w:rsid w:val="00255B84"/>
    <w:rsid w:val="00255C8D"/>
    <w:rsid w:val="00255D71"/>
    <w:rsid w:val="002567A2"/>
    <w:rsid w:val="00256979"/>
    <w:rsid w:val="00257BD0"/>
    <w:rsid w:val="00260E83"/>
    <w:rsid w:val="00262556"/>
    <w:rsid w:val="0026269C"/>
    <w:rsid w:val="00262B0E"/>
    <w:rsid w:val="00262FB4"/>
    <w:rsid w:val="00263897"/>
    <w:rsid w:val="002653D1"/>
    <w:rsid w:val="002658CF"/>
    <w:rsid w:val="002665BE"/>
    <w:rsid w:val="00266A76"/>
    <w:rsid w:val="00270847"/>
    <w:rsid w:val="002715E0"/>
    <w:rsid w:val="002722D8"/>
    <w:rsid w:val="0027418D"/>
    <w:rsid w:val="0027582D"/>
    <w:rsid w:val="0027697E"/>
    <w:rsid w:val="00276DF8"/>
    <w:rsid w:val="00280ABD"/>
    <w:rsid w:val="002813F5"/>
    <w:rsid w:val="00281897"/>
    <w:rsid w:val="002829CB"/>
    <w:rsid w:val="00282E52"/>
    <w:rsid w:val="002830A2"/>
    <w:rsid w:val="002838CA"/>
    <w:rsid w:val="0028391A"/>
    <w:rsid w:val="00285567"/>
    <w:rsid w:val="002856EB"/>
    <w:rsid w:val="00286128"/>
    <w:rsid w:val="00286281"/>
    <w:rsid w:val="00286FBD"/>
    <w:rsid w:val="00287B0B"/>
    <w:rsid w:val="00287C4F"/>
    <w:rsid w:val="0029048A"/>
    <w:rsid w:val="00290E58"/>
    <w:rsid w:val="0029147E"/>
    <w:rsid w:val="0029175D"/>
    <w:rsid w:val="0029356F"/>
    <w:rsid w:val="00294446"/>
    <w:rsid w:val="002944D2"/>
    <w:rsid w:val="002949BD"/>
    <w:rsid w:val="00297440"/>
    <w:rsid w:val="002976C4"/>
    <w:rsid w:val="00297FD8"/>
    <w:rsid w:val="002A02A1"/>
    <w:rsid w:val="002A031B"/>
    <w:rsid w:val="002A118A"/>
    <w:rsid w:val="002A2049"/>
    <w:rsid w:val="002A4982"/>
    <w:rsid w:val="002A4A3C"/>
    <w:rsid w:val="002A4B2E"/>
    <w:rsid w:val="002A4D73"/>
    <w:rsid w:val="002A501C"/>
    <w:rsid w:val="002A5023"/>
    <w:rsid w:val="002A56B2"/>
    <w:rsid w:val="002A56CD"/>
    <w:rsid w:val="002A6A6B"/>
    <w:rsid w:val="002A7B9B"/>
    <w:rsid w:val="002A7D06"/>
    <w:rsid w:val="002B0000"/>
    <w:rsid w:val="002B062E"/>
    <w:rsid w:val="002B0CFE"/>
    <w:rsid w:val="002B0DAC"/>
    <w:rsid w:val="002B192F"/>
    <w:rsid w:val="002B1A64"/>
    <w:rsid w:val="002B1DCF"/>
    <w:rsid w:val="002B28B7"/>
    <w:rsid w:val="002B2971"/>
    <w:rsid w:val="002B2D04"/>
    <w:rsid w:val="002B32A5"/>
    <w:rsid w:val="002B4082"/>
    <w:rsid w:val="002B4607"/>
    <w:rsid w:val="002B5529"/>
    <w:rsid w:val="002B5AF9"/>
    <w:rsid w:val="002B6C58"/>
    <w:rsid w:val="002C072E"/>
    <w:rsid w:val="002C3040"/>
    <w:rsid w:val="002C440D"/>
    <w:rsid w:val="002C4774"/>
    <w:rsid w:val="002C4C8A"/>
    <w:rsid w:val="002C5B53"/>
    <w:rsid w:val="002C6202"/>
    <w:rsid w:val="002D05B7"/>
    <w:rsid w:val="002D08EE"/>
    <w:rsid w:val="002D0B73"/>
    <w:rsid w:val="002D0CAD"/>
    <w:rsid w:val="002D113C"/>
    <w:rsid w:val="002D2423"/>
    <w:rsid w:val="002D2468"/>
    <w:rsid w:val="002D2A17"/>
    <w:rsid w:val="002D5D16"/>
    <w:rsid w:val="002D6B36"/>
    <w:rsid w:val="002D747C"/>
    <w:rsid w:val="002D782F"/>
    <w:rsid w:val="002E39D3"/>
    <w:rsid w:val="002E39F7"/>
    <w:rsid w:val="002E4AA0"/>
    <w:rsid w:val="002E4BBE"/>
    <w:rsid w:val="002E5C85"/>
    <w:rsid w:val="002E702D"/>
    <w:rsid w:val="002E709E"/>
    <w:rsid w:val="002E7EA3"/>
    <w:rsid w:val="002F0363"/>
    <w:rsid w:val="002F0943"/>
    <w:rsid w:val="002F0C5A"/>
    <w:rsid w:val="002F0D58"/>
    <w:rsid w:val="002F1F25"/>
    <w:rsid w:val="002F4A58"/>
    <w:rsid w:val="002F5158"/>
    <w:rsid w:val="002F55F0"/>
    <w:rsid w:val="002F76AC"/>
    <w:rsid w:val="002F77D0"/>
    <w:rsid w:val="003000DC"/>
    <w:rsid w:val="003006CA"/>
    <w:rsid w:val="003006DF"/>
    <w:rsid w:val="00300EED"/>
    <w:rsid w:val="00301A7F"/>
    <w:rsid w:val="00302034"/>
    <w:rsid w:val="00302B00"/>
    <w:rsid w:val="00306C3F"/>
    <w:rsid w:val="00307734"/>
    <w:rsid w:val="00307BC1"/>
    <w:rsid w:val="00310575"/>
    <w:rsid w:val="00311851"/>
    <w:rsid w:val="00312502"/>
    <w:rsid w:val="003129FB"/>
    <w:rsid w:val="00312BC9"/>
    <w:rsid w:val="00312D0C"/>
    <w:rsid w:val="00313091"/>
    <w:rsid w:val="00313509"/>
    <w:rsid w:val="0031394E"/>
    <w:rsid w:val="00313C1A"/>
    <w:rsid w:val="00313FDF"/>
    <w:rsid w:val="003143CF"/>
    <w:rsid w:val="00314509"/>
    <w:rsid w:val="00315058"/>
    <w:rsid w:val="00315BB5"/>
    <w:rsid w:val="003169C2"/>
    <w:rsid w:val="00317091"/>
    <w:rsid w:val="00317793"/>
    <w:rsid w:val="00317E60"/>
    <w:rsid w:val="00317F62"/>
    <w:rsid w:val="00320232"/>
    <w:rsid w:val="0032025E"/>
    <w:rsid w:val="00320FEC"/>
    <w:rsid w:val="00321600"/>
    <w:rsid w:val="00322476"/>
    <w:rsid w:val="0032418C"/>
    <w:rsid w:val="00324341"/>
    <w:rsid w:val="003245F5"/>
    <w:rsid w:val="00324BFB"/>
    <w:rsid w:val="00324FF9"/>
    <w:rsid w:val="0032525E"/>
    <w:rsid w:val="00326C1A"/>
    <w:rsid w:val="003275DE"/>
    <w:rsid w:val="00327702"/>
    <w:rsid w:val="0033050A"/>
    <w:rsid w:val="00330801"/>
    <w:rsid w:val="00332052"/>
    <w:rsid w:val="0033248B"/>
    <w:rsid w:val="0033423E"/>
    <w:rsid w:val="00334F4E"/>
    <w:rsid w:val="003359EB"/>
    <w:rsid w:val="003359FD"/>
    <w:rsid w:val="00335B52"/>
    <w:rsid w:val="003364DD"/>
    <w:rsid w:val="00337BCB"/>
    <w:rsid w:val="003407F0"/>
    <w:rsid w:val="0034127B"/>
    <w:rsid w:val="00341BFD"/>
    <w:rsid w:val="0034203D"/>
    <w:rsid w:val="00342829"/>
    <w:rsid w:val="00342C90"/>
    <w:rsid w:val="00343B2D"/>
    <w:rsid w:val="00344B9D"/>
    <w:rsid w:val="00345FC0"/>
    <w:rsid w:val="003466BA"/>
    <w:rsid w:val="00346789"/>
    <w:rsid w:val="00346C43"/>
    <w:rsid w:val="00347584"/>
    <w:rsid w:val="00347A28"/>
    <w:rsid w:val="00350403"/>
    <w:rsid w:val="003507AD"/>
    <w:rsid w:val="003518CE"/>
    <w:rsid w:val="003524DF"/>
    <w:rsid w:val="00353045"/>
    <w:rsid w:val="003535A0"/>
    <w:rsid w:val="003541EA"/>
    <w:rsid w:val="00354ABC"/>
    <w:rsid w:val="00354C2B"/>
    <w:rsid w:val="003553A9"/>
    <w:rsid w:val="00355602"/>
    <w:rsid w:val="00355724"/>
    <w:rsid w:val="0035583D"/>
    <w:rsid w:val="00355F87"/>
    <w:rsid w:val="00356471"/>
    <w:rsid w:val="003565DC"/>
    <w:rsid w:val="00356B48"/>
    <w:rsid w:val="00360334"/>
    <w:rsid w:val="00360F13"/>
    <w:rsid w:val="00361128"/>
    <w:rsid w:val="00363103"/>
    <w:rsid w:val="0036376C"/>
    <w:rsid w:val="00363B3A"/>
    <w:rsid w:val="003643A3"/>
    <w:rsid w:val="003649E0"/>
    <w:rsid w:val="00365601"/>
    <w:rsid w:val="003660B6"/>
    <w:rsid w:val="0036663E"/>
    <w:rsid w:val="0036695B"/>
    <w:rsid w:val="00366A68"/>
    <w:rsid w:val="003678E0"/>
    <w:rsid w:val="00370192"/>
    <w:rsid w:val="00372CBF"/>
    <w:rsid w:val="0037323A"/>
    <w:rsid w:val="00373AE7"/>
    <w:rsid w:val="00374CD1"/>
    <w:rsid w:val="00375265"/>
    <w:rsid w:val="003753F0"/>
    <w:rsid w:val="00376608"/>
    <w:rsid w:val="00380170"/>
    <w:rsid w:val="003801A2"/>
    <w:rsid w:val="0038028D"/>
    <w:rsid w:val="003817A5"/>
    <w:rsid w:val="00381B71"/>
    <w:rsid w:val="003827BA"/>
    <w:rsid w:val="003836C2"/>
    <w:rsid w:val="003837E6"/>
    <w:rsid w:val="003839E4"/>
    <w:rsid w:val="00384B5C"/>
    <w:rsid w:val="00384CEF"/>
    <w:rsid w:val="00385471"/>
    <w:rsid w:val="00386380"/>
    <w:rsid w:val="00386711"/>
    <w:rsid w:val="00390ACF"/>
    <w:rsid w:val="00390EE8"/>
    <w:rsid w:val="00392178"/>
    <w:rsid w:val="0039250E"/>
    <w:rsid w:val="003940DF"/>
    <w:rsid w:val="00394162"/>
    <w:rsid w:val="0039436E"/>
    <w:rsid w:val="00395CBC"/>
    <w:rsid w:val="00397D0E"/>
    <w:rsid w:val="00397E93"/>
    <w:rsid w:val="003A030C"/>
    <w:rsid w:val="003A066A"/>
    <w:rsid w:val="003A1306"/>
    <w:rsid w:val="003A157E"/>
    <w:rsid w:val="003A19CD"/>
    <w:rsid w:val="003A233B"/>
    <w:rsid w:val="003A308D"/>
    <w:rsid w:val="003A3759"/>
    <w:rsid w:val="003A3ADC"/>
    <w:rsid w:val="003A3DC0"/>
    <w:rsid w:val="003A3E8B"/>
    <w:rsid w:val="003A40D6"/>
    <w:rsid w:val="003A4182"/>
    <w:rsid w:val="003A466E"/>
    <w:rsid w:val="003A47F6"/>
    <w:rsid w:val="003A5871"/>
    <w:rsid w:val="003A6167"/>
    <w:rsid w:val="003A6710"/>
    <w:rsid w:val="003A6CA9"/>
    <w:rsid w:val="003A73BD"/>
    <w:rsid w:val="003A7C5C"/>
    <w:rsid w:val="003B1A0C"/>
    <w:rsid w:val="003B2AF6"/>
    <w:rsid w:val="003B2D9E"/>
    <w:rsid w:val="003B3879"/>
    <w:rsid w:val="003B3CF2"/>
    <w:rsid w:val="003B3F3A"/>
    <w:rsid w:val="003B40C3"/>
    <w:rsid w:val="003B4731"/>
    <w:rsid w:val="003B5137"/>
    <w:rsid w:val="003B53C8"/>
    <w:rsid w:val="003B5425"/>
    <w:rsid w:val="003B5E50"/>
    <w:rsid w:val="003B77E5"/>
    <w:rsid w:val="003B789A"/>
    <w:rsid w:val="003B7DDC"/>
    <w:rsid w:val="003C0EEC"/>
    <w:rsid w:val="003C1135"/>
    <w:rsid w:val="003C1463"/>
    <w:rsid w:val="003C3BFB"/>
    <w:rsid w:val="003C4D0F"/>
    <w:rsid w:val="003C57D3"/>
    <w:rsid w:val="003C67D6"/>
    <w:rsid w:val="003D1987"/>
    <w:rsid w:val="003D2AA8"/>
    <w:rsid w:val="003D3107"/>
    <w:rsid w:val="003D315D"/>
    <w:rsid w:val="003D3484"/>
    <w:rsid w:val="003D384E"/>
    <w:rsid w:val="003D3F74"/>
    <w:rsid w:val="003D4600"/>
    <w:rsid w:val="003D5451"/>
    <w:rsid w:val="003D57D6"/>
    <w:rsid w:val="003D6A9B"/>
    <w:rsid w:val="003D7220"/>
    <w:rsid w:val="003D7A43"/>
    <w:rsid w:val="003E01BA"/>
    <w:rsid w:val="003E0C6E"/>
    <w:rsid w:val="003E0E65"/>
    <w:rsid w:val="003E218A"/>
    <w:rsid w:val="003E2605"/>
    <w:rsid w:val="003E27A9"/>
    <w:rsid w:val="003E3FF8"/>
    <w:rsid w:val="003E44E3"/>
    <w:rsid w:val="003E530D"/>
    <w:rsid w:val="003E64D4"/>
    <w:rsid w:val="003E675D"/>
    <w:rsid w:val="003E6D59"/>
    <w:rsid w:val="003E7C50"/>
    <w:rsid w:val="003F1C10"/>
    <w:rsid w:val="003F2288"/>
    <w:rsid w:val="003F2D18"/>
    <w:rsid w:val="003F34F9"/>
    <w:rsid w:val="003F3987"/>
    <w:rsid w:val="003F3F9E"/>
    <w:rsid w:val="003F4713"/>
    <w:rsid w:val="003F4AE2"/>
    <w:rsid w:val="003F4D89"/>
    <w:rsid w:val="003F4E0E"/>
    <w:rsid w:val="003F52BB"/>
    <w:rsid w:val="003F53EF"/>
    <w:rsid w:val="003F5991"/>
    <w:rsid w:val="003F653D"/>
    <w:rsid w:val="003F69B0"/>
    <w:rsid w:val="003F6ACE"/>
    <w:rsid w:val="003F6DEA"/>
    <w:rsid w:val="003F73B9"/>
    <w:rsid w:val="003F74CF"/>
    <w:rsid w:val="003F74E1"/>
    <w:rsid w:val="00400418"/>
    <w:rsid w:val="00400486"/>
    <w:rsid w:val="0040135F"/>
    <w:rsid w:val="00401832"/>
    <w:rsid w:val="004020C3"/>
    <w:rsid w:val="0040295F"/>
    <w:rsid w:val="004032BB"/>
    <w:rsid w:val="00404B76"/>
    <w:rsid w:val="00405C1D"/>
    <w:rsid w:val="00405FBD"/>
    <w:rsid w:val="00407A74"/>
    <w:rsid w:val="004100E7"/>
    <w:rsid w:val="00410CCC"/>
    <w:rsid w:val="00411B2C"/>
    <w:rsid w:val="00411B85"/>
    <w:rsid w:val="004129F7"/>
    <w:rsid w:val="0041422C"/>
    <w:rsid w:val="00414547"/>
    <w:rsid w:val="00414E9F"/>
    <w:rsid w:val="004155D0"/>
    <w:rsid w:val="00415964"/>
    <w:rsid w:val="00415BE5"/>
    <w:rsid w:val="00415C01"/>
    <w:rsid w:val="00415FA0"/>
    <w:rsid w:val="004163CE"/>
    <w:rsid w:val="0041714A"/>
    <w:rsid w:val="00417236"/>
    <w:rsid w:val="004177FB"/>
    <w:rsid w:val="0041784D"/>
    <w:rsid w:val="00417C7E"/>
    <w:rsid w:val="0042068F"/>
    <w:rsid w:val="00420711"/>
    <w:rsid w:val="0042085F"/>
    <w:rsid w:val="00420EA8"/>
    <w:rsid w:val="00421856"/>
    <w:rsid w:val="00422826"/>
    <w:rsid w:val="004236A7"/>
    <w:rsid w:val="00424126"/>
    <w:rsid w:val="00424F70"/>
    <w:rsid w:val="00425163"/>
    <w:rsid w:val="004257DA"/>
    <w:rsid w:val="004259B0"/>
    <w:rsid w:val="0042640D"/>
    <w:rsid w:val="004279CE"/>
    <w:rsid w:val="00430710"/>
    <w:rsid w:val="00430A3E"/>
    <w:rsid w:val="00433E59"/>
    <w:rsid w:val="00434E91"/>
    <w:rsid w:val="004355D3"/>
    <w:rsid w:val="0043577A"/>
    <w:rsid w:val="0043605F"/>
    <w:rsid w:val="00440D46"/>
    <w:rsid w:val="00440EC9"/>
    <w:rsid w:val="004411DE"/>
    <w:rsid w:val="00441724"/>
    <w:rsid w:val="004422BE"/>
    <w:rsid w:val="00442FBE"/>
    <w:rsid w:val="00443258"/>
    <w:rsid w:val="004441EF"/>
    <w:rsid w:val="00444531"/>
    <w:rsid w:val="0044487A"/>
    <w:rsid w:val="00444C6F"/>
    <w:rsid w:val="00444D82"/>
    <w:rsid w:val="004453C0"/>
    <w:rsid w:val="00445664"/>
    <w:rsid w:val="004466CE"/>
    <w:rsid w:val="00446A9E"/>
    <w:rsid w:val="00446C05"/>
    <w:rsid w:val="00446F76"/>
    <w:rsid w:val="00451608"/>
    <w:rsid w:val="00451A6A"/>
    <w:rsid w:val="00451E8F"/>
    <w:rsid w:val="00452920"/>
    <w:rsid w:val="00452977"/>
    <w:rsid w:val="00453747"/>
    <w:rsid w:val="004537F0"/>
    <w:rsid w:val="004538C7"/>
    <w:rsid w:val="004544D7"/>
    <w:rsid w:val="0045473E"/>
    <w:rsid w:val="00455D74"/>
    <w:rsid w:val="00457D17"/>
    <w:rsid w:val="004600F4"/>
    <w:rsid w:val="00460D87"/>
    <w:rsid w:val="004616AB"/>
    <w:rsid w:val="00462475"/>
    <w:rsid w:val="0046317A"/>
    <w:rsid w:val="004636F5"/>
    <w:rsid w:val="0046516B"/>
    <w:rsid w:val="00467711"/>
    <w:rsid w:val="004679CB"/>
    <w:rsid w:val="004703FB"/>
    <w:rsid w:val="00470FDB"/>
    <w:rsid w:val="00471538"/>
    <w:rsid w:val="00471AFE"/>
    <w:rsid w:val="00471F1E"/>
    <w:rsid w:val="00473172"/>
    <w:rsid w:val="0047393B"/>
    <w:rsid w:val="00474FEA"/>
    <w:rsid w:val="00475155"/>
    <w:rsid w:val="00475974"/>
    <w:rsid w:val="00476327"/>
    <w:rsid w:val="00480366"/>
    <w:rsid w:val="004803C2"/>
    <w:rsid w:val="004803CC"/>
    <w:rsid w:val="00480AC1"/>
    <w:rsid w:val="00481381"/>
    <w:rsid w:val="00481514"/>
    <w:rsid w:val="004816AF"/>
    <w:rsid w:val="00482043"/>
    <w:rsid w:val="004820E6"/>
    <w:rsid w:val="00482952"/>
    <w:rsid w:val="00484674"/>
    <w:rsid w:val="00484854"/>
    <w:rsid w:val="00484D3E"/>
    <w:rsid w:val="00484E72"/>
    <w:rsid w:val="00485C65"/>
    <w:rsid w:val="004868FA"/>
    <w:rsid w:val="00486B72"/>
    <w:rsid w:val="00490158"/>
    <w:rsid w:val="00490BAC"/>
    <w:rsid w:val="004914B9"/>
    <w:rsid w:val="0049228D"/>
    <w:rsid w:val="00492AE9"/>
    <w:rsid w:val="004932D7"/>
    <w:rsid w:val="00493766"/>
    <w:rsid w:val="004946E7"/>
    <w:rsid w:val="00494980"/>
    <w:rsid w:val="0049537D"/>
    <w:rsid w:val="00495FEA"/>
    <w:rsid w:val="0049623F"/>
    <w:rsid w:val="00496A0E"/>
    <w:rsid w:val="00496A28"/>
    <w:rsid w:val="0049797F"/>
    <w:rsid w:val="00497C2C"/>
    <w:rsid w:val="004A0212"/>
    <w:rsid w:val="004A0DA9"/>
    <w:rsid w:val="004A1CC9"/>
    <w:rsid w:val="004A1E8B"/>
    <w:rsid w:val="004A1F34"/>
    <w:rsid w:val="004A247C"/>
    <w:rsid w:val="004A2AF5"/>
    <w:rsid w:val="004A30EE"/>
    <w:rsid w:val="004A3334"/>
    <w:rsid w:val="004A4831"/>
    <w:rsid w:val="004A4833"/>
    <w:rsid w:val="004A48AE"/>
    <w:rsid w:val="004A4D46"/>
    <w:rsid w:val="004A5692"/>
    <w:rsid w:val="004A6BEA"/>
    <w:rsid w:val="004A7A10"/>
    <w:rsid w:val="004B0F97"/>
    <w:rsid w:val="004B23C0"/>
    <w:rsid w:val="004B2501"/>
    <w:rsid w:val="004B26F5"/>
    <w:rsid w:val="004B3FDE"/>
    <w:rsid w:val="004B716B"/>
    <w:rsid w:val="004B7295"/>
    <w:rsid w:val="004C03BE"/>
    <w:rsid w:val="004C07C2"/>
    <w:rsid w:val="004C0D23"/>
    <w:rsid w:val="004C2143"/>
    <w:rsid w:val="004C2560"/>
    <w:rsid w:val="004C25FA"/>
    <w:rsid w:val="004C2B4C"/>
    <w:rsid w:val="004C4116"/>
    <w:rsid w:val="004C4137"/>
    <w:rsid w:val="004C4849"/>
    <w:rsid w:val="004C4D9F"/>
    <w:rsid w:val="004C55A4"/>
    <w:rsid w:val="004C5B8E"/>
    <w:rsid w:val="004C5C47"/>
    <w:rsid w:val="004C6FD2"/>
    <w:rsid w:val="004C7CE9"/>
    <w:rsid w:val="004D0127"/>
    <w:rsid w:val="004D0AE3"/>
    <w:rsid w:val="004D0DD1"/>
    <w:rsid w:val="004D2010"/>
    <w:rsid w:val="004D3DCC"/>
    <w:rsid w:val="004D3DF7"/>
    <w:rsid w:val="004D3E57"/>
    <w:rsid w:val="004D51C4"/>
    <w:rsid w:val="004D5939"/>
    <w:rsid w:val="004D696B"/>
    <w:rsid w:val="004E00E9"/>
    <w:rsid w:val="004E037C"/>
    <w:rsid w:val="004E06CD"/>
    <w:rsid w:val="004E0C50"/>
    <w:rsid w:val="004E12C9"/>
    <w:rsid w:val="004E24FE"/>
    <w:rsid w:val="004E26FF"/>
    <w:rsid w:val="004E2D6F"/>
    <w:rsid w:val="004E32E3"/>
    <w:rsid w:val="004E4223"/>
    <w:rsid w:val="004E4727"/>
    <w:rsid w:val="004E48FE"/>
    <w:rsid w:val="004E5147"/>
    <w:rsid w:val="004E5357"/>
    <w:rsid w:val="004E5F52"/>
    <w:rsid w:val="004E705E"/>
    <w:rsid w:val="004E7BB1"/>
    <w:rsid w:val="004F1E98"/>
    <w:rsid w:val="004F2CA9"/>
    <w:rsid w:val="004F2E2F"/>
    <w:rsid w:val="004F3667"/>
    <w:rsid w:val="004F3781"/>
    <w:rsid w:val="004F4BFB"/>
    <w:rsid w:val="004F4DC1"/>
    <w:rsid w:val="004F4EDF"/>
    <w:rsid w:val="004F504A"/>
    <w:rsid w:val="004F5E25"/>
    <w:rsid w:val="004F6298"/>
    <w:rsid w:val="004F6363"/>
    <w:rsid w:val="004F74B0"/>
    <w:rsid w:val="00500BDC"/>
    <w:rsid w:val="00501F5F"/>
    <w:rsid w:val="00504D87"/>
    <w:rsid w:val="00505701"/>
    <w:rsid w:val="005061AC"/>
    <w:rsid w:val="00506740"/>
    <w:rsid w:val="0050777C"/>
    <w:rsid w:val="0050795D"/>
    <w:rsid w:val="0051083D"/>
    <w:rsid w:val="005112ED"/>
    <w:rsid w:val="005127E0"/>
    <w:rsid w:val="005134F4"/>
    <w:rsid w:val="00513C4D"/>
    <w:rsid w:val="005159C4"/>
    <w:rsid w:val="00515BB8"/>
    <w:rsid w:val="00515EBD"/>
    <w:rsid w:val="00515F21"/>
    <w:rsid w:val="00517AD0"/>
    <w:rsid w:val="005217FC"/>
    <w:rsid w:val="00521E52"/>
    <w:rsid w:val="00522F27"/>
    <w:rsid w:val="00523D16"/>
    <w:rsid w:val="00524C88"/>
    <w:rsid w:val="00525382"/>
    <w:rsid w:val="00526136"/>
    <w:rsid w:val="00526783"/>
    <w:rsid w:val="00527D75"/>
    <w:rsid w:val="005310E6"/>
    <w:rsid w:val="00531AC0"/>
    <w:rsid w:val="00531B69"/>
    <w:rsid w:val="005329A6"/>
    <w:rsid w:val="00532CFD"/>
    <w:rsid w:val="00533FDE"/>
    <w:rsid w:val="00534190"/>
    <w:rsid w:val="00534BD1"/>
    <w:rsid w:val="005360C9"/>
    <w:rsid w:val="005365C7"/>
    <w:rsid w:val="005371EE"/>
    <w:rsid w:val="00540527"/>
    <w:rsid w:val="00541000"/>
    <w:rsid w:val="00543565"/>
    <w:rsid w:val="00543DED"/>
    <w:rsid w:val="00543FAA"/>
    <w:rsid w:val="005445EB"/>
    <w:rsid w:val="005464D2"/>
    <w:rsid w:val="00546772"/>
    <w:rsid w:val="0054764D"/>
    <w:rsid w:val="005517E3"/>
    <w:rsid w:val="00551C30"/>
    <w:rsid w:val="0055219A"/>
    <w:rsid w:val="00552ED5"/>
    <w:rsid w:val="0055356A"/>
    <w:rsid w:val="005541D1"/>
    <w:rsid w:val="00554C2C"/>
    <w:rsid w:val="00555969"/>
    <w:rsid w:val="005572E4"/>
    <w:rsid w:val="005576D4"/>
    <w:rsid w:val="00557CF0"/>
    <w:rsid w:val="005601BC"/>
    <w:rsid w:val="005605AC"/>
    <w:rsid w:val="00560D5A"/>
    <w:rsid w:val="00560F24"/>
    <w:rsid w:val="0056232B"/>
    <w:rsid w:val="00563787"/>
    <w:rsid w:val="00563C73"/>
    <w:rsid w:val="00565094"/>
    <w:rsid w:val="0056602A"/>
    <w:rsid w:val="00566160"/>
    <w:rsid w:val="005664A1"/>
    <w:rsid w:val="00566BA3"/>
    <w:rsid w:val="00567DAC"/>
    <w:rsid w:val="00571348"/>
    <w:rsid w:val="005718B0"/>
    <w:rsid w:val="00571A1A"/>
    <w:rsid w:val="005735EC"/>
    <w:rsid w:val="00574861"/>
    <w:rsid w:val="005750D2"/>
    <w:rsid w:val="00575D27"/>
    <w:rsid w:val="00576185"/>
    <w:rsid w:val="00577E92"/>
    <w:rsid w:val="00581338"/>
    <w:rsid w:val="005857AB"/>
    <w:rsid w:val="00587BB6"/>
    <w:rsid w:val="0059191C"/>
    <w:rsid w:val="00592374"/>
    <w:rsid w:val="00592CF8"/>
    <w:rsid w:val="00593693"/>
    <w:rsid w:val="00593708"/>
    <w:rsid w:val="00594803"/>
    <w:rsid w:val="00595F50"/>
    <w:rsid w:val="00595F9C"/>
    <w:rsid w:val="00596F90"/>
    <w:rsid w:val="005A148D"/>
    <w:rsid w:val="005A1791"/>
    <w:rsid w:val="005A228F"/>
    <w:rsid w:val="005A28C4"/>
    <w:rsid w:val="005A30B0"/>
    <w:rsid w:val="005A3296"/>
    <w:rsid w:val="005A37E6"/>
    <w:rsid w:val="005A3D3A"/>
    <w:rsid w:val="005A4023"/>
    <w:rsid w:val="005A490C"/>
    <w:rsid w:val="005A4CAE"/>
    <w:rsid w:val="005A52F3"/>
    <w:rsid w:val="005A5503"/>
    <w:rsid w:val="005A5573"/>
    <w:rsid w:val="005A6122"/>
    <w:rsid w:val="005A6CB7"/>
    <w:rsid w:val="005A6CD4"/>
    <w:rsid w:val="005A6EB0"/>
    <w:rsid w:val="005B2648"/>
    <w:rsid w:val="005B274B"/>
    <w:rsid w:val="005B33F9"/>
    <w:rsid w:val="005B50AF"/>
    <w:rsid w:val="005B59AD"/>
    <w:rsid w:val="005B5E2F"/>
    <w:rsid w:val="005B606E"/>
    <w:rsid w:val="005B6DB1"/>
    <w:rsid w:val="005B6F0C"/>
    <w:rsid w:val="005C134E"/>
    <w:rsid w:val="005C21F3"/>
    <w:rsid w:val="005C2508"/>
    <w:rsid w:val="005C3176"/>
    <w:rsid w:val="005C325D"/>
    <w:rsid w:val="005C33A4"/>
    <w:rsid w:val="005C3C2B"/>
    <w:rsid w:val="005C5626"/>
    <w:rsid w:val="005C5F64"/>
    <w:rsid w:val="005C6C61"/>
    <w:rsid w:val="005D01AC"/>
    <w:rsid w:val="005D03D8"/>
    <w:rsid w:val="005D085E"/>
    <w:rsid w:val="005D093C"/>
    <w:rsid w:val="005D0A18"/>
    <w:rsid w:val="005D2533"/>
    <w:rsid w:val="005D2553"/>
    <w:rsid w:val="005D3738"/>
    <w:rsid w:val="005D4315"/>
    <w:rsid w:val="005D4B0D"/>
    <w:rsid w:val="005D50C5"/>
    <w:rsid w:val="005D6839"/>
    <w:rsid w:val="005D6A75"/>
    <w:rsid w:val="005D707F"/>
    <w:rsid w:val="005D7A14"/>
    <w:rsid w:val="005E020E"/>
    <w:rsid w:val="005E1095"/>
    <w:rsid w:val="005E1856"/>
    <w:rsid w:val="005E2378"/>
    <w:rsid w:val="005E2863"/>
    <w:rsid w:val="005E391B"/>
    <w:rsid w:val="005E3FFC"/>
    <w:rsid w:val="005E46FC"/>
    <w:rsid w:val="005E565F"/>
    <w:rsid w:val="005E6301"/>
    <w:rsid w:val="005E6385"/>
    <w:rsid w:val="005E7847"/>
    <w:rsid w:val="005E7DDA"/>
    <w:rsid w:val="005F37BB"/>
    <w:rsid w:val="005F3C9B"/>
    <w:rsid w:val="005F4BB6"/>
    <w:rsid w:val="005F501D"/>
    <w:rsid w:val="005F50AD"/>
    <w:rsid w:val="005F56FE"/>
    <w:rsid w:val="005F57B4"/>
    <w:rsid w:val="005F7B1E"/>
    <w:rsid w:val="0060012D"/>
    <w:rsid w:val="006015A4"/>
    <w:rsid w:val="0060177A"/>
    <w:rsid w:val="00601F6F"/>
    <w:rsid w:val="00602FC5"/>
    <w:rsid w:val="0060325D"/>
    <w:rsid w:val="00604388"/>
    <w:rsid w:val="00605006"/>
    <w:rsid w:val="006058B8"/>
    <w:rsid w:val="006071C1"/>
    <w:rsid w:val="00607AB9"/>
    <w:rsid w:val="00610602"/>
    <w:rsid w:val="006120BD"/>
    <w:rsid w:val="006123EA"/>
    <w:rsid w:val="00612EB0"/>
    <w:rsid w:val="006141A4"/>
    <w:rsid w:val="00614997"/>
    <w:rsid w:val="00614AF5"/>
    <w:rsid w:val="00614E09"/>
    <w:rsid w:val="006150B0"/>
    <w:rsid w:val="00615E73"/>
    <w:rsid w:val="00615F3C"/>
    <w:rsid w:val="006162A2"/>
    <w:rsid w:val="00616710"/>
    <w:rsid w:val="00616854"/>
    <w:rsid w:val="00617B13"/>
    <w:rsid w:val="00620495"/>
    <w:rsid w:val="00620ED1"/>
    <w:rsid w:val="00621C69"/>
    <w:rsid w:val="00621F87"/>
    <w:rsid w:val="00622017"/>
    <w:rsid w:val="0062210F"/>
    <w:rsid w:val="00622D25"/>
    <w:rsid w:val="00622F04"/>
    <w:rsid w:val="0062328E"/>
    <w:rsid w:val="00623A0F"/>
    <w:rsid w:val="00625B26"/>
    <w:rsid w:val="00626DBF"/>
    <w:rsid w:val="00627C56"/>
    <w:rsid w:val="00630245"/>
    <w:rsid w:val="006319F4"/>
    <w:rsid w:val="00632C11"/>
    <w:rsid w:val="00634F4F"/>
    <w:rsid w:val="00634FAB"/>
    <w:rsid w:val="00636289"/>
    <w:rsid w:val="0063691E"/>
    <w:rsid w:val="00640111"/>
    <w:rsid w:val="0064033F"/>
    <w:rsid w:val="00640C48"/>
    <w:rsid w:val="00640C9C"/>
    <w:rsid w:val="00640DCC"/>
    <w:rsid w:val="0064337F"/>
    <w:rsid w:val="00643C17"/>
    <w:rsid w:val="00644493"/>
    <w:rsid w:val="006447FA"/>
    <w:rsid w:val="00645297"/>
    <w:rsid w:val="00645732"/>
    <w:rsid w:val="00645BD4"/>
    <w:rsid w:val="00645FD9"/>
    <w:rsid w:val="00646F4B"/>
    <w:rsid w:val="00651394"/>
    <w:rsid w:val="00651EE2"/>
    <w:rsid w:val="006526B7"/>
    <w:rsid w:val="006530CA"/>
    <w:rsid w:val="0065369C"/>
    <w:rsid w:val="00653CDA"/>
    <w:rsid w:val="006548D2"/>
    <w:rsid w:val="006554B2"/>
    <w:rsid w:val="00656EED"/>
    <w:rsid w:val="0065703A"/>
    <w:rsid w:val="00660F03"/>
    <w:rsid w:val="006611E9"/>
    <w:rsid w:val="00662C92"/>
    <w:rsid w:val="00662E35"/>
    <w:rsid w:val="00662ED8"/>
    <w:rsid w:val="00663038"/>
    <w:rsid w:val="006636A8"/>
    <w:rsid w:val="00663DFD"/>
    <w:rsid w:val="00664CEB"/>
    <w:rsid w:val="0066665B"/>
    <w:rsid w:val="00666DA0"/>
    <w:rsid w:val="00666F57"/>
    <w:rsid w:val="00666F6B"/>
    <w:rsid w:val="00666FCE"/>
    <w:rsid w:val="00667179"/>
    <w:rsid w:val="00670218"/>
    <w:rsid w:val="00670431"/>
    <w:rsid w:val="006707A9"/>
    <w:rsid w:val="00671B08"/>
    <w:rsid w:val="00671E43"/>
    <w:rsid w:val="00672CBC"/>
    <w:rsid w:val="006740B2"/>
    <w:rsid w:val="006754B6"/>
    <w:rsid w:val="0067713C"/>
    <w:rsid w:val="006776EF"/>
    <w:rsid w:val="00680362"/>
    <w:rsid w:val="00680E59"/>
    <w:rsid w:val="00681485"/>
    <w:rsid w:val="00681CC7"/>
    <w:rsid w:val="006835E2"/>
    <w:rsid w:val="006842B1"/>
    <w:rsid w:val="00684F2C"/>
    <w:rsid w:val="006857BD"/>
    <w:rsid w:val="00686EEA"/>
    <w:rsid w:val="006871B3"/>
    <w:rsid w:val="00687FFE"/>
    <w:rsid w:val="006908BF"/>
    <w:rsid w:val="00690905"/>
    <w:rsid w:val="00690BBD"/>
    <w:rsid w:val="00690BFE"/>
    <w:rsid w:val="00690CCD"/>
    <w:rsid w:val="0069103B"/>
    <w:rsid w:val="00691842"/>
    <w:rsid w:val="00691A21"/>
    <w:rsid w:val="00693AC9"/>
    <w:rsid w:val="00693D62"/>
    <w:rsid w:val="00694291"/>
    <w:rsid w:val="00694659"/>
    <w:rsid w:val="00695846"/>
    <w:rsid w:val="006A02A3"/>
    <w:rsid w:val="006A0617"/>
    <w:rsid w:val="006A0A2D"/>
    <w:rsid w:val="006A10F7"/>
    <w:rsid w:val="006A194D"/>
    <w:rsid w:val="006A36B7"/>
    <w:rsid w:val="006A38F1"/>
    <w:rsid w:val="006A3B44"/>
    <w:rsid w:val="006A4977"/>
    <w:rsid w:val="006A60A7"/>
    <w:rsid w:val="006A6243"/>
    <w:rsid w:val="006A6990"/>
    <w:rsid w:val="006A70DC"/>
    <w:rsid w:val="006A75AD"/>
    <w:rsid w:val="006A7ECF"/>
    <w:rsid w:val="006B0730"/>
    <w:rsid w:val="006B21EC"/>
    <w:rsid w:val="006B2521"/>
    <w:rsid w:val="006B28B3"/>
    <w:rsid w:val="006B440B"/>
    <w:rsid w:val="006B5576"/>
    <w:rsid w:val="006B686E"/>
    <w:rsid w:val="006B70D0"/>
    <w:rsid w:val="006C007B"/>
    <w:rsid w:val="006C0E87"/>
    <w:rsid w:val="006C0FF7"/>
    <w:rsid w:val="006C2280"/>
    <w:rsid w:val="006C23D6"/>
    <w:rsid w:val="006C2C9D"/>
    <w:rsid w:val="006C3564"/>
    <w:rsid w:val="006C40B8"/>
    <w:rsid w:val="006C452A"/>
    <w:rsid w:val="006C597F"/>
    <w:rsid w:val="006C5E37"/>
    <w:rsid w:val="006C7C35"/>
    <w:rsid w:val="006C7CF7"/>
    <w:rsid w:val="006D04EE"/>
    <w:rsid w:val="006D05F4"/>
    <w:rsid w:val="006D0C9E"/>
    <w:rsid w:val="006D1A93"/>
    <w:rsid w:val="006D1E80"/>
    <w:rsid w:val="006D257D"/>
    <w:rsid w:val="006D28B5"/>
    <w:rsid w:val="006D37B2"/>
    <w:rsid w:val="006D3892"/>
    <w:rsid w:val="006D3A7C"/>
    <w:rsid w:val="006D3D11"/>
    <w:rsid w:val="006D4047"/>
    <w:rsid w:val="006D53A0"/>
    <w:rsid w:val="006D5C01"/>
    <w:rsid w:val="006D7C9D"/>
    <w:rsid w:val="006E027E"/>
    <w:rsid w:val="006E0668"/>
    <w:rsid w:val="006E0E00"/>
    <w:rsid w:val="006E16EA"/>
    <w:rsid w:val="006E2609"/>
    <w:rsid w:val="006E2705"/>
    <w:rsid w:val="006E2C79"/>
    <w:rsid w:val="006E2DAB"/>
    <w:rsid w:val="006E2FEF"/>
    <w:rsid w:val="006E36D8"/>
    <w:rsid w:val="006E3B92"/>
    <w:rsid w:val="006E476A"/>
    <w:rsid w:val="006E5751"/>
    <w:rsid w:val="006E6D42"/>
    <w:rsid w:val="006E6DCD"/>
    <w:rsid w:val="006F0562"/>
    <w:rsid w:val="006F0D5A"/>
    <w:rsid w:val="006F1AC9"/>
    <w:rsid w:val="006F3952"/>
    <w:rsid w:val="006F3E5E"/>
    <w:rsid w:val="006F5077"/>
    <w:rsid w:val="006F5A20"/>
    <w:rsid w:val="006F6000"/>
    <w:rsid w:val="006F639C"/>
    <w:rsid w:val="006F63D6"/>
    <w:rsid w:val="006F6789"/>
    <w:rsid w:val="006F7175"/>
    <w:rsid w:val="006F751C"/>
    <w:rsid w:val="0070040C"/>
    <w:rsid w:val="00700DEF"/>
    <w:rsid w:val="00702186"/>
    <w:rsid w:val="007023F4"/>
    <w:rsid w:val="0070285C"/>
    <w:rsid w:val="00703A1F"/>
    <w:rsid w:val="0070472A"/>
    <w:rsid w:val="00705B0E"/>
    <w:rsid w:val="007070E0"/>
    <w:rsid w:val="007079C6"/>
    <w:rsid w:val="00707D05"/>
    <w:rsid w:val="00707DF9"/>
    <w:rsid w:val="00712111"/>
    <w:rsid w:val="007138C4"/>
    <w:rsid w:val="00713A6D"/>
    <w:rsid w:val="00714A21"/>
    <w:rsid w:val="00714BAB"/>
    <w:rsid w:val="00714C04"/>
    <w:rsid w:val="0071717B"/>
    <w:rsid w:val="00720A21"/>
    <w:rsid w:val="007222EE"/>
    <w:rsid w:val="00722403"/>
    <w:rsid w:val="007227F2"/>
    <w:rsid w:val="00723003"/>
    <w:rsid w:val="00723FA9"/>
    <w:rsid w:val="00724A48"/>
    <w:rsid w:val="00725183"/>
    <w:rsid w:val="00725917"/>
    <w:rsid w:val="007259D8"/>
    <w:rsid w:val="0072609E"/>
    <w:rsid w:val="00726281"/>
    <w:rsid w:val="00726625"/>
    <w:rsid w:val="00727FC2"/>
    <w:rsid w:val="00730806"/>
    <w:rsid w:val="00730E4A"/>
    <w:rsid w:val="00731267"/>
    <w:rsid w:val="007315E1"/>
    <w:rsid w:val="0073175F"/>
    <w:rsid w:val="007320E0"/>
    <w:rsid w:val="007321CF"/>
    <w:rsid w:val="007322F6"/>
    <w:rsid w:val="0073270E"/>
    <w:rsid w:val="00733420"/>
    <w:rsid w:val="007339AD"/>
    <w:rsid w:val="007370DE"/>
    <w:rsid w:val="007400F6"/>
    <w:rsid w:val="007402C6"/>
    <w:rsid w:val="00740577"/>
    <w:rsid w:val="00740B6F"/>
    <w:rsid w:val="00740DE8"/>
    <w:rsid w:val="00740F93"/>
    <w:rsid w:val="00742CD3"/>
    <w:rsid w:val="00742E90"/>
    <w:rsid w:val="00743579"/>
    <w:rsid w:val="00744EE7"/>
    <w:rsid w:val="00746D3D"/>
    <w:rsid w:val="0075052F"/>
    <w:rsid w:val="00750981"/>
    <w:rsid w:val="007511D7"/>
    <w:rsid w:val="007514B7"/>
    <w:rsid w:val="0075173D"/>
    <w:rsid w:val="00751E18"/>
    <w:rsid w:val="007531A7"/>
    <w:rsid w:val="0075358E"/>
    <w:rsid w:val="00753AB2"/>
    <w:rsid w:val="00754281"/>
    <w:rsid w:val="007556DD"/>
    <w:rsid w:val="00756CBC"/>
    <w:rsid w:val="007574CB"/>
    <w:rsid w:val="00757AEC"/>
    <w:rsid w:val="007602DE"/>
    <w:rsid w:val="00760C8F"/>
    <w:rsid w:val="007612D8"/>
    <w:rsid w:val="00761488"/>
    <w:rsid w:val="0076181A"/>
    <w:rsid w:val="007618ED"/>
    <w:rsid w:val="00761902"/>
    <w:rsid w:val="00762908"/>
    <w:rsid w:val="00762EDA"/>
    <w:rsid w:val="00762FAC"/>
    <w:rsid w:val="00763165"/>
    <w:rsid w:val="00763DEB"/>
    <w:rsid w:val="00764076"/>
    <w:rsid w:val="0076415B"/>
    <w:rsid w:val="007641A0"/>
    <w:rsid w:val="00764E69"/>
    <w:rsid w:val="00765730"/>
    <w:rsid w:val="00766294"/>
    <w:rsid w:val="007668D7"/>
    <w:rsid w:val="00766941"/>
    <w:rsid w:val="00766DE5"/>
    <w:rsid w:val="00767421"/>
    <w:rsid w:val="00767D0E"/>
    <w:rsid w:val="0077009F"/>
    <w:rsid w:val="00770EC9"/>
    <w:rsid w:val="007710E4"/>
    <w:rsid w:val="0077338C"/>
    <w:rsid w:val="00773671"/>
    <w:rsid w:val="00773DC4"/>
    <w:rsid w:val="007742B1"/>
    <w:rsid w:val="00775C35"/>
    <w:rsid w:val="00776798"/>
    <w:rsid w:val="007771E5"/>
    <w:rsid w:val="007772CA"/>
    <w:rsid w:val="0078079C"/>
    <w:rsid w:val="00783832"/>
    <w:rsid w:val="00786BB5"/>
    <w:rsid w:val="00786BC8"/>
    <w:rsid w:val="0079048A"/>
    <w:rsid w:val="00790926"/>
    <w:rsid w:val="00790CF3"/>
    <w:rsid w:val="00790E64"/>
    <w:rsid w:val="00793CC2"/>
    <w:rsid w:val="007947BD"/>
    <w:rsid w:val="007947FE"/>
    <w:rsid w:val="007953AF"/>
    <w:rsid w:val="00795752"/>
    <w:rsid w:val="007958DE"/>
    <w:rsid w:val="00795932"/>
    <w:rsid w:val="00796785"/>
    <w:rsid w:val="007970DB"/>
    <w:rsid w:val="0079794F"/>
    <w:rsid w:val="00797F97"/>
    <w:rsid w:val="007A0BB9"/>
    <w:rsid w:val="007A2336"/>
    <w:rsid w:val="007A2867"/>
    <w:rsid w:val="007A3661"/>
    <w:rsid w:val="007A3FAD"/>
    <w:rsid w:val="007A4501"/>
    <w:rsid w:val="007A4797"/>
    <w:rsid w:val="007A51C2"/>
    <w:rsid w:val="007A5FFF"/>
    <w:rsid w:val="007B1416"/>
    <w:rsid w:val="007B1C81"/>
    <w:rsid w:val="007B598E"/>
    <w:rsid w:val="007B5C0A"/>
    <w:rsid w:val="007B76C5"/>
    <w:rsid w:val="007B7BBC"/>
    <w:rsid w:val="007C0582"/>
    <w:rsid w:val="007C06CF"/>
    <w:rsid w:val="007C0AB5"/>
    <w:rsid w:val="007C34F3"/>
    <w:rsid w:val="007C3E24"/>
    <w:rsid w:val="007C4186"/>
    <w:rsid w:val="007C490E"/>
    <w:rsid w:val="007C61B7"/>
    <w:rsid w:val="007C6B09"/>
    <w:rsid w:val="007C733F"/>
    <w:rsid w:val="007C7CE9"/>
    <w:rsid w:val="007D085C"/>
    <w:rsid w:val="007D38A1"/>
    <w:rsid w:val="007D3F8E"/>
    <w:rsid w:val="007D5287"/>
    <w:rsid w:val="007D5588"/>
    <w:rsid w:val="007D5BE8"/>
    <w:rsid w:val="007D6078"/>
    <w:rsid w:val="007D7AFF"/>
    <w:rsid w:val="007E0C81"/>
    <w:rsid w:val="007E0D99"/>
    <w:rsid w:val="007E190B"/>
    <w:rsid w:val="007E1999"/>
    <w:rsid w:val="007E1A17"/>
    <w:rsid w:val="007E2AA8"/>
    <w:rsid w:val="007E6604"/>
    <w:rsid w:val="007E729F"/>
    <w:rsid w:val="007E7626"/>
    <w:rsid w:val="007E779A"/>
    <w:rsid w:val="007E77CC"/>
    <w:rsid w:val="007F02B9"/>
    <w:rsid w:val="007F059A"/>
    <w:rsid w:val="007F0832"/>
    <w:rsid w:val="007F0EA6"/>
    <w:rsid w:val="007F170B"/>
    <w:rsid w:val="007F18A4"/>
    <w:rsid w:val="007F325D"/>
    <w:rsid w:val="007F3407"/>
    <w:rsid w:val="007F3517"/>
    <w:rsid w:val="007F4D5E"/>
    <w:rsid w:val="007F64EC"/>
    <w:rsid w:val="007F6E27"/>
    <w:rsid w:val="00800B69"/>
    <w:rsid w:val="00800F87"/>
    <w:rsid w:val="00801B88"/>
    <w:rsid w:val="0080333A"/>
    <w:rsid w:val="00804CA7"/>
    <w:rsid w:val="00805AFC"/>
    <w:rsid w:val="00805B57"/>
    <w:rsid w:val="00805C71"/>
    <w:rsid w:val="00805FE3"/>
    <w:rsid w:val="00807279"/>
    <w:rsid w:val="0080750B"/>
    <w:rsid w:val="008075A3"/>
    <w:rsid w:val="008100F5"/>
    <w:rsid w:val="008104B8"/>
    <w:rsid w:val="00810DC6"/>
    <w:rsid w:val="00810F5B"/>
    <w:rsid w:val="008115A3"/>
    <w:rsid w:val="00811E77"/>
    <w:rsid w:val="00812053"/>
    <w:rsid w:val="008122F0"/>
    <w:rsid w:val="00813460"/>
    <w:rsid w:val="00814A7B"/>
    <w:rsid w:val="00814B0D"/>
    <w:rsid w:val="008159EC"/>
    <w:rsid w:val="00815EE7"/>
    <w:rsid w:val="00816947"/>
    <w:rsid w:val="008178FF"/>
    <w:rsid w:val="00817E84"/>
    <w:rsid w:val="0082057C"/>
    <w:rsid w:val="00820BD7"/>
    <w:rsid w:val="00822405"/>
    <w:rsid w:val="00822660"/>
    <w:rsid w:val="00823057"/>
    <w:rsid w:val="0082492A"/>
    <w:rsid w:val="00825FB0"/>
    <w:rsid w:val="00826AC2"/>
    <w:rsid w:val="00827407"/>
    <w:rsid w:val="0082770F"/>
    <w:rsid w:val="00827CEA"/>
    <w:rsid w:val="00832135"/>
    <w:rsid w:val="0083242D"/>
    <w:rsid w:val="008326B9"/>
    <w:rsid w:val="00832751"/>
    <w:rsid w:val="0083381C"/>
    <w:rsid w:val="00833942"/>
    <w:rsid w:val="00833B0D"/>
    <w:rsid w:val="00835041"/>
    <w:rsid w:val="00835D3D"/>
    <w:rsid w:val="008362AC"/>
    <w:rsid w:val="00840C7D"/>
    <w:rsid w:val="00841589"/>
    <w:rsid w:val="0084323E"/>
    <w:rsid w:val="00844258"/>
    <w:rsid w:val="008445B3"/>
    <w:rsid w:val="00844EB6"/>
    <w:rsid w:val="00844F1D"/>
    <w:rsid w:val="00845EE8"/>
    <w:rsid w:val="00846A06"/>
    <w:rsid w:val="00846AF2"/>
    <w:rsid w:val="00846DB0"/>
    <w:rsid w:val="00847504"/>
    <w:rsid w:val="00850278"/>
    <w:rsid w:val="0085083A"/>
    <w:rsid w:val="008512DE"/>
    <w:rsid w:val="0085165C"/>
    <w:rsid w:val="00851F52"/>
    <w:rsid w:val="00852C3D"/>
    <w:rsid w:val="00852F82"/>
    <w:rsid w:val="00853252"/>
    <w:rsid w:val="00853470"/>
    <w:rsid w:val="00853517"/>
    <w:rsid w:val="00853EEF"/>
    <w:rsid w:val="00854083"/>
    <w:rsid w:val="00854610"/>
    <w:rsid w:val="00856C03"/>
    <w:rsid w:val="00861D8B"/>
    <w:rsid w:val="00862545"/>
    <w:rsid w:val="00862A25"/>
    <w:rsid w:val="00862C40"/>
    <w:rsid w:val="00862D49"/>
    <w:rsid w:val="0086397B"/>
    <w:rsid w:val="00864D95"/>
    <w:rsid w:val="008651CB"/>
    <w:rsid w:val="008653DC"/>
    <w:rsid w:val="00866499"/>
    <w:rsid w:val="0086705C"/>
    <w:rsid w:val="00867122"/>
    <w:rsid w:val="00870C39"/>
    <w:rsid w:val="00871E41"/>
    <w:rsid w:val="008721A9"/>
    <w:rsid w:val="008722D3"/>
    <w:rsid w:val="00872454"/>
    <w:rsid w:val="008730CF"/>
    <w:rsid w:val="00873409"/>
    <w:rsid w:val="00873BBF"/>
    <w:rsid w:val="00875460"/>
    <w:rsid w:val="008758A6"/>
    <w:rsid w:val="00876DC2"/>
    <w:rsid w:val="00876F44"/>
    <w:rsid w:val="00876FDF"/>
    <w:rsid w:val="0087708C"/>
    <w:rsid w:val="00877F7C"/>
    <w:rsid w:val="008803FA"/>
    <w:rsid w:val="008815AC"/>
    <w:rsid w:val="00881E43"/>
    <w:rsid w:val="008824E6"/>
    <w:rsid w:val="008824EA"/>
    <w:rsid w:val="00882614"/>
    <w:rsid w:val="00882691"/>
    <w:rsid w:val="00882F91"/>
    <w:rsid w:val="008834F0"/>
    <w:rsid w:val="00883559"/>
    <w:rsid w:val="0088365F"/>
    <w:rsid w:val="008839D9"/>
    <w:rsid w:val="00883B58"/>
    <w:rsid w:val="00884447"/>
    <w:rsid w:val="008858C6"/>
    <w:rsid w:val="00885AAC"/>
    <w:rsid w:val="00887A26"/>
    <w:rsid w:val="00891077"/>
    <w:rsid w:val="008918E0"/>
    <w:rsid w:val="00891EB7"/>
    <w:rsid w:val="00891EC2"/>
    <w:rsid w:val="0089264C"/>
    <w:rsid w:val="008926D6"/>
    <w:rsid w:val="00892CCE"/>
    <w:rsid w:val="00892D23"/>
    <w:rsid w:val="008931E0"/>
    <w:rsid w:val="00895264"/>
    <w:rsid w:val="00895301"/>
    <w:rsid w:val="0089611A"/>
    <w:rsid w:val="00896BA1"/>
    <w:rsid w:val="00897B01"/>
    <w:rsid w:val="00897C3D"/>
    <w:rsid w:val="008A00D8"/>
    <w:rsid w:val="008A0131"/>
    <w:rsid w:val="008A1A8E"/>
    <w:rsid w:val="008A20A5"/>
    <w:rsid w:val="008A20E9"/>
    <w:rsid w:val="008A2BF6"/>
    <w:rsid w:val="008A519A"/>
    <w:rsid w:val="008A554A"/>
    <w:rsid w:val="008A6DC1"/>
    <w:rsid w:val="008A6E75"/>
    <w:rsid w:val="008A706B"/>
    <w:rsid w:val="008A7708"/>
    <w:rsid w:val="008A7947"/>
    <w:rsid w:val="008B0473"/>
    <w:rsid w:val="008B0562"/>
    <w:rsid w:val="008B0899"/>
    <w:rsid w:val="008B1392"/>
    <w:rsid w:val="008B1468"/>
    <w:rsid w:val="008B3182"/>
    <w:rsid w:val="008B3AFE"/>
    <w:rsid w:val="008B3D19"/>
    <w:rsid w:val="008B46CB"/>
    <w:rsid w:val="008B6324"/>
    <w:rsid w:val="008B64F3"/>
    <w:rsid w:val="008B6E95"/>
    <w:rsid w:val="008B7205"/>
    <w:rsid w:val="008B7CA1"/>
    <w:rsid w:val="008C03F9"/>
    <w:rsid w:val="008C1C97"/>
    <w:rsid w:val="008C2E3A"/>
    <w:rsid w:val="008C2EB4"/>
    <w:rsid w:val="008C3240"/>
    <w:rsid w:val="008C33FC"/>
    <w:rsid w:val="008C38F6"/>
    <w:rsid w:val="008C43E7"/>
    <w:rsid w:val="008C4AFE"/>
    <w:rsid w:val="008C4D9A"/>
    <w:rsid w:val="008C58BC"/>
    <w:rsid w:val="008C59B9"/>
    <w:rsid w:val="008C5CD2"/>
    <w:rsid w:val="008C5CDD"/>
    <w:rsid w:val="008C65F0"/>
    <w:rsid w:val="008C6EF5"/>
    <w:rsid w:val="008C6F4A"/>
    <w:rsid w:val="008C74E9"/>
    <w:rsid w:val="008C76A4"/>
    <w:rsid w:val="008D010D"/>
    <w:rsid w:val="008D161B"/>
    <w:rsid w:val="008D3046"/>
    <w:rsid w:val="008D3781"/>
    <w:rsid w:val="008D445F"/>
    <w:rsid w:val="008D47F8"/>
    <w:rsid w:val="008D4E20"/>
    <w:rsid w:val="008D5324"/>
    <w:rsid w:val="008D60A8"/>
    <w:rsid w:val="008D63F0"/>
    <w:rsid w:val="008D72FF"/>
    <w:rsid w:val="008D75D3"/>
    <w:rsid w:val="008D7741"/>
    <w:rsid w:val="008D77B5"/>
    <w:rsid w:val="008E02D9"/>
    <w:rsid w:val="008E067C"/>
    <w:rsid w:val="008E11EB"/>
    <w:rsid w:val="008E150C"/>
    <w:rsid w:val="008E21F9"/>
    <w:rsid w:val="008E2668"/>
    <w:rsid w:val="008E28CC"/>
    <w:rsid w:val="008E3D68"/>
    <w:rsid w:val="008E43A7"/>
    <w:rsid w:val="008E4A58"/>
    <w:rsid w:val="008E4B11"/>
    <w:rsid w:val="008E59C1"/>
    <w:rsid w:val="008E5B14"/>
    <w:rsid w:val="008E6202"/>
    <w:rsid w:val="008E6923"/>
    <w:rsid w:val="008E6CAD"/>
    <w:rsid w:val="008E7279"/>
    <w:rsid w:val="008E7D8C"/>
    <w:rsid w:val="008E7FAE"/>
    <w:rsid w:val="008F00C1"/>
    <w:rsid w:val="008F037F"/>
    <w:rsid w:val="008F14C7"/>
    <w:rsid w:val="008F21D2"/>
    <w:rsid w:val="008F4273"/>
    <w:rsid w:val="008F5457"/>
    <w:rsid w:val="008F561D"/>
    <w:rsid w:val="008F6504"/>
    <w:rsid w:val="008F6A63"/>
    <w:rsid w:val="008F71FE"/>
    <w:rsid w:val="008F72B7"/>
    <w:rsid w:val="009003B6"/>
    <w:rsid w:val="009029A8"/>
    <w:rsid w:val="00902B9C"/>
    <w:rsid w:val="00902FFE"/>
    <w:rsid w:val="00903CBA"/>
    <w:rsid w:val="00904828"/>
    <w:rsid w:val="00905055"/>
    <w:rsid w:val="00905087"/>
    <w:rsid w:val="009052AB"/>
    <w:rsid w:val="00905A1E"/>
    <w:rsid w:val="009062FC"/>
    <w:rsid w:val="00907F38"/>
    <w:rsid w:val="00910F5C"/>
    <w:rsid w:val="009110DF"/>
    <w:rsid w:val="00912048"/>
    <w:rsid w:val="0091220D"/>
    <w:rsid w:val="00912CAD"/>
    <w:rsid w:val="0091346C"/>
    <w:rsid w:val="00913837"/>
    <w:rsid w:val="00913E88"/>
    <w:rsid w:val="009142DE"/>
    <w:rsid w:val="00915055"/>
    <w:rsid w:val="009164A8"/>
    <w:rsid w:val="00916607"/>
    <w:rsid w:val="00916FA9"/>
    <w:rsid w:val="00916FCB"/>
    <w:rsid w:val="0091708A"/>
    <w:rsid w:val="009174DA"/>
    <w:rsid w:val="009208E8"/>
    <w:rsid w:val="00920DC1"/>
    <w:rsid w:val="00920DFE"/>
    <w:rsid w:val="00921D56"/>
    <w:rsid w:val="009226D8"/>
    <w:rsid w:val="00922ED5"/>
    <w:rsid w:val="009252BB"/>
    <w:rsid w:val="0092540D"/>
    <w:rsid w:val="00925881"/>
    <w:rsid w:val="00925BF7"/>
    <w:rsid w:val="00926739"/>
    <w:rsid w:val="00927631"/>
    <w:rsid w:val="0092772F"/>
    <w:rsid w:val="0093351A"/>
    <w:rsid w:val="00933CE3"/>
    <w:rsid w:val="00934B57"/>
    <w:rsid w:val="009358B1"/>
    <w:rsid w:val="009359C8"/>
    <w:rsid w:val="00935AAB"/>
    <w:rsid w:val="00935CB2"/>
    <w:rsid w:val="00935CCC"/>
    <w:rsid w:val="00935D4A"/>
    <w:rsid w:val="00935FE1"/>
    <w:rsid w:val="00936200"/>
    <w:rsid w:val="00937BCF"/>
    <w:rsid w:val="009408B1"/>
    <w:rsid w:val="00941DF4"/>
    <w:rsid w:val="00941E7B"/>
    <w:rsid w:val="00942FBB"/>
    <w:rsid w:val="00943115"/>
    <w:rsid w:val="00945236"/>
    <w:rsid w:val="00946049"/>
    <w:rsid w:val="00947E7E"/>
    <w:rsid w:val="009501BF"/>
    <w:rsid w:val="00950F26"/>
    <w:rsid w:val="009528BB"/>
    <w:rsid w:val="0095304E"/>
    <w:rsid w:val="00953BEF"/>
    <w:rsid w:val="0095476F"/>
    <w:rsid w:val="00955907"/>
    <w:rsid w:val="00957078"/>
    <w:rsid w:val="00960187"/>
    <w:rsid w:val="00960D49"/>
    <w:rsid w:val="00961A0D"/>
    <w:rsid w:val="00961EB7"/>
    <w:rsid w:val="00962420"/>
    <w:rsid w:val="00963F12"/>
    <w:rsid w:val="009645C7"/>
    <w:rsid w:val="0096652C"/>
    <w:rsid w:val="009667CE"/>
    <w:rsid w:val="00966C65"/>
    <w:rsid w:val="0097093B"/>
    <w:rsid w:val="0097105E"/>
    <w:rsid w:val="009716AB"/>
    <w:rsid w:val="00971FDA"/>
    <w:rsid w:val="0097282B"/>
    <w:rsid w:val="00973FB5"/>
    <w:rsid w:val="00974070"/>
    <w:rsid w:val="009743A5"/>
    <w:rsid w:val="009758FA"/>
    <w:rsid w:val="00975996"/>
    <w:rsid w:val="00976AC8"/>
    <w:rsid w:val="00976CD4"/>
    <w:rsid w:val="0097709E"/>
    <w:rsid w:val="009775F4"/>
    <w:rsid w:val="009779A5"/>
    <w:rsid w:val="0098087E"/>
    <w:rsid w:val="00980F2C"/>
    <w:rsid w:val="00981492"/>
    <w:rsid w:val="0098179B"/>
    <w:rsid w:val="0098277C"/>
    <w:rsid w:val="009832D4"/>
    <w:rsid w:val="0098349E"/>
    <w:rsid w:val="00983EE9"/>
    <w:rsid w:val="00984137"/>
    <w:rsid w:val="00984CC9"/>
    <w:rsid w:val="00984D2F"/>
    <w:rsid w:val="00986B1B"/>
    <w:rsid w:val="00986C51"/>
    <w:rsid w:val="00986E0F"/>
    <w:rsid w:val="00986EAE"/>
    <w:rsid w:val="00987AD2"/>
    <w:rsid w:val="00987BA9"/>
    <w:rsid w:val="00990AA0"/>
    <w:rsid w:val="00992243"/>
    <w:rsid w:val="00992D19"/>
    <w:rsid w:val="0099392D"/>
    <w:rsid w:val="00993A8C"/>
    <w:rsid w:val="009942C1"/>
    <w:rsid w:val="00994546"/>
    <w:rsid w:val="009951A6"/>
    <w:rsid w:val="00995299"/>
    <w:rsid w:val="00995318"/>
    <w:rsid w:val="00995A67"/>
    <w:rsid w:val="00995EEB"/>
    <w:rsid w:val="0099669C"/>
    <w:rsid w:val="00996B8F"/>
    <w:rsid w:val="00997B34"/>
    <w:rsid w:val="009A0347"/>
    <w:rsid w:val="009A0A73"/>
    <w:rsid w:val="009A185B"/>
    <w:rsid w:val="009A1B4A"/>
    <w:rsid w:val="009A1CA9"/>
    <w:rsid w:val="009A1D21"/>
    <w:rsid w:val="009A2933"/>
    <w:rsid w:val="009A2F57"/>
    <w:rsid w:val="009A4553"/>
    <w:rsid w:val="009A55CC"/>
    <w:rsid w:val="009A58C5"/>
    <w:rsid w:val="009A6E04"/>
    <w:rsid w:val="009A7F7B"/>
    <w:rsid w:val="009B0073"/>
    <w:rsid w:val="009B065B"/>
    <w:rsid w:val="009B06E0"/>
    <w:rsid w:val="009B0C68"/>
    <w:rsid w:val="009B19B6"/>
    <w:rsid w:val="009B2746"/>
    <w:rsid w:val="009B34E1"/>
    <w:rsid w:val="009B5146"/>
    <w:rsid w:val="009B5974"/>
    <w:rsid w:val="009B5A9C"/>
    <w:rsid w:val="009B5BA3"/>
    <w:rsid w:val="009B633E"/>
    <w:rsid w:val="009B66E1"/>
    <w:rsid w:val="009B6A07"/>
    <w:rsid w:val="009B6B97"/>
    <w:rsid w:val="009B7667"/>
    <w:rsid w:val="009B76E8"/>
    <w:rsid w:val="009C1640"/>
    <w:rsid w:val="009C166B"/>
    <w:rsid w:val="009C1A59"/>
    <w:rsid w:val="009C1E71"/>
    <w:rsid w:val="009C47E5"/>
    <w:rsid w:val="009C5BE0"/>
    <w:rsid w:val="009C64EE"/>
    <w:rsid w:val="009C6623"/>
    <w:rsid w:val="009C6CFD"/>
    <w:rsid w:val="009C71A9"/>
    <w:rsid w:val="009C725D"/>
    <w:rsid w:val="009D014A"/>
    <w:rsid w:val="009D027E"/>
    <w:rsid w:val="009D09B6"/>
    <w:rsid w:val="009D0A30"/>
    <w:rsid w:val="009D0AF9"/>
    <w:rsid w:val="009D0B92"/>
    <w:rsid w:val="009D13FC"/>
    <w:rsid w:val="009D3270"/>
    <w:rsid w:val="009D3845"/>
    <w:rsid w:val="009D3C37"/>
    <w:rsid w:val="009D3C4C"/>
    <w:rsid w:val="009D4973"/>
    <w:rsid w:val="009D4C72"/>
    <w:rsid w:val="009D598A"/>
    <w:rsid w:val="009D5F68"/>
    <w:rsid w:val="009D612E"/>
    <w:rsid w:val="009D6C63"/>
    <w:rsid w:val="009D76BA"/>
    <w:rsid w:val="009D7AE1"/>
    <w:rsid w:val="009E0B43"/>
    <w:rsid w:val="009E0CB3"/>
    <w:rsid w:val="009E1745"/>
    <w:rsid w:val="009E174D"/>
    <w:rsid w:val="009E2648"/>
    <w:rsid w:val="009E2FD4"/>
    <w:rsid w:val="009E3E89"/>
    <w:rsid w:val="009E3FB2"/>
    <w:rsid w:val="009E4A38"/>
    <w:rsid w:val="009E4B0B"/>
    <w:rsid w:val="009E55E2"/>
    <w:rsid w:val="009E7B74"/>
    <w:rsid w:val="009F0E5C"/>
    <w:rsid w:val="009F2642"/>
    <w:rsid w:val="009F2871"/>
    <w:rsid w:val="009F31A7"/>
    <w:rsid w:val="009F3D16"/>
    <w:rsid w:val="009F3F07"/>
    <w:rsid w:val="009F3F7A"/>
    <w:rsid w:val="009F437B"/>
    <w:rsid w:val="009F4478"/>
    <w:rsid w:val="009F536F"/>
    <w:rsid w:val="009F5C70"/>
    <w:rsid w:val="009F7BD4"/>
    <w:rsid w:val="00A00120"/>
    <w:rsid w:val="00A00A01"/>
    <w:rsid w:val="00A020DD"/>
    <w:rsid w:val="00A02301"/>
    <w:rsid w:val="00A028DC"/>
    <w:rsid w:val="00A0387B"/>
    <w:rsid w:val="00A039A2"/>
    <w:rsid w:val="00A04409"/>
    <w:rsid w:val="00A04FD9"/>
    <w:rsid w:val="00A05F1D"/>
    <w:rsid w:val="00A061E5"/>
    <w:rsid w:val="00A068F3"/>
    <w:rsid w:val="00A07AB4"/>
    <w:rsid w:val="00A07D22"/>
    <w:rsid w:val="00A1101B"/>
    <w:rsid w:val="00A1183E"/>
    <w:rsid w:val="00A11AEB"/>
    <w:rsid w:val="00A12056"/>
    <w:rsid w:val="00A12198"/>
    <w:rsid w:val="00A12898"/>
    <w:rsid w:val="00A141F4"/>
    <w:rsid w:val="00A144AB"/>
    <w:rsid w:val="00A14A56"/>
    <w:rsid w:val="00A15A32"/>
    <w:rsid w:val="00A16A9F"/>
    <w:rsid w:val="00A17ED5"/>
    <w:rsid w:val="00A203D5"/>
    <w:rsid w:val="00A205DF"/>
    <w:rsid w:val="00A20646"/>
    <w:rsid w:val="00A21EFE"/>
    <w:rsid w:val="00A22840"/>
    <w:rsid w:val="00A22EAD"/>
    <w:rsid w:val="00A233CA"/>
    <w:rsid w:val="00A23D2A"/>
    <w:rsid w:val="00A23F60"/>
    <w:rsid w:val="00A24090"/>
    <w:rsid w:val="00A24BD1"/>
    <w:rsid w:val="00A24D3E"/>
    <w:rsid w:val="00A25635"/>
    <w:rsid w:val="00A25649"/>
    <w:rsid w:val="00A25989"/>
    <w:rsid w:val="00A26D8A"/>
    <w:rsid w:val="00A27068"/>
    <w:rsid w:val="00A27CB4"/>
    <w:rsid w:val="00A27EB3"/>
    <w:rsid w:val="00A3022A"/>
    <w:rsid w:val="00A311B4"/>
    <w:rsid w:val="00A31B31"/>
    <w:rsid w:val="00A31D40"/>
    <w:rsid w:val="00A32C61"/>
    <w:rsid w:val="00A33C49"/>
    <w:rsid w:val="00A33E7E"/>
    <w:rsid w:val="00A3423B"/>
    <w:rsid w:val="00A34497"/>
    <w:rsid w:val="00A3464C"/>
    <w:rsid w:val="00A34728"/>
    <w:rsid w:val="00A34D30"/>
    <w:rsid w:val="00A35EF1"/>
    <w:rsid w:val="00A36C8C"/>
    <w:rsid w:val="00A37D7A"/>
    <w:rsid w:val="00A400B7"/>
    <w:rsid w:val="00A4436E"/>
    <w:rsid w:val="00A4441A"/>
    <w:rsid w:val="00A44A9B"/>
    <w:rsid w:val="00A44D21"/>
    <w:rsid w:val="00A45BFB"/>
    <w:rsid w:val="00A46297"/>
    <w:rsid w:val="00A46938"/>
    <w:rsid w:val="00A47AB1"/>
    <w:rsid w:val="00A47E60"/>
    <w:rsid w:val="00A5094C"/>
    <w:rsid w:val="00A52729"/>
    <w:rsid w:val="00A5280C"/>
    <w:rsid w:val="00A52BAF"/>
    <w:rsid w:val="00A531D4"/>
    <w:rsid w:val="00A548D0"/>
    <w:rsid w:val="00A54D19"/>
    <w:rsid w:val="00A55160"/>
    <w:rsid w:val="00A5528D"/>
    <w:rsid w:val="00A56070"/>
    <w:rsid w:val="00A56271"/>
    <w:rsid w:val="00A56AAC"/>
    <w:rsid w:val="00A56EBA"/>
    <w:rsid w:val="00A576F1"/>
    <w:rsid w:val="00A57D56"/>
    <w:rsid w:val="00A604A7"/>
    <w:rsid w:val="00A609D1"/>
    <w:rsid w:val="00A61609"/>
    <w:rsid w:val="00A6343A"/>
    <w:rsid w:val="00A63D88"/>
    <w:rsid w:val="00A647B1"/>
    <w:rsid w:val="00A647B4"/>
    <w:rsid w:val="00A664E8"/>
    <w:rsid w:val="00A667AF"/>
    <w:rsid w:val="00A70B82"/>
    <w:rsid w:val="00A70D3A"/>
    <w:rsid w:val="00A71A82"/>
    <w:rsid w:val="00A71FC1"/>
    <w:rsid w:val="00A73E75"/>
    <w:rsid w:val="00A74026"/>
    <w:rsid w:val="00A74A5F"/>
    <w:rsid w:val="00A7533C"/>
    <w:rsid w:val="00A754F6"/>
    <w:rsid w:val="00A756B8"/>
    <w:rsid w:val="00A75C28"/>
    <w:rsid w:val="00A76B78"/>
    <w:rsid w:val="00A7733A"/>
    <w:rsid w:val="00A77C81"/>
    <w:rsid w:val="00A804B1"/>
    <w:rsid w:val="00A80A0A"/>
    <w:rsid w:val="00A82060"/>
    <w:rsid w:val="00A834C4"/>
    <w:rsid w:val="00A83797"/>
    <w:rsid w:val="00A83824"/>
    <w:rsid w:val="00A83947"/>
    <w:rsid w:val="00A84121"/>
    <w:rsid w:val="00A85A1C"/>
    <w:rsid w:val="00A85F4C"/>
    <w:rsid w:val="00A863FF"/>
    <w:rsid w:val="00A86958"/>
    <w:rsid w:val="00A86B63"/>
    <w:rsid w:val="00A87008"/>
    <w:rsid w:val="00A90774"/>
    <w:rsid w:val="00A91764"/>
    <w:rsid w:val="00A91FA0"/>
    <w:rsid w:val="00A92712"/>
    <w:rsid w:val="00A93ACA"/>
    <w:rsid w:val="00A93E41"/>
    <w:rsid w:val="00A94A8F"/>
    <w:rsid w:val="00A97C73"/>
    <w:rsid w:val="00AA059E"/>
    <w:rsid w:val="00AA2B6F"/>
    <w:rsid w:val="00AA35C8"/>
    <w:rsid w:val="00AA43AC"/>
    <w:rsid w:val="00AA5197"/>
    <w:rsid w:val="00AA57D2"/>
    <w:rsid w:val="00AA5D24"/>
    <w:rsid w:val="00AA5D3D"/>
    <w:rsid w:val="00AA6B89"/>
    <w:rsid w:val="00AA6BB9"/>
    <w:rsid w:val="00AA72BC"/>
    <w:rsid w:val="00AB2565"/>
    <w:rsid w:val="00AB3395"/>
    <w:rsid w:val="00AB41D7"/>
    <w:rsid w:val="00AB446E"/>
    <w:rsid w:val="00AB4971"/>
    <w:rsid w:val="00AB5685"/>
    <w:rsid w:val="00AB5FA1"/>
    <w:rsid w:val="00AB7202"/>
    <w:rsid w:val="00AB7CC3"/>
    <w:rsid w:val="00AB7D55"/>
    <w:rsid w:val="00AB7E44"/>
    <w:rsid w:val="00AB7F2F"/>
    <w:rsid w:val="00AC0150"/>
    <w:rsid w:val="00AC2375"/>
    <w:rsid w:val="00AC36D0"/>
    <w:rsid w:val="00AC36E1"/>
    <w:rsid w:val="00AC4535"/>
    <w:rsid w:val="00AC46CE"/>
    <w:rsid w:val="00AC481E"/>
    <w:rsid w:val="00AC4CD0"/>
    <w:rsid w:val="00AC719B"/>
    <w:rsid w:val="00AC7753"/>
    <w:rsid w:val="00AC7984"/>
    <w:rsid w:val="00AC7AA5"/>
    <w:rsid w:val="00AD017C"/>
    <w:rsid w:val="00AD0957"/>
    <w:rsid w:val="00AD12F3"/>
    <w:rsid w:val="00AD15AE"/>
    <w:rsid w:val="00AD160C"/>
    <w:rsid w:val="00AD19FB"/>
    <w:rsid w:val="00AD2B66"/>
    <w:rsid w:val="00AD2F7A"/>
    <w:rsid w:val="00AD300F"/>
    <w:rsid w:val="00AD394C"/>
    <w:rsid w:val="00AD3FFB"/>
    <w:rsid w:val="00AD435E"/>
    <w:rsid w:val="00AD65BC"/>
    <w:rsid w:val="00AD68C7"/>
    <w:rsid w:val="00AD7623"/>
    <w:rsid w:val="00AD7840"/>
    <w:rsid w:val="00AE0F81"/>
    <w:rsid w:val="00AE10F7"/>
    <w:rsid w:val="00AE1F52"/>
    <w:rsid w:val="00AE23A8"/>
    <w:rsid w:val="00AE250B"/>
    <w:rsid w:val="00AE2B4F"/>
    <w:rsid w:val="00AE3078"/>
    <w:rsid w:val="00AE3551"/>
    <w:rsid w:val="00AE3C57"/>
    <w:rsid w:val="00AE4CEF"/>
    <w:rsid w:val="00AE4FCB"/>
    <w:rsid w:val="00AE51D0"/>
    <w:rsid w:val="00AE5BB6"/>
    <w:rsid w:val="00AE5DE6"/>
    <w:rsid w:val="00AE7734"/>
    <w:rsid w:val="00AE79FB"/>
    <w:rsid w:val="00AF100B"/>
    <w:rsid w:val="00AF1885"/>
    <w:rsid w:val="00AF2748"/>
    <w:rsid w:val="00AF28A1"/>
    <w:rsid w:val="00AF3AF2"/>
    <w:rsid w:val="00AF48B2"/>
    <w:rsid w:val="00AF48C4"/>
    <w:rsid w:val="00AF5474"/>
    <w:rsid w:val="00AF5EE0"/>
    <w:rsid w:val="00AF69F4"/>
    <w:rsid w:val="00AF7366"/>
    <w:rsid w:val="00AF7440"/>
    <w:rsid w:val="00B00EF7"/>
    <w:rsid w:val="00B017E8"/>
    <w:rsid w:val="00B01F92"/>
    <w:rsid w:val="00B0281F"/>
    <w:rsid w:val="00B0384F"/>
    <w:rsid w:val="00B03CB2"/>
    <w:rsid w:val="00B06229"/>
    <w:rsid w:val="00B06833"/>
    <w:rsid w:val="00B076F0"/>
    <w:rsid w:val="00B10685"/>
    <w:rsid w:val="00B10A79"/>
    <w:rsid w:val="00B11365"/>
    <w:rsid w:val="00B11B22"/>
    <w:rsid w:val="00B12068"/>
    <w:rsid w:val="00B139A7"/>
    <w:rsid w:val="00B139C9"/>
    <w:rsid w:val="00B15AD5"/>
    <w:rsid w:val="00B165DC"/>
    <w:rsid w:val="00B16D3E"/>
    <w:rsid w:val="00B1752E"/>
    <w:rsid w:val="00B17DC7"/>
    <w:rsid w:val="00B20CEF"/>
    <w:rsid w:val="00B21711"/>
    <w:rsid w:val="00B22DE8"/>
    <w:rsid w:val="00B22E0D"/>
    <w:rsid w:val="00B23DCE"/>
    <w:rsid w:val="00B24168"/>
    <w:rsid w:val="00B24248"/>
    <w:rsid w:val="00B245C3"/>
    <w:rsid w:val="00B2509D"/>
    <w:rsid w:val="00B25963"/>
    <w:rsid w:val="00B26906"/>
    <w:rsid w:val="00B31C6A"/>
    <w:rsid w:val="00B31DCC"/>
    <w:rsid w:val="00B31E9D"/>
    <w:rsid w:val="00B33176"/>
    <w:rsid w:val="00B33B41"/>
    <w:rsid w:val="00B3412A"/>
    <w:rsid w:val="00B34285"/>
    <w:rsid w:val="00B34519"/>
    <w:rsid w:val="00B3565A"/>
    <w:rsid w:val="00B35675"/>
    <w:rsid w:val="00B35CD2"/>
    <w:rsid w:val="00B364EA"/>
    <w:rsid w:val="00B372FB"/>
    <w:rsid w:val="00B37C79"/>
    <w:rsid w:val="00B401A0"/>
    <w:rsid w:val="00B401A9"/>
    <w:rsid w:val="00B401AF"/>
    <w:rsid w:val="00B40F69"/>
    <w:rsid w:val="00B415BC"/>
    <w:rsid w:val="00B418B0"/>
    <w:rsid w:val="00B41910"/>
    <w:rsid w:val="00B41DED"/>
    <w:rsid w:val="00B42907"/>
    <w:rsid w:val="00B42E24"/>
    <w:rsid w:val="00B44343"/>
    <w:rsid w:val="00B443A0"/>
    <w:rsid w:val="00B445A2"/>
    <w:rsid w:val="00B4496F"/>
    <w:rsid w:val="00B44BE7"/>
    <w:rsid w:val="00B44C18"/>
    <w:rsid w:val="00B46125"/>
    <w:rsid w:val="00B46367"/>
    <w:rsid w:val="00B463B3"/>
    <w:rsid w:val="00B465F0"/>
    <w:rsid w:val="00B47EB0"/>
    <w:rsid w:val="00B501D1"/>
    <w:rsid w:val="00B5049B"/>
    <w:rsid w:val="00B5076E"/>
    <w:rsid w:val="00B52BD7"/>
    <w:rsid w:val="00B542A2"/>
    <w:rsid w:val="00B54683"/>
    <w:rsid w:val="00B5469E"/>
    <w:rsid w:val="00B5499F"/>
    <w:rsid w:val="00B55C8A"/>
    <w:rsid w:val="00B560EE"/>
    <w:rsid w:val="00B566F3"/>
    <w:rsid w:val="00B57138"/>
    <w:rsid w:val="00B57634"/>
    <w:rsid w:val="00B57BCD"/>
    <w:rsid w:val="00B6010B"/>
    <w:rsid w:val="00B60320"/>
    <w:rsid w:val="00B60842"/>
    <w:rsid w:val="00B60893"/>
    <w:rsid w:val="00B61156"/>
    <w:rsid w:val="00B618B7"/>
    <w:rsid w:val="00B62648"/>
    <w:rsid w:val="00B63B20"/>
    <w:rsid w:val="00B63D73"/>
    <w:rsid w:val="00B64673"/>
    <w:rsid w:val="00B64832"/>
    <w:rsid w:val="00B64CF8"/>
    <w:rsid w:val="00B65897"/>
    <w:rsid w:val="00B660AA"/>
    <w:rsid w:val="00B66346"/>
    <w:rsid w:val="00B667DB"/>
    <w:rsid w:val="00B70180"/>
    <w:rsid w:val="00B71676"/>
    <w:rsid w:val="00B720F8"/>
    <w:rsid w:val="00B72E37"/>
    <w:rsid w:val="00B72EE6"/>
    <w:rsid w:val="00B7706B"/>
    <w:rsid w:val="00B80568"/>
    <w:rsid w:val="00B81377"/>
    <w:rsid w:val="00B8138B"/>
    <w:rsid w:val="00B82496"/>
    <w:rsid w:val="00B82906"/>
    <w:rsid w:val="00B82D96"/>
    <w:rsid w:val="00B83A93"/>
    <w:rsid w:val="00B85103"/>
    <w:rsid w:val="00B85C27"/>
    <w:rsid w:val="00B85EF4"/>
    <w:rsid w:val="00B86056"/>
    <w:rsid w:val="00B8628C"/>
    <w:rsid w:val="00B86A05"/>
    <w:rsid w:val="00B8702D"/>
    <w:rsid w:val="00B87342"/>
    <w:rsid w:val="00B8773C"/>
    <w:rsid w:val="00B877DE"/>
    <w:rsid w:val="00B87896"/>
    <w:rsid w:val="00B87D8C"/>
    <w:rsid w:val="00B90EEF"/>
    <w:rsid w:val="00B9122B"/>
    <w:rsid w:val="00B91CBF"/>
    <w:rsid w:val="00B9295E"/>
    <w:rsid w:val="00B929B4"/>
    <w:rsid w:val="00B92A35"/>
    <w:rsid w:val="00B92D80"/>
    <w:rsid w:val="00B9406B"/>
    <w:rsid w:val="00B9506F"/>
    <w:rsid w:val="00B96DE8"/>
    <w:rsid w:val="00B973C5"/>
    <w:rsid w:val="00B97E51"/>
    <w:rsid w:val="00BA001B"/>
    <w:rsid w:val="00BA0728"/>
    <w:rsid w:val="00BA106B"/>
    <w:rsid w:val="00BA17A4"/>
    <w:rsid w:val="00BA25C1"/>
    <w:rsid w:val="00BA320B"/>
    <w:rsid w:val="00BA3BD9"/>
    <w:rsid w:val="00BA41CE"/>
    <w:rsid w:val="00BA430A"/>
    <w:rsid w:val="00BA4568"/>
    <w:rsid w:val="00BA58C9"/>
    <w:rsid w:val="00BA60EC"/>
    <w:rsid w:val="00BA69B9"/>
    <w:rsid w:val="00BA69BE"/>
    <w:rsid w:val="00BA6E0D"/>
    <w:rsid w:val="00BA786A"/>
    <w:rsid w:val="00BB1429"/>
    <w:rsid w:val="00BB158C"/>
    <w:rsid w:val="00BB15F9"/>
    <w:rsid w:val="00BB18D7"/>
    <w:rsid w:val="00BB1B57"/>
    <w:rsid w:val="00BB1DBF"/>
    <w:rsid w:val="00BB237A"/>
    <w:rsid w:val="00BB40A4"/>
    <w:rsid w:val="00BB436E"/>
    <w:rsid w:val="00BB461B"/>
    <w:rsid w:val="00BB4AA5"/>
    <w:rsid w:val="00BB6E49"/>
    <w:rsid w:val="00BB7226"/>
    <w:rsid w:val="00BB73A4"/>
    <w:rsid w:val="00BB76F2"/>
    <w:rsid w:val="00BB7B14"/>
    <w:rsid w:val="00BC016B"/>
    <w:rsid w:val="00BC0171"/>
    <w:rsid w:val="00BC05E8"/>
    <w:rsid w:val="00BC120C"/>
    <w:rsid w:val="00BC188F"/>
    <w:rsid w:val="00BC212A"/>
    <w:rsid w:val="00BC255B"/>
    <w:rsid w:val="00BC25BB"/>
    <w:rsid w:val="00BC2696"/>
    <w:rsid w:val="00BC2D49"/>
    <w:rsid w:val="00BC3195"/>
    <w:rsid w:val="00BC41FC"/>
    <w:rsid w:val="00BC480E"/>
    <w:rsid w:val="00BC4842"/>
    <w:rsid w:val="00BC5213"/>
    <w:rsid w:val="00BC56C6"/>
    <w:rsid w:val="00BC5864"/>
    <w:rsid w:val="00BC6602"/>
    <w:rsid w:val="00BC6D82"/>
    <w:rsid w:val="00BC72D4"/>
    <w:rsid w:val="00BC7DE3"/>
    <w:rsid w:val="00BD03A1"/>
    <w:rsid w:val="00BD19A5"/>
    <w:rsid w:val="00BD1BF9"/>
    <w:rsid w:val="00BD2D83"/>
    <w:rsid w:val="00BD3495"/>
    <w:rsid w:val="00BD3822"/>
    <w:rsid w:val="00BD4A4A"/>
    <w:rsid w:val="00BD53F3"/>
    <w:rsid w:val="00BD5CAD"/>
    <w:rsid w:val="00BD6F2E"/>
    <w:rsid w:val="00BD76CA"/>
    <w:rsid w:val="00BD7AAD"/>
    <w:rsid w:val="00BE0050"/>
    <w:rsid w:val="00BE0901"/>
    <w:rsid w:val="00BE0905"/>
    <w:rsid w:val="00BE226D"/>
    <w:rsid w:val="00BE2319"/>
    <w:rsid w:val="00BE39D3"/>
    <w:rsid w:val="00BE3EE4"/>
    <w:rsid w:val="00BE41EF"/>
    <w:rsid w:val="00BE5D10"/>
    <w:rsid w:val="00BE6300"/>
    <w:rsid w:val="00BE6310"/>
    <w:rsid w:val="00BE6CD2"/>
    <w:rsid w:val="00BE70AC"/>
    <w:rsid w:val="00BE7297"/>
    <w:rsid w:val="00BE7ED5"/>
    <w:rsid w:val="00BF0279"/>
    <w:rsid w:val="00BF0EBB"/>
    <w:rsid w:val="00BF10DB"/>
    <w:rsid w:val="00BF1A66"/>
    <w:rsid w:val="00BF248D"/>
    <w:rsid w:val="00BF2A05"/>
    <w:rsid w:val="00BF319B"/>
    <w:rsid w:val="00BF35F6"/>
    <w:rsid w:val="00BF3C4A"/>
    <w:rsid w:val="00BF3C9A"/>
    <w:rsid w:val="00BF5352"/>
    <w:rsid w:val="00BF565A"/>
    <w:rsid w:val="00BF6797"/>
    <w:rsid w:val="00BF6B60"/>
    <w:rsid w:val="00BF7125"/>
    <w:rsid w:val="00BF72CD"/>
    <w:rsid w:val="00C01526"/>
    <w:rsid w:val="00C02B7E"/>
    <w:rsid w:val="00C02BDF"/>
    <w:rsid w:val="00C032ED"/>
    <w:rsid w:val="00C03767"/>
    <w:rsid w:val="00C05958"/>
    <w:rsid w:val="00C05A34"/>
    <w:rsid w:val="00C0668A"/>
    <w:rsid w:val="00C06962"/>
    <w:rsid w:val="00C06EAB"/>
    <w:rsid w:val="00C07248"/>
    <w:rsid w:val="00C074BA"/>
    <w:rsid w:val="00C076E6"/>
    <w:rsid w:val="00C07BB3"/>
    <w:rsid w:val="00C10778"/>
    <w:rsid w:val="00C10954"/>
    <w:rsid w:val="00C10E36"/>
    <w:rsid w:val="00C1102A"/>
    <w:rsid w:val="00C114DC"/>
    <w:rsid w:val="00C1308A"/>
    <w:rsid w:val="00C13450"/>
    <w:rsid w:val="00C1361B"/>
    <w:rsid w:val="00C14106"/>
    <w:rsid w:val="00C15B9B"/>
    <w:rsid w:val="00C1677C"/>
    <w:rsid w:val="00C20204"/>
    <w:rsid w:val="00C20453"/>
    <w:rsid w:val="00C20651"/>
    <w:rsid w:val="00C209E1"/>
    <w:rsid w:val="00C211A1"/>
    <w:rsid w:val="00C214AB"/>
    <w:rsid w:val="00C217E9"/>
    <w:rsid w:val="00C2232F"/>
    <w:rsid w:val="00C223C8"/>
    <w:rsid w:val="00C23339"/>
    <w:rsid w:val="00C23479"/>
    <w:rsid w:val="00C240B5"/>
    <w:rsid w:val="00C2421F"/>
    <w:rsid w:val="00C24C96"/>
    <w:rsid w:val="00C24F70"/>
    <w:rsid w:val="00C2512D"/>
    <w:rsid w:val="00C27862"/>
    <w:rsid w:val="00C3079B"/>
    <w:rsid w:val="00C308CC"/>
    <w:rsid w:val="00C309D2"/>
    <w:rsid w:val="00C3130A"/>
    <w:rsid w:val="00C32406"/>
    <w:rsid w:val="00C32B20"/>
    <w:rsid w:val="00C33149"/>
    <w:rsid w:val="00C33AD1"/>
    <w:rsid w:val="00C33CDC"/>
    <w:rsid w:val="00C34024"/>
    <w:rsid w:val="00C34E88"/>
    <w:rsid w:val="00C351CE"/>
    <w:rsid w:val="00C354EF"/>
    <w:rsid w:val="00C36101"/>
    <w:rsid w:val="00C36367"/>
    <w:rsid w:val="00C3645D"/>
    <w:rsid w:val="00C364AC"/>
    <w:rsid w:val="00C3656D"/>
    <w:rsid w:val="00C366A6"/>
    <w:rsid w:val="00C36DE2"/>
    <w:rsid w:val="00C3757C"/>
    <w:rsid w:val="00C37BBF"/>
    <w:rsid w:val="00C402A3"/>
    <w:rsid w:val="00C41AFF"/>
    <w:rsid w:val="00C42EC8"/>
    <w:rsid w:val="00C43C79"/>
    <w:rsid w:val="00C43CAB"/>
    <w:rsid w:val="00C44B31"/>
    <w:rsid w:val="00C44C64"/>
    <w:rsid w:val="00C44E83"/>
    <w:rsid w:val="00C4544F"/>
    <w:rsid w:val="00C45CE8"/>
    <w:rsid w:val="00C45F34"/>
    <w:rsid w:val="00C45FDD"/>
    <w:rsid w:val="00C5006E"/>
    <w:rsid w:val="00C503C3"/>
    <w:rsid w:val="00C5084B"/>
    <w:rsid w:val="00C51310"/>
    <w:rsid w:val="00C514F3"/>
    <w:rsid w:val="00C524D7"/>
    <w:rsid w:val="00C52760"/>
    <w:rsid w:val="00C52803"/>
    <w:rsid w:val="00C52840"/>
    <w:rsid w:val="00C54204"/>
    <w:rsid w:val="00C54935"/>
    <w:rsid w:val="00C55114"/>
    <w:rsid w:val="00C55170"/>
    <w:rsid w:val="00C556CB"/>
    <w:rsid w:val="00C55901"/>
    <w:rsid w:val="00C560EE"/>
    <w:rsid w:val="00C60162"/>
    <w:rsid w:val="00C603ED"/>
    <w:rsid w:val="00C605DF"/>
    <w:rsid w:val="00C6209A"/>
    <w:rsid w:val="00C6226F"/>
    <w:rsid w:val="00C624D3"/>
    <w:rsid w:val="00C62A4F"/>
    <w:rsid w:val="00C63823"/>
    <w:rsid w:val="00C6390D"/>
    <w:rsid w:val="00C63BAC"/>
    <w:rsid w:val="00C64ACE"/>
    <w:rsid w:val="00C66BE0"/>
    <w:rsid w:val="00C66E00"/>
    <w:rsid w:val="00C6738C"/>
    <w:rsid w:val="00C67C6E"/>
    <w:rsid w:val="00C702D5"/>
    <w:rsid w:val="00C704BE"/>
    <w:rsid w:val="00C70517"/>
    <w:rsid w:val="00C70932"/>
    <w:rsid w:val="00C71220"/>
    <w:rsid w:val="00C718EA"/>
    <w:rsid w:val="00C71A2C"/>
    <w:rsid w:val="00C71CA7"/>
    <w:rsid w:val="00C72032"/>
    <w:rsid w:val="00C72D0A"/>
    <w:rsid w:val="00C72FAB"/>
    <w:rsid w:val="00C73240"/>
    <w:rsid w:val="00C75073"/>
    <w:rsid w:val="00C75F18"/>
    <w:rsid w:val="00C771DD"/>
    <w:rsid w:val="00C803F5"/>
    <w:rsid w:val="00C804BD"/>
    <w:rsid w:val="00C80F3A"/>
    <w:rsid w:val="00C83169"/>
    <w:rsid w:val="00C83C32"/>
    <w:rsid w:val="00C84181"/>
    <w:rsid w:val="00C84DF6"/>
    <w:rsid w:val="00C85520"/>
    <w:rsid w:val="00C869E4"/>
    <w:rsid w:val="00C875DD"/>
    <w:rsid w:val="00C90BA2"/>
    <w:rsid w:val="00C90BAC"/>
    <w:rsid w:val="00C911D0"/>
    <w:rsid w:val="00C91C17"/>
    <w:rsid w:val="00C928E1"/>
    <w:rsid w:val="00C932B4"/>
    <w:rsid w:val="00C936D5"/>
    <w:rsid w:val="00C95653"/>
    <w:rsid w:val="00C95AC0"/>
    <w:rsid w:val="00C9616C"/>
    <w:rsid w:val="00C96A03"/>
    <w:rsid w:val="00C96DF4"/>
    <w:rsid w:val="00C97A6E"/>
    <w:rsid w:val="00CA0195"/>
    <w:rsid w:val="00CA01A4"/>
    <w:rsid w:val="00CA0858"/>
    <w:rsid w:val="00CA0CDC"/>
    <w:rsid w:val="00CA3330"/>
    <w:rsid w:val="00CA4785"/>
    <w:rsid w:val="00CA6E8B"/>
    <w:rsid w:val="00CA727E"/>
    <w:rsid w:val="00CA7729"/>
    <w:rsid w:val="00CB035F"/>
    <w:rsid w:val="00CB09D6"/>
    <w:rsid w:val="00CB1292"/>
    <w:rsid w:val="00CB134F"/>
    <w:rsid w:val="00CB142F"/>
    <w:rsid w:val="00CB18DC"/>
    <w:rsid w:val="00CB2068"/>
    <w:rsid w:val="00CB376A"/>
    <w:rsid w:val="00CB452B"/>
    <w:rsid w:val="00CB49E3"/>
    <w:rsid w:val="00CB5178"/>
    <w:rsid w:val="00CB59F1"/>
    <w:rsid w:val="00CB5DFF"/>
    <w:rsid w:val="00CB5F73"/>
    <w:rsid w:val="00CB6591"/>
    <w:rsid w:val="00CB70DF"/>
    <w:rsid w:val="00CC072F"/>
    <w:rsid w:val="00CC23B1"/>
    <w:rsid w:val="00CC251A"/>
    <w:rsid w:val="00CC34FE"/>
    <w:rsid w:val="00CC4871"/>
    <w:rsid w:val="00CC48B5"/>
    <w:rsid w:val="00CC601A"/>
    <w:rsid w:val="00CC636D"/>
    <w:rsid w:val="00CC6C08"/>
    <w:rsid w:val="00CD00F0"/>
    <w:rsid w:val="00CD070E"/>
    <w:rsid w:val="00CD241B"/>
    <w:rsid w:val="00CD30A3"/>
    <w:rsid w:val="00CD31BD"/>
    <w:rsid w:val="00CD33F0"/>
    <w:rsid w:val="00CD35F5"/>
    <w:rsid w:val="00CD4417"/>
    <w:rsid w:val="00CD64DB"/>
    <w:rsid w:val="00CD669A"/>
    <w:rsid w:val="00CD6833"/>
    <w:rsid w:val="00CD6841"/>
    <w:rsid w:val="00CD6A00"/>
    <w:rsid w:val="00CE003B"/>
    <w:rsid w:val="00CE01C8"/>
    <w:rsid w:val="00CE0BA8"/>
    <w:rsid w:val="00CE0EC4"/>
    <w:rsid w:val="00CE1911"/>
    <w:rsid w:val="00CE2668"/>
    <w:rsid w:val="00CE2B1E"/>
    <w:rsid w:val="00CE3E3F"/>
    <w:rsid w:val="00CE3F83"/>
    <w:rsid w:val="00CE417D"/>
    <w:rsid w:val="00CE4AE8"/>
    <w:rsid w:val="00CE4FFF"/>
    <w:rsid w:val="00CE5A49"/>
    <w:rsid w:val="00CE5D0B"/>
    <w:rsid w:val="00CE5D16"/>
    <w:rsid w:val="00CE5DD9"/>
    <w:rsid w:val="00CE602A"/>
    <w:rsid w:val="00CE682E"/>
    <w:rsid w:val="00CE6A7E"/>
    <w:rsid w:val="00CE7152"/>
    <w:rsid w:val="00CE7809"/>
    <w:rsid w:val="00CF0D50"/>
    <w:rsid w:val="00CF1272"/>
    <w:rsid w:val="00CF1ABF"/>
    <w:rsid w:val="00CF22F6"/>
    <w:rsid w:val="00CF268A"/>
    <w:rsid w:val="00CF2A51"/>
    <w:rsid w:val="00CF2B87"/>
    <w:rsid w:val="00CF2BEE"/>
    <w:rsid w:val="00CF2D47"/>
    <w:rsid w:val="00CF32D6"/>
    <w:rsid w:val="00CF34D4"/>
    <w:rsid w:val="00CF3F4C"/>
    <w:rsid w:val="00CF4601"/>
    <w:rsid w:val="00CF49C0"/>
    <w:rsid w:val="00CF53B2"/>
    <w:rsid w:val="00CF6A39"/>
    <w:rsid w:val="00CF6B97"/>
    <w:rsid w:val="00CF6ED9"/>
    <w:rsid w:val="00CF7068"/>
    <w:rsid w:val="00CF70BD"/>
    <w:rsid w:val="00CF7E8A"/>
    <w:rsid w:val="00D009A1"/>
    <w:rsid w:val="00D01DB4"/>
    <w:rsid w:val="00D02177"/>
    <w:rsid w:val="00D023EA"/>
    <w:rsid w:val="00D0356A"/>
    <w:rsid w:val="00D05C73"/>
    <w:rsid w:val="00D06070"/>
    <w:rsid w:val="00D07421"/>
    <w:rsid w:val="00D074C5"/>
    <w:rsid w:val="00D0768F"/>
    <w:rsid w:val="00D076FD"/>
    <w:rsid w:val="00D07DFF"/>
    <w:rsid w:val="00D10CB2"/>
    <w:rsid w:val="00D10E18"/>
    <w:rsid w:val="00D1157C"/>
    <w:rsid w:val="00D1182B"/>
    <w:rsid w:val="00D11B79"/>
    <w:rsid w:val="00D11FA7"/>
    <w:rsid w:val="00D1217B"/>
    <w:rsid w:val="00D12F62"/>
    <w:rsid w:val="00D13411"/>
    <w:rsid w:val="00D1365F"/>
    <w:rsid w:val="00D1388D"/>
    <w:rsid w:val="00D148B7"/>
    <w:rsid w:val="00D14E9E"/>
    <w:rsid w:val="00D158D9"/>
    <w:rsid w:val="00D15A61"/>
    <w:rsid w:val="00D17056"/>
    <w:rsid w:val="00D174AB"/>
    <w:rsid w:val="00D17FB8"/>
    <w:rsid w:val="00D201EB"/>
    <w:rsid w:val="00D20BBF"/>
    <w:rsid w:val="00D20BD8"/>
    <w:rsid w:val="00D213CC"/>
    <w:rsid w:val="00D21899"/>
    <w:rsid w:val="00D229CB"/>
    <w:rsid w:val="00D22E0F"/>
    <w:rsid w:val="00D235E4"/>
    <w:rsid w:val="00D23674"/>
    <w:rsid w:val="00D23726"/>
    <w:rsid w:val="00D24257"/>
    <w:rsid w:val="00D2472F"/>
    <w:rsid w:val="00D24FA8"/>
    <w:rsid w:val="00D25517"/>
    <w:rsid w:val="00D262C6"/>
    <w:rsid w:val="00D2696B"/>
    <w:rsid w:val="00D270AC"/>
    <w:rsid w:val="00D27305"/>
    <w:rsid w:val="00D27B93"/>
    <w:rsid w:val="00D27C1C"/>
    <w:rsid w:val="00D3071E"/>
    <w:rsid w:val="00D30F92"/>
    <w:rsid w:val="00D3322E"/>
    <w:rsid w:val="00D333AA"/>
    <w:rsid w:val="00D33E44"/>
    <w:rsid w:val="00D34046"/>
    <w:rsid w:val="00D3488D"/>
    <w:rsid w:val="00D35252"/>
    <w:rsid w:val="00D353A8"/>
    <w:rsid w:val="00D354A0"/>
    <w:rsid w:val="00D3578D"/>
    <w:rsid w:val="00D359AB"/>
    <w:rsid w:val="00D35DC2"/>
    <w:rsid w:val="00D35EF0"/>
    <w:rsid w:val="00D366D2"/>
    <w:rsid w:val="00D3771B"/>
    <w:rsid w:val="00D37B22"/>
    <w:rsid w:val="00D37B6C"/>
    <w:rsid w:val="00D37BCF"/>
    <w:rsid w:val="00D4010E"/>
    <w:rsid w:val="00D40AD4"/>
    <w:rsid w:val="00D41934"/>
    <w:rsid w:val="00D43D84"/>
    <w:rsid w:val="00D45178"/>
    <w:rsid w:val="00D454B1"/>
    <w:rsid w:val="00D4555D"/>
    <w:rsid w:val="00D45C2E"/>
    <w:rsid w:val="00D47705"/>
    <w:rsid w:val="00D47F27"/>
    <w:rsid w:val="00D50FB9"/>
    <w:rsid w:val="00D511A3"/>
    <w:rsid w:val="00D51E4C"/>
    <w:rsid w:val="00D5425E"/>
    <w:rsid w:val="00D54C80"/>
    <w:rsid w:val="00D54ECE"/>
    <w:rsid w:val="00D55A76"/>
    <w:rsid w:val="00D563C9"/>
    <w:rsid w:val="00D56819"/>
    <w:rsid w:val="00D57257"/>
    <w:rsid w:val="00D6017C"/>
    <w:rsid w:val="00D60434"/>
    <w:rsid w:val="00D60465"/>
    <w:rsid w:val="00D605AC"/>
    <w:rsid w:val="00D6245D"/>
    <w:rsid w:val="00D62C42"/>
    <w:rsid w:val="00D62E43"/>
    <w:rsid w:val="00D62E53"/>
    <w:rsid w:val="00D62F55"/>
    <w:rsid w:val="00D645DF"/>
    <w:rsid w:val="00D6485D"/>
    <w:rsid w:val="00D654EC"/>
    <w:rsid w:val="00D65C64"/>
    <w:rsid w:val="00D66376"/>
    <w:rsid w:val="00D66E41"/>
    <w:rsid w:val="00D67626"/>
    <w:rsid w:val="00D67D7C"/>
    <w:rsid w:val="00D67FF8"/>
    <w:rsid w:val="00D70197"/>
    <w:rsid w:val="00D71A2A"/>
    <w:rsid w:val="00D7215D"/>
    <w:rsid w:val="00D72E8C"/>
    <w:rsid w:val="00D72FD8"/>
    <w:rsid w:val="00D73144"/>
    <w:rsid w:val="00D73395"/>
    <w:rsid w:val="00D73BD9"/>
    <w:rsid w:val="00D75999"/>
    <w:rsid w:val="00D75CEA"/>
    <w:rsid w:val="00D761F1"/>
    <w:rsid w:val="00D77591"/>
    <w:rsid w:val="00D800C5"/>
    <w:rsid w:val="00D800CE"/>
    <w:rsid w:val="00D80472"/>
    <w:rsid w:val="00D80A91"/>
    <w:rsid w:val="00D81070"/>
    <w:rsid w:val="00D81435"/>
    <w:rsid w:val="00D82C04"/>
    <w:rsid w:val="00D83DEA"/>
    <w:rsid w:val="00D85643"/>
    <w:rsid w:val="00D85D51"/>
    <w:rsid w:val="00D860A2"/>
    <w:rsid w:val="00D87531"/>
    <w:rsid w:val="00D87E7F"/>
    <w:rsid w:val="00D900B0"/>
    <w:rsid w:val="00D92AFD"/>
    <w:rsid w:val="00D93F63"/>
    <w:rsid w:val="00D944AF"/>
    <w:rsid w:val="00D955D8"/>
    <w:rsid w:val="00D960C1"/>
    <w:rsid w:val="00D97B4C"/>
    <w:rsid w:val="00DA03BD"/>
    <w:rsid w:val="00DA16E0"/>
    <w:rsid w:val="00DA2427"/>
    <w:rsid w:val="00DA317F"/>
    <w:rsid w:val="00DA3F49"/>
    <w:rsid w:val="00DA49CA"/>
    <w:rsid w:val="00DA4E5F"/>
    <w:rsid w:val="00DA528A"/>
    <w:rsid w:val="00DA54F3"/>
    <w:rsid w:val="00DA5545"/>
    <w:rsid w:val="00DA5D76"/>
    <w:rsid w:val="00DA5F28"/>
    <w:rsid w:val="00DA6B7D"/>
    <w:rsid w:val="00DA7684"/>
    <w:rsid w:val="00DA7D75"/>
    <w:rsid w:val="00DB0D8D"/>
    <w:rsid w:val="00DB0E00"/>
    <w:rsid w:val="00DB1118"/>
    <w:rsid w:val="00DB3322"/>
    <w:rsid w:val="00DB405D"/>
    <w:rsid w:val="00DB4619"/>
    <w:rsid w:val="00DB4A15"/>
    <w:rsid w:val="00DB4C3B"/>
    <w:rsid w:val="00DB4CF2"/>
    <w:rsid w:val="00DB54A2"/>
    <w:rsid w:val="00DB5DCC"/>
    <w:rsid w:val="00DB69B3"/>
    <w:rsid w:val="00DC07DA"/>
    <w:rsid w:val="00DC1732"/>
    <w:rsid w:val="00DC3AF7"/>
    <w:rsid w:val="00DC44E0"/>
    <w:rsid w:val="00DC4F99"/>
    <w:rsid w:val="00DC590E"/>
    <w:rsid w:val="00DC5D14"/>
    <w:rsid w:val="00DC657D"/>
    <w:rsid w:val="00DC6932"/>
    <w:rsid w:val="00DC7482"/>
    <w:rsid w:val="00DC768D"/>
    <w:rsid w:val="00DD01EA"/>
    <w:rsid w:val="00DD08C3"/>
    <w:rsid w:val="00DD1A13"/>
    <w:rsid w:val="00DD2CB7"/>
    <w:rsid w:val="00DD3884"/>
    <w:rsid w:val="00DD4178"/>
    <w:rsid w:val="00DD42A7"/>
    <w:rsid w:val="00DD45A2"/>
    <w:rsid w:val="00DD47BC"/>
    <w:rsid w:val="00DD4C65"/>
    <w:rsid w:val="00DD4F85"/>
    <w:rsid w:val="00DD5588"/>
    <w:rsid w:val="00DD6251"/>
    <w:rsid w:val="00DD7446"/>
    <w:rsid w:val="00DE0186"/>
    <w:rsid w:val="00DE0A54"/>
    <w:rsid w:val="00DE0E20"/>
    <w:rsid w:val="00DE1522"/>
    <w:rsid w:val="00DE172F"/>
    <w:rsid w:val="00DE2659"/>
    <w:rsid w:val="00DE2EFC"/>
    <w:rsid w:val="00DE34B6"/>
    <w:rsid w:val="00DE3704"/>
    <w:rsid w:val="00DE4BAB"/>
    <w:rsid w:val="00DE7E36"/>
    <w:rsid w:val="00DF34B4"/>
    <w:rsid w:val="00DF5D3C"/>
    <w:rsid w:val="00DF68E8"/>
    <w:rsid w:val="00DF6AB3"/>
    <w:rsid w:val="00DF6F71"/>
    <w:rsid w:val="00DF771E"/>
    <w:rsid w:val="00DF7EB8"/>
    <w:rsid w:val="00DF7F49"/>
    <w:rsid w:val="00E00126"/>
    <w:rsid w:val="00E034DC"/>
    <w:rsid w:val="00E035D3"/>
    <w:rsid w:val="00E03E92"/>
    <w:rsid w:val="00E04E60"/>
    <w:rsid w:val="00E05723"/>
    <w:rsid w:val="00E05B2B"/>
    <w:rsid w:val="00E05BC6"/>
    <w:rsid w:val="00E05EDB"/>
    <w:rsid w:val="00E070EC"/>
    <w:rsid w:val="00E1043C"/>
    <w:rsid w:val="00E10636"/>
    <w:rsid w:val="00E108B5"/>
    <w:rsid w:val="00E11011"/>
    <w:rsid w:val="00E1206A"/>
    <w:rsid w:val="00E13B1D"/>
    <w:rsid w:val="00E13FFD"/>
    <w:rsid w:val="00E1639B"/>
    <w:rsid w:val="00E16E25"/>
    <w:rsid w:val="00E17668"/>
    <w:rsid w:val="00E17F8B"/>
    <w:rsid w:val="00E17FCD"/>
    <w:rsid w:val="00E20B31"/>
    <w:rsid w:val="00E2181B"/>
    <w:rsid w:val="00E21C3A"/>
    <w:rsid w:val="00E22DA3"/>
    <w:rsid w:val="00E236CF"/>
    <w:rsid w:val="00E23F0D"/>
    <w:rsid w:val="00E2450E"/>
    <w:rsid w:val="00E2607A"/>
    <w:rsid w:val="00E27011"/>
    <w:rsid w:val="00E279E5"/>
    <w:rsid w:val="00E303BA"/>
    <w:rsid w:val="00E3048E"/>
    <w:rsid w:val="00E30AF8"/>
    <w:rsid w:val="00E31279"/>
    <w:rsid w:val="00E315DD"/>
    <w:rsid w:val="00E31BA7"/>
    <w:rsid w:val="00E337C6"/>
    <w:rsid w:val="00E33C58"/>
    <w:rsid w:val="00E34436"/>
    <w:rsid w:val="00E35D1A"/>
    <w:rsid w:val="00E36F13"/>
    <w:rsid w:val="00E37190"/>
    <w:rsid w:val="00E3737A"/>
    <w:rsid w:val="00E373DA"/>
    <w:rsid w:val="00E37699"/>
    <w:rsid w:val="00E37C26"/>
    <w:rsid w:val="00E37FEF"/>
    <w:rsid w:val="00E40983"/>
    <w:rsid w:val="00E41708"/>
    <w:rsid w:val="00E41CD1"/>
    <w:rsid w:val="00E4253B"/>
    <w:rsid w:val="00E42B77"/>
    <w:rsid w:val="00E43DC1"/>
    <w:rsid w:val="00E43E79"/>
    <w:rsid w:val="00E43EB6"/>
    <w:rsid w:val="00E44616"/>
    <w:rsid w:val="00E46016"/>
    <w:rsid w:val="00E4649B"/>
    <w:rsid w:val="00E465C9"/>
    <w:rsid w:val="00E46E5C"/>
    <w:rsid w:val="00E47365"/>
    <w:rsid w:val="00E477F8"/>
    <w:rsid w:val="00E50A0F"/>
    <w:rsid w:val="00E52C14"/>
    <w:rsid w:val="00E52D93"/>
    <w:rsid w:val="00E52E00"/>
    <w:rsid w:val="00E53A56"/>
    <w:rsid w:val="00E53F3C"/>
    <w:rsid w:val="00E54D3E"/>
    <w:rsid w:val="00E553F7"/>
    <w:rsid w:val="00E57132"/>
    <w:rsid w:val="00E60F3E"/>
    <w:rsid w:val="00E614E7"/>
    <w:rsid w:val="00E621E0"/>
    <w:rsid w:val="00E6316F"/>
    <w:rsid w:val="00E64EFE"/>
    <w:rsid w:val="00E663F8"/>
    <w:rsid w:val="00E66695"/>
    <w:rsid w:val="00E666BC"/>
    <w:rsid w:val="00E701C7"/>
    <w:rsid w:val="00E72EF6"/>
    <w:rsid w:val="00E752CC"/>
    <w:rsid w:val="00E75EF9"/>
    <w:rsid w:val="00E77CAB"/>
    <w:rsid w:val="00E77DAA"/>
    <w:rsid w:val="00E77FC5"/>
    <w:rsid w:val="00E80144"/>
    <w:rsid w:val="00E80DBB"/>
    <w:rsid w:val="00E817A5"/>
    <w:rsid w:val="00E8253B"/>
    <w:rsid w:val="00E83CD3"/>
    <w:rsid w:val="00E86334"/>
    <w:rsid w:val="00E91837"/>
    <w:rsid w:val="00E936AA"/>
    <w:rsid w:val="00E93DD5"/>
    <w:rsid w:val="00E94E84"/>
    <w:rsid w:val="00E9601D"/>
    <w:rsid w:val="00E960B4"/>
    <w:rsid w:val="00E96A12"/>
    <w:rsid w:val="00E96CCB"/>
    <w:rsid w:val="00E96EC0"/>
    <w:rsid w:val="00E977F8"/>
    <w:rsid w:val="00EA0137"/>
    <w:rsid w:val="00EA0CDF"/>
    <w:rsid w:val="00EA367D"/>
    <w:rsid w:val="00EA399F"/>
    <w:rsid w:val="00EA3F9E"/>
    <w:rsid w:val="00EA41D0"/>
    <w:rsid w:val="00EA6B82"/>
    <w:rsid w:val="00EA6D45"/>
    <w:rsid w:val="00EA7179"/>
    <w:rsid w:val="00EA7797"/>
    <w:rsid w:val="00EB0328"/>
    <w:rsid w:val="00EB2167"/>
    <w:rsid w:val="00EB263E"/>
    <w:rsid w:val="00EB35D6"/>
    <w:rsid w:val="00EB3B79"/>
    <w:rsid w:val="00EB3F6C"/>
    <w:rsid w:val="00EB48BA"/>
    <w:rsid w:val="00EB53AA"/>
    <w:rsid w:val="00EB5E90"/>
    <w:rsid w:val="00EB6823"/>
    <w:rsid w:val="00EB6D2A"/>
    <w:rsid w:val="00EB75BD"/>
    <w:rsid w:val="00EC000F"/>
    <w:rsid w:val="00EC0D53"/>
    <w:rsid w:val="00EC0E4A"/>
    <w:rsid w:val="00EC13B0"/>
    <w:rsid w:val="00EC19DE"/>
    <w:rsid w:val="00EC2AE2"/>
    <w:rsid w:val="00EC3CE8"/>
    <w:rsid w:val="00EC42CA"/>
    <w:rsid w:val="00EC49F8"/>
    <w:rsid w:val="00EC58F5"/>
    <w:rsid w:val="00EC5BDA"/>
    <w:rsid w:val="00EC5D0F"/>
    <w:rsid w:val="00EC6CF3"/>
    <w:rsid w:val="00EC7924"/>
    <w:rsid w:val="00ED00A4"/>
    <w:rsid w:val="00ED0306"/>
    <w:rsid w:val="00ED0B0D"/>
    <w:rsid w:val="00ED130C"/>
    <w:rsid w:val="00ED1646"/>
    <w:rsid w:val="00ED1FBA"/>
    <w:rsid w:val="00ED28DC"/>
    <w:rsid w:val="00ED29F4"/>
    <w:rsid w:val="00ED316C"/>
    <w:rsid w:val="00ED339D"/>
    <w:rsid w:val="00ED4121"/>
    <w:rsid w:val="00ED4C2F"/>
    <w:rsid w:val="00ED5FB0"/>
    <w:rsid w:val="00ED6B58"/>
    <w:rsid w:val="00ED7C57"/>
    <w:rsid w:val="00ED7D13"/>
    <w:rsid w:val="00EE00AA"/>
    <w:rsid w:val="00EE0589"/>
    <w:rsid w:val="00EE0CEA"/>
    <w:rsid w:val="00EE1469"/>
    <w:rsid w:val="00EE17CC"/>
    <w:rsid w:val="00EE1B58"/>
    <w:rsid w:val="00EE1F9C"/>
    <w:rsid w:val="00EE23F2"/>
    <w:rsid w:val="00EE26E9"/>
    <w:rsid w:val="00EE2929"/>
    <w:rsid w:val="00EE3B32"/>
    <w:rsid w:val="00EE4A93"/>
    <w:rsid w:val="00EE5711"/>
    <w:rsid w:val="00EE6C3F"/>
    <w:rsid w:val="00EE6F49"/>
    <w:rsid w:val="00EE71EB"/>
    <w:rsid w:val="00EE7984"/>
    <w:rsid w:val="00EF07C5"/>
    <w:rsid w:val="00EF145D"/>
    <w:rsid w:val="00EF1C06"/>
    <w:rsid w:val="00EF2E56"/>
    <w:rsid w:val="00EF30B5"/>
    <w:rsid w:val="00EF31FC"/>
    <w:rsid w:val="00EF33FE"/>
    <w:rsid w:val="00EF3F5D"/>
    <w:rsid w:val="00EF417A"/>
    <w:rsid w:val="00EF46EC"/>
    <w:rsid w:val="00EF4A5B"/>
    <w:rsid w:val="00EF51B3"/>
    <w:rsid w:val="00EF5354"/>
    <w:rsid w:val="00EF5541"/>
    <w:rsid w:val="00EF7E98"/>
    <w:rsid w:val="00F004C8"/>
    <w:rsid w:val="00F00E63"/>
    <w:rsid w:val="00F01C0E"/>
    <w:rsid w:val="00F023FD"/>
    <w:rsid w:val="00F02A15"/>
    <w:rsid w:val="00F02B65"/>
    <w:rsid w:val="00F0382F"/>
    <w:rsid w:val="00F04F44"/>
    <w:rsid w:val="00F05951"/>
    <w:rsid w:val="00F06091"/>
    <w:rsid w:val="00F073AC"/>
    <w:rsid w:val="00F07B24"/>
    <w:rsid w:val="00F07EF9"/>
    <w:rsid w:val="00F10DE7"/>
    <w:rsid w:val="00F116A0"/>
    <w:rsid w:val="00F118D9"/>
    <w:rsid w:val="00F11B57"/>
    <w:rsid w:val="00F13F28"/>
    <w:rsid w:val="00F13FE5"/>
    <w:rsid w:val="00F1444D"/>
    <w:rsid w:val="00F14CA3"/>
    <w:rsid w:val="00F158C9"/>
    <w:rsid w:val="00F169B9"/>
    <w:rsid w:val="00F17703"/>
    <w:rsid w:val="00F20AA3"/>
    <w:rsid w:val="00F20CF0"/>
    <w:rsid w:val="00F21D0C"/>
    <w:rsid w:val="00F2297D"/>
    <w:rsid w:val="00F2598A"/>
    <w:rsid w:val="00F276B2"/>
    <w:rsid w:val="00F27D6D"/>
    <w:rsid w:val="00F307C7"/>
    <w:rsid w:val="00F3240B"/>
    <w:rsid w:val="00F32537"/>
    <w:rsid w:val="00F32640"/>
    <w:rsid w:val="00F329B7"/>
    <w:rsid w:val="00F32DDE"/>
    <w:rsid w:val="00F33A01"/>
    <w:rsid w:val="00F33CDD"/>
    <w:rsid w:val="00F345A0"/>
    <w:rsid w:val="00F358F2"/>
    <w:rsid w:val="00F367BD"/>
    <w:rsid w:val="00F3699D"/>
    <w:rsid w:val="00F37F60"/>
    <w:rsid w:val="00F400F7"/>
    <w:rsid w:val="00F40955"/>
    <w:rsid w:val="00F40DF8"/>
    <w:rsid w:val="00F4116A"/>
    <w:rsid w:val="00F42564"/>
    <w:rsid w:val="00F429BD"/>
    <w:rsid w:val="00F42CD9"/>
    <w:rsid w:val="00F432A0"/>
    <w:rsid w:val="00F43592"/>
    <w:rsid w:val="00F45BB1"/>
    <w:rsid w:val="00F47E23"/>
    <w:rsid w:val="00F501C3"/>
    <w:rsid w:val="00F5116B"/>
    <w:rsid w:val="00F514D8"/>
    <w:rsid w:val="00F529E6"/>
    <w:rsid w:val="00F52A86"/>
    <w:rsid w:val="00F52C56"/>
    <w:rsid w:val="00F5437E"/>
    <w:rsid w:val="00F54BFA"/>
    <w:rsid w:val="00F54FDC"/>
    <w:rsid w:val="00F557B2"/>
    <w:rsid w:val="00F558F7"/>
    <w:rsid w:val="00F55AB2"/>
    <w:rsid w:val="00F55BEB"/>
    <w:rsid w:val="00F560D3"/>
    <w:rsid w:val="00F56416"/>
    <w:rsid w:val="00F5724F"/>
    <w:rsid w:val="00F60427"/>
    <w:rsid w:val="00F60F84"/>
    <w:rsid w:val="00F61253"/>
    <w:rsid w:val="00F6177B"/>
    <w:rsid w:val="00F622A8"/>
    <w:rsid w:val="00F630CD"/>
    <w:rsid w:val="00F63AD3"/>
    <w:rsid w:val="00F642EA"/>
    <w:rsid w:val="00F64377"/>
    <w:rsid w:val="00F64382"/>
    <w:rsid w:val="00F6443E"/>
    <w:rsid w:val="00F652C7"/>
    <w:rsid w:val="00F655E6"/>
    <w:rsid w:val="00F66A3C"/>
    <w:rsid w:val="00F67D85"/>
    <w:rsid w:val="00F705FE"/>
    <w:rsid w:val="00F70AA6"/>
    <w:rsid w:val="00F714EF"/>
    <w:rsid w:val="00F71888"/>
    <w:rsid w:val="00F71A4F"/>
    <w:rsid w:val="00F71D45"/>
    <w:rsid w:val="00F723A3"/>
    <w:rsid w:val="00F72728"/>
    <w:rsid w:val="00F73ABA"/>
    <w:rsid w:val="00F766C7"/>
    <w:rsid w:val="00F77642"/>
    <w:rsid w:val="00F81C72"/>
    <w:rsid w:val="00F81E61"/>
    <w:rsid w:val="00F82879"/>
    <w:rsid w:val="00F8293B"/>
    <w:rsid w:val="00F8332C"/>
    <w:rsid w:val="00F83ADE"/>
    <w:rsid w:val="00F8408B"/>
    <w:rsid w:val="00F85DB0"/>
    <w:rsid w:val="00F868F0"/>
    <w:rsid w:val="00F86B5E"/>
    <w:rsid w:val="00F86C1C"/>
    <w:rsid w:val="00F87AA8"/>
    <w:rsid w:val="00F9013C"/>
    <w:rsid w:val="00F92208"/>
    <w:rsid w:val="00F9269F"/>
    <w:rsid w:val="00F926F5"/>
    <w:rsid w:val="00F937E1"/>
    <w:rsid w:val="00F949B8"/>
    <w:rsid w:val="00F9581F"/>
    <w:rsid w:val="00F959E5"/>
    <w:rsid w:val="00F95ACF"/>
    <w:rsid w:val="00F960F6"/>
    <w:rsid w:val="00F968AC"/>
    <w:rsid w:val="00F96E84"/>
    <w:rsid w:val="00F96FBE"/>
    <w:rsid w:val="00F97714"/>
    <w:rsid w:val="00F978C7"/>
    <w:rsid w:val="00FA0010"/>
    <w:rsid w:val="00FA0615"/>
    <w:rsid w:val="00FA08A8"/>
    <w:rsid w:val="00FA1A96"/>
    <w:rsid w:val="00FA2B30"/>
    <w:rsid w:val="00FA33DB"/>
    <w:rsid w:val="00FA3C49"/>
    <w:rsid w:val="00FA3D0A"/>
    <w:rsid w:val="00FA4619"/>
    <w:rsid w:val="00FA4DD9"/>
    <w:rsid w:val="00FA5785"/>
    <w:rsid w:val="00FA6C01"/>
    <w:rsid w:val="00FB0680"/>
    <w:rsid w:val="00FB0ACC"/>
    <w:rsid w:val="00FB1196"/>
    <w:rsid w:val="00FB1F7B"/>
    <w:rsid w:val="00FB3623"/>
    <w:rsid w:val="00FB4A57"/>
    <w:rsid w:val="00FB5250"/>
    <w:rsid w:val="00FB5FD6"/>
    <w:rsid w:val="00FB64F5"/>
    <w:rsid w:val="00FB6CBE"/>
    <w:rsid w:val="00FB6CE1"/>
    <w:rsid w:val="00FB6D77"/>
    <w:rsid w:val="00FB779F"/>
    <w:rsid w:val="00FB7C0D"/>
    <w:rsid w:val="00FC0202"/>
    <w:rsid w:val="00FC08EA"/>
    <w:rsid w:val="00FC1D9B"/>
    <w:rsid w:val="00FC1F2B"/>
    <w:rsid w:val="00FC24D2"/>
    <w:rsid w:val="00FC2DE5"/>
    <w:rsid w:val="00FC3A59"/>
    <w:rsid w:val="00FC42A3"/>
    <w:rsid w:val="00FC4AF3"/>
    <w:rsid w:val="00FC4B42"/>
    <w:rsid w:val="00FC5C8E"/>
    <w:rsid w:val="00FC5ED8"/>
    <w:rsid w:val="00FC5F26"/>
    <w:rsid w:val="00FC62AD"/>
    <w:rsid w:val="00FC7CA4"/>
    <w:rsid w:val="00FC7CA8"/>
    <w:rsid w:val="00FD05B0"/>
    <w:rsid w:val="00FD20E0"/>
    <w:rsid w:val="00FD28B7"/>
    <w:rsid w:val="00FD4EC8"/>
    <w:rsid w:val="00FD55E8"/>
    <w:rsid w:val="00FD578A"/>
    <w:rsid w:val="00FD5E8E"/>
    <w:rsid w:val="00FD6CDB"/>
    <w:rsid w:val="00FE03A5"/>
    <w:rsid w:val="00FE06AB"/>
    <w:rsid w:val="00FE0B79"/>
    <w:rsid w:val="00FE139F"/>
    <w:rsid w:val="00FE2D71"/>
    <w:rsid w:val="00FE31CA"/>
    <w:rsid w:val="00FE3FD8"/>
    <w:rsid w:val="00FE4221"/>
    <w:rsid w:val="00FE5FF8"/>
    <w:rsid w:val="00FE61A8"/>
    <w:rsid w:val="00FE70A0"/>
    <w:rsid w:val="00FE764B"/>
    <w:rsid w:val="00FF00E2"/>
    <w:rsid w:val="00FF04B1"/>
    <w:rsid w:val="00FF05B2"/>
    <w:rsid w:val="00FF4105"/>
    <w:rsid w:val="00FF5C5C"/>
    <w:rsid w:val="00FF5C81"/>
    <w:rsid w:val="00FF707A"/>
    <w:rsid w:val="00FF7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08E8401-B13E-42A7-BF3A-B3489C1FF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6B0C"/>
    <w:rPr>
      <w:lang w:val="uk-UA" w:eastAsia="uk-UA"/>
    </w:rPr>
  </w:style>
  <w:style w:type="paragraph" w:styleId="1">
    <w:name w:val="heading 1"/>
    <w:basedOn w:val="a"/>
    <w:next w:val="a"/>
    <w:link w:val="10"/>
    <w:uiPriority w:val="9"/>
    <w:qFormat/>
    <w:rsid w:val="00D54ECE"/>
    <w:pPr>
      <w:keepNext/>
      <w:spacing w:before="240" w:after="60" w:line="259" w:lineRule="auto"/>
      <w:outlineLvl w:val="0"/>
    </w:pPr>
    <w:rPr>
      <w:rFonts w:ascii="Calibri Light" w:hAnsi="Calibri Light"/>
      <w:b/>
      <w:bCs/>
      <w:kern w:val="32"/>
      <w:sz w:val="32"/>
      <w:szCs w:val="32"/>
      <w:lang w:eastAsia="en-US"/>
    </w:rPr>
  </w:style>
  <w:style w:type="paragraph" w:styleId="2">
    <w:name w:val="heading 2"/>
    <w:basedOn w:val="a"/>
    <w:next w:val="a"/>
    <w:link w:val="20"/>
    <w:uiPriority w:val="9"/>
    <w:qFormat/>
    <w:rsid w:val="0006295F"/>
    <w:pPr>
      <w:keepNext/>
      <w:spacing w:line="360" w:lineRule="auto"/>
      <w:jc w:val="center"/>
      <w:outlineLvl w:val="1"/>
    </w:pPr>
    <w:rPr>
      <w:bCs/>
      <w:i/>
      <w:iCs/>
      <w:lang w:val="x-none"/>
    </w:rPr>
  </w:style>
  <w:style w:type="paragraph" w:styleId="3">
    <w:name w:val="heading 3"/>
    <w:basedOn w:val="a"/>
    <w:next w:val="a"/>
    <w:link w:val="30"/>
    <w:uiPriority w:val="9"/>
    <w:unhideWhenUsed/>
    <w:qFormat/>
    <w:rsid w:val="00D54ECE"/>
    <w:pPr>
      <w:keepNext/>
      <w:spacing w:before="240" w:after="60" w:line="259" w:lineRule="auto"/>
      <w:outlineLvl w:val="2"/>
    </w:pPr>
    <w:rPr>
      <w:rFonts w:ascii="Calibri Light" w:hAnsi="Calibri Light"/>
      <w:b/>
      <w:bCs/>
      <w:sz w:val="26"/>
      <w:szCs w:val="26"/>
      <w:lang w:eastAsia="en-US"/>
    </w:rPr>
  </w:style>
  <w:style w:type="paragraph" w:styleId="4">
    <w:name w:val="heading 4"/>
    <w:basedOn w:val="a"/>
    <w:next w:val="a"/>
    <w:link w:val="40"/>
    <w:uiPriority w:val="9"/>
    <w:unhideWhenUsed/>
    <w:qFormat/>
    <w:rsid w:val="00D54ECE"/>
    <w:pPr>
      <w:keepNext/>
      <w:spacing w:before="240" w:after="60" w:line="259" w:lineRule="auto"/>
      <w:outlineLvl w:val="3"/>
    </w:pPr>
    <w:rPr>
      <w:rFonts w:ascii="Calibri" w:hAnsi="Calibri"/>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sid w:val="0006295F"/>
    <w:rPr>
      <w:bCs/>
      <w:i/>
      <w:iCs/>
      <w:sz w:val="24"/>
      <w:szCs w:val="24"/>
      <w:lang w:eastAsia="ru-RU"/>
    </w:rPr>
  </w:style>
  <w:style w:type="paragraph" w:customStyle="1" w:styleId="a3">
    <w:name w:val="Название"/>
    <w:basedOn w:val="a"/>
    <w:link w:val="a4"/>
    <w:uiPriority w:val="10"/>
    <w:qFormat/>
    <w:rsid w:val="0006295F"/>
    <w:pPr>
      <w:spacing w:line="360" w:lineRule="auto"/>
      <w:jc w:val="center"/>
    </w:pPr>
    <w:rPr>
      <w:b/>
      <w:sz w:val="28"/>
      <w:szCs w:val="28"/>
      <w:u w:val="single"/>
    </w:rPr>
  </w:style>
  <w:style w:type="character" w:customStyle="1" w:styleId="a4">
    <w:name w:val="Название Знак"/>
    <w:link w:val="a3"/>
    <w:uiPriority w:val="10"/>
    <w:rsid w:val="0006295F"/>
    <w:rPr>
      <w:b/>
      <w:sz w:val="28"/>
      <w:szCs w:val="28"/>
      <w:u w:val="single"/>
      <w:lang w:val="ru-RU" w:eastAsia="ru-RU"/>
    </w:rPr>
  </w:style>
  <w:style w:type="table" w:styleId="a5">
    <w:name w:val="Table Grid"/>
    <w:basedOn w:val="a1"/>
    <w:uiPriority w:val="39"/>
    <w:rsid w:val="00C90B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
    <w:link w:val="a7"/>
    <w:semiHidden/>
    <w:rsid w:val="00C90BAC"/>
  </w:style>
  <w:style w:type="character" w:customStyle="1" w:styleId="a7">
    <w:name w:val="Текст сноски Знак"/>
    <w:link w:val="a6"/>
    <w:semiHidden/>
    <w:rsid w:val="00C90BAC"/>
    <w:rPr>
      <w:lang w:val="ru-RU" w:eastAsia="ru-RU"/>
    </w:rPr>
  </w:style>
  <w:style w:type="character" w:styleId="a8">
    <w:name w:val="footnote reference"/>
    <w:semiHidden/>
    <w:rsid w:val="00C90BAC"/>
    <w:rPr>
      <w:vertAlign w:val="superscript"/>
    </w:rPr>
  </w:style>
  <w:style w:type="paragraph" w:customStyle="1" w:styleId="Default">
    <w:name w:val="Default"/>
    <w:rsid w:val="00C90BAC"/>
    <w:pPr>
      <w:autoSpaceDE w:val="0"/>
      <w:autoSpaceDN w:val="0"/>
      <w:adjustRightInd w:val="0"/>
    </w:pPr>
    <w:rPr>
      <w:color w:val="000000"/>
      <w:sz w:val="24"/>
      <w:szCs w:val="24"/>
      <w:lang w:val="ru-RU" w:eastAsia="ru-RU"/>
    </w:rPr>
  </w:style>
  <w:style w:type="paragraph" w:styleId="a9">
    <w:name w:val="header"/>
    <w:basedOn w:val="a"/>
    <w:link w:val="aa"/>
    <w:uiPriority w:val="99"/>
    <w:rsid w:val="00C90BAC"/>
    <w:pPr>
      <w:tabs>
        <w:tab w:val="center" w:pos="4677"/>
        <w:tab w:val="right" w:pos="9355"/>
      </w:tabs>
    </w:pPr>
  </w:style>
  <w:style w:type="character" w:customStyle="1" w:styleId="aa">
    <w:name w:val="Верхний колонтитул Знак"/>
    <w:link w:val="a9"/>
    <w:uiPriority w:val="99"/>
    <w:rsid w:val="00C90BAC"/>
    <w:rPr>
      <w:sz w:val="24"/>
      <w:szCs w:val="24"/>
      <w:lang w:val="ru-RU" w:eastAsia="ru-RU"/>
    </w:rPr>
  </w:style>
  <w:style w:type="paragraph" w:styleId="ab">
    <w:name w:val="footer"/>
    <w:basedOn w:val="a"/>
    <w:link w:val="ac"/>
    <w:uiPriority w:val="99"/>
    <w:rsid w:val="00C90BAC"/>
    <w:pPr>
      <w:tabs>
        <w:tab w:val="center" w:pos="4677"/>
        <w:tab w:val="right" w:pos="9355"/>
      </w:tabs>
    </w:pPr>
  </w:style>
  <w:style w:type="character" w:customStyle="1" w:styleId="ac">
    <w:name w:val="Нижний колонтитул Знак"/>
    <w:link w:val="ab"/>
    <w:uiPriority w:val="99"/>
    <w:rsid w:val="00C90BAC"/>
    <w:rPr>
      <w:sz w:val="24"/>
      <w:szCs w:val="24"/>
      <w:lang w:val="ru-RU" w:eastAsia="ru-RU"/>
    </w:rPr>
  </w:style>
  <w:style w:type="paragraph" w:styleId="ad">
    <w:name w:val="endnote text"/>
    <w:basedOn w:val="a"/>
    <w:link w:val="ae"/>
    <w:semiHidden/>
    <w:rsid w:val="00C90BAC"/>
  </w:style>
  <w:style w:type="character" w:customStyle="1" w:styleId="ae">
    <w:name w:val="Текст концевой сноски Знак"/>
    <w:link w:val="ad"/>
    <w:semiHidden/>
    <w:rsid w:val="00C90BAC"/>
    <w:rPr>
      <w:lang w:val="ru-RU" w:eastAsia="ru-RU"/>
    </w:rPr>
  </w:style>
  <w:style w:type="character" w:styleId="af">
    <w:name w:val="endnote reference"/>
    <w:semiHidden/>
    <w:rsid w:val="00C90BAC"/>
    <w:rPr>
      <w:vertAlign w:val="superscript"/>
    </w:rPr>
  </w:style>
  <w:style w:type="paragraph" w:styleId="af0">
    <w:name w:val="Balloon Text"/>
    <w:basedOn w:val="a"/>
    <w:link w:val="af1"/>
    <w:uiPriority w:val="99"/>
    <w:semiHidden/>
    <w:rsid w:val="00C90BAC"/>
    <w:rPr>
      <w:rFonts w:ascii="Tahoma" w:hAnsi="Tahoma"/>
      <w:sz w:val="16"/>
      <w:szCs w:val="16"/>
    </w:rPr>
  </w:style>
  <w:style w:type="character" w:customStyle="1" w:styleId="af1">
    <w:name w:val="Текст выноски Знак"/>
    <w:link w:val="af0"/>
    <w:uiPriority w:val="99"/>
    <w:semiHidden/>
    <w:rsid w:val="00C90BAC"/>
    <w:rPr>
      <w:rFonts w:ascii="Tahoma" w:hAnsi="Tahoma" w:cs="Tahoma"/>
      <w:sz w:val="16"/>
      <w:szCs w:val="16"/>
      <w:lang w:val="ru-RU" w:eastAsia="ru-RU"/>
    </w:rPr>
  </w:style>
  <w:style w:type="character" w:styleId="af2">
    <w:name w:val="page number"/>
    <w:basedOn w:val="a0"/>
    <w:rsid w:val="00C90BAC"/>
  </w:style>
  <w:style w:type="character" w:customStyle="1" w:styleId="hps">
    <w:name w:val="hps"/>
    <w:basedOn w:val="a0"/>
    <w:rsid w:val="00C90BAC"/>
  </w:style>
  <w:style w:type="paragraph" w:styleId="31">
    <w:name w:val="Body Text Indent 3"/>
    <w:basedOn w:val="a"/>
    <w:link w:val="32"/>
    <w:rsid w:val="00C90BAC"/>
    <w:pPr>
      <w:ind w:firstLine="540"/>
    </w:pPr>
    <w:rPr>
      <w:lang w:val="x-none"/>
    </w:rPr>
  </w:style>
  <w:style w:type="character" w:customStyle="1" w:styleId="32">
    <w:name w:val="Основной текст с отступом 3 Знак"/>
    <w:link w:val="31"/>
    <w:rsid w:val="00C90BAC"/>
    <w:rPr>
      <w:sz w:val="24"/>
      <w:szCs w:val="24"/>
      <w:lang w:eastAsia="ru-RU"/>
    </w:rPr>
  </w:style>
  <w:style w:type="paragraph" w:styleId="21">
    <w:name w:val="Body Text Indent 2"/>
    <w:basedOn w:val="a"/>
    <w:link w:val="22"/>
    <w:uiPriority w:val="99"/>
    <w:unhideWhenUsed/>
    <w:rsid w:val="00ED316C"/>
    <w:pPr>
      <w:spacing w:after="120" w:line="480" w:lineRule="auto"/>
      <w:ind w:left="283"/>
    </w:pPr>
  </w:style>
  <w:style w:type="character" w:customStyle="1" w:styleId="22">
    <w:name w:val="Основной текст с отступом 2 Знак"/>
    <w:link w:val="21"/>
    <w:uiPriority w:val="99"/>
    <w:rsid w:val="00ED316C"/>
    <w:rPr>
      <w:sz w:val="24"/>
      <w:szCs w:val="24"/>
      <w:lang w:val="ru-RU" w:eastAsia="ru-RU"/>
    </w:rPr>
  </w:style>
  <w:style w:type="paragraph" w:styleId="af3">
    <w:name w:val="List Paragraph"/>
    <w:basedOn w:val="a"/>
    <w:uiPriority w:val="34"/>
    <w:qFormat/>
    <w:rsid w:val="00EE0589"/>
    <w:pPr>
      <w:ind w:left="720"/>
      <w:contextualSpacing/>
    </w:pPr>
  </w:style>
  <w:style w:type="paragraph" w:styleId="HTML">
    <w:name w:val="HTML Preformatted"/>
    <w:basedOn w:val="a"/>
    <w:link w:val="HTML0"/>
    <w:uiPriority w:val="99"/>
    <w:unhideWhenUsed/>
    <w:rsid w:val="0017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0">
    <w:name w:val="Стандартный HTML Знак"/>
    <w:link w:val="HTML"/>
    <w:uiPriority w:val="99"/>
    <w:rsid w:val="00177475"/>
    <w:rPr>
      <w:rFonts w:ascii="Courier New" w:hAnsi="Courier New" w:cs="Courier New"/>
    </w:rPr>
  </w:style>
  <w:style w:type="character" w:styleId="af4">
    <w:name w:val="Hyperlink"/>
    <w:uiPriority w:val="99"/>
    <w:semiHidden/>
    <w:unhideWhenUsed/>
    <w:rsid w:val="00177475"/>
    <w:rPr>
      <w:color w:val="0000FF"/>
      <w:u w:val="single"/>
    </w:rPr>
  </w:style>
  <w:style w:type="character" w:styleId="af5">
    <w:name w:val="Emphasis"/>
    <w:uiPriority w:val="20"/>
    <w:qFormat/>
    <w:rsid w:val="002A118A"/>
    <w:rPr>
      <w:i/>
      <w:iCs/>
    </w:rPr>
  </w:style>
  <w:style w:type="character" w:customStyle="1" w:styleId="atn">
    <w:name w:val="atn"/>
    <w:basedOn w:val="a0"/>
    <w:rsid w:val="00A47AB1"/>
  </w:style>
  <w:style w:type="character" w:customStyle="1" w:styleId="longtext">
    <w:name w:val="long_text"/>
    <w:basedOn w:val="a0"/>
    <w:rsid w:val="00A47AB1"/>
  </w:style>
  <w:style w:type="character" w:customStyle="1" w:styleId="shorttext">
    <w:name w:val="short_text"/>
    <w:basedOn w:val="a0"/>
    <w:rsid w:val="00A47AB1"/>
  </w:style>
  <w:style w:type="paragraph" w:styleId="23">
    <w:name w:val="Body Text 2"/>
    <w:basedOn w:val="a"/>
    <w:link w:val="24"/>
    <w:semiHidden/>
    <w:rsid w:val="00A47AB1"/>
    <w:pPr>
      <w:autoSpaceDE w:val="0"/>
      <w:autoSpaceDN w:val="0"/>
      <w:adjustRightInd w:val="0"/>
    </w:pPr>
    <w:rPr>
      <w:b/>
      <w:bCs/>
      <w:sz w:val="28"/>
      <w:lang w:val="x-none"/>
    </w:rPr>
  </w:style>
  <w:style w:type="character" w:customStyle="1" w:styleId="24">
    <w:name w:val="Основной текст 2 Знак"/>
    <w:link w:val="23"/>
    <w:semiHidden/>
    <w:rsid w:val="00A47AB1"/>
    <w:rPr>
      <w:b/>
      <w:bCs/>
      <w:sz w:val="28"/>
      <w:szCs w:val="24"/>
      <w:lang w:eastAsia="ru-RU"/>
    </w:rPr>
  </w:style>
  <w:style w:type="character" w:customStyle="1" w:styleId="st1">
    <w:name w:val="st1"/>
    <w:rsid w:val="00414547"/>
  </w:style>
  <w:style w:type="character" w:customStyle="1" w:styleId="10">
    <w:name w:val="Заголовок 1 Знак"/>
    <w:link w:val="1"/>
    <w:uiPriority w:val="9"/>
    <w:rsid w:val="00D54ECE"/>
    <w:rPr>
      <w:rFonts w:ascii="Calibri Light" w:hAnsi="Calibri Light"/>
      <w:b/>
      <w:bCs/>
      <w:kern w:val="32"/>
      <w:sz w:val="32"/>
      <w:szCs w:val="32"/>
      <w:lang w:val="uk-UA"/>
    </w:rPr>
  </w:style>
  <w:style w:type="character" w:customStyle="1" w:styleId="30">
    <w:name w:val="Заголовок 3 Знак"/>
    <w:link w:val="3"/>
    <w:uiPriority w:val="9"/>
    <w:rsid w:val="00D54ECE"/>
    <w:rPr>
      <w:rFonts w:ascii="Calibri Light" w:hAnsi="Calibri Light"/>
      <w:b/>
      <w:bCs/>
      <w:sz w:val="26"/>
      <w:szCs w:val="26"/>
      <w:lang w:val="uk-UA"/>
    </w:rPr>
  </w:style>
  <w:style w:type="character" w:customStyle="1" w:styleId="40">
    <w:name w:val="Заголовок 4 Знак"/>
    <w:link w:val="4"/>
    <w:uiPriority w:val="9"/>
    <w:rsid w:val="00D54ECE"/>
    <w:rPr>
      <w:rFonts w:ascii="Calibri" w:hAnsi="Calibri"/>
      <w:b/>
      <w:bCs/>
      <w:sz w:val="28"/>
      <w:szCs w:val="28"/>
      <w:lang w:val="uk-UA"/>
    </w:rPr>
  </w:style>
  <w:style w:type="numbering" w:customStyle="1" w:styleId="11">
    <w:name w:val="Нет списка1"/>
    <w:next w:val="a2"/>
    <w:uiPriority w:val="99"/>
    <w:semiHidden/>
    <w:unhideWhenUsed/>
    <w:rsid w:val="00D54ECE"/>
  </w:style>
  <w:style w:type="table" w:customStyle="1" w:styleId="12">
    <w:name w:val="Сетка таблицы1"/>
    <w:basedOn w:val="a1"/>
    <w:next w:val="a5"/>
    <w:uiPriority w:val="39"/>
    <w:rsid w:val="00D54EC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uiPriority w:val="1"/>
    <w:qFormat/>
    <w:rsid w:val="00D54ECE"/>
    <w:rPr>
      <w:rFonts w:ascii="Calibri" w:eastAsia="Calibri" w:hAnsi="Calibri"/>
      <w:sz w:val="22"/>
      <w:szCs w:val="22"/>
      <w:lang w:val="uk-UA"/>
    </w:rPr>
  </w:style>
  <w:style w:type="paragraph" w:customStyle="1" w:styleId="af7">
    <w:basedOn w:val="a"/>
    <w:next w:val="a"/>
    <w:uiPriority w:val="10"/>
    <w:qFormat/>
    <w:rsid w:val="00D54ECE"/>
    <w:pPr>
      <w:spacing w:before="240" w:after="60" w:line="259" w:lineRule="auto"/>
      <w:jc w:val="center"/>
      <w:outlineLvl w:val="0"/>
    </w:pPr>
    <w:rPr>
      <w:rFonts w:ascii="Calibri Light" w:hAnsi="Calibri Light"/>
      <w:b/>
      <w:bCs/>
      <w:kern w:val="28"/>
      <w:sz w:val="32"/>
      <w:szCs w:val="32"/>
      <w:lang w:eastAsia="en-US"/>
    </w:rPr>
  </w:style>
  <w:style w:type="character" w:styleId="af8">
    <w:name w:val="Strong"/>
    <w:uiPriority w:val="22"/>
    <w:qFormat/>
    <w:rsid w:val="00D54ECE"/>
    <w:rPr>
      <w:b/>
      <w:bCs/>
    </w:rPr>
  </w:style>
  <w:style w:type="character" w:styleId="af9">
    <w:name w:val="Subtle Emphasis"/>
    <w:uiPriority w:val="19"/>
    <w:qFormat/>
    <w:rsid w:val="00D54ECE"/>
    <w:rPr>
      <w:i/>
      <w:iCs/>
      <w:color w:val="404040"/>
    </w:rPr>
  </w:style>
  <w:style w:type="character" w:customStyle="1" w:styleId="afa">
    <w:name w:val="Заголовок Знак"/>
    <w:uiPriority w:val="10"/>
    <w:rsid w:val="00D54ECE"/>
    <w:rPr>
      <w:rFonts w:ascii="Calibri Light" w:eastAsia="Times New Roman" w:hAnsi="Calibri Light" w:cs="Times New Roman"/>
      <w:spacing w:val="-10"/>
      <w:kern w:val="28"/>
      <w:sz w:val="56"/>
      <w:szCs w:val="56"/>
      <w:lang w:val="uk-UA"/>
    </w:rPr>
  </w:style>
  <w:style w:type="table" w:customStyle="1" w:styleId="25">
    <w:name w:val="Сетка таблицы2"/>
    <w:basedOn w:val="a1"/>
    <w:next w:val="a5"/>
    <w:uiPriority w:val="39"/>
    <w:rsid w:val="001F195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Subtitle"/>
    <w:basedOn w:val="a"/>
    <w:next w:val="a"/>
    <w:link w:val="afc"/>
    <w:uiPriority w:val="11"/>
    <w:qFormat/>
    <w:rsid w:val="005B6DB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c">
    <w:name w:val="Подзаголовок Знак"/>
    <w:basedOn w:val="a0"/>
    <w:link w:val="afb"/>
    <w:uiPriority w:val="11"/>
    <w:rsid w:val="005B6DB1"/>
    <w:rPr>
      <w:rFonts w:asciiTheme="minorHAnsi" w:eastAsiaTheme="minorEastAsia" w:hAnsiTheme="minorHAnsi" w:cstheme="minorBidi"/>
      <w:color w:val="5A5A5A" w:themeColor="text1" w:themeTint="A5"/>
      <w:spacing w:val="15"/>
      <w:sz w:val="22"/>
      <w:szCs w:val="22"/>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90418">
      <w:bodyDiv w:val="1"/>
      <w:marLeft w:val="0"/>
      <w:marRight w:val="0"/>
      <w:marTop w:val="0"/>
      <w:marBottom w:val="0"/>
      <w:divBdr>
        <w:top w:val="none" w:sz="0" w:space="0" w:color="auto"/>
        <w:left w:val="none" w:sz="0" w:space="0" w:color="auto"/>
        <w:bottom w:val="none" w:sz="0" w:space="0" w:color="auto"/>
        <w:right w:val="none" w:sz="0" w:space="0" w:color="auto"/>
      </w:divBdr>
      <w:divsChild>
        <w:div w:id="153496776">
          <w:marLeft w:val="0"/>
          <w:marRight w:val="0"/>
          <w:marTop w:val="0"/>
          <w:marBottom w:val="0"/>
          <w:divBdr>
            <w:top w:val="none" w:sz="0" w:space="0" w:color="auto"/>
            <w:left w:val="none" w:sz="0" w:space="0" w:color="auto"/>
            <w:bottom w:val="none" w:sz="0" w:space="0" w:color="auto"/>
            <w:right w:val="none" w:sz="0" w:space="0" w:color="auto"/>
          </w:divBdr>
        </w:div>
        <w:div w:id="182716962">
          <w:marLeft w:val="0"/>
          <w:marRight w:val="0"/>
          <w:marTop w:val="0"/>
          <w:marBottom w:val="0"/>
          <w:divBdr>
            <w:top w:val="none" w:sz="0" w:space="0" w:color="auto"/>
            <w:left w:val="none" w:sz="0" w:space="0" w:color="auto"/>
            <w:bottom w:val="none" w:sz="0" w:space="0" w:color="auto"/>
            <w:right w:val="none" w:sz="0" w:space="0" w:color="auto"/>
          </w:divBdr>
        </w:div>
        <w:div w:id="266694543">
          <w:marLeft w:val="0"/>
          <w:marRight w:val="0"/>
          <w:marTop w:val="0"/>
          <w:marBottom w:val="0"/>
          <w:divBdr>
            <w:top w:val="none" w:sz="0" w:space="0" w:color="auto"/>
            <w:left w:val="none" w:sz="0" w:space="0" w:color="auto"/>
            <w:bottom w:val="none" w:sz="0" w:space="0" w:color="auto"/>
            <w:right w:val="none" w:sz="0" w:space="0" w:color="auto"/>
          </w:divBdr>
        </w:div>
        <w:div w:id="301814412">
          <w:marLeft w:val="0"/>
          <w:marRight w:val="0"/>
          <w:marTop w:val="0"/>
          <w:marBottom w:val="0"/>
          <w:divBdr>
            <w:top w:val="none" w:sz="0" w:space="0" w:color="auto"/>
            <w:left w:val="none" w:sz="0" w:space="0" w:color="auto"/>
            <w:bottom w:val="none" w:sz="0" w:space="0" w:color="auto"/>
            <w:right w:val="none" w:sz="0" w:space="0" w:color="auto"/>
          </w:divBdr>
        </w:div>
        <w:div w:id="329719627">
          <w:marLeft w:val="0"/>
          <w:marRight w:val="0"/>
          <w:marTop w:val="0"/>
          <w:marBottom w:val="0"/>
          <w:divBdr>
            <w:top w:val="none" w:sz="0" w:space="0" w:color="auto"/>
            <w:left w:val="none" w:sz="0" w:space="0" w:color="auto"/>
            <w:bottom w:val="none" w:sz="0" w:space="0" w:color="auto"/>
            <w:right w:val="none" w:sz="0" w:space="0" w:color="auto"/>
          </w:divBdr>
        </w:div>
        <w:div w:id="404378632">
          <w:marLeft w:val="0"/>
          <w:marRight w:val="0"/>
          <w:marTop w:val="0"/>
          <w:marBottom w:val="0"/>
          <w:divBdr>
            <w:top w:val="none" w:sz="0" w:space="0" w:color="auto"/>
            <w:left w:val="none" w:sz="0" w:space="0" w:color="auto"/>
            <w:bottom w:val="none" w:sz="0" w:space="0" w:color="auto"/>
            <w:right w:val="none" w:sz="0" w:space="0" w:color="auto"/>
          </w:divBdr>
        </w:div>
        <w:div w:id="419641694">
          <w:marLeft w:val="0"/>
          <w:marRight w:val="0"/>
          <w:marTop w:val="0"/>
          <w:marBottom w:val="0"/>
          <w:divBdr>
            <w:top w:val="none" w:sz="0" w:space="0" w:color="auto"/>
            <w:left w:val="none" w:sz="0" w:space="0" w:color="auto"/>
            <w:bottom w:val="none" w:sz="0" w:space="0" w:color="auto"/>
            <w:right w:val="none" w:sz="0" w:space="0" w:color="auto"/>
          </w:divBdr>
        </w:div>
        <w:div w:id="555160668">
          <w:marLeft w:val="0"/>
          <w:marRight w:val="0"/>
          <w:marTop w:val="0"/>
          <w:marBottom w:val="0"/>
          <w:divBdr>
            <w:top w:val="none" w:sz="0" w:space="0" w:color="auto"/>
            <w:left w:val="none" w:sz="0" w:space="0" w:color="auto"/>
            <w:bottom w:val="none" w:sz="0" w:space="0" w:color="auto"/>
            <w:right w:val="none" w:sz="0" w:space="0" w:color="auto"/>
          </w:divBdr>
        </w:div>
        <w:div w:id="555968501">
          <w:marLeft w:val="0"/>
          <w:marRight w:val="0"/>
          <w:marTop w:val="0"/>
          <w:marBottom w:val="0"/>
          <w:divBdr>
            <w:top w:val="none" w:sz="0" w:space="0" w:color="auto"/>
            <w:left w:val="none" w:sz="0" w:space="0" w:color="auto"/>
            <w:bottom w:val="none" w:sz="0" w:space="0" w:color="auto"/>
            <w:right w:val="none" w:sz="0" w:space="0" w:color="auto"/>
          </w:divBdr>
        </w:div>
        <w:div w:id="595403099">
          <w:marLeft w:val="0"/>
          <w:marRight w:val="0"/>
          <w:marTop w:val="0"/>
          <w:marBottom w:val="0"/>
          <w:divBdr>
            <w:top w:val="none" w:sz="0" w:space="0" w:color="auto"/>
            <w:left w:val="none" w:sz="0" w:space="0" w:color="auto"/>
            <w:bottom w:val="none" w:sz="0" w:space="0" w:color="auto"/>
            <w:right w:val="none" w:sz="0" w:space="0" w:color="auto"/>
          </w:divBdr>
        </w:div>
        <w:div w:id="862982953">
          <w:marLeft w:val="0"/>
          <w:marRight w:val="0"/>
          <w:marTop w:val="0"/>
          <w:marBottom w:val="0"/>
          <w:divBdr>
            <w:top w:val="none" w:sz="0" w:space="0" w:color="auto"/>
            <w:left w:val="none" w:sz="0" w:space="0" w:color="auto"/>
            <w:bottom w:val="none" w:sz="0" w:space="0" w:color="auto"/>
            <w:right w:val="none" w:sz="0" w:space="0" w:color="auto"/>
          </w:divBdr>
        </w:div>
        <w:div w:id="1037856369">
          <w:marLeft w:val="0"/>
          <w:marRight w:val="0"/>
          <w:marTop w:val="0"/>
          <w:marBottom w:val="0"/>
          <w:divBdr>
            <w:top w:val="none" w:sz="0" w:space="0" w:color="auto"/>
            <w:left w:val="none" w:sz="0" w:space="0" w:color="auto"/>
            <w:bottom w:val="none" w:sz="0" w:space="0" w:color="auto"/>
            <w:right w:val="none" w:sz="0" w:space="0" w:color="auto"/>
          </w:divBdr>
        </w:div>
        <w:div w:id="1169953172">
          <w:marLeft w:val="0"/>
          <w:marRight w:val="0"/>
          <w:marTop w:val="0"/>
          <w:marBottom w:val="0"/>
          <w:divBdr>
            <w:top w:val="none" w:sz="0" w:space="0" w:color="auto"/>
            <w:left w:val="none" w:sz="0" w:space="0" w:color="auto"/>
            <w:bottom w:val="none" w:sz="0" w:space="0" w:color="auto"/>
            <w:right w:val="none" w:sz="0" w:space="0" w:color="auto"/>
          </w:divBdr>
        </w:div>
        <w:div w:id="1190146201">
          <w:marLeft w:val="0"/>
          <w:marRight w:val="0"/>
          <w:marTop w:val="0"/>
          <w:marBottom w:val="0"/>
          <w:divBdr>
            <w:top w:val="none" w:sz="0" w:space="0" w:color="auto"/>
            <w:left w:val="none" w:sz="0" w:space="0" w:color="auto"/>
            <w:bottom w:val="none" w:sz="0" w:space="0" w:color="auto"/>
            <w:right w:val="none" w:sz="0" w:space="0" w:color="auto"/>
          </w:divBdr>
        </w:div>
        <w:div w:id="1307005143">
          <w:marLeft w:val="0"/>
          <w:marRight w:val="0"/>
          <w:marTop w:val="0"/>
          <w:marBottom w:val="0"/>
          <w:divBdr>
            <w:top w:val="none" w:sz="0" w:space="0" w:color="auto"/>
            <w:left w:val="none" w:sz="0" w:space="0" w:color="auto"/>
            <w:bottom w:val="none" w:sz="0" w:space="0" w:color="auto"/>
            <w:right w:val="none" w:sz="0" w:space="0" w:color="auto"/>
          </w:divBdr>
        </w:div>
        <w:div w:id="1361856302">
          <w:marLeft w:val="0"/>
          <w:marRight w:val="0"/>
          <w:marTop w:val="0"/>
          <w:marBottom w:val="0"/>
          <w:divBdr>
            <w:top w:val="none" w:sz="0" w:space="0" w:color="auto"/>
            <w:left w:val="none" w:sz="0" w:space="0" w:color="auto"/>
            <w:bottom w:val="none" w:sz="0" w:space="0" w:color="auto"/>
            <w:right w:val="none" w:sz="0" w:space="0" w:color="auto"/>
          </w:divBdr>
        </w:div>
        <w:div w:id="1400832815">
          <w:marLeft w:val="0"/>
          <w:marRight w:val="0"/>
          <w:marTop w:val="0"/>
          <w:marBottom w:val="0"/>
          <w:divBdr>
            <w:top w:val="none" w:sz="0" w:space="0" w:color="auto"/>
            <w:left w:val="none" w:sz="0" w:space="0" w:color="auto"/>
            <w:bottom w:val="none" w:sz="0" w:space="0" w:color="auto"/>
            <w:right w:val="none" w:sz="0" w:space="0" w:color="auto"/>
          </w:divBdr>
        </w:div>
        <w:div w:id="1501695195">
          <w:marLeft w:val="0"/>
          <w:marRight w:val="0"/>
          <w:marTop w:val="0"/>
          <w:marBottom w:val="0"/>
          <w:divBdr>
            <w:top w:val="none" w:sz="0" w:space="0" w:color="auto"/>
            <w:left w:val="none" w:sz="0" w:space="0" w:color="auto"/>
            <w:bottom w:val="none" w:sz="0" w:space="0" w:color="auto"/>
            <w:right w:val="none" w:sz="0" w:space="0" w:color="auto"/>
          </w:divBdr>
        </w:div>
        <w:div w:id="1554729205">
          <w:marLeft w:val="0"/>
          <w:marRight w:val="0"/>
          <w:marTop w:val="0"/>
          <w:marBottom w:val="0"/>
          <w:divBdr>
            <w:top w:val="none" w:sz="0" w:space="0" w:color="auto"/>
            <w:left w:val="none" w:sz="0" w:space="0" w:color="auto"/>
            <w:bottom w:val="none" w:sz="0" w:space="0" w:color="auto"/>
            <w:right w:val="none" w:sz="0" w:space="0" w:color="auto"/>
          </w:divBdr>
        </w:div>
        <w:div w:id="1575314802">
          <w:marLeft w:val="0"/>
          <w:marRight w:val="0"/>
          <w:marTop w:val="0"/>
          <w:marBottom w:val="0"/>
          <w:divBdr>
            <w:top w:val="none" w:sz="0" w:space="0" w:color="auto"/>
            <w:left w:val="none" w:sz="0" w:space="0" w:color="auto"/>
            <w:bottom w:val="none" w:sz="0" w:space="0" w:color="auto"/>
            <w:right w:val="none" w:sz="0" w:space="0" w:color="auto"/>
          </w:divBdr>
        </w:div>
        <w:div w:id="1582910880">
          <w:marLeft w:val="0"/>
          <w:marRight w:val="0"/>
          <w:marTop w:val="0"/>
          <w:marBottom w:val="0"/>
          <w:divBdr>
            <w:top w:val="none" w:sz="0" w:space="0" w:color="auto"/>
            <w:left w:val="none" w:sz="0" w:space="0" w:color="auto"/>
            <w:bottom w:val="none" w:sz="0" w:space="0" w:color="auto"/>
            <w:right w:val="none" w:sz="0" w:space="0" w:color="auto"/>
          </w:divBdr>
        </w:div>
        <w:div w:id="1743722597">
          <w:marLeft w:val="0"/>
          <w:marRight w:val="0"/>
          <w:marTop w:val="0"/>
          <w:marBottom w:val="0"/>
          <w:divBdr>
            <w:top w:val="none" w:sz="0" w:space="0" w:color="auto"/>
            <w:left w:val="none" w:sz="0" w:space="0" w:color="auto"/>
            <w:bottom w:val="none" w:sz="0" w:space="0" w:color="auto"/>
            <w:right w:val="none" w:sz="0" w:space="0" w:color="auto"/>
          </w:divBdr>
        </w:div>
        <w:div w:id="1777676311">
          <w:marLeft w:val="0"/>
          <w:marRight w:val="0"/>
          <w:marTop w:val="0"/>
          <w:marBottom w:val="0"/>
          <w:divBdr>
            <w:top w:val="none" w:sz="0" w:space="0" w:color="auto"/>
            <w:left w:val="none" w:sz="0" w:space="0" w:color="auto"/>
            <w:bottom w:val="none" w:sz="0" w:space="0" w:color="auto"/>
            <w:right w:val="none" w:sz="0" w:space="0" w:color="auto"/>
          </w:divBdr>
        </w:div>
        <w:div w:id="1813252690">
          <w:marLeft w:val="0"/>
          <w:marRight w:val="0"/>
          <w:marTop w:val="0"/>
          <w:marBottom w:val="0"/>
          <w:divBdr>
            <w:top w:val="none" w:sz="0" w:space="0" w:color="auto"/>
            <w:left w:val="none" w:sz="0" w:space="0" w:color="auto"/>
            <w:bottom w:val="none" w:sz="0" w:space="0" w:color="auto"/>
            <w:right w:val="none" w:sz="0" w:space="0" w:color="auto"/>
          </w:divBdr>
        </w:div>
        <w:div w:id="1850485657">
          <w:marLeft w:val="0"/>
          <w:marRight w:val="0"/>
          <w:marTop w:val="0"/>
          <w:marBottom w:val="0"/>
          <w:divBdr>
            <w:top w:val="none" w:sz="0" w:space="0" w:color="auto"/>
            <w:left w:val="none" w:sz="0" w:space="0" w:color="auto"/>
            <w:bottom w:val="none" w:sz="0" w:space="0" w:color="auto"/>
            <w:right w:val="none" w:sz="0" w:space="0" w:color="auto"/>
          </w:divBdr>
        </w:div>
        <w:div w:id="1953121577">
          <w:marLeft w:val="0"/>
          <w:marRight w:val="0"/>
          <w:marTop w:val="0"/>
          <w:marBottom w:val="0"/>
          <w:divBdr>
            <w:top w:val="none" w:sz="0" w:space="0" w:color="auto"/>
            <w:left w:val="none" w:sz="0" w:space="0" w:color="auto"/>
            <w:bottom w:val="none" w:sz="0" w:space="0" w:color="auto"/>
            <w:right w:val="none" w:sz="0" w:space="0" w:color="auto"/>
          </w:divBdr>
        </w:div>
        <w:div w:id="2031445019">
          <w:marLeft w:val="0"/>
          <w:marRight w:val="0"/>
          <w:marTop w:val="0"/>
          <w:marBottom w:val="0"/>
          <w:divBdr>
            <w:top w:val="none" w:sz="0" w:space="0" w:color="auto"/>
            <w:left w:val="none" w:sz="0" w:space="0" w:color="auto"/>
            <w:bottom w:val="none" w:sz="0" w:space="0" w:color="auto"/>
            <w:right w:val="none" w:sz="0" w:space="0" w:color="auto"/>
          </w:divBdr>
        </w:div>
        <w:div w:id="2078820476">
          <w:marLeft w:val="0"/>
          <w:marRight w:val="0"/>
          <w:marTop w:val="0"/>
          <w:marBottom w:val="0"/>
          <w:divBdr>
            <w:top w:val="none" w:sz="0" w:space="0" w:color="auto"/>
            <w:left w:val="none" w:sz="0" w:space="0" w:color="auto"/>
            <w:bottom w:val="none" w:sz="0" w:space="0" w:color="auto"/>
            <w:right w:val="none" w:sz="0" w:space="0" w:color="auto"/>
          </w:divBdr>
        </w:div>
      </w:divsChild>
    </w:div>
    <w:div w:id="481434964">
      <w:bodyDiv w:val="1"/>
      <w:marLeft w:val="0"/>
      <w:marRight w:val="0"/>
      <w:marTop w:val="0"/>
      <w:marBottom w:val="0"/>
      <w:divBdr>
        <w:top w:val="none" w:sz="0" w:space="0" w:color="auto"/>
        <w:left w:val="none" w:sz="0" w:space="0" w:color="auto"/>
        <w:bottom w:val="none" w:sz="0" w:space="0" w:color="auto"/>
        <w:right w:val="none" w:sz="0" w:space="0" w:color="auto"/>
      </w:divBdr>
    </w:div>
    <w:div w:id="995567138">
      <w:bodyDiv w:val="1"/>
      <w:marLeft w:val="0"/>
      <w:marRight w:val="0"/>
      <w:marTop w:val="0"/>
      <w:marBottom w:val="0"/>
      <w:divBdr>
        <w:top w:val="none" w:sz="0" w:space="0" w:color="auto"/>
        <w:left w:val="none" w:sz="0" w:space="0" w:color="auto"/>
        <w:bottom w:val="none" w:sz="0" w:space="0" w:color="auto"/>
        <w:right w:val="none" w:sz="0" w:space="0" w:color="auto"/>
      </w:divBdr>
    </w:div>
    <w:div w:id="1494449913">
      <w:bodyDiv w:val="1"/>
      <w:marLeft w:val="0"/>
      <w:marRight w:val="0"/>
      <w:marTop w:val="0"/>
      <w:marBottom w:val="0"/>
      <w:divBdr>
        <w:top w:val="none" w:sz="0" w:space="0" w:color="auto"/>
        <w:left w:val="none" w:sz="0" w:space="0" w:color="auto"/>
        <w:bottom w:val="none" w:sz="0" w:space="0" w:color="auto"/>
        <w:right w:val="none" w:sz="0" w:space="0" w:color="auto"/>
      </w:divBdr>
    </w:div>
    <w:div w:id="183070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translate.googleusercontent.com/translate_f"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ranslate.googleusercontent.com/translate_f"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nslate.googleusercontent.com/translate_f"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s://translate.googleusercontent.com/translate_f" TargetMode="External"/><Relationship Id="rId19" Type="http://schemas.openxmlformats.org/officeDocument/2006/relationships/footer" Target="footer3.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http://histans.com/EHU/M/Maly_gerb_Ukrainy.jpg" TargetMode="Externa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B2581A-A636-4E2D-B6D7-F8E7853AF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19185</Words>
  <Characters>109359</Characters>
  <Application>Microsoft Office Word</Application>
  <DocSecurity>4</DocSecurity>
  <Lines>911</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128288</CharactersWithSpaces>
  <SharedDoc>false</SharedDoc>
  <HLinks>
    <vt:vector size="6" baseType="variant">
      <vt:variant>
        <vt:i4>1179668</vt:i4>
      </vt:variant>
      <vt:variant>
        <vt:i4>-1</vt:i4>
      </vt:variant>
      <vt:variant>
        <vt:i4>1081</vt:i4>
      </vt:variant>
      <vt:variant>
        <vt:i4>1</vt:i4>
      </vt:variant>
      <vt:variant>
        <vt:lpwstr>http://histans.com/EHU/M/Maly_gerb_Ukrainy.jpg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Янкова Леся Ярославівна</cp:lastModifiedBy>
  <cp:revision>2</cp:revision>
  <cp:lastPrinted>2021-03-18T11:53:00Z</cp:lastPrinted>
  <dcterms:created xsi:type="dcterms:W3CDTF">2021-04-21T10:25:00Z</dcterms:created>
  <dcterms:modified xsi:type="dcterms:W3CDTF">2021-04-21T10:25:00Z</dcterms:modified>
</cp:coreProperties>
</file>