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53" w:type="pct"/>
        <w:tblInd w:w="5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543C3C" w:rsidRPr="00543C3C" w:rsidTr="00CE2CF0">
        <w:tc>
          <w:tcPr>
            <w:tcW w:w="5000" w:type="pct"/>
            <w:hideMark/>
          </w:tcPr>
          <w:p w:rsidR="00543C3C" w:rsidRPr="00543C3C" w:rsidRDefault="00B730AA" w:rsidP="00541748">
            <w:pPr>
              <w:spacing w:before="150" w:after="150" w:line="240" w:lineRule="auto"/>
              <w:textAlignment w:val="baseline"/>
              <w:rPr>
                <w:rFonts w:eastAsia="Times New Roman"/>
                <w:lang w:eastAsia="uk-UA"/>
              </w:rPr>
            </w:pPr>
            <w:bookmarkStart w:id="0" w:name="_GoBack"/>
            <w:bookmarkEnd w:id="0"/>
            <w:r w:rsidRPr="00B730AA">
              <w:rPr>
                <w:color w:val="000000"/>
                <w:shd w:val="clear" w:color="auto" w:fill="FFFFFF"/>
                <w:lang w:val="en-US"/>
              </w:rPr>
              <w:t>Annex 2</w:t>
            </w:r>
            <w:r w:rsidR="00541748">
              <w:rPr>
                <w:color w:val="000000"/>
                <w:shd w:val="clear" w:color="auto" w:fill="FFFFFF"/>
                <w:lang w:val="en-US"/>
              </w:rPr>
              <w:t>1</w:t>
            </w:r>
            <w:r w:rsidRPr="00B730AA">
              <w:rPr>
                <w:color w:val="000000"/>
                <w:shd w:val="clear" w:color="auto" w:fill="FFFFFF"/>
              </w:rPr>
              <w:t> </w:t>
            </w:r>
            <w:r w:rsidRPr="00B730AA">
              <w:rPr>
                <w:color w:val="000000"/>
              </w:rPr>
              <w:br/>
            </w:r>
            <w:r w:rsidRPr="00B730AA">
              <w:rPr>
                <w:color w:val="000000"/>
                <w:shd w:val="clear" w:color="auto" w:fill="FFFFFF"/>
                <w:lang w:val="en-US"/>
              </w:rPr>
              <w:t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</w:t>
            </w:r>
            <w:r w:rsidRPr="00B730AA">
              <w:rPr>
                <w:color w:val="000000"/>
                <w:shd w:val="clear" w:color="auto" w:fill="FFFFFF"/>
                <w:lang w:val="en-US"/>
              </w:rPr>
              <w:br/>
              <w:t>(item 2 of section V</w:t>
            </w:r>
            <w:r w:rsidRPr="00B730AA">
              <w:rPr>
                <w:color w:val="000000"/>
                <w:shd w:val="clear" w:color="auto" w:fill="FFFFFF"/>
              </w:rPr>
              <w:t>)</w:t>
            </w:r>
          </w:p>
        </w:tc>
      </w:tr>
    </w:tbl>
    <w:p w:rsidR="00CE2CF0" w:rsidRDefault="00CE2CF0" w:rsidP="00543C3C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</w:pPr>
      <w:bookmarkStart w:id="1" w:name="n1890"/>
      <w:bookmarkEnd w:id="1"/>
    </w:p>
    <w:p w:rsidR="00543C3C" w:rsidRPr="00543C3C" w:rsidRDefault="00443085" w:rsidP="00543C3C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color w:val="000000"/>
          <w:lang w:eastAsia="uk-UA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REQUIREMENTS</w:t>
      </w:r>
      <w:r w:rsidRPr="00443085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 xml:space="preserve"> </w:t>
      </w:r>
      <w:r w:rsidR="00B278BC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for</w:t>
      </w:r>
      <w:r w:rsidR="00543C3C" w:rsidRPr="00543C3C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543C3C" w:rsidRPr="00543C3C">
        <w:rPr>
          <w:rFonts w:eastAsia="Times New Roman"/>
          <w:color w:val="000000"/>
          <w:lang w:eastAsia="uk-UA"/>
        </w:rPr>
        <w:br/>
      </w:r>
      <w:r w:rsidRPr="00443085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summary of product characteristics for medicinal product</w:t>
      </w:r>
    </w:p>
    <w:p w:rsidR="00985497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" w:name="n1891"/>
      <w:bookmarkEnd w:id="2"/>
      <w:r w:rsidRPr="00543C3C">
        <w:rPr>
          <w:rFonts w:eastAsia="Times New Roman"/>
          <w:color w:val="000000"/>
          <w:lang w:eastAsia="uk-UA"/>
        </w:rPr>
        <w:t xml:space="preserve">1. </w:t>
      </w:r>
      <w:proofErr w:type="spellStart"/>
      <w:r w:rsidRPr="00543C3C">
        <w:rPr>
          <w:rFonts w:eastAsia="Times New Roman"/>
          <w:color w:val="000000"/>
          <w:lang w:eastAsia="uk-UA"/>
        </w:rPr>
        <w:t>Summary</w:t>
      </w:r>
      <w:proofErr w:type="spellEnd"/>
      <w:r w:rsidRPr="00543C3C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543C3C">
        <w:rPr>
          <w:rFonts w:eastAsia="Times New Roman"/>
          <w:color w:val="000000"/>
          <w:lang w:eastAsia="uk-UA"/>
        </w:rPr>
        <w:t>o</w:t>
      </w:r>
      <w:r w:rsidR="00443085">
        <w:rPr>
          <w:rFonts w:eastAsia="Times New Roman"/>
          <w:color w:val="000000"/>
          <w:lang w:eastAsia="uk-UA"/>
        </w:rPr>
        <w:t>f</w:t>
      </w:r>
      <w:proofErr w:type="spellEnd"/>
      <w:r w:rsidR="0044308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443085">
        <w:rPr>
          <w:rFonts w:eastAsia="Times New Roman"/>
          <w:color w:val="000000"/>
          <w:lang w:eastAsia="uk-UA"/>
        </w:rPr>
        <w:t>Product</w:t>
      </w:r>
      <w:proofErr w:type="spellEnd"/>
      <w:r w:rsidR="0044308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443085">
        <w:rPr>
          <w:rFonts w:eastAsia="Times New Roman"/>
          <w:color w:val="000000"/>
          <w:lang w:eastAsia="uk-UA"/>
        </w:rPr>
        <w:t>Characteristics</w:t>
      </w:r>
      <w:proofErr w:type="spellEnd"/>
      <w:r w:rsidR="00443085">
        <w:rPr>
          <w:rFonts w:eastAsia="Times New Roman"/>
          <w:color w:val="000000"/>
          <w:lang w:eastAsia="uk-UA"/>
        </w:rPr>
        <w:t xml:space="preserve"> (SPC)</w:t>
      </w:r>
      <w:r w:rsidRPr="00543C3C">
        <w:rPr>
          <w:rFonts w:eastAsia="Times New Roman"/>
          <w:color w:val="000000"/>
          <w:lang w:eastAsia="uk-UA"/>
        </w:rPr>
        <w:t xml:space="preserve"> -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information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for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healthcare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professionals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on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how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to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use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the</w:t>
      </w:r>
      <w:proofErr w:type="spellEnd"/>
      <w:r w:rsidR="00985497" w:rsidRP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 w:rsidRPr="00985497">
        <w:rPr>
          <w:rFonts w:eastAsia="Times New Roman"/>
          <w:color w:val="000000"/>
          <w:lang w:eastAsia="uk-UA"/>
        </w:rPr>
        <w:t>medicinal</w:t>
      </w:r>
      <w:proofErr w:type="spellEnd"/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product</w:t>
      </w:r>
      <w:proofErr w:type="spellEnd"/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safely</w:t>
      </w:r>
      <w:proofErr w:type="spellEnd"/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and</w:t>
      </w:r>
      <w:proofErr w:type="spellEnd"/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effectively</w:t>
      </w:r>
      <w:proofErr w:type="spellEnd"/>
      <w:r w:rsidR="00985497">
        <w:rPr>
          <w:rFonts w:eastAsia="Times New Roman"/>
          <w:color w:val="000000"/>
          <w:lang w:val="en-US" w:eastAsia="uk-UA"/>
        </w:rPr>
        <w:t>,</w:t>
      </w:r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which</w:t>
      </w:r>
      <w:proofErr w:type="spellEnd"/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is</w:t>
      </w:r>
      <w:proofErr w:type="spellEnd"/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approved</w:t>
      </w:r>
      <w:proofErr w:type="spellEnd"/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at</w:t>
      </w:r>
      <w:proofErr w:type="spellEnd"/>
      <w:r w:rsidR="00985497">
        <w:rPr>
          <w:rFonts w:eastAsia="Times New Roman"/>
          <w:color w:val="000000"/>
          <w:lang w:eastAsia="uk-UA"/>
        </w:rPr>
        <w:t xml:space="preserve"> </w:t>
      </w:r>
      <w:proofErr w:type="spellStart"/>
      <w:r w:rsidR="00985497">
        <w:rPr>
          <w:rFonts w:eastAsia="Times New Roman"/>
          <w:color w:val="000000"/>
          <w:lang w:eastAsia="uk-UA"/>
        </w:rPr>
        <w:t>applicant</w:t>
      </w:r>
      <w:proofErr w:type="spellEnd"/>
      <w:r w:rsidR="00985497">
        <w:rPr>
          <w:rFonts w:eastAsia="Times New Roman"/>
          <w:color w:val="000000"/>
          <w:lang w:eastAsia="uk-UA"/>
        </w:rPr>
        <w:t>’</w:t>
      </w:r>
      <w:r w:rsidR="00985497">
        <w:rPr>
          <w:rFonts w:eastAsia="Times New Roman"/>
          <w:color w:val="000000"/>
          <w:lang w:val="en-US" w:eastAsia="uk-UA"/>
        </w:rPr>
        <w:t>s request.</w:t>
      </w:r>
      <w:r w:rsidR="00985497" w:rsidRPr="00985497">
        <w:rPr>
          <w:rFonts w:eastAsia="Times New Roman"/>
          <w:color w:val="000000"/>
          <w:lang w:eastAsia="uk-UA"/>
        </w:rPr>
        <w:t xml:space="preserve"> </w:t>
      </w:r>
      <w:bookmarkStart w:id="3" w:name="n1892"/>
      <w:bookmarkEnd w:id="3"/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r w:rsidRPr="00543C3C">
        <w:rPr>
          <w:rFonts w:eastAsia="Times New Roman"/>
          <w:color w:val="000000"/>
          <w:lang w:eastAsia="uk-UA"/>
        </w:rPr>
        <w:t xml:space="preserve">2. </w:t>
      </w:r>
      <w:proofErr w:type="spellStart"/>
      <w:r w:rsidR="00C47EC5">
        <w:rPr>
          <w:rFonts w:eastAsia="Times New Roman"/>
          <w:color w:val="000000"/>
          <w:lang w:eastAsia="uk-UA"/>
        </w:rPr>
        <w:t>The</w:t>
      </w:r>
      <w:proofErr w:type="spellEnd"/>
      <w:r w:rsid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>
        <w:rPr>
          <w:rFonts w:eastAsia="Times New Roman"/>
          <w:color w:val="000000"/>
          <w:lang w:eastAsia="uk-UA"/>
        </w:rPr>
        <w:t>summary</w:t>
      </w:r>
      <w:proofErr w:type="spellEnd"/>
      <w:r w:rsid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>
        <w:rPr>
          <w:rFonts w:eastAsia="Times New Roman"/>
          <w:color w:val="000000"/>
          <w:lang w:eastAsia="uk-UA"/>
        </w:rPr>
        <w:t>of</w:t>
      </w:r>
      <w:proofErr w:type="spellEnd"/>
      <w:r w:rsid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>
        <w:rPr>
          <w:rFonts w:eastAsia="Times New Roman"/>
          <w:color w:val="000000"/>
          <w:lang w:eastAsia="uk-UA"/>
        </w:rPr>
        <w:t>product</w:t>
      </w:r>
      <w:proofErr w:type="spellEnd"/>
      <w:r w:rsid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>
        <w:rPr>
          <w:rFonts w:eastAsia="Times New Roman"/>
          <w:color w:val="000000"/>
          <w:lang w:eastAsia="uk-UA"/>
        </w:rPr>
        <w:t>characteristics</w:t>
      </w:r>
      <w:proofErr w:type="spellEnd"/>
      <w:r w:rsid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>
        <w:rPr>
          <w:rFonts w:eastAsia="Times New Roman"/>
          <w:color w:val="000000"/>
          <w:lang w:eastAsia="uk-UA"/>
        </w:rPr>
        <w:t>for</w:t>
      </w:r>
      <w:proofErr w:type="spellEnd"/>
      <w:r w:rsid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>
        <w:rPr>
          <w:rFonts w:eastAsia="Times New Roman"/>
          <w:color w:val="000000"/>
          <w:lang w:eastAsia="uk-UA"/>
        </w:rPr>
        <w:t>medicinal</w:t>
      </w:r>
      <w:proofErr w:type="spellEnd"/>
      <w:r w:rsid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>
        <w:rPr>
          <w:rFonts w:eastAsia="Times New Roman"/>
          <w:color w:val="000000"/>
          <w:lang w:eastAsia="uk-UA"/>
        </w:rPr>
        <w:t>product</w:t>
      </w:r>
      <w:proofErr w:type="spellEnd"/>
      <w:r w:rsidR="00C47EC5">
        <w:rPr>
          <w:rFonts w:eastAsia="Times New Roman"/>
          <w:color w:val="000000"/>
          <w:lang w:val="en-US" w:eastAsia="uk-UA"/>
        </w:rPr>
        <w:t xml:space="preserve"> shall</w:t>
      </w:r>
      <w:r w:rsidR="00185968" w:rsidRPr="00185968">
        <w:rPr>
          <w:rFonts w:eastAsia="Times New Roman"/>
          <w:color w:val="000000"/>
          <w:lang w:eastAsia="uk-UA"/>
        </w:rPr>
        <w:t xml:space="preserve"> </w:t>
      </w:r>
      <w:proofErr w:type="spellStart"/>
      <w:r w:rsidR="00185968" w:rsidRPr="00185968">
        <w:rPr>
          <w:rFonts w:eastAsia="Times New Roman"/>
          <w:color w:val="000000"/>
          <w:lang w:eastAsia="uk-UA"/>
        </w:rPr>
        <w:t>be</w:t>
      </w:r>
      <w:proofErr w:type="spellEnd"/>
      <w:r w:rsidR="00185968" w:rsidRPr="00185968">
        <w:rPr>
          <w:rFonts w:eastAsia="Times New Roman"/>
          <w:color w:val="000000"/>
          <w:lang w:eastAsia="uk-UA"/>
        </w:rPr>
        <w:t xml:space="preserve"> </w:t>
      </w:r>
      <w:r w:rsidR="00781198">
        <w:rPr>
          <w:rFonts w:eastAsia="Times New Roman"/>
          <w:color w:val="000000"/>
          <w:lang w:val="en-US" w:eastAsia="uk-UA"/>
        </w:rPr>
        <w:t xml:space="preserve">clearly </w:t>
      </w:r>
      <w:proofErr w:type="spellStart"/>
      <w:r w:rsidR="00185968" w:rsidRPr="00185968">
        <w:rPr>
          <w:rFonts w:eastAsia="Times New Roman"/>
          <w:color w:val="000000"/>
          <w:lang w:eastAsia="uk-UA"/>
        </w:rPr>
        <w:t>worded</w:t>
      </w:r>
      <w:proofErr w:type="spellEnd"/>
      <w:r w:rsidR="00185968" w:rsidRPr="00185968">
        <w:rPr>
          <w:rFonts w:eastAsia="Times New Roman"/>
          <w:color w:val="000000"/>
          <w:lang w:eastAsia="uk-UA"/>
        </w:rPr>
        <w:t xml:space="preserve"> </w:t>
      </w:r>
      <w:proofErr w:type="spellStart"/>
      <w:r w:rsidR="00185968" w:rsidRPr="00185968">
        <w:rPr>
          <w:rFonts w:eastAsia="Times New Roman"/>
          <w:color w:val="000000"/>
          <w:lang w:eastAsia="uk-UA"/>
        </w:rPr>
        <w:t>in</w:t>
      </w:r>
      <w:proofErr w:type="spellEnd"/>
      <w:r w:rsidR="00185968" w:rsidRPr="00185968">
        <w:rPr>
          <w:rFonts w:eastAsia="Times New Roman"/>
          <w:color w:val="000000"/>
          <w:lang w:eastAsia="uk-UA"/>
        </w:rPr>
        <w:t xml:space="preserve"> </w:t>
      </w:r>
      <w:r w:rsidR="00C47EC5">
        <w:rPr>
          <w:rFonts w:eastAsia="Times New Roman"/>
          <w:color w:val="000000"/>
          <w:lang w:val="en-US" w:eastAsia="uk-UA"/>
        </w:rPr>
        <w:t>Ukrainian</w:t>
      </w:r>
      <w:r w:rsidRPr="00543C3C">
        <w:rPr>
          <w:rFonts w:eastAsia="Times New Roman"/>
          <w:color w:val="000000"/>
          <w:lang w:eastAsia="uk-UA"/>
        </w:rPr>
        <w:t>.</w:t>
      </w:r>
    </w:p>
    <w:p w:rsidR="00FE4F0E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4" w:name="n1893"/>
      <w:bookmarkEnd w:id="4"/>
      <w:r w:rsidRPr="00543C3C">
        <w:rPr>
          <w:rFonts w:eastAsia="Times New Roman"/>
          <w:color w:val="000000"/>
          <w:lang w:eastAsia="uk-UA"/>
        </w:rPr>
        <w:t xml:space="preserve">3. </w:t>
      </w:r>
      <w:proofErr w:type="spellStart"/>
      <w:r w:rsidR="00C47EC5" w:rsidRPr="00C47EC5">
        <w:rPr>
          <w:rFonts w:eastAsia="Times New Roman"/>
          <w:color w:val="000000"/>
          <w:lang w:eastAsia="uk-UA"/>
        </w:rPr>
        <w:t>The</w:t>
      </w:r>
      <w:proofErr w:type="spellEnd"/>
      <w:r w:rsidR="00C47EC5" w:rsidRP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 w:rsidRPr="00C47EC5">
        <w:rPr>
          <w:rFonts w:eastAsia="Times New Roman"/>
          <w:color w:val="000000"/>
          <w:lang w:eastAsia="uk-UA"/>
        </w:rPr>
        <w:t>summary</w:t>
      </w:r>
      <w:proofErr w:type="spellEnd"/>
      <w:r w:rsidR="00C47EC5" w:rsidRP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 w:rsidRPr="00C47EC5">
        <w:rPr>
          <w:rFonts w:eastAsia="Times New Roman"/>
          <w:color w:val="000000"/>
          <w:lang w:eastAsia="uk-UA"/>
        </w:rPr>
        <w:t>of</w:t>
      </w:r>
      <w:proofErr w:type="spellEnd"/>
      <w:r w:rsidR="00C47EC5" w:rsidRP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 w:rsidRPr="00C47EC5">
        <w:rPr>
          <w:rFonts w:eastAsia="Times New Roman"/>
          <w:color w:val="000000"/>
          <w:lang w:eastAsia="uk-UA"/>
        </w:rPr>
        <w:t>product</w:t>
      </w:r>
      <w:proofErr w:type="spellEnd"/>
      <w:r w:rsidR="00C47EC5" w:rsidRP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 w:rsidRPr="00C47EC5">
        <w:rPr>
          <w:rFonts w:eastAsia="Times New Roman"/>
          <w:color w:val="000000"/>
          <w:lang w:eastAsia="uk-UA"/>
        </w:rPr>
        <w:t>characteristics</w:t>
      </w:r>
      <w:proofErr w:type="spellEnd"/>
      <w:r w:rsidR="00C47EC5" w:rsidRP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 w:rsidRPr="00C47EC5">
        <w:rPr>
          <w:rFonts w:eastAsia="Times New Roman"/>
          <w:color w:val="000000"/>
          <w:lang w:eastAsia="uk-UA"/>
        </w:rPr>
        <w:t>for</w:t>
      </w:r>
      <w:proofErr w:type="spellEnd"/>
      <w:r w:rsidR="00C47EC5" w:rsidRP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 w:rsidRPr="00C47EC5">
        <w:rPr>
          <w:rFonts w:eastAsia="Times New Roman"/>
          <w:color w:val="000000"/>
          <w:lang w:eastAsia="uk-UA"/>
        </w:rPr>
        <w:t>medicinal</w:t>
      </w:r>
      <w:proofErr w:type="spellEnd"/>
      <w:r w:rsidR="00C47EC5" w:rsidRPr="00C47EC5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47EC5" w:rsidRPr="00C47EC5">
        <w:rPr>
          <w:rFonts w:eastAsia="Times New Roman"/>
          <w:color w:val="000000"/>
          <w:lang w:eastAsia="uk-UA"/>
        </w:rPr>
        <w:t>product</w:t>
      </w:r>
      <w:proofErr w:type="spellEnd"/>
      <w:r w:rsidRPr="00543C3C">
        <w:rPr>
          <w:rFonts w:eastAsia="Times New Roman"/>
          <w:color w:val="000000"/>
          <w:lang w:eastAsia="uk-UA"/>
        </w:rPr>
        <w:t>,</w:t>
      </w:r>
      <w:r w:rsidR="00C47EC5">
        <w:rPr>
          <w:rFonts w:eastAsia="Times New Roman"/>
          <w:color w:val="000000"/>
          <w:lang w:val="en-US" w:eastAsia="uk-UA"/>
        </w:rPr>
        <w:t xml:space="preserve"> structure of which is given in annex 19 to the Procedure shall include the following information</w:t>
      </w:r>
      <w:r w:rsidR="00FE4F0E">
        <w:rPr>
          <w:rFonts w:eastAsia="Times New Roman"/>
          <w:color w:val="000000"/>
          <w:lang w:val="en-US" w:eastAsia="uk-UA"/>
        </w:rPr>
        <w:t>:</w:t>
      </w:r>
      <w:r w:rsidRPr="00543C3C">
        <w:rPr>
          <w:rFonts w:eastAsia="Times New Roman"/>
          <w:color w:val="000000"/>
          <w:lang w:eastAsia="uk-UA"/>
        </w:rPr>
        <w:t xml:space="preserve"> </w:t>
      </w:r>
      <w:bookmarkStart w:id="5" w:name="n1894"/>
      <w:bookmarkEnd w:id="5"/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r w:rsidRPr="00543C3C">
        <w:rPr>
          <w:rFonts w:eastAsia="Times New Roman"/>
          <w:color w:val="000000"/>
          <w:lang w:eastAsia="uk-UA"/>
        </w:rPr>
        <w:t xml:space="preserve">3.1. </w:t>
      </w:r>
      <w:r w:rsidR="00FE4F0E">
        <w:rPr>
          <w:rFonts w:eastAsia="Times New Roman"/>
          <w:color w:val="000000"/>
          <w:lang w:val="en-US" w:eastAsia="uk-UA"/>
        </w:rPr>
        <w:t>Name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of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medicinal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product</w:t>
      </w:r>
      <w:r w:rsidR="00781198">
        <w:rPr>
          <w:rFonts w:eastAsia="Times New Roman"/>
          <w:color w:val="000000"/>
          <w:lang w:val="en-US" w:eastAsia="uk-UA"/>
        </w:rPr>
        <w:t>,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which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may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include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strength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and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pharmaceutical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form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if</w:t>
      </w:r>
      <w:r w:rsidR="00FE4F0E" w:rsidRPr="00FE4F0E">
        <w:rPr>
          <w:rFonts w:eastAsia="Times New Roman"/>
          <w:color w:val="000000"/>
          <w:lang w:eastAsia="uk-UA"/>
        </w:rPr>
        <w:t xml:space="preserve"> </w:t>
      </w:r>
      <w:r w:rsidR="00FE4F0E">
        <w:rPr>
          <w:rFonts w:eastAsia="Times New Roman"/>
          <w:color w:val="000000"/>
          <w:lang w:val="en-US" w:eastAsia="uk-UA"/>
        </w:rPr>
        <w:t>applicable</w:t>
      </w:r>
      <w:r w:rsidRPr="00543C3C">
        <w:rPr>
          <w:rFonts w:eastAsia="Times New Roman"/>
          <w:color w:val="000000"/>
          <w:lang w:eastAsia="uk-UA"/>
        </w:rPr>
        <w:t>.</w:t>
      </w:r>
    </w:p>
    <w:p w:rsidR="00B078F5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6" w:name="n1895"/>
      <w:bookmarkEnd w:id="6"/>
      <w:r w:rsidRPr="00543C3C">
        <w:rPr>
          <w:rFonts w:eastAsia="Times New Roman"/>
          <w:color w:val="000000"/>
          <w:lang w:eastAsia="uk-UA"/>
        </w:rPr>
        <w:t xml:space="preserve">3.2. </w:t>
      </w:r>
      <w:bookmarkStart w:id="7" w:name="n1896"/>
      <w:bookmarkEnd w:id="7"/>
      <w:proofErr w:type="spellStart"/>
      <w:r w:rsidR="00637AFB" w:rsidRPr="00637AFB">
        <w:rPr>
          <w:rFonts w:eastAsia="Times New Roman"/>
          <w:color w:val="000000"/>
          <w:lang w:eastAsia="uk-UA"/>
        </w:rPr>
        <w:t>Full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details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of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the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qualitative</w:t>
      </w:r>
      <w:proofErr w:type="spellEnd"/>
      <w:r w:rsidR="00D35CD3">
        <w:rPr>
          <w:rFonts w:eastAsia="Times New Roman"/>
          <w:color w:val="000000"/>
          <w:lang w:val="en-US" w:eastAsia="uk-UA"/>
        </w:rPr>
        <w:t xml:space="preserve"> (in terms of the active substance (s) and excipients)</w:t>
      </w:r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and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quantitative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composition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r w:rsidR="00BE3027">
        <w:rPr>
          <w:rFonts w:eastAsia="Times New Roman"/>
          <w:color w:val="000000"/>
          <w:lang w:val="en-US" w:eastAsia="uk-UA"/>
        </w:rPr>
        <w:t>(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in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terms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of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the</w:t>
      </w:r>
      <w:proofErr w:type="spellEnd"/>
      <w:r w:rsidR="00637AFB" w:rsidRPr="00637AFB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37AFB" w:rsidRPr="00637AFB">
        <w:rPr>
          <w:rFonts w:eastAsia="Times New Roman"/>
          <w:color w:val="000000"/>
          <w:lang w:eastAsia="uk-UA"/>
        </w:rPr>
        <w:t>ac</w:t>
      </w:r>
      <w:r w:rsidR="00D35CD3">
        <w:rPr>
          <w:rFonts w:eastAsia="Times New Roman"/>
          <w:color w:val="000000"/>
          <w:lang w:eastAsia="uk-UA"/>
        </w:rPr>
        <w:t>tive</w:t>
      </w:r>
      <w:proofErr w:type="spellEnd"/>
      <w:r w:rsidR="00D35CD3">
        <w:rPr>
          <w:rFonts w:eastAsia="Times New Roman"/>
          <w:color w:val="000000"/>
          <w:lang w:eastAsia="uk-UA"/>
        </w:rPr>
        <w:t xml:space="preserve"> </w:t>
      </w:r>
      <w:proofErr w:type="spellStart"/>
      <w:r w:rsidR="00D35CD3">
        <w:rPr>
          <w:rFonts w:eastAsia="Times New Roman"/>
          <w:color w:val="000000"/>
          <w:lang w:eastAsia="uk-UA"/>
        </w:rPr>
        <w:t>substance</w:t>
      </w:r>
      <w:proofErr w:type="spellEnd"/>
      <w:r w:rsidR="00D35CD3">
        <w:rPr>
          <w:rFonts w:eastAsia="Times New Roman"/>
          <w:color w:val="000000"/>
          <w:lang w:eastAsia="uk-UA"/>
        </w:rPr>
        <w:t>(s)</w:t>
      </w:r>
      <w:r w:rsidR="00BE3027">
        <w:rPr>
          <w:rFonts w:eastAsia="Times New Roman"/>
          <w:color w:val="000000"/>
          <w:lang w:val="en-US" w:eastAsia="uk-UA"/>
        </w:rPr>
        <w:t xml:space="preserve">) using common names for each </w:t>
      </w:r>
      <w:r w:rsidR="00BE3027" w:rsidRPr="002620A5">
        <w:rPr>
          <w:rFonts w:eastAsia="Times New Roman"/>
          <w:color w:val="000000"/>
          <w:lang w:val="en-US" w:eastAsia="uk-UA"/>
        </w:rPr>
        <w:t>presentation of medicinal product (</w:t>
      </w:r>
      <w:r w:rsidR="00BC6613" w:rsidRPr="002620A5">
        <w:rPr>
          <w:rFonts w:eastAsia="Times New Roman"/>
          <w:color w:val="000000"/>
          <w:lang w:val="en-US" w:eastAsia="uk-UA"/>
        </w:rPr>
        <w:t>strength</w:t>
      </w:r>
      <w:r w:rsidR="00BE3027" w:rsidRPr="002620A5">
        <w:rPr>
          <w:rFonts w:eastAsia="Times New Roman"/>
          <w:color w:val="000000"/>
          <w:lang w:val="en-US" w:eastAsia="uk-UA"/>
        </w:rPr>
        <w:t xml:space="preserve"> and package</w:t>
      </w:r>
      <w:r w:rsidR="00281DED" w:rsidRPr="002620A5">
        <w:rPr>
          <w:rFonts w:eastAsia="Times New Roman"/>
          <w:color w:val="000000"/>
          <w:lang w:val="en-US" w:eastAsia="uk-UA"/>
        </w:rPr>
        <w:t>)</w:t>
      </w:r>
      <w:r w:rsidR="00D35CD3">
        <w:rPr>
          <w:rFonts w:eastAsia="Times New Roman"/>
          <w:color w:val="000000"/>
          <w:lang w:eastAsia="uk-UA"/>
        </w:rPr>
        <w:t xml:space="preserve"> </w:t>
      </w:r>
      <w:r w:rsidR="00637AFB" w:rsidRPr="00637AFB">
        <w:rPr>
          <w:rFonts w:eastAsia="Times New Roman"/>
          <w:color w:val="000000"/>
          <w:lang w:eastAsia="uk-UA"/>
        </w:rPr>
        <w:t xml:space="preserve"> 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r w:rsidRPr="00543C3C">
        <w:rPr>
          <w:rFonts w:eastAsia="Times New Roman"/>
          <w:color w:val="000000"/>
          <w:lang w:eastAsia="uk-UA"/>
        </w:rPr>
        <w:t xml:space="preserve">3.3. </w:t>
      </w:r>
      <w:r w:rsidR="00B078F5">
        <w:rPr>
          <w:rFonts w:eastAsia="Times New Roman"/>
          <w:color w:val="000000"/>
          <w:lang w:val="en-US" w:eastAsia="uk-UA"/>
        </w:rPr>
        <w:t>Pharmaceutical form</w:t>
      </w:r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8" w:name="n1897"/>
      <w:bookmarkEnd w:id="8"/>
      <w:r w:rsidRPr="002620A5">
        <w:rPr>
          <w:rFonts w:eastAsia="Times New Roman"/>
          <w:color w:val="000000"/>
          <w:lang w:eastAsia="uk-UA"/>
        </w:rPr>
        <w:t xml:space="preserve">3.4. </w:t>
      </w:r>
      <w:r w:rsidR="00C87E5C" w:rsidRPr="002620A5">
        <w:rPr>
          <w:rFonts w:eastAsia="Times New Roman"/>
          <w:color w:val="000000"/>
          <w:lang w:val="en-US" w:eastAsia="uk-UA"/>
        </w:rPr>
        <w:t>Clinical particulars</w:t>
      </w:r>
      <w:r w:rsidRPr="002620A5">
        <w:rPr>
          <w:rFonts w:eastAsia="Times New Roman"/>
          <w:b/>
          <w:bCs/>
          <w:color w:val="000000"/>
          <w:bdr w:val="none" w:sz="0" w:space="0" w:color="auto" w:frame="1"/>
          <w:lang w:eastAsia="uk-UA"/>
        </w:rPr>
        <w:t>: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9" w:name="n1898"/>
      <w:bookmarkEnd w:id="9"/>
      <w:r w:rsidRPr="00543C3C">
        <w:rPr>
          <w:rFonts w:eastAsia="Times New Roman"/>
          <w:color w:val="000000"/>
          <w:lang w:eastAsia="uk-UA"/>
        </w:rPr>
        <w:t xml:space="preserve">3.4.1. </w:t>
      </w:r>
      <w:r w:rsidR="00C87E5C" w:rsidRPr="00C87E5C">
        <w:rPr>
          <w:rFonts w:eastAsia="Times New Roman"/>
          <w:color w:val="000000"/>
          <w:lang w:val="en-US" w:eastAsia="uk-UA"/>
        </w:rPr>
        <w:t>Therapeutic indications</w:t>
      </w:r>
      <w:r w:rsidRPr="00543C3C">
        <w:rPr>
          <w:rFonts w:eastAsia="Times New Roman"/>
          <w:color w:val="000000"/>
          <w:lang w:eastAsia="uk-UA"/>
        </w:rPr>
        <w:t>.</w:t>
      </w:r>
    </w:p>
    <w:p w:rsidR="00C87E5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10" w:name="n1899"/>
      <w:bookmarkEnd w:id="10"/>
      <w:r w:rsidRPr="00543C3C">
        <w:rPr>
          <w:rFonts w:eastAsia="Times New Roman"/>
          <w:color w:val="000000"/>
          <w:lang w:eastAsia="uk-UA"/>
        </w:rPr>
        <w:t xml:space="preserve">3.4.2. </w:t>
      </w:r>
      <w:proofErr w:type="spellStart"/>
      <w:r w:rsidR="00C87E5C" w:rsidRPr="00C87E5C">
        <w:rPr>
          <w:rFonts w:eastAsia="Times New Roman"/>
          <w:color w:val="000000"/>
          <w:lang w:eastAsia="uk-UA"/>
        </w:rPr>
        <w:t>Posology</w:t>
      </w:r>
      <w:proofErr w:type="spellEnd"/>
      <w:r w:rsidR="00C87E5C" w:rsidRPr="00C87E5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87E5C" w:rsidRPr="00C87E5C">
        <w:rPr>
          <w:rFonts w:eastAsia="Times New Roman"/>
          <w:color w:val="000000"/>
          <w:lang w:eastAsia="uk-UA"/>
        </w:rPr>
        <w:t>and</w:t>
      </w:r>
      <w:proofErr w:type="spellEnd"/>
      <w:r w:rsidR="00C87E5C" w:rsidRPr="00C87E5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87E5C" w:rsidRPr="00C87E5C">
        <w:rPr>
          <w:rFonts w:eastAsia="Times New Roman"/>
          <w:color w:val="000000"/>
          <w:lang w:eastAsia="uk-UA"/>
        </w:rPr>
        <w:t>method</w:t>
      </w:r>
      <w:proofErr w:type="spellEnd"/>
      <w:r w:rsidR="00C87E5C" w:rsidRPr="00C87E5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87E5C" w:rsidRPr="00C87E5C">
        <w:rPr>
          <w:rFonts w:eastAsia="Times New Roman"/>
          <w:color w:val="000000"/>
          <w:lang w:eastAsia="uk-UA"/>
        </w:rPr>
        <w:t>of</w:t>
      </w:r>
      <w:proofErr w:type="spellEnd"/>
      <w:r w:rsidR="00C87E5C" w:rsidRPr="00C87E5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C87E5C" w:rsidRPr="00C87E5C">
        <w:rPr>
          <w:rFonts w:eastAsia="Times New Roman"/>
          <w:color w:val="000000"/>
          <w:lang w:eastAsia="uk-UA"/>
        </w:rPr>
        <w:t>administration</w:t>
      </w:r>
      <w:proofErr w:type="spellEnd"/>
      <w:r w:rsidR="00C87E5C">
        <w:rPr>
          <w:rFonts w:eastAsia="Times New Roman"/>
          <w:color w:val="000000"/>
          <w:lang w:val="en-US" w:eastAsia="uk-UA"/>
        </w:rPr>
        <w:t xml:space="preserve"> for </w:t>
      </w:r>
      <w:r w:rsidR="005C4A7E">
        <w:rPr>
          <w:rFonts w:eastAsia="Times New Roman"/>
          <w:color w:val="000000"/>
          <w:lang w:val="en-US" w:eastAsia="uk-UA"/>
        </w:rPr>
        <w:t>adults</w:t>
      </w:r>
      <w:r w:rsidR="00C87E5C">
        <w:rPr>
          <w:rFonts w:eastAsia="Times New Roman"/>
          <w:color w:val="000000"/>
          <w:lang w:val="en-US" w:eastAsia="uk-UA"/>
        </w:rPr>
        <w:t xml:space="preserve"> and children (if applicable).</w:t>
      </w:r>
      <w:r w:rsidRPr="00543C3C">
        <w:rPr>
          <w:rFonts w:eastAsia="Times New Roman"/>
          <w:color w:val="000000"/>
          <w:lang w:eastAsia="uk-UA"/>
        </w:rPr>
        <w:t xml:space="preserve"> </w:t>
      </w:r>
      <w:bookmarkStart w:id="11" w:name="n1900"/>
      <w:bookmarkEnd w:id="11"/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r w:rsidRPr="00543C3C">
        <w:rPr>
          <w:rFonts w:eastAsia="Times New Roman"/>
          <w:color w:val="000000"/>
          <w:lang w:eastAsia="uk-UA"/>
        </w:rPr>
        <w:t xml:space="preserve">3.4.3. </w:t>
      </w:r>
      <w:r w:rsidR="00C87E5C" w:rsidRPr="00C87E5C">
        <w:rPr>
          <w:rFonts w:eastAsia="Times New Roman"/>
          <w:color w:val="000000"/>
          <w:lang w:val="en-US" w:eastAsia="uk-UA"/>
        </w:rPr>
        <w:t>Contraindications.</w:t>
      </w:r>
    </w:p>
    <w:p w:rsidR="0085572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2" w:name="n1901"/>
      <w:bookmarkEnd w:id="12"/>
      <w:r w:rsidRPr="00543C3C">
        <w:rPr>
          <w:rFonts w:eastAsia="Times New Roman"/>
          <w:color w:val="000000"/>
          <w:lang w:eastAsia="uk-UA"/>
        </w:rPr>
        <w:t xml:space="preserve">3.4.4. </w:t>
      </w:r>
      <w:bookmarkStart w:id="13" w:name="n1902"/>
      <w:bookmarkEnd w:id="13"/>
      <w:proofErr w:type="spellStart"/>
      <w:r w:rsidR="00071130">
        <w:rPr>
          <w:rFonts w:eastAsia="Times New Roman"/>
          <w:color w:val="000000"/>
          <w:lang w:eastAsia="uk-UA"/>
        </w:rPr>
        <w:t>S</w:t>
      </w:r>
      <w:r w:rsidR="00071130" w:rsidRPr="00071130">
        <w:rPr>
          <w:rFonts w:eastAsia="Times New Roman"/>
          <w:color w:val="000000"/>
          <w:lang w:eastAsia="uk-UA"/>
        </w:rPr>
        <w:t>pecial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warnings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and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precautions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for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use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and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in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the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case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of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r w:rsidR="00071130">
        <w:rPr>
          <w:rFonts w:eastAsia="Times New Roman"/>
          <w:color w:val="000000"/>
          <w:lang w:val="en-US" w:eastAsia="uk-UA"/>
        </w:rPr>
        <w:t xml:space="preserve">medical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immuno</w:t>
      </w:r>
      <w:proofErr w:type="spellEnd"/>
      <w:r w:rsidR="00071130">
        <w:rPr>
          <w:rFonts w:eastAsia="Times New Roman"/>
          <w:color w:val="000000"/>
          <w:lang w:val="en-US" w:eastAsia="uk-UA"/>
        </w:rPr>
        <w:t>bio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logical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products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precautions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to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be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taken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2620A5">
        <w:rPr>
          <w:rFonts w:eastAsia="Times New Roman"/>
          <w:color w:val="000000"/>
          <w:lang w:eastAsia="uk-UA"/>
        </w:rPr>
        <w:t>by</w:t>
      </w:r>
      <w:proofErr w:type="spellEnd"/>
      <w:r w:rsidR="00071130" w:rsidRPr="002620A5">
        <w:rPr>
          <w:rFonts w:eastAsia="Times New Roman"/>
          <w:color w:val="000000"/>
          <w:lang w:eastAsia="uk-UA"/>
        </w:rPr>
        <w:t xml:space="preserve"> </w:t>
      </w:r>
      <w:r w:rsidR="002F5966" w:rsidRPr="002620A5">
        <w:rPr>
          <w:rFonts w:eastAsia="Times New Roman"/>
          <w:color w:val="000000"/>
          <w:lang w:val="en-US" w:eastAsia="uk-UA"/>
        </w:rPr>
        <w:t>doctors</w:t>
      </w:r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handling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such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products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and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administering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them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to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patients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together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with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any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precautions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to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be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taken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by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the</w:t>
      </w:r>
      <w:proofErr w:type="spellEnd"/>
      <w:r w:rsidR="00071130" w:rsidRPr="00071130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1130" w:rsidRPr="00071130">
        <w:rPr>
          <w:rFonts w:eastAsia="Times New Roman"/>
          <w:color w:val="000000"/>
          <w:lang w:eastAsia="uk-UA"/>
        </w:rPr>
        <w:t>patien</w:t>
      </w:r>
      <w:proofErr w:type="spellEnd"/>
      <w:r w:rsidR="0085572C">
        <w:rPr>
          <w:rFonts w:eastAsia="Times New Roman"/>
          <w:color w:val="000000"/>
          <w:lang w:val="en-US" w:eastAsia="uk-UA"/>
        </w:rPr>
        <w:t>t.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r w:rsidRPr="00543C3C">
        <w:rPr>
          <w:rFonts w:eastAsia="Times New Roman"/>
          <w:color w:val="000000"/>
          <w:lang w:eastAsia="uk-UA"/>
        </w:rPr>
        <w:t xml:space="preserve">3.4.5. </w:t>
      </w:r>
      <w:proofErr w:type="spellStart"/>
      <w:r w:rsidR="0085572C">
        <w:rPr>
          <w:rFonts w:eastAsia="Times New Roman"/>
          <w:color w:val="000000"/>
          <w:lang w:eastAsia="uk-UA"/>
        </w:rPr>
        <w:t>I</w:t>
      </w:r>
      <w:r w:rsidR="0085572C" w:rsidRPr="0085572C">
        <w:rPr>
          <w:rFonts w:eastAsia="Times New Roman"/>
          <w:color w:val="000000"/>
          <w:lang w:eastAsia="uk-UA"/>
        </w:rPr>
        <w:t>nteraction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with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other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medicinal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products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and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other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forms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of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interactions</w:t>
      </w:r>
      <w:proofErr w:type="spellEnd"/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14" w:name="n1903"/>
      <w:bookmarkEnd w:id="14"/>
      <w:r w:rsidRPr="00543C3C">
        <w:rPr>
          <w:rFonts w:eastAsia="Times New Roman"/>
          <w:color w:val="000000"/>
          <w:lang w:eastAsia="uk-UA"/>
        </w:rPr>
        <w:t xml:space="preserve">3.4.6. </w:t>
      </w:r>
      <w:r w:rsidR="0085572C">
        <w:rPr>
          <w:rFonts w:eastAsia="Times New Roman"/>
          <w:color w:val="000000"/>
          <w:lang w:val="en-US" w:eastAsia="uk-UA"/>
        </w:rPr>
        <w:t>U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se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during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pregnancy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and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lactation</w:t>
      </w:r>
      <w:proofErr w:type="spellEnd"/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15" w:name="n1904"/>
      <w:bookmarkEnd w:id="15"/>
      <w:r w:rsidRPr="00543C3C">
        <w:rPr>
          <w:rFonts w:eastAsia="Times New Roman"/>
          <w:color w:val="000000"/>
          <w:lang w:eastAsia="uk-UA"/>
        </w:rPr>
        <w:t xml:space="preserve">3.4.7. </w:t>
      </w:r>
      <w:r w:rsidR="0085572C">
        <w:rPr>
          <w:rFonts w:eastAsia="Times New Roman"/>
          <w:color w:val="000000"/>
          <w:lang w:val="en-US" w:eastAsia="uk-UA"/>
        </w:rPr>
        <w:t>E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ffects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on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ability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to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drive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and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to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use</w:t>
      </w:r>
      <w:proofErr w:type="spellEnd"/>
      <w:r w:rsidR="0085572C" w:rsidRPr="0085572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85572C">
        <w:rPr>
          <w:rFonts w:eastAsia="Times New Roman"/>
          <w:color w:val="000000"/>
          <w:lang w:eastAsia="uk-UA"/>
        </w:rPr>
        <w:t>machines</w:t>
      </w:r>
      <w:proofErr w:type="spellEnd"/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6" w:name="n1905"/>
      <w:bookmarkEnd w:id="16"/>
      <w:r w:rsidRPr="00B637A9">
        <w:rPr>
          <w:rFonts w:eastAsia="Times New Roman"/>
          <w:color w:val="000000"/>
          <w:lang w:eastAsia="uk-UA"/>
        </w:rPr>
        <w:t xml:space="preserve">3.4.8. </w:t>
      </w:r>
      <w:proofErr w:type="spellStart"/>
      <w:r w:rsidR="0085572C" w:rsidRPr="00B637A9">
        <w:rPr>
          <w:rFonts w:eastAsia="Times New Roman"/>
          <w:color w:val="000000"/>
          <w:lang w:eastAsia="uk-UA"/>
        </w:rPr>
        <w:t>Adverse</w:t>
      </w:r>
      <w:proofErr w:type="spellEnd"/>
      <w:r w:rsidR="0085572C" w:rsidRPr="00B637A9">
        <w:rPr>
          <w:rFonts w:eastAsia="Times New Roman"/>
          <w:color w:val="000000"/>
          <w:lang w:eastAsia="uk-UA"/>
        </w:rPr>
        <w:t xml:space="preserve"> </w:t>
      </w:r>
      <w:proofErr w:type="spellStart"/>
      <w:r w:rsidR="0085572C" w:rsidRPr="00B637A9">
        <w:rPr>
          <w:rFonts w:eastAsia="Times New Roman"/>
          <w:color w:val="000000"/>
          <w:lang w:eastAsia="uk-UA"/>
        </w:rPr>
        <w:t>reactions</w:t>
      </w:r>
      <w:proofErr w:type="spellEnd"/>
      <w:r w:rsidR="00596E9D" w:rsidRPr="00B637A9">
        <w:rPr>
          <w:rFonts w:eastAsia="Times New Roman"/>
          <w:color w:val="000000"/>
          <w:lang w:val="en-US" w:eastAsia="uk-UA"/>
        </w:rPr>
        <w:t>.</w:t>
      </w:r>
    </w:p>
    <w:p w:rsidR="0007075C" w:rsidRPr="0007075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7" w:name="n1906"/>
      <w:bookmarkEnd w:id="17"/>
      <w:r w:rsidRPr="00543C3C">
        <w:rPr>
          <w:rFonts w:eastAsia="Times New Roman"/>
          <w:color w:val="000000"/>
          <w:lang w:eastAsia="uk-UA"/>
        </w:rPr>
        <w:t xml:space="preserve">3.4.9. </w:t>
      </w:r>
      <w:bookmarkStart w:id="18" w:name="n1907"/>
      <w:bookmarkEnd w:id="18"/>
      <w:r w:rsidR="00596E9D">
        <w:rPr>
          <w:rFonts w:eastAsia="Times New Roman"/>
          <w:color w:val="000000"/>
          <w:lang w:val="en-US" w:eastAsia="uk-UA"/>
        </w:rPr>
        <w:t>O</w:t>
      </w:r>
      <w:proofErr w:type="spellStart"/>
      <w:r w:rsidR="00596E9D" w:rsidRPr="00596E9D">
        <w:rPr>
          <w:rFonts w:eastAsia="Times New Roman"/>
          <w:color w:val="000000"/>
          <w:lang w:eastAsia="uk-UA"/>
        </w:rPr>
        <w:t>verdose</w:t>
      </w:r>
      <w:proofErr w:type="spellEnd"/>
      <w:r w:rsidR="00596E9D" w:rsidRPr="00596E9D">
        <w:rPr>
          <w:rFonts w:eastAsia="Times New Roman"/>
          <w:color w:val="000000"/>
          <w:lang w:eastAsia="uk-UA"/>
        </w:rPr>
        <w:t xml:space="preserve"> (</w:t>
      </w:r>
      <w:proofErr w:type="spellStart"/>
      <w:r w:rsidR="00596E9D" w:rsidRPr="00596E9D">
        <w:rPr>
          <w:rFonts w:eastAsia="Times New Roman"/>
          <w:color w:val="000000"/>
          <w:lang w:eastAsia="uk-UA"/>
        </w:rPr>
        <w:t>symptoms</w:t>
      </w:r>
      <w:proofErr w:type="spellEnd"/>
      <w:r w:rsidR="00596E9D" w:rsidRPr="00596E9D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596E9D" w:rsidRPr="00596E9D">
        <w:rPr>
          <w:rFonts w:eastAsia="Times New Roman"/>
          <w:color w:val="000000"/>
          <w:lang w:eastAsia="uk-UA"/>
        </w:rPr>
        <w:t>e</w:t>
      </w:r>
      <w:r w:rsidR="0007075C">
        <w:rPr>
          <w:rFonts w:eastAsia="Times New Roman"/>
          <w:color w:val="000000"/>
          <w:lang w:eastAsia="uk-UA"/>
        </w:rPr>
        <w:t>mergency</w:t>
      </w:r>
      <w:proofErr w:type="spellEnd"/>
      <w:r w:rsidR="0007075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075C">
        <w:rPr>
          <w:rFonts w:eastAsia="Times New Roman"/>
          <w:color w:val="000000"/>
          <w:lang w:eastAsia="uk-UA"/>
        </w:rPr>
        <w:t>procedures</w:t>
      </w:r>
      <w:proofErr w:type="spellEnd"/>
      <w:r w:rsidR="0007075C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07075C">
        <w:rPr>
          <w:rFonts w:eastAsia="Times New Roman"/>
          <w:color w:val="000000"/>
          <w:lang w:eastAsia="uk-UA"/>
        </w:rPr>
        <w:t>antidotes</w:t>
      </w:r>
      <w:proofErr w:type="spellEnd"/>
      <w:r w:rsidR="0007075C">
        <w:rPr>
          <w:rFonts w:eastAsia="Times New Roman"/>
          <w:color w:val="000000"/>
          <w:lang w:eastAsia="uk-UA"/>
        </w:rPr>
        <w:t>)</w:t>
      </w:r>
      <w:r w:rsidR="0007075C">
        <w:rPr>
          <w:rFonts w:eastAsia="Times New Roman"/>
          <w:color w:val="000000"/>
          <w:lang w:val="en-US"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r w:rsidRPr="00543C3C">
        <w:rPr>
          <w:rFonts w:eastAsia="Times New Roman"/>
          <w:color w:val="000000"/>
          <w:lang w:eastAsia="uk-UA"/>
        </w:rPr>
        <w:t xml:space="preserve">3.5. </w:t>
      </w:r>
      <w:r w:rsidR="0007075C">
        <w:rPr>
          <w:rFonts w:eastAsia="Times New Roman"/>
          <w:color w:val="000000"/>
          <w:lang w:val="en-US" w:eastAsia="uk-UA"/>
        </w:rPr>
        <w:t>P</w:t>
      </w:r>
      <w:proofErr w:type="spellStart"/>
      <w:r w:rsidR="0007075C" w:rsidRPr="0007075C">
        <w:rPr>
          <w:rFonts w:eastAsia="Times New Roman"/>
          <w:color w:val="000000"/>
          <w:lang w:eastAsia="uk-UA"/>
        </w:rPr>
        <w:t>harmacological</w:t>
      </w:r>
      <w:proofErr w:type="spellEnd"/>
      <w:r w:rsidR="0007075C" w:rsidRPr="0007075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7075C" w:rsidRPr="0007075C">
        <w:rPr>
          <w:rFonts w:eastAsia="Times New Roman"/>
          <w:color w:val="000000"/>
          <w:lang w:eastAsia="uk-UA"/>
        </w:rPr>
        <w:t>properties</w:t>
      </w:r>
      <w:proofErr w:type="spellEnd"/>
      <w:r w:rsidRPr="00543C3C">
        <w:rPr>
          <w:rFonts w:eastAsia="Times New Roman"/>
          <w:color w:val="000000"/>
          <w:lang w:eastAsia="uk-UA"/>
        </w:rPr>
        <w:t>: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19" w:name="n1908"/>
      <w:bookmarkEnd w:id="19"/>
      <w:r w:rsidRPr="00543C3C">
        <w:rPr>
          <w:rFonts w:eastAsia="Times New Roman"/>
          <w:color w:val="000000"/>
          <w:lang w:eastAsia="uk-UA"/>
        </w:rPr>
        <w:t xml:space="preserve">3.5.1. </w:t>
      </w:r>
      <w:proofErr w:type="spellStart"/>
      <w:r w:rsidR="0007075C" w:rsidRPr="0007075C">
        <w:rPr>
          <w:rFonts w:eastAsia="Times New Roman"/>
          <w:color w:val="000000"/>
          <w:lang w:val="en-GB" w:eastAsia="uk-UA"/>
        </w:rPr>
        <w:t>Pharmacotherapeutic</w:t>
      </w:r>
      <w:proofErr w:type="spellEnd"/>
      <w:r w:rsidR="0007075C" w:rsidRPr="0007075C">
        <w:rPr>
          <w:rFonts w:eastAsia="Times New Roman"/>
          <w:color w:val="000000"/>
          <w:lang w:val="en-GB" w:eastAsia="uk-UA"/>
        </w:rPr>
        <w:t xml:space="preserve"> group. ATC code:</w:t>
      </w:r>
    </w:p>
    <w:p w:rsidR="00543C3C" w:rsidRPr="00543C3C" w:rsidRDefault="00543C3C" w:rsidP="0007075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GB" w:eastAsia="uk-UA"/>
        </w:rPr>
      </w:pPr>
      <w:bookmarkStart w:id="20" w:name="n1909"/>
      <w:bookmarkEnd w:id="20"/>
      <w:r w:rsidRPr="00543C3C">
        <w:rPr>
          <w:rFonts w:eastAsia="Times New Roman"/>
          <w:color w:val="000000"/>
          <w:lang w:eastAsia="uk-UA"/>
        </w:rPr>
        <w:t xml:space="preserve">3.5.2. </w:t>
      </w:r>
      <w:proofErr w:type="spellStart"/>
      <w:r w:rsidR="0007075C">
        <w:rPr>
          <w:rFonts w:eastAsia="Times New Roman"/>
          <w:color w:val="000000"/>
          <w:lang w:val="en-GB" w:eastAsia="uk-UA"/>
        </w:rPr>
        <w:t>Pharmacodynamic</w:t>
      </w:r>
      <w:proofErr w:type="spellEnd"/>
      <w:r w:rsidR="0007075C">
        <w:rPr>
          <w:rFonts w:eastAsia="Times New Roman"/>
          <w:color w:val="000000"/>
          <w:lang w:val="en-GB" w:eastAsia="uk-UA"/>
        </w:rPr>
        <w:t xml:space="preserve"> properties</w:t>
      </w:r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1" w:name="n1910"/>
      <w:bookmarkEnd w:id="21"/>
      <w:r w:rsidRPr="00543C3C">
        <w:rPr>
          <w:rFonts w:eastAsia="Times New Roman"/>
          <w:color w:val="000000"/>
          <w:lang w:eastAsia="uk-UA"/>
        </w:rPr>
        <w:t xml:space="preserve">3.5.3. </w:t>
      </w:r>
      <w:r w:rsidR="00A2363C" w:rsidRPr="00A2363C">
        <w:rPr>
          <w:rFonts w:eastAsia="Times New Roman"/>
          <w:color w:val="000000"/>
          <w:lang w:val="en-GB" w:eastAsia="uk-UA"/>
        </w:rPr>
        <w:t>Pharmacokinetic properties</w:t>
      </w:r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2" w:name="n1911"/>
      <w:bookmarkEnd w:id="22"/>
      <w:r w:rsidRPr="00543C3C">
        <w:rPr>
          <w:rFonts w:eastAsia="Times New Roman"/>
          <w:color w:val="000000"/>
          <w:lang w:eastAsia="uk-UA"/>
        </w:rPr>
        <w:t xml:space="preserve">3.5.4. </w:t>
      </w:r>
      <w:r w:rsidR="00A2363C" w:rsidRPr="00A2363C">
        <w:rPr>
          <w:rFonts w:eastAsia="Times New Roman"/>
          <w:color w:val="000000"/>
          <w:lang w:val="en-GB" w:eastAsia="uk-UA"/>
        </w:rPr>
        <w:t>Preclinical safety data</w:t>
      </w:r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A236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GB" w:eastAsia="uk-UA"/>
        </w:rPr>
      </w:pPr>
      <w:bookmarkStart w:id="23" w:name="n1912"/>
      <w:bookmarkEnd w:id="23"/>
      <w:r w:rsidRPr="00543C3C">
        <w:rPr>
          <w:rFonts w:eastAsia="Times New Roman"/>
          <w:color w:val="000000"/>
          <w:lang w:eastAsia="uk-UA"/>
        </w:rPr>
        <w:t xml:space="preserve">3.6. </w:t>
      </w:r>
      <w:r w:rsidR="00A2363C">
        <w:rPr>
          <w:rFonts w:eastAsia="Times New Roman"/>
          <w:color w:val="000000"/>
          <w:lang w:val="en-GB" w:eastAsia="uk-UA"/>
        </w:rPr>
        <w:t>Pharmaceutical particulars</w:t>
      </w:r>
      <w:r w:rsidRPr="00543C3C">
        <w:rPr>
          <w:rFonts w:eastAsia="Times New Roman"/>
          <w:color w:val="000000"/>
          <w:lang w:eastAsia="uk-UA"/>
        </w:rPr>
        <w:t>: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4" w:name="n1913"/>
      <w:bookmarkEnd w:id="24"/>
      <w:r w:rsidRPr="00543C3C">
        <w:rPr>
          <w:rFonts w:eastAsia="Times New Roman"/>
          <w:color w:val="000000"/>
          <w:lang w:eastAsia="uk-UA"/>
        </w:rPr>
        <w:t xml:space="preserve">3.6.1. </w:t>
      </w:r>
      <w:r w:rsidR="00A2363C">
        <w:rPr>
          <w:rFonts w:eastAsia="Times New Roman"/>
          <w:color w:val="000000"/>
          <w:lang w:val="en-US" w:eastAsia="uk-UA"/>
        </w:rPr>
        <w:t>L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ist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of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excipients</w:t>
      </w:r>
      <w:proofErr w:type="spellEnd"/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5" w:name="n1914"/>
      <w:bookmarkEnd w:id="25"/>
      <w:r w:rsidRPr="00543C3C">
        <w:rPr>
          <w:rFonts w:eastAsia="Times New Roman"/>
          <w:color w:val="000000"/>
          <w:lang w:eastAsia="uk-UA"/>
        </w:rPr>
        <w:t xml:space="preserve">3.6.2. </w:t>
      </w:r>
      <w:proofErr w:type="spellStart"/>
      <w:r w:rsidR="00A2363C">
        <w:rPr>
          <w:rFonts w:eastAsia="Times New Roman"/>
          <w:color w:val="000000"/>
          <w:lang w:eastAsia="uk-UA"/>
        </w:rPr>
        <w:t>M</w:t>
      </w:r>
      <w:r w:rsidR="00A2363C" w:rsidRPr="00A2363C">
        <w:rPr>
          <w:rFonts w:eastAsia="Times New Roman"/>
          <w:color w:val="000000"/>
          <w:lang w:eastAsia="uk-UA"/>
        </w:rPr>
        <w:t>ajor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incompatibilities</w:t>
      </w:r>
      <w:proofErr w:type="spellEnd"/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6" w:name="n1915"/>
      <w:bookmarkEnd w:id="26"/>
      <w:r w:rsidRPr="00543C3C">
        <w:rPr>
          <w:rFonts w:eastAsia="Times New Roman"/>
          <w:color w:val="000000"/>
          <w:lang w:eastAsia="uk-UA"/>
        </w:rPr>
        <w:t xml:space="preserve">3.6.3. </w:t>
      </w:r>
      <w:proofErr w:type="spellStart"/>
      <w:r w:rsidR="00A2363C">
        <w:rPr>
          <w:rFonts w:eastAsia="Times New Roman"/>
          <w:color w:val="000000"/>
          <w:lang w:eastAsia="uk-UA"/>
        </w:rPr>
        <w:t>S</w:t>
      </w:r>
      <w:r w:rsidR="00211B44">
        <w:rPr>
          <w:rFonts w:eastAsia="Times New Roman"/>
          <w:color w:val="000000"/>
          <w:lang w:eastAsia="uk-UA"/>
        </w:rPr>
        <w:t>helf</w:t>
      </w:r>
      <w:proofErr w:type="spellEnd"/>
      <w:r w:rsidR="00211B44">
        <w:rPr>
          <w:rFonts w:eastAsia="Times New Roman"/>
          <w:color w:val="000000"/>
          <w:lang w:eastAsia="uk-UA"/>
        </w:rPr>
        <w:t xml:space="preserve"> </w:t>
      </w:r>
      <w:proofErr w:type="spellStart"/>
      <w:r w:rsidR="00211B44">
        <w:rPr>
          <w:rFonts w:eastAsia="Times New Roman"/>
          <w:color w:val="000000"/>
          <w:lang w:eastAsia="uk-UA"/>
        </w:rPr>
        <w:t>life</w:t>
      </w:r>
      <w:proofErr w:type="spellEnd"/>
      <w:r w:rsidR="00211B44">
        <w:rPr>
          <w:rFonts w:eastAsia="Times New Roman"/>
          <w:color w:val="000000"/>
          <w:lang w:eastAsia="uk-UA"/>
        </w:rPr>
        <w:t xml:space="preserve"> (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when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necessary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after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reconstitution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of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the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medicinal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product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or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when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the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immediate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packaging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is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opened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for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the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first</w:t>
      </w:r>
      <w:proofErr w:type="spellEnd"/>
      <w:r w:rsidR="00A2363C" w:rsidRPr="00A2363C">
        <w:rPr>
          <w:rFonts w:eastAsia="Times New Roman"/>
          <w:color w:val="000000"/>
          <w:lang w:eastAsia="uk-UA"/>
        </w:rPr>
        <w:t xml:space="preserve"> </w:t>
      </w:r>
      <w:proofErr w:type="spellStart"/>
      <w:r w:rsidR="00A2363C" w:rsidRPr="00A2363C">
        <w:rPr>
          <w:rFonts w:eastAsia="Times New Roman"/>
          <w:color w:val="000000"/>
          <w:lang w:eastAsia="uk-UA"/>
        </w:rPr>
        <w:t>time</w:t>
      </w:r>
      <w:proofErr w:type="spellEnd"/>
      <w:r w:rsidR="00211B44">
        <w:rPr>
          <w:rFonts w:eastAsia="Times New Roman"/>
          <w:color w:val="000000"/>
          <w:lang w:val="en-US" w:eastAsia="uk-UA"/>
        </w:rPr>
        <w:t>)</w:t>
      </w:r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7" w:name="n1916"/>
      <w:bookmarkEnd w:id="27"/>
      <w:r w:rsidRPr="00543C3C">
        <w:rPr>
          <w:rFonts w:eastAsia="Times New Roman"/>
          <w:color w:val="000000"/>
          <w:lang w:eastAsia="uk-UA"/>
        </w:rPr>
        <w:t xml:space="preserve">3.6.4. </w:t>
      </w:r>
      <w:r w:rsidR="00211B44">
        <w:rPr>
          <w:rFonts w:eastAsia="Times New Roman"/>
          <w:color w:val="000000"/>
          <w:lang w:val="en-US" w:eastAsia="uk-UA"/>
        </w:rPr>
        <w:t>S</w:t>
      </w:r>
      <w:proofErr w:type="spellStart"/>
      <w:r w:rsidR="00211B44" w:rsidRPr="00211B44">
        <w:rPr>
          <w:rFonts w:eastAsia="Times New Roman"/>
          <w:color w:val="000000"/>
          <w:lang w:eastAsia="uk-UA"/>
        </w:rPr>
        <w:t>pecial</w:t>
      </w:r>
      <w:proofErr w:type="spellEnd"/>
      <w:r w:rsidR="00211B44" w:rsidRPr="00211B44">
        <w:rPr>
          <w:rFonts w:eastAsia="Times New Roman"/>
          <w:color w:val="000000"/>
          <w:lang w:eastAsia="uk-UA"/>
        </w:rPr>
        <w:t xml:space="preserve"> </w:t>
      </w:r>
      <w:proofErr w:type="spellStart"/>
      <w:r w:rsidR="00211B44" w:rsidRPr="00211B44">
        <w:rPr>
          <w:rFonts w:eastAsia="Times New Roman"/>
          <w:color w:val="000000"/>
          <w:lang w:eastAsia="uk-UA"/>
        </w:rPr>
        <w:t>precautions</w:t>
      </w:r>
      <w:proofErr w:type="spellEnd"/>
      <w:r w:rsidR="00211B44" w:rsidRPr="00211B44">
        <w:rPr>
          <w:rFonts w:eastAsia="Times New Roman"/>
          <w:color w:val="000000"/>
          <w:lang w:eastAsia="uk-UA"/>
        </w:rPr>
        <w:t xml:space="preserve"> </w:t>
      </w:r>
      <w:proofErr w:type="spellStart"/>
      <w:r w:rsidR="00211B44" w:rsidRPr="00211B44">
        <w:rPr>
          <w:rFonts w:eastAsia="Times New Roman"/>
          <w:color w:val="000000"/>
          <w:lang w:eastAsia="uk-UA"/>
        </w:rPr>
        <w:t>for</w:t>
      </w:r>
      <w:proofErr w:type="spellEnd"/>
      <w:r w:rsidR="00211B44" w:rsidRPr="00211B44">
        <w:rPr>
          <w:rFonts w:eastAsia="Times New Roman"/>
          <w:color w:val="000000"/>
          <w:lang w:eastAsia="uk-UA"/>
        </w:rPr>
        <w:t xml:space="preserve"> </w:t>
      </w:r>
      <w:proofErr w:type="spellStart"/>
      <w:r w:rsidR="00211B44" w:rsidRPr="00211B44">
        <w:rPr>
          <w:rFonts w:eastAsia="Times New Roman"/>
          <w:color w:val="000000"/>
          <w:lang w:eastAsia="uk-UA"/>
        </w:rPr>
        <w:t>storage</w:t>
      </w:r>
      <w:proofErr w:type="spellEnd"/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8" w:name="n1917"/>
      <w:bookmarkEnd w:id="28"/>
      <w:r w:rsidRPr="00543C3C">
        <w:rPr>
          <w:rFonts w:eastAsia="Times New Roman"/>
          <w:color w:val="000000"/>
          <w:lang w:eastAsia="uk-UA"/>
        </w:rPr>
        <w:t xml:space="preserve">3.6.5. </w:t>
      </w:r>
      <w:r w:rsidR="00211B44">
        <w:rPr>
          <w:rFonts w:eastAsia="Times New Roman"/>
          <w:color w:val="000000"/>
          <w:lang w:val="en-US" w:eastAsia="uk-UA"/>
        </w:rPr>
        <w:t>N</w:t>
      </w:r>
      <w:proofErr w:type="spellStart"/>
      <w:r w:rsidR="00211B44" w:rsidRPr="00211B44">
        <w:rPr>
          <w:rFonts w:eastAsia="Times New Roman"/>
          <w:color w:val="000000"/>
          <w:lang w:eastAsia="uk-UA"/>
        </w:rPr>
        <w:t>ature</w:t>
      </w:r>
      <w:proofErr w:type="spellEnd"/>
      <w:r w:rsidR="00211B44" w:rsidRPr="00211B44">
        <w:rPr>
          <w:rFonts w:eastAsia="Times New Roman"/>
          <w:color w:val="000000"/>
          <w:lang w:eastAsia="uk-UA"/>
        </w:rPr>
        <w:t xml:space="preserve"> </w:t>
      </w:r>
      <w:proofErr w:type="spellStart"/>
      <w:r w:rsidR="00211B44" w:rsidRPr="00211B44">
        <w:rPr>
          <w:rFonts w:eastAsia="Times New Roman"/>
          <w:color w:val="000000"/>
          <w:lang w:eastAsia="uk-UA"/>
        </w:rPr>
        <w:t>and</w:t>
      </w:r>
      <w:proofErr w:type="spellEnd"/>
      <w:r w:rsidR="00211B44" w:rsidRPr="00211B44">
        <w:rPr>
          <w:rFonts w:eastAsia="Times New Roman"/>
          <w:color w:val="000000"/>
          <w:lang w:eastAsia="uk-UA"/>
        </w:rPr>
        <w:t xml:space="preserve"> </w:t>
      </w:r>
      <w:proofErr w:type="spellStart"/>
      <w:r w:rsidR="00211B44" w:rsidRPr="00211B44">
        <w:rPr>
          <w:rFonts w:eastAsia="Times New Roman"/>
          <w:color w:val="000000"/>
          <w:lang w:eastAsia="uk-UA"/>
        </w:rPr>
        <w:t>contents</w:t>
      </w:r>
      <w:proofErr w:type="spellEnd"/>
      <w:r w:rsidR="00211B44" w:rsidRPr="00211B44">
        <w:rPr>
          <w:rFonts w:eastAsia="Times New Roman"/>
          <w:color w:val="000000"/>
          <w:lang w:eastAsia="uk-UA"/>
        </w:rPr>
        <w:t xml:space="preserve"> </w:t>
      </w:r>
      <w:proofErr w:type="spellStart"/>
      <w:r w:rsidR="00211B44" w:rsidRPr="00211B44">
        <w:rPr>
          <w:rFonts w:eastAsia="Times New Roman"/>
          <w:color w:val="000000"/>
          <w:lang w:eastAsia="uk-UA"/>
        </w:rPr>
        <w:t>of</w:t>
      </w:r>
      <w:proofErr w:type="spellEnd"/>
      <w:r w:rsidR="00211B44" w:rsidRPr="00211B44">
        <w:rPr>
          <w:rFonts w:eastAsia="Times New Roman"/>
          <w:color w:val="000000"/>
          <w:lang w:eastAsia="uk-UA"/>
        </w:rPr>
        <w:t xml:space="preserve"> </w:t>
      </w:r>
      <w:r w:rsidR="00211B44" w:rsidRPr="000D11EC">
        <w:rPr>
          <w:rFonts w:eastAsia="Times New Roman"/>
          <w:color w:val="000000"/>
          <w:lang w:val="en-US" w:eastAsia="uk-UA"/>
        </w:rPr>
        <w:t>immediate package</w:t>
      </w:r>
      <w:r w:rsidR="006467BE" w:rsidRPr="000D11EC">
        <w:rPr>
          <w:rFonts w:eastAsia="Times New Roman"/>
          <w:color w:val="000000"/>
          <w:lang w:val="en-US" w:eastAsia="uk-UA"/>
        </w:rPr>
        <w:t xml:space="preserve"> (</w:t>
      </w:r>
      <w:proofErr w:type="spellStart"/>
      <w:r w:rsidR="00211B44" w:rsidRPr="000D11EC">
        <w:rPr>
          <w:rFonts w:eastAsia="Times New Roman"/>
          <w:color w:val="000000"/>
          <w:lang w:eastAsia="uk-UA"/>
        </w:rPr>
        <w:t>container</w:t>
      </w:r>
      <w:proofErr w:type="spellEnd"/>
      <w:r w:rsidR="006467BE" w:rsidRPr="000D11EC">
        <w:rPr>
          <w:rFonts w:eastAsia="Times New Roman"/>
          <w:color w:val="000000"/>
          <w:lang w:val="en-US" w:eastAsia="uk-UA"/>
        </w:rPr>
        <w:t>)</w:t>
      </w:r>
      <w:r w:rsidRPr="000D11E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29" w:name="n1918"/>
      <w:bookmarkEnd w:id="29"/>
      <w:r w:rsidRPr="00543C3C">
        <w:rPr>
          <w:rFonts w:eastAsia="Times New Roman"/>
          <w:color w:val="000000"/>
          <w:lang w:eastAsia="uk-UA"/>
        </w:rPr>
        <w:t xml:space="preserve">3.6.6. </w:t>
      </w:r>
      <w:r w:rsidR="006467BE">
        <w:rPr>
          <w:rFonts w:eastAsia="Times New Roman"/>
          <w:color w:val="000000"/>
          <w:lang w:val="en-US" w:eastAsia="uk-UA"/>
        </w:rPr>
        <w:t>S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pecial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precautions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for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disposal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of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a </w:t>
      </w:r>
      <w:r w:rsidR="000D11EC">
        <w:rPr>
          <w:rFonts w:eastAsia="Times New Roman"/>
          <w:color w:val="000000"/>
          <w:lang w:val="en-US" w:eastAsia="uk-UA"/>
        </w:rPr>
        <w:t>(un)</w:t>
      </w:r>
      <w:proofErr w:type="spellStart"/>
      <w:r w:rsidR="006467BE" w:rsidRPr="000D11EC">
        <w:rPr>
          <w:rFonts w:eastAsia="Times New Roman"/>
          <w:color w:val="000000"/>
          <w:lang w:eastAsia="uk-UA"/>
        </w:rPr>
        <w:t>used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medicinal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product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or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waste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materials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derived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from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such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medicinal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product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if</w:t>
      </w:r>
      <w:proofErr w:type="spellEnd"/>
      <w:r w:rsidR="006467BE" w:rsidRPr="006467B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6467BE" w:rsidRPr="006467BE">
        <w:rPr>
          <w:rFonts w:eastAsia="Times New Roman"/>
          <w:color w:val="000000"/>
          <w:lang w:eastAsia="uk-UA"/>
        </w:rPr>
        <w:t>appropriate</w:t>
      </w:r>
      <w:proofErr w:type="spellEnd"/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30" w:name="n1919"/>
      <w:bookmarkEnd w:id="30"/>
      <w:r w:rsidRPr="00543C3C">
        <w:rPr>
          <w:rFonts w:eastAsia="Times New Roman"/>
          <w:color w:val="000000"/>
          <w:lang w:eastAsia="uk-UA"/>
        </w:rPr>
        <w:t xml:space="preserve">3.7. </w:t>
      </w:r>
      <w:r w:rsidR="006467BE" w:rsidRPr="006467BE">
        <w:rPr>
          <w:rFonts w:eastAsia="Times New Roman"/>
          <w:bCs/>
          <w:color w:val="000000"/>
          <w:lang w:val="en-GB" w:eastAsia="uk-UA"/>
        </w:rPr>
        <w:t>Registration</w:t>
      </w:r>
      <w:r w:rsidR="006467BE" w:rsidRPr="00C81959">
        <w:rPr>
          <w:rFonts w:eastAsia="Times New Roman"/>
          <w:bCs/>
          <w:color w:val="000000"/>
          <w:lang w:eastAsia="uk-UA"/>
        </w:rPr>
        <w:t xml:space="preserve"> </w:t>
      </w:r>
      <w:r w:rsidR="006467BE" w:rsidRPr="006467BE">
        <w:rPr>
          <w:rFonts w:eastAsia="Times New Roman"/>
          <w:bCs/>
          <w:color w:val="000000"/>
          <w:lang w:val="en-GB" w:eastAsia="uk-UA"/>
        </w:rPr>
        <w:t>certificate</w:t>
      </w:r>
      <w:r w:rsidR="006467BE" w:rsidRPr="00C81959">
        <w:rPr>
          <w:rFonts w:eastAsia="Times New Roman"/>
          <w:bCs/>
          <w:color w:val="000000"/>
          <w:lang w:eastAsia="uk-UA"/>
        </w:rPr>
        <w:t xml:space="preserve"> </w:t>
      </w:r>
      <w:r w:rsidR="006467BE" w:rsidRPr="006467BE">
        <w:rPr>
          <w:rFonts w:eastAsia="Times New Roman"/>
          <w:bCs/>
          <w:color w:val="000000"/>
          <w:lang w:val="en-GB" w:eastAsia="uk-UA"/>
        </w:rPr>
        <w:t>holder</w:t>
      </w:r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C81959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31" w:name="n1920"/>
      <w:bookmarkEnd w:id="31"/>
      <w:r>
        <w:rPr>
          <w:rFonts w:eastAsia="Times New Roman"/>
          <w:color w:val="000000"/>
          <w:lang w:val="en-US" w:eastAsia="uk-UA"/>
        </w:rPr>
        <w:lastRenderedPageBreak/>
        <w:t>Manufacturer</w:t>
      </w:r>
      <w:r w:rsidRPr="00C81959">
        <w:rPr>
          <w:rFonts w:eastAsia="Times New Roman"/>
          <w:color w:val="000000"/>
          <w:lang w:eastAsia="uk-UA"/>
        </w:rPr>
        <w:t xml:space="preserve"> </w:t>
      </w:r>
      <w:r>
        <w:rPr>
          <w:rFonts w:eastAsia="Times New Roman"/>
          <w:color w:val="000000"/>
          <w:lang w:val="en-US" w:eastAsia="uk-UA"/>
        </w:rPr>
        <w:t>of</w:t>
      </w:r>
      <w:r w:rsidRPr="00C81959">
        <w:rPr>
          <w:rFonts w:eastAsia="Times New Roman"/>
          <w:color w:val="000000"/>
          <w:lang w:eastAsia="uk-UA"/>
        </w:rPr>
        <w:t xml:space="preserve"> </w:t>
      </w:r>
      <w:r>
        <w:rPr>
          <w:rFonts w:eastAsia="Times New Roman"/>
          <w:color w:val="000000"/>
          <w:lang w:val="en-US" w:eastAsia="uk-UA"/>
        </w:rPr>
        <w:t>medicinal</w:t>
      </w:r>
      <w:r w:rsidRPr="00C81959">
        <w:rPr>
          <w:rFonts w:eastAsia="Times New Roman"/>
          <w:color w:val="000000"/>
          <w:lang w:eastAsia="uk-UA"/>
        </w:rPr>
        <w:t xml:space="preserve"> </w:t>
      </w:r>
      <w:r>
        <w:rPr>
          <w:rFonts w:eastAsia="Times New Roman"/>
          <w:color w:val="000000"/>
          <w:lang w:val="en-US" w:eastAsia="uk-UA"/>
        </w:rPr>
        <w:t>product</w:t>
      </w:r>
      <w:r w:rsidR="00543C3C" w:rsidRPr="00543C3C">
        <w:rPr>
          <w:rFonts w:eastAsia="Times New Roman"/>
          <w:color w:val="000000"/>
          <w:lang w:eastAsia="uk-UA"/>
        </w:rPr>
        <w:t xml:space="preserve"> </w:t>
      </w:r>
      <w:r w:rsidR="00543C3C" w:rsidRPr="001277F5">
        <w:rPr>
          <w:rFonts w:eastAsia="Times New Roman"/>
          <w:color w:val="000000"/>
          <w:lang w:eastAsia="uk-UA"/>
        </w:rPr>
        <w:t>(</w:t>
      </w:r>
      <w:r w:rsidRPr="001277F5">
        <w:rPr>
          <w:rFonts w:eastAsia="Times New Roman"/>
          <w:color w:val="000000"/>
          <w:lang w:val="en-US" w:eastAsia="uk-UA"/>
        </w:rPr>
        <w:t>name</w:t>
      </w:r>
      <w:r w:rsidRPr="001277F5">
        <w:rPr>
          <w:rFonts w:eastAsia="Times New Roman"/>
          <w:color w:val="000000"/>
          <w:lang w:eastAsia="uk-UA"/>
        </w:rPr>
        <w:t xml:space="preserve"> </w:t>
      </w:r>
      <w:r w:rsidRPr="001277F5">
        <w:rPr>
          <w:rFonts w:eastAsia="Times New Roman"/>
          <w:color w:val="000000"/>
          <w:lang w:val="en-US" w:eastAsia="uk-UA"/>
        </w:rPr>
        <w:t>and</w:t>
      </w:r>
      <w:r w:rsidRPr="001277F5">
        <w:rPr>
          <w:rFonts w:eastAsia="Times New Roman"/>
          <w:color w:val="000000"/>
          <w:lang w:eastAsia="uk-UA"/>
        </w:rPr>
        <w:t xml:space="preserve"> </w:t>
      </w:r>
      <w:r w:rsidRPr="001277F5">
        <w:rPr>
          <w:rFonts w:eastAsia="Times New Roman"/>
          <w:color w:val="000000"/>
          <w:lang w:val="en-US" w:eastAsia="uk-UA"/>
        </w:rPr>
        <w:t>location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of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manufacturer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and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address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where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he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carries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out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his</w:t>
      </w:r>
      <w:r w:rsidR="001E2768" w:rsidRPr="001277F5">
        <w:rPr>
          <w:rFonts w:eastAsia="Times New Roman"/>
          <w:color w:val="000000"/>
          <w:lang w:eastAsia="uk-UA"/>
        </w:rPr>
        <w:t xml:space="preserve"> </w:t>
      </w:r>
      <w:r w:rsidR="001E2768" w:rsidRPr="001277F5">
        <w:rPr>
          <w:rFonts w:eastAsia="Times New Roman"/>
          <w:color w:val="000000"/>
          <w:lang w:val="en-US" w:eastAsia="uk-UA"/>
        </w:rPr>
        <w:t>activity</w:t>
      </w:r>
      <w:r w:rsidR="00543C3C" w:rsidRPr="001277F5">
        <w:rPr>
          <w:rFonts w:eastAsia="Times New Roman"/>
          <w:color w:val="000000"/>
          <w:lang w:eastAsia="uk-UA"/>
        </w:rPr>
        <w:t xml:space="preserve"> (</w:t>
      </w:r>
      <w:r w:rsidR="001E2768" w:rsidRPr="001277F5">
        <w:rPr>
          <w:rFonts w:eastAsia="Times New Roman"/>
          <w:color w:val="000000"/>
          <w:lang w:val="en-US" w:eastAsia="uk-UA"/>
        </w:rPr>
        <w:t>manufacturer responsible for batch release of medicinal product (s) to be specified</w:t>
      </w:r>
      <w:r w:rsidR="00543C3C" w:rsidRPr="001277F5">
        <w:rPr>
          <w:rFonts w:eastAsia="Times New Roman"/>
          <w:color w:val="000000"/>
          <w:lang w:eastAsia="uk-UA"/>
        </w:rPr>
        <w:t>).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32" w:name="n1921"/>
      <w:bookmarkEnd w:id="32"/>
      <w:r w:rsidRPr="00543C3C">
        <w:rPr>
          <w:rFonts w:eastAsia="Times New Roman"/>
          <w:color w:val="000000"/>
          <w:lang w:eastAsia="uk-UA"/>
        </w:rPr>
        <w:t xml:space="preserve">3.8. </w:t>
      </w:r>
      <w:r w:rsidR="000555CF" w:rsidRPr="000555CF">
        <w:rPr>
          <w:rFonts w:eastAsia="Times New Roman"/>
          <w:bCs/>
          <w:color w:val="000000"/>
          <w:lang w:val="en-GB" w:eastAsia="uk-UA"/>
        </w:rPr>
        <w:t>Registration certificate number</w:t>
      </w:r>
      <w:r w:rsidR="000555CF">
        <w:rPr>
          <w:rFonts w:eastAsia="Times New Roman"/>
          <w:bCs/>
          <w:color w:val="000000"/>
          <w:lang w:val="en-GB" w:eastAsia="uk-UA"/>
        </w:rPr>
        <w:t>(s)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33" w:name="n1922"/>
      <w:bookmarkEnd w:id="33"/>
      <w:r w:rsidRPr="00543C3C">
        <w:rPr>
          <w:rFonts w:eastAsia="Times New Roman"/>
          <w:color w:val="000000"/>
          <w:lang w:eastAsia="uk-UA"/>
        </w:rPr>
        <w:t xml:space="preserve">3.9. </w:t>
      </w:r>
      <w:r w:rsidR="000555CF">
        <w:rPr>
          <w:rFonts w:eastAsia="Times New Roman"/>
          <w:color w:val="000000"/>
          <w:lang w:val="en-US" w:eastAsia="uk-UA"/>
        </w:rPr>
        <w:t>D</w:t>
      </w:r>
      <w:proofErr w:type="spellStart"/>
      <w:r w:rsidR="000555CF" w:rsidRPr="000555CF">
        <w:rPr>
          <w:rFonts w:eastAsia="Times New Roman"/>
          <w:color w:val="000000"/>
          <w:lang w:eastAsia="uk-UA"/>
        </w:rPr>
        <w:t>ate</w:t>
      </w:r>
      <w:proofErr w:type="spellEnd"/>
      <w:r w:rsidR="000555CF" w:rsidRPr="000555C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555CF" w:rsidRPr="000555CF">
        <w:rPr>
          <w:rFonts w:eastAsia="Times New Roman"/>
          <w:color w:val="000000"/>
          <w:lang w:eastAsia="uk-UA"/>
        </w:rPr>
        <w:t>of</w:t>
      </w:r>
      <w:proofErr w:type="spellEnd"/>
      <w:r w:rsidR="000555CF" w:rsidRPr="000555C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555CF" w:rsidRPr="000555CF">
        <w:rPr>
          <w:rFonts w:eastAsia="Times New Roman"/>
          <w:color w:val="000000"/>
          <w:lang w:eastAsia="uk-UA"/>
        </w:rPr>
        <w:t>the</w:t>
      </w:r>
      <w:proofErr w:type="spellEnd"/>
      <w:r w:rsidR="000555CF" w:rsidRPr="000555C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555CF" w:rsidRPr="000555CF">
        <w:rPr>
          <w:rFonts w:eastAsia="Times New Roman"/>
          <w:color w:val="000000"/>
          <w:lang w:eastAsia="uk-UA"/>
        </w:rPr>
        <w:t>first</w:t>
      </w:r>
      <w:proofErr w:type="spellEnd"/>
      <w:r w:rsidR="000555CF" w:rsidRPr="000555CF">
        <w:rPr>
          <w:rFonts w:eastAsia="Times New Roman"/>
          <w:color w:val="000000"/>
          <w:lang w:eastAsia="uk-UA"/>
        </w:rPr>
        <w:t xml:space="preserve"> </w:t>
      </w:r>
      <w:r w:rsidR="000555CF">
        <w:rPr>
          <w:rFonts w:eastAsia="Times New Roman"/>
          <w:color w:val="000000"/>
          <w:lang w:val="en-US" w:eastAsia="uk-UA"/>
        </w:rPr>
        <w:t>registration</w:t>
      </w:r>
      <w:r w:rsidR="000555CF" w:rsidRPr="000555C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555CF" w:rsidRPr="000555CF">
        <w:rPr>
          <w:rFonts w:eastAsia="Times New Roman"/>
          <w:color w:val="000000"/>
          <w:lang w:eastAsia="uk-UA"/>
        </w:rPr>
        <w:t>or</w:t>
      </w:r>
      <w:proofErr w:type="spellEnd"/>
      <w:r w:rsidR="000555CF" w:rsidRPr="000555CF">
        <w:rPr>
          <w:rFonts w:eastAsia="Times New Roman"/>
          <w:color w:val="000000"/>
          <w:lang w:eastAsia="uk-UA"/>
        </w:rPr>
        <w:t xml:space="preserve"> </w:t>
      </w:r>
      <w:r w:rsidR="000555CF">
        <w:rPr>
          <w:rFonts w:eastAsia="Times New Roman"/>
          <w:color w:val="000000"/>
          <w:lang w:val="en-US" w:eastAsia="uk-UA"/>
        </w:rPr>
        <w:t>re-registration</w:t>
      </w:r>
      <w:r w:rsidR="000555CF" w:rsidRPr="000555C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555CF" w:rsidRPr="000555CF">
        <w:rPr>
          <w:rFonts w:eastAsia="Times New Roman"/>
          <w:color w:val="000000"/>
          <w:lang w:eastAsia="uk-UA"/>
        </w:rPr>
        <w:t>of</w:t>
      </w:r>
      <w:proofErr w:type="spellEnd"/>
      <w:r w:rsidR="000555CF" w:rsidRPr="000555CF">
        <w:rPr>
          <w:rFonts w:eastAsia="Times New Roman"/>
          <w:color w:val="000000"/>
          <w:lang w:eastAsia="uk-UA"/>
        </w:rPr>
        <w:t xml:space="preserve"> </w:t>
      </w:r>
      <w:r w:rsidR="00EA3AE2">
        <w:rPr>
          <w:rFonts w:eastAsia="Times New Roman"/>
          <w:color w:val="000000"/>
          <w:lang w:val="en-US" w:eastAsia="uk-UA"/>
        </w:rPr>
        <w:t>medicinal product</w:t>
      </w:r>
      <w:r w:rsidRPr="00543C3C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34" w:name="n1923"/>
      <w:bookmarkEnd w:id="34"/>
      <w:r w:rsidRPr="00543C3C">
        <w:rPr>
          <w:rFonts w:eastAsia="Times New Roman"/>
          <w:color w:val="000000"/>
          <w:lang w:eastAsia="uk-UA"/>
        </w:rPr>
        <w:t xml:space="preserve">3.10. </w:t>
      </w:r>
      <w:proofErr w:type="spellStart"/>
      <w:r w:rsidR="00EA3AE2">
        <w:rPr>
          <w:rFonts w:eastAsia="Times New Roman"/>
          <w:color w:val="000000"/>
          <w:lang w:eastAsia="uk-UA"/>
        </w:rPr>
        <w:t>D</w:t>
      </w:r>
      <w:r w:rsidR="00EA3AE2" w:rsidRPr="00EA3AE2">
        <w:rPr>
          <w:rFonts w:eastAsia="Times New Roman"/>
          <w:color w:val="000000"/>
          <w:lang w:eastAsia="uk-UA"/>
        </w:rPr>
        <w:t>ate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of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revision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of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D145DA">
        <w:rPr>
          <w:rFonts w:eastAsia="Times New Roman"/>
          <w:color w:val="000000"/>
          <w:lang w:eastAsia="uk-UA"/>
        </w:rPr>
        <w:t>the</w:t>
      </w:r>
      <w:proofErr w:type="spellEnd"/>
      <w:r w:rsidR="00EA3AE2" w:rsidRPr="00D145DA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D145DA">
        <w:rPr>
          <w:rFonts w:eastAsia="Times New Roman"/>
          <w:color w:val="000000"/>
          <w:lang w:eastAsia="uk-UA"/>
        </w:rPr>
        <w:t>tex</w:t>
      </w:r>
      <w:proofErr w:type="spellEnd"/>
      <w:r w:rsidR="00EA3AE2" w:rsidRPr="00D145DA">
        <w:rPr>
          <w:rFonts w:eastAsia="Times New Roman"/>
          <w:color w:val="000000"/>
          <w:lang w:val="en-US" w:eastAsia="uk-UA"/>
        </w:rPr>
        <w:t>t of the summary of product characteristics</w:t>
      </w:r>
      <w:r w:rsidRPr="00D145DA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bookmarkStart w:id="35" w:name="n1924"/>
      <w:bookmarkEnd w:id="35"/>
      <w:r w:rsidRPr="00543C3C">
        <w:rPr>
          <w:rFonts w:eastAsia="Times New Roman"/>
          <w:color w:val="000000"/>
          <w:lang w:eastAsia="uk-UA"/>
        </w:rPr>
        <w:t xml:space="preserve">3.11. </w:t>
      </w:r>
      <w:r w:rsidR="00EA3AE2">
        <w:rPr>
          <w:rFonts w:eastAsia="Times New Roman"/>
          <w:color w:val="000000"/>
          <w:lang w:val="en-US" w:eastAsia="uk-UA"/>
        </w:rPr>
        <w:t>F</w:t>
      </w:r>
      <w:proofErr w:type="spellStart"/>
      <w:r w:rsidR="003D0ABF">
        <w:rPr>
          <w:rFonts w:eastAsia="Times New Roman"/>
          <w:color w:val="000000"/>
          <w:lang w:eastAsia="uk-UA"/>
        </w:rPr>
        <w:t>or</w:t>
      </w:r>
      <w:proofErr w:type="spellEnd"/>
      <w:r w:rsid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>
        <w:rPr>
          <w:rFonts w:eastAsia="Times New Roman"/>
          <w:color w:val="000000"/>
          <w:lang w:eastAsia="uk-UA"/>
        </w:rPr>
        <w:t>radiopharmaceutical</w:t>
      </w:r>
      <w:proofErr w:type="spellEnd"/>
      <w:r w:rsid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>
        <w:rPr>
          <w:rFonts w:eastAsia="Times New Roman"/>
          <w:color w:val="000000"/>
          <w:lang w:eastAsia="uk-UA"/>
        </w:rPr>
        <w:t>medicinal</w:t>
      </w:r>
      <w:proofErr w:type="spellEnd"/>
      <w:r w:rsid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>
        <w:rPr>
          <w:rFonts w:eastAsia="Times New Roman"/>
          <w:color w:val="000000"/>
          <w:lang w:eastAsia="uk-UA"/>
        </w:rPr>
        <w:t>products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full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details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of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internal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radiation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A3AE2" w:rsidRPr="00EA3AE2">
        <w:rPr>
          <w:rFonts w:eastAsia="Times New Roman"/>
          <w:color w:val="000000"/>
          <w:lang w:eastAsia="uk-UA"/>
        </w:rPr>
        <w:t>dosimetry</w:t>
      </w:r>
      <w:proofErr w:type="spellEnd"/>
      <w:r w:rsidR="00EA3AE2" w:rsidRPr="00EA3AE2">
        <w:rPr>
          <w:rFonts w:eastAsia="Times New Roman"/>
          <w:color w:val="000000"/>
          <w:lang w:eastAsia="uk-UA"/>
        </w:rPr>
        <w:t>.</w:t>
      </w:r>
    </w:p>
    <w:p w:rsidR="00543C3C" w:rsidRPr="00543C3C" w:rsidRDefault="00543C3C" w:rsidP="00543C3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36" w:name="n1925"/>
      <w:bookmarkEnd w:id="36"/>
      <w:r w:rsidRPr="00543C3C">
        <w:rPr>
          <w:rFonts w:eastAsia="Times New Roman"/>
          <w:color w:val="000000"/>
          <w:lang w:eastAsia="uk-UA"/>
        </w:rPr>
        <w:t xml:space="preserve">3.12. </w:t>
      </w:r>
      <w:r w:rsidR="003D0ABF" w:rsidRPr="003D0ABF">
        <w:rPr>
          <w:rFonts w:eastAsia="Times New Roman"/>
          <w:color w:val="000000"/>
          <w:lang w:val="en-US" w:eastAsia="uk-UA"/>
        </w:rPr>
        <w:t>F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or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radiopharmaceutical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medicinal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products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r w:rsidRPr="00543C3C">
        <w:rPr>
          <w:rFonts w:eastAsia="Times New Roman"/>
          <w:color w:val="000000"/>
          <w:lang w:eastAsia="uk-UA"/>
        </w:rPr>
        <w:t xml:space="preserve">-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additional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detailed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instructions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for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extemporaneous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preparation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and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quality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control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of</w:t>
      </w:r>
      <w:proofErr w:type="spellEnd"/>
      <w:r w:rsidR="003D0ABF" w:rsidRPr="00D9068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such</w:t>
      </w:r>
      <w:proofErr w:type="spellEnd"/>
      <w:r w:rsidR="003D0ABF" w:rsidRPr="00D9068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preparation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and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where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appropriate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maximum</w:t>
      </w:r>
      <w:proofErr w:type="spellEnd"/>
      <w:r w:rsidR="003D0ABF" w:rsidRPr="00D9068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storage</w:t>
      </w:r>
      <w:proofErr w:type="spellEnd"/>
      <w:r w:rsidR="003D0ABF" w:rsidRPr="00D9068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time</w:t>
      </w:r>
      <w:proofErr w:type="spellEnd"/>
      <w:r w:rsidR="003D0ABF" w:rsidRPr="00D9068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during</w:t>
      </w:r>
      <w:proofErr w:type="spellEnd"/>
      <w:r w:rsidR="003D0ABF" w:rsidRPr="00D9068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which</w:t>
      </w:r>
      <w:proofErr w:type="spellEnd"/>
      <w:r w:rsidR="003D0ABF" w:rsidRPr="00D9068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any</w:t>
      </w:r>
      <w:proofErr w:type="spellEnd"/>
      <w:r w:rsidR="003D0ABF" w:rsidRPr="00D90682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D90682">
        <w:rPr>
          <w:rFonts w:eastAsia="Times New Roman"/>
          <w:color w:val="000000"/>
          <w:lang w:eastAsia="uk-UA"/>
        </w:rPr>
        <w:t>intermediate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preparation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such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as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an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eluate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or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the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ready-to-use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r w:rsidR="00833B8E">
        <w:rPr>
          <w:rFonts w:eastAsia="Times New Roman"/>
          <w:color w:val="000000"/>
          <w:lang w:val="en-US" w:eastAsia="uk-UA"/>
        </w:rPr>
        <w:t>medicinal product</w:t>
      </w:r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will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conform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with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its</w:t>
      </w:r>
      <w:proofErr w:type="spellEnd"/>
      <w:r w:rsidR="003D0ABF" w:rsidRPr="003D0ABF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D0ABF" w:rsidRPr="003D0ABF">
        <w:rPr>
          <w:rFonts w:eastAsia="Times New Roman"/>
          <w:color w:val="000000"/>
          <w:lang w:eastAsia="uk-UA"/>
        </w:rPr>
        <w:t>specifications</w:t>
      </w:r>
      <w:proofErr w:type="spellEnd"/>
      <w:r w:rsidR="003D0ABF">
        <w:rPr>
          <w:rFonts w:eastAsia="Times New Roman"/>
          <w:color w:val="000000"/>
          <w:lang w:val="en-US" w:eastAsia="uk-UA"/>
        </w:rPr>
        <w:t>.</w:t>
      </w:r>
    </w:p>
    <w:p w:rsidR="00BC3437" w:rsidRDefault="00BC3437"/>
    <w:p w:rsidR="004A2B57" w:rsidRDefault="004A2B57">
      <w:r w:rsidRPr="00E10C1E">
        <w:rPr>
          <w:rFonts w:eastAsia="Times New Roman"/>
          <w:color w:val="000000"/>
          <w:lang w:eastAsia="uk-UA"/>
        </w:rPr>
        <w:t>{</w:t>
      </w:r>
      <w:r w:rsidRPr="00AA4018">
        <w:rPr>
          <w:lang w:val="en-US"/>
        </w:rPr>
        <w:t>Annex</w:t>
      </w:r>
      <w:r w:rsidRPr="00417DE7">
        <w:t xml:space="preserve"> </w:t>
      </w:r>
      <w:r>
        <w:rPr>
          <w:lang w:val="en-US"/>
        </w:rPr>
        <w:t>22</w:t>
      </w:r>
      <w:r w:rsidRPr="00417DE7">
        <w:t xml:space="preserve"> </w:t>
      </w:r>
      <w:r w:rsidRPr="00AA4018">
        <w:rPr>
          <w:lang w:val="en-US"/>
        </w:rPr>
        <w:t>in</w:t>
      </w:r>
      <w:r w:rsidRPr="00417DE7">
        <w:t xml:space="preserve"> </w:t>
      </w:r>
      <w:r w:rsidRPr="00AA4018">
        <w:rPr>
          <w:lang w:val="en-US"/>
        </w:rPr>
        <w:t>wording</w:t>
      </w:r>
      <w:r w:rsidRPr="00417DE7">
        <w:t xml:space="preserve"> </w:t>
      </w:r>
      <w:r w:rsidRPr="00AA4018">
        <w:rPr>
          <w:lang w:val="en-US"/>
        </w:rPr>
        <w:t>of</w:t>
      </w:r>
      <w:r w:rsidRPr="00417DE7">
        <w:t xml:space="preserve"> </w:t>
      </w:r>
      <w:proofErr w:type="spellStart"/>
      <w:r w:rsidRPr="00AA4018">
        <w:rPr>
          <w:lang w:val="en-US"/>
        </w:rPr>
        <w:t>MoH</w:t>
      </w:r>
      <w:proofErr w:type="spellEnd"/>
      <w:r w:rsidRPr="00417DE7">
        <w:t xml:space="preserve"> </w:t>
      </w:r>
      <w:r w:rsidRPr="00AA4018">
        <w:rPr>
          <w:lang w:val="en-US"/>
        </w:rPr>
        <w:t>Ukraine</w:t>
      </w:r>
      <w:r w:rsidRPr="00417DE7">
        <w:t xml:space="preserve"> </w:t>
      </w:r>
      <w:r w:rsidRPr="00AA4018">
        <w:rPr>
          <w:lang w:val="en-US"/>
        </w:rPr>
        <w:t>Order</w:t>
      </w:r>
      <w:r w:rsidRPr="00417DE7">
        <w:t xml:space="preserve"> </w:t>
      </w:r>
      <w:r w:rsidRPr="00AA4018">
        <w:t>№</w:t>
      </w:r>
      <w:r w:rsidRPr="00417DE7">
        <w:t>460</w:t>
      </w:r>
      <w:r w:rsidRPr="00AA4018">
        <w:t xml:space="preserve"> </w:t>
      </w:r>
      <w:r w:rsidRPr="00AA4018">
        <w:rPr>
          <w:lang w:val="en-US"/>
        </w:rPr>
        <w:t>as</w:t>
      </w:r>
      <w:r w:rsidRPr="00417DE7">
        <w:t xml:space="preserve"> </w:t>
      </w:r>
      <w:r w:rsidRPr="00AA4018">
        <w:rPr>
          <w:lang w:val="en-US"/>
        </w:rPr>
        <w:t>of</w:t>
      </w:r>
      <w:r w:rsidRPr="00AA4018">
        <w:t xml:space="preserve"> 23.07</w:t>
      </w:r>
      <w:r w:rsidRPr="00417DE7">
        <w:t>.2015</w:t>
      </w:r>
      <w:r w:rsidRPr="00E10C1E">
        <w:rPr>
          <w:rFonts w:eastAsia="Times New Roman"/>
          <w:color w:val="000000"/>
          <w:lang w:eastAsia="uk-UA"/>
        </w:rPr>
        <w:t>}</w:t>
      </w:r>
    </w:p>
    <w:sectPr w:rsidR="004A2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B57CD"/>
    <w:multiLevelType w:val="hybridMultilevel"/>
    <w:tmpl w:val="126624BE"/>
    <w:lvl w:ilvl="0" w:tplc="FB58F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902570">
      <w:numFmt w:val="none"/>
      <w:lvlText w:val=""/>
      <w:lvlJc w:val="left"/>
      <w:pPr>
        <w:tabs>
          <w:tab w:val="num" w:pos="360"/>
        </w:tabs>
      </w:pPr>
    </w:lvl>
    <w:lvl w:ilvl="2" w:tplc="9C46A314">
      <w:numFmt w:val="none"/>
      <w:lvlText w:val=""/>
      <w:lvlJc w:val="left"/>
      <w:pPr>
        <w:tabs>
          <w:tab w:val="num" w:pos="360"/>
        </w:tabs>
      </w:pPr>
    </w:lvl>
    <w:lvl w:ilvl="3" w:tplc="CE40F63A">
      <w:numFmt w:val="none"/>
      <w:lvlText w:val=""/>
      <w:lvlJc w:val="left"/>
      <w:pPr>
        <w:tabs>
          <w:tab w:val="num" w:pos="360"/>
        </w:tabs>
      </w:pPr>
    </w:lvl>
    <w:lvl w:ilvl="4" w:tplc="B87CF294">
      <w:numFmt w:val="none"/>
      <w:lvlText w:val=""/>
      <w:lvlJc w:val="left"/>
      <w:pPr>
        <w:tabs>
          <w:tab w:val="num" w:pos="360"/>
        </w:tabs>
      </w:pPr>
    </w:lvl>
    <w:lvl w:ilvl="5" w:tplc="CB52B958">
      <w:numFmt w:val="none"/>
      <w:lvlText w:val=""/>
      <w:lvlJc w:val="left"/>
      <w:pPr>
        <w:tabs>
          <w:tab w:val="num" w:pos="360"/>
        </w:tabs>
      </w:pPr>
    </w:lvl>
    <w:lvl w:ilvl="6" w:tplc="0A62A32E">
      <w:numFmt w:val="none"/>
      <w:lvlText w:val=""/>
      <w:lvlJc w:val="left"/>
      <w:pPr>
        <w:tabs>
          <w:tab w:val="num" w:pos="360"/>
        </w:tabs>
      </w:pPr>
    </w:lvl>
    <w:lvl w:ilvl="7" w:tplc="A92478D6">
      <w:numFmt w:val="none"/>
      <w:lvlText w:val=""/>
      <w:lvlJc w:val="left"/>
      <w:pPr>
        <w:tabs>
          <w:tab w:val="num" w:pos="360"/>
        </w:tabs>
      </w:pPr>
    </w:lvl>
    <w:lvl w:ilvl="8" w:tplc="0DB899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C3C"/>
    <w:rsid w:val="000555CF"/>
    <w:rsid w:val="0007075C"/>
    <w:rsid w:val="00071130"/>
    <w:rsid w:val="000D11EC"/>
    <w:rsid w:val="000F0DB2"/>
    <w:rsid w:val="001277F5"/>
    <w:rsid w:val="00185968"/>
    <w:rsid w:val="001E2768"/>
    <w:rsid w:val="00211B44"/>
    <w:rsid w:val="002620A5"/>
    <w:rsid w:val="00281DED"/>
    <w:rsid w:val="00283B14"/>
    <w:rsid w:val="002F5966"/>
    <w:rsid w:val="003301FF"/>
    <w:rsid w:val="003D0ABF"/>
    <w:rsid w:val="00443085"/>
    <w:rsid w:val="00454CD2"/>
    <w:rsid w:val="004A2B57"/>
    <w:rsid w:val="00522A40"/>
    <w:rsid w:val="00541748"/>
    <w:rsid w:val="00543C3C"/>
    <w:rsid w:val="00596E9D"/>
    <w:rsid w:val="005C4A7E"/>
    <w:rsid w:val="00637AFB"/>
    <w:rsid w:val="006467BE"/>
    <w:rsid w:val="0066115A"/>
    <w:rsid w:val="006E59B5"/>
    <w:rsid w:val="00781198"/>
    <w:rsid w:val="008216C5"/>
    <w:rsid w:val="00833B8E"/>
    <w:rsid w:val="0085572C"/>
    <w:rsid w:val="008A412D"/>
    <w:rsid w:val="00985497"/>
    <w:rsid w:val="00A2363C"/>
    <w:rsid w:val="00A76D5E"/>
    <w:rsid w:val="00AB2B9C"/>
    <w:rsid w:val="00B078F5"/>
    <w:rsid w:val="00B278BC"/>
    <w:rsid w:val="00B637A9"/>
    <w:rsid w:val="00B730AA"/>
    <w:rsid w:val="00BC3437"/>
    <w:rsid w:val="00BC6613"/>
    <w:rsid w:val="00BE3027"/>
    <w:rsid w:val="00C47EC5"/>
    <w:rsid w:val="00C81959"/>
    <w:rsid w:val="00C87E5C"/>
    <w:rsid w:val="00CE2CF0"/>
    <w:rsid w:val="00D145DA"/>
    <w:rsid w:val="00D35CD3"/>
    <w:rsid w:val="00D90682"/>
    <w:rsid w:val="00EA3AE2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EE6E19-70DA-462F-8868-B4FE6454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Котвицька Ірина Ігорівна</dc:creator>
  <cp:keywords/>
  <dc:description/>
  <cp:lastModifiedBy>Космінський Роман Віталійович</cp:lastModifiedBy>
  <cp:revision>2</cp:revision>
  <cp:lastPrinted>2016-02-08T09:05:00Z</cp:lastPrinted>
  <dcterms:created xsi:type="dcterms:W3CDTF">2021-06-14T07:09:00Z</dcterms:created>
  <dcterms:modified xsi:type="dcterms:W3CDTF">2021-06-14T07:09:00Z</dcterms:modified>
</cp:coreProperties>
</file>