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53" w:type="pct"/>
        <w:tblInd w:w="5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A91037" w:rsidRPr="006319D7" w:rsidTr="004E3D5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91037" w:rsidRPr="006319D7" w:rsidRDefault="00DA021C" w:rsidP="009D5106">
            <w:pPr>
              <w:spacing w:before="150" w:after="150" w:line="240" w:lineRule="auto"/>
              <w:textAlignment w:val="baseline"/>
              <w:rPr>
                <w:rFonts w:eastAsia="Times New Roman"/>
                <w:lang w:val="en-US" w:eastAsia="uk-UA"/>
              </w:rPr>
            </w:pPr>
            <w:bookmarkStart w:id="0" w:name="_GoBack"/>
            <w:bookmarkEnd w:id="0"/>
            <w:r w:rsidRPr="006319D7">
              <w:rPr>
                <w:rFonts w:eastAsia="Times New Roman" w:cs="Arial"/>
                <w:kern w:val="18"/>
                <w:szCs w:val="18"/>
                <w:lang w:val="en-US" w:eastAsia="ru-RU"/>
              </w:rPr>
              <w:t xml:space="preserve">Annex </w:t>
            </w:r>
            <w:r w:rsidR="00F75959" w:rsidRPr="006319D7">
              <w:rPr>
                <w:rFonts w:eastAsia="Times New Roman" w:cs="Arial"/>
                <w:kern w:val="18"/>
                <w:szCs w:val="18"/>
                <w:lang w:val="en-US" w:eastAsia="ru-RU"/>
              </w:rPr>
              <w:t>2</w:t>
            </w:r>
            <w:r w:rsidR="009D5106">
              <w:rPr>
                <w:rFonts w:eastAsia="Times New Roman" w:cs="Arial"/>
                <w:kern w:val="18"/>
                <w:szCs w:val="18"/>
                <w:lang w:val="en-US" w:eastAsia="ru-RU"/>
              </w:rPr>
              <w:t>3</w:t>
            </w:r>
            <w:r w:rsidRPr="006319D7">
              <w:rPr>
                <w:rFonts w:eastAsia="Times New Roman" w:cs="Arial"/>
                <w:kern w:val="18"/>
                <w:szCs w:val="18"/>
                <w:lang w:val="en-US" w:eastAsia="ru-RU"/>
              </w:rPr>
              <w:t xml:space="preserve"> </w:t>
            </w:r>
            <w:r w:rsidRPr="006319D7">
              <w:rPr>
                <w:rFonts w:eastAsia="Times New Roman" w:cs="Arial"/>
                <w:kern w:val="18"/>
                <w:szCs w:val="18"/>
                <w:lang w:val="en-US" w:eastAsia="ru-RU"/>
              </w:rPr>
              <w:br/>
              <w:t>to the Procedure for Conducting Expert Evaluation of Registration Materials Pertinent to Medicinal Products Submitted for the State Registration (Re-registration) and for Expert Evaluation of Materials about Introduction of Changes to Registration Materials during the Validity Period of Registration Certificate</w:t>
            </w:r>
            <w:r w:rsidR="00A91037" w:rsidRPr="006319D7">
              <w:rPr>
                <w:rFonts w:eastAsia="Times New Roman"/>
                <w:lang w:val="en-US" w:eastAsia="uk-UA"/>
              </w:rPr>
              <w:br/>
              <w:t>(</w:t>
            </w:r>
            <w:r w:rsidRPr="006319D7">
              <w:rPr>
                <w:rFonts w:eastAsia="Times New Roman"/>
                <w:lang w:val="en-US" w:eastAsia="uk-UA"/>
              </w:rPr>
              <w:t>item</w:t>
            </w:r>
            <w:r w:rsidR="00A91037" w:rsidRPr="006319D7">
              <w:rPr>
                <w:rFonts w:eastAsia="Times New Roman"/>
                <w:lang w:val="en-US" w:eastAsia="uk-UA"/>
              </w:rPr>
              <w:t xml:space="preserve"> 2 </w:t>
            </w:r>
            <w:r w:rsidRPr="006319D7">
              <w:rPr>
                <w:rFonts w:eastAsia="Times New Roman"/>
                <w:lang w:val="en-US" w:eastAsia="uk-UA"/>
              </w:rPr>
              <w:t>of section</w:t>
            </w:r>
            <w:r w:rsidR="00A91037" w:rsidRPr="006319D7">
              <w:rPr>
                <w:rFonts w:eastAsia="Times New Roman"/>
                <w:lang w:val="en-US" w:eastAsia="uk-UA"/>
              </w:rPr>
              <w:t xml:space="preserve"> V)</w:t>
            </w:r>
          </w:p>
        </w:tc>
      </w:tr>
    </w:tbl>
    <w:p w:rsidR="00011446" w:rsidRPr="006319D7" w:rsidRDefault="00A91037" w:rsidP="00A91037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eastAsia="Times New Roman"/>
          <w:b/>
          <w:bCs/>
          <w:caps/>
          <w:color w:val="000000"/>
          <w:sz w:val="28"/>
          <w:szCs w:val="28"/>
          <w:bdr w:val="none" w:sz="0" w:space="0" w:color="auto" w:frame="1"/>
          <w:lang w:val="en-US" w:eastAsia="uk-UA"/>
        </w:rPr>
      </w:pPr>
      <w:bookmarkStart w:id="1" w:name="n2004"/>
      <w:bookmarkEnd w:id="1"/>
      <w:r w:rsidRPr="006319D7">
        <w:rPr>
          <w:rFonts w:eastAsia="Times New Roman"/>
          <w:color w:val="000000"/>
          <w:bdr w:val="none" w:sz="0" w:space="0" w:color="auto" w:frame="1"/>
          <w:lang w:val="en-US" w:eastAsia="uk-UA"/>
        </w:rPr>
        <w:br/>
      </w:r>
      <w:r w:rsidR="00011446" w:rsidRPr="006319D7">
        <w:rPr>
          <w:rFonts w:eastAsia="Times New Roman"/>
          <w:b/>
          <w:bCs/>
          <w:caps/>
          <w:color w:val="000000"/>
          <w:sz w:val="28"/>
          <w:szCs w:val="28"/>
          <w:bdr w:val="none" w:sz="0" w:space="0" w:color="auto" w:frame="1"/>
          <w:lang w:val="en-US" w:eastAsia="uk-UA"/>
        </w:rPr>
        <w:t>List</w:t>
      </w:r>
    </w:p>
    <w:p w:rsidR="00A91037" w:rsidRPr="006319D7" w:rsidRDefault="00011446" w:rsidP="00A91037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en-US" w:eastAsia="uk-UA"/>
        </w:rPr>
      </w:pPr>
      <w:r w:rsidRPr="006319D7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en-US" w:eastAsia="uk-UA"/>
        </w:rPr>
        <w:t xml:space="preserve"> of excipients to be obligatory specified o</w:t>
      </w:r>
      <w:r w:rsidR="00037C36" w:rsidRPr="006319D7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en-US" w:eastAsia="uk-UA"/>
        </w:rPr>
        <w:t xml:space="preserve">n package and information to </w:t>
      </w:r>
      <w:r w:rsidRPr="006319D7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en-US" w:eastAsia="uk-UA"/>
        </w:rPr>
        <w:t>be stated in instructions for medical use of medicinal produc</w:t>
      </w:r>
      <w:r w:rsidR="00037C36" w:rsidRPr="006319D7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en-US" w:eastAsia="uk-UA"/>
        </w:rPr>
        <w:t>t</w:t>
      </w:r>
    </w:p>
    <w:p w:rsidR="002F3BDE" w:rsidRPr="006319D7" w:rsidRDefault="002F3BDE" w:rsidP="00A91037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eastAsia="Times New Roman"/>
          <w:color w:val="000000"/>
          <w:bdr w:val="none" w:sz="0" w:space="0" w:color="auto" w:frame="1"/>
          <w:lang w:val="en-US" w:eastAsia="uk-UA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927"/>
        <w:gridCol w:w="1782"/>
        <w:gridCol w:w="1668"/>
        <w:gridCol w:w="2198"/>
      </w:tblGrid>
      <w:tr w:rsidR="00A91037" w:rsidRPr="006319D7" w:rsidTr="00E45FDB"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1037" w:rsidRPr="006319D7" w:rsidRDefault="00037C36" w:rsidP="00A9103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bookmarkStart w:id="2" w:name="n2005"/>
            <w:bookmarkEnd w:id="2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Name of excipient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1037" w:rsidRPr="006319D7" w:rsidRDefault="00037C36" w:rsidP="00A9103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Substance code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1037" w:rsidRPr="006319D7" w:rsidRDefault="00037C36" w:rsidP="00A9103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Route of Administration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1037" w:rsidRPr="006319D7" w:rsidRDefault="00037C36" w:rsidP="00A9103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Threshold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1037" w:rsidRPr="006319D7" w:rsidRDefault="00037C36" w:rsidP="00A9103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Information in instructions for medical use</w:t>
            </w:r>
          </w:p>
        </w:tc>
      </w:tr>
      <w:tr w:rsidR="00BE5D14" w:rsidRPr="006319D7" w:rsidTr="00E45FDB"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D14" w:rsidRPr="006319D7" w:rsidRDefault="00BE5D14" w:rsidP="00BE5D14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 xml:space="preserve">Azo </w:t>
            </w:r>
            <w:proofErr w:type="spellStart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colouring</w:t>
            </w:r>
            <w:proofErr w:type="spellEnd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 xml:space="preserve"> agents:</w:t>
            </w:r>
          </w:p>
          <w:p w:rsidR="00924207" w:rsidRPr="006319D7" w:rsidRDefault="00924207" w:rsidP="00924207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proofErr w:type="spellStart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tartrazine</w:t>
            </w:r>
            <w:proofErr w:type="spellEnd"/>
          </w:p>
          <w:p w:rsidR="00924207" w:rsidRPr="006319D7" w:rsidRDefault="00504E44" w:rsidP="00924207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sunset</w:t>
            </w:r>
            <w:r w:rsidR="00924207"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 xml:space="preserve"> yellow FCF</w:t>
            </w:r>
          </w:p>
          <w:p w:rsidR="00924207" w:rsidRPr="006319D7" w:rsidRDefault="00924207" w:rsidP="00924207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proofErr w:type="spellStart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azorubine</w:t>
            </w:r>
            <w:proofErr w:type="spellEnd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 xml:space="preserve">, </w:t>
            </w:r>
            <w:proofErr w:type="spellStart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carmoisine</w:t>
            </w:r>
            <w:proofErr w:type="spellEnd"/>
          </w:p>
          <w:p w:rsidR="00924207" w:rsidRPr="006319D7" w:rsidRDefault="00924207" w:rsidP="00924207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amaranth</w:t>
            </w:r>
          </w:p>
          <w:p w:rsidR="00924207" w:rsidRPr="006319D7" w:rsidRDefault="00924207" w:rsidP="00924207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proofErr w:type="spellStart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ponceau</w:t>
            </w:r>
            <w:proofErr w:type="spellEnd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 xml:space="preserve"> 4R red,</w:t>
            </w:r>
          </w:p>
          <w:p w:rsidR="00924207" w:rsidRPr="006319D7" w:rsidRDefault="00924207" w:rsidP="00924207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cochineal red A</w:t>
            </w:r>
          </w:p>
          <w:p w:rsidR="00924207" w:rsidRPr="006319D7" w:rsidRDefault="00924207" w:rsidP="00924207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brilliant black BN,</w:t>
            </w:r>
          </w:p>
          <w:p w:rsidR="00BE5D14" w:rsidRPr="006319D7" w:rsidRDefault="00924207" w:rsidP="00924207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black PN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D14" w:rsidRPr="006319D7" w:rsidRDefault="00BE5D14" w:rsidP="00BE5D14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br/>
            </w: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E 102</w:t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t> </w:t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br/>
            </w: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E 110</w:t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t> </w:t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br/>
            </w: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E 122</w:t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t> </w:t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br/>
            </w: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E 123</w:t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t> </w:t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br/>
            </w: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E 124</w:t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t> </w:t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br/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br/>
            </w: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E 151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D14" w:rsidRPr="006319D7" w:rsidRDefault="00BE5D14" w:rsidP="00BE5D14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Oral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D14" w:rsidRPr="006319D7" w:rsidRDefault="00BE5D14" w:rsidP="00BE5D14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D14" w:rsidRPr="006319D7" w:rsidRDefault="00BE5D14" w:rsidP="00BE5D14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May cause allergic reactions.</w:t>
            </w:r>
          </w:p>
        </w:tc>
      </w:tr>
      <w:tr w:rsidR="00BE5D14" w:rsidRPr="006319D7" w:rsidTr="00E45FDB"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D14" w:rsidRPr="006319D7" w:rsidRDefault="00BE5D14" w:rsidP="00BE5D14">
            <w:pPr>
              <w:rPr>
                <w:sz w:val="22"/>
                <w:szCs w:val="22"/>
                <w:lang w:val="en-US"/>
              </w:rPr>
            </w:pPr>
            <w:proofErr w:type="spellStart"/>
            <w:r w:rsidRPr="006319D7">
              <w:rPr>
                <w:sz w:val="22"/>
                <w:szCs w:val="22"/>
                <w:lang w:val="en-US"/>
              </w:rPr>
              <w:t>Aprotinin</w:t>
            </w:r>
            <w:proofErr w:type="spellEnd"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D14" w:rsidRPr="006319D7" w:rsidRDefault="00BE5D14" w:rsidP="00BE5D14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D14" w:rsidRPr="006319D7" w:rsidRDefault="00BE5D14" w:rsidP="00BE5D14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Topical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D14" w:rsidRPr="006319D7" w:rsidRDefault="00BE5D14" w:rsidP="00BE5D14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D14" w:rsidRPr="006319D7" w:rsidRDefault="00BE5D14" w:rsidP="00BE5D14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May cause hypersensitivity or severe allergic reactions.</w:t>
            </w:r>
          </w:p>
        </w:tc>
      </w:tr>
      <w:tr w:rsidR="00BE5D14" w:rsidRPr="006319D7" w:rsidTr="00E45FDB"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D14" w:rsidRPr="006319D7" w:rsidRDefault="00BE5D14" w:rsidP="00BE5D14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Aspartame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D14" w:rsidRPr="006319D7" w:rsidRDefault="00BE5D14" w:rsidP="00BE5D14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E 951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D14" w:rsidRPr="006319D7" w:rsidRDefault="00BE5D14" w:rsidP="00BE5D14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Oral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D14" w:rsidRPr="006319D7" w:rsidRDefault="00BE5D14" w:rsidP="00BE5D14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D14" w:rsidRPr="006319D7" w:rsidRDefault="00BE5D14" w:rsidP="004552CC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Con</w:t>
            </w:r>
            <w:r w:rsidR="004552CC" w:rsidRPr="006319D7">
              <w:rPr>
                <w:sz w:val="22"/>
                <w:szCs w:val="22"/>
                <w:lang w:val="en-US"/>
              </w:rPr>
              <w:t>tains a source of phenylalanine, m</w:t>
            </w:r>
            <w:r w:rsidRPr="006319D7">
              <w:rPr>
                <w:sz w:val="22"/>
                <w:szCs w:val="22"/>
                <w:lang w:val="en-US"/>
              </w:rPr>
              <w:t>ay be harmful for people with phenylketonuria.</w:t>
            </w:r>
          </w:p>
        </w:tc>
      </w:tr>
      <w:tr w:rsidR="00BE5D14" w:rsidRPr="006319D7" w:rsidTr="00E45FDB">
        <w:tc>
          <w:tcPr>
            <w:tcW w:w="3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D14" w:rsidRPr="006319D7" w:rsidRDefault="00BE5D14" w:rsidP="00BE5D14">
            <w:pPr>
              <w:rPr>
                <w:sz w:val="22"/>
                <w:szCs w:val="22"/>
                <w:lang w:val="en-US"/>
              </w:rPr>
            </w:pPr>
            <w:proofErr w:type="spellStart"/>
            <w:r w:rsidRPr="006319D7">
              <w:rPr>
                <w:sz w:val="22"/>
                <w:szCs w:val="22"/>
                <w:lang w:val="en-US"/>
              </w:rPr>
              <w:t>Benzalkonium</w:t>
            </w:r>
            <w:proofErr w:type="spellEnd"/>
            <w:r w:rsidRPr="006319D7">
              <w:rPr>
                <w:sz w:val="22"/>
                <w:szCs w:val="22"/>
                <w:lang w:val="en-US"/>
              </w:rPr>
              <w:t xml:space="preserve"> chloride</w:t>
            </w:r>
          </w:p>
          <w:p w:rsidR="00BE5D14" w:rsidRPr="006319D7" w:rsidRDefault="00BE5D14" w:rsidP="00BE5D1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D14" w:rsidRPr="005C5596" w:rsidRDefault="00BE5D14" w:rsidP="00BE5D14">
            <w:pPr>
              <w:rPr>
                <w:sz w:val="22"/>
                <w:szCs w:val="22"/>
                <w:lang w:val="en-US"/>
              </w:rPr>
            </w:pPr>
            <w:r w:rsidRPr="005C5596">
              <w:rPr>
                <w:sz w:val="22"/>
                <w:szCs w:val="22"/>
                <w:lang w:val="en-US"/>
              </w:rPr>
              <w:t xml:space="preserve"> </w:t>
            </w:r>
          </w:p>
          <w:p w:rsidR="00BE5D14" w:rsidRPr="005C5596" w:rsidRDefault="00BE5D14" w:rsidP="00BE5D1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D14" w:rsidRPr="005C5596" w:rsidRDefault="00BE5D14" w:rsidP="00BE5D14">
            <w:pPr>
              <w:rPr>
                <w:sz w:val="22"/>
                <w:szCs w:val="22"/>
                <w:lang w:val="en-US"/>
              </w:rPr>
            </w:pPr>
            <w:r w:rsidRPr="005C5596">
              <w:rPr>
                <w:sz w:val="22"/>
                <w:szCs w:val="22"/>
                <w:lang w:val="en-US"/>
              </w:rPr>
              <w:t>Ocular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D14" w:rsidRPr="006319D7" w:rsidRDefault="00BE5D14" w:rsidP="00BE5D14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Zero</w:t>
            </w:r>
          </w:p>
          <w:p w:rsidR="00BE5D14" w:rsidRPr="006319D7" w:rsidRDefault="00BE5D14" w:rsidP="00BE5D1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D14" w:rsidRPr="006319D7" w:rsidRDefault="00BE5D14" w:rsidP="006319D7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 xml:space="preserve">May cause eye irritation. Avoid contact with soft contact lenses. </w:t>
            </w:r>
            <w:r w:rsidR="00DE6C7B" w:rsidRPr="00DE6C7B">
              <w:rPr>
                <w:sz w:val="22"/>
                <w:szCs w:val="22"/>
                <w:lang w:val="en-GB"/>
              </w:rPr>
              <w:t>Remove contact lenses prior to application and wait at least 15 minutes before reinsertion. Known to discolour soft contact lenses.</w:t>
            </w:r>
          </w:p>
        </w:tc>
      </w:tr>
      <w:tr w:rsidR="00BE5D14" w:rsidRPr="006319D7" w:rsidTr="00E45F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D14" w:rsidRPr="006319D7" w:rsidRDefault="00BE5D14" w:rsidP="00BE5D14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D14" w:rsidRPr="006319D7" w:rsidRDefault="00BE5D14" w:rsidP="00BE5D14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D14" w:rsidRPr="006319D7" w:rsidRDefault="00BE5D14" w:rsidP="00BE5D14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sz w:val="22"/>
                <w:szCs w:val="22"/>
                <w:lang w:val="en-US"/>
              </w:rPr>
              <w:t>Topical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D14" w:rsidRPr="006319D7" w:rsidRDefault="00BE5D14" w:rsidP="00BE5D14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D14" w:rsidRPr="006319D7" w:rsidRDefault="00BE5D14" w:rsidP="00BE5D14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sz w:val="22"/>
                <w:szCs w:val="22"/>
                <w:lang w:val="en-US"/>
              </w:rPr>
              <w:t>Irritant, may cause skin reactions.</w:t>
            </w:r>
          </w:p>
        </w:tc>
      </w:tr>
      <w:tr w:rsidR="00BE5D14" w:rsidRPr="006319D7" w:rsidTr="00E45F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D14" w:rsidRPr="006319D7" w:rsidRDefault="00BE5D14" w:rsidP="00BE5D14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D14" w:rsidRPr="006319D7" w:rsidRDefault="00BE5D14" w:rsidP="00BE5D14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D14" w:rsidRPr="006319D7" w:rsidRDefault="00BE5D14" w:rsidP="00BE5D14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sz w:val="22"/>
                <w:szCs w:val="22"/>
                <w:lang w:val="en-US"/>
              </w:rPr>
              <w:t>Respiratory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D14" w:rsidRPr="006319D7" w:rsidRDefault="00BE5D14" w:rsidP="00BE5D14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sz w:val="22"/>
                <w:szCs w:val="22"/>
                <w:lang w:val="en-US"/>
              </w:rPr>
              <w:t>10 micrograms/dose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D14" w:rsidRPr="006319D7" w:rsidRDefault="00BE5D14" w:rsidP="00BE5D14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sz w:val="22"/>
                <w:szCs w:val="22"/>
                <w:lang w:val="en-US"/>
              </w:rPr>
              <w:t>May cause bronchospasm.</w:t>
            </w:r>
          </w:p>
        </w:tc>
      </w:tr>
      <w:tr w:rsidR="00E45FDB" w:rsidRPr="006319D7" w:rsidTr="00E45FDB"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FDB" w:rsidRPr="006319D7" w:rsidRDefault="00E45FDB" w:rsidP="00E45FDB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Bergamot oil</w:t>
            </w:r>
          </w:p>
          <w:p w:rsidR="00E45FDB" w:rsidRPr="006319D7" w:rsidRDefault="00E45FDB" w:rsidP="00E45FDB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proofErr w:type="spellStart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Bergapten</w:t>
            </w:r>
            <w:proofErr w:type="spellEnd"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FDB" w:rsidRPr="006319D7" w:rsidRDefault="00E45FDB" w:rsidP="00E45FDB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br/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FDB" w:rsidRPr="006319D7" w:rsidRDefault="00E45FDB" w:rsidP="00E45FDB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Topical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FDB" w:rsidRPr="006319D7" w:rsidRDefault="00E45FDB" w:rsidP="00E45FDB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FDB" w:rsidRPr="006319D7" w:rsidRDefault="00E45FDB" w:rsidP="00E45FDB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May increase sensitivity to UV light (natural and artificial sunlight).</w:t>
            </w:r>
          </w:p>
        </w:tc>
      </w:tr>
      <w:tr w:rsidR="003F02F6" w:rsidRPr="006319D7" w:rsidTr="00E45FDB"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02F6" w:rsidRPr="006319D7" w:rsidRDefault="003F02F6" w:rsidP="003F02F6">
            <w:pPr>
              <w:rPr>
                <w:sz w:val="22"/>
                <w:szCs w:val="22"/>
                <w:lang w:val="en-US"/>
              </w:rPr>
            </w:pPr>
            <w:proofErr w:type="spellStart"/>
            <w:r w:rsidRPr="006319D7">
              <w:rPr>
                <w:sz w:val="22"/>
                <w:szCs w:val="22"/>
                <w:lang w:val="en-US"/>
              </w:rPr>
              <w:t>Bronopol</w:t>
            </w:r>
            <w:proofErr w:type="spellEnd"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02F6" w:rsidRPr="006319D7" w:rsidRDefault="003F02F6" w:rsidP="003F02F6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02F6" w:rsidRPr="006319D7" w:rsidRDefault="003F02F6" w:rsidP="003F02F6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Topical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02F6" w:rsidRPr="006319D7" w:rsidRDefault="003F02F6" w:rsidP="003F02F6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02F6" w:rsidRPr="006319D7" w:rsidRDefault="003F02F6" w:rsidP="003F02F6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 xml:space="preserve">May cause local skin reactions (e.g. contact </w:t>
            </w:r>
            <w:r w:rsidRPr="006319D7">
              <w:rPr>
                <w:sz w:val="22"/>
                <w:szCs w:val="22"/>
                <w:lang w:val="en-US"/>
              </w:rPr>
              <w:lastRenderedPageBreak/>
              <w:t>dermatitis).</w:t>
            </w:r>
          </w:p>
        </w:tc>
      </w:tr>
      <w:tr w:rsidR="003F02F6" w:rsidRPr="006319D7" w:rsidTr="004C784D"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02F6" w:rsidRPr="006319D7" w:rsidRDefault="003F02F6" w:rsidP="003F02F6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lastRenderedPageBreak/>
              <w:t>Butylated</w:t>
            </w:r>
          </w:p>
          <w:p w:rsidR="003F02F6" w:rsidRPr="006319D7" w:rsidRDefault="003F02F6" w:rsidP="003F02F6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proofErr w:type="spellStart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hydroxytoluene</w:t>
            </w:r>
            <w:proofErr w:type="spellEnd"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02F6" w:rsidRPr="006319D7" w:rsidRDefault="003F02F6" w:rsidP="003F02F6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E 321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2F6" w:rsidRPr="006319D7" w:rsidRDefault="003F02F6" w:rsidP="003F02F6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Topical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2F6" w:rsidRPr="006319D7" w:rsidRDefault="003F02F6" w:rsidP="003F02F6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2F6" w:rsidRPr="006319D7" w:rsidRDefault="003F02F6" w:rsidP="003F02F6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May cause local skin reactions (e.g. contact dermatitis), or irritation to the eyes and mucous membranes.</w:t>
            </w:r>
          </w:p>
        </w:tc>
      </w:tr>
      <w:tr w:rsidR="00674E53" w:rsidRPr="006319D7" w:rsidTr="004C784D"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4E53" w:rsidRPr="006319D7" w:rsidRDefault="00674E53" w:rsidP="00674E53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 xml:space="preserve">Butylated </w:t>
            </w:r>
            <w:proofErr w:type="spellStart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hydroxyanisole</w:t>
            </w:r>
            <w:proofErr w:type="spellEnd"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4E53" w:rsidRPr="006319D7" w:rsidRDefault="00674E53" w:rsidP="00674E53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E 320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E53" w:rsidRPr="006319D7" w:rsidRDefault="00674E53" w:rsidP="00674E53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Topical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E53" w:rsidRPr="006319D7" w:rsidRDefault="00674E53" w:rsidP="00674E53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E53" w:rsidRPr="006319D7" w:rsidRDefault="00674E53" w:rsidP="00674E53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May cause local skin reactions (e.g. contact dermatitis), or irritation to the eyes and mucous membranes.</w:t>
            </w:r>
          </w:p>
        </w:tc>
      </w:tr>
      <w:tr w:rsidR="00F6221E" w:rsidRPr="006319D7" w:rsidTr="004C784D">
        <w:tc>
          <w:tcPr>
            <w:tcW w:w="3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21E" w:rsidRPr="006319D7" w:rsidRDefault="00F6221E" w:rsidP="00F6221E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Galactose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221E" w:rsidRPr="006319D7" w:rsidRDefault="00F6221E" w:rsidP="00F6221E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br/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21E" w:rsidRPr="006319D7" w:rsidRDefault="00F6221E" w:rsidP="00F6221E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Parenteral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21E" w:rsidRPr="006319D7" w:rsidRDefault="00F6221E" w:rsidP="00F6221E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21E" w:rsidRPr="006319D7" w:rsidRDefault="00F6221E" w:rsidP="00430FD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If you have been </w:t>
            </w:r>
            <w:r w:rsidR="003A1AB8">
              <w:rPr>
                <w:rFonts w:ascii="TimesNewRoman" w:hAnsi="TimesNewRoman" w:cs="TimesNewRoman"/>
                <w:sz w:val="22"/>
                <w:szCs w:val="22"/>
                <w:lang w:val="en-US"/>
              </w:rPr>
              <w:t>diagnosed with</w:t>
            </w:r>
            <w:r w:rsidR="00430FDE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 an 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intolerance to some sugars, contact your doctor before taking this medicinal product </w:t>
            </w:r>
          </w:p>
          <w:p w:rsidR="00F6221E" w:rsidRPr="006319D7" w:rsidRDefault="00F6221E" w:rsidP="00F6221E">
            <w:pPr>
              <w:pStyle w:val="a3"/>
              <w:tabs>
                <w:tab w:val="left" w:pos="1260"/>
              </w:tabs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</w:p>
        </w:tc>
      </w:tr>
      <w:tr w:rsidR="00F6221E" w:rsidRPr="006319D7" w:rsidTr="004C78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6221E" w:rsidRPr="006319D7" w:rsidRDefault="00F6221E" w:rsidP="00F6221E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6221E" w:rsidRPr="006319D7" w:rsidRDefault="00F6221E" w:rsidP="00F6221E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21E" w:rsidRPr="006319D7" w:rsidRDefault="00F6221E" w:rsidP="00F6221E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Oral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21E" w:rsidRPr="006319D7" w:rsidRDefault="00F6221E" w:rsidP="00F6221E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21E" w:rsidRPr="006319D7" w:rsidRDefault="00F6221E" w:rsidP="00C075F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If you </w:t>
            </w:r>
            <w:r w:rsidRPr="005C5596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have been </w:t>
            </w:r>
            <w:r w:rsidR="003A1AB8" w:rsidRPr="005C5596">
              <w:rPr>
                <w:rFonts w:ascii="TimesNewRoman" w:hAnsi="TimesNewRoman" w:cs="TimesNewRoman"/>
                <w:sz w:val="22"/>
                <w:szCs w:val="22"/>
                <w:lang w:val="en-US"/>
              </w:rPr>
              <w:t>diagnosed with</w:t>
            </w:r>
            <w:r w:rsidR="00430FDE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 an 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intolerance to some su</w:t>
            </w:r>
            <w:r w:rsidR="00C075F9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gars contact your doctor before 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taking this medicinal product </w:t>
            </w:r>
          </w:p>
          <w:p w:rsidR="00F6221E" w:rsidRPr="006319D7" w:rsidRDefault="00F6221E" w:rsidP="00F6221E">
            <w:pPr>
              <w:pStyle w:val="a3"/>
              <w:tabs>
                <w:tab w:val="left" w:pos="1260"/>
              </w:tabs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</w:p>
        </w:tc>
      </w:tr>
      <w:tr w:rsidR="00F6221E" w:rsidRPr="006319D7" w:rsidTr="004C78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6221E" w:rsidRPr="006319D7" w:rsidRDefault="00F6221E" w:rsidP="00F6221E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6221E" w:rsidRPr="006319D7" w:rsidRDefault="00F6221E" w:rsidP="00F6221E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21E" w:rsidRPr="006319D7" w:rsidRDefault="00F6221E" w:rsidP="00F6221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Oral</w:t>
            </w:r>
          </w:p>
          <w:p w:rsidR="00F6221E" w:rsidRPr="006319D7" w:rsidRDefault="00F6221E" w:rsidP="00F6221E">
            <w:pPr>
              <w:pStyle w:val="a3"/>
              <w:tabs>
                <w:tab w:val="left" w:pos="1260"/>
              </w:tabs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Parenteral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21E" w:rsidRPr="006319D7" w:rsidRDefault="00F6221E" w:rsidP="00F6221E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smartTag w:uri="urn:schemas-microsoft-com:office:smarttags" w:element="metricconverter">
              <w:smartTagPr>
                <w:attr w:name="ProductID" w:val="5 g"/>
              </w:smartTagPr>
              <w:r w:rsidRPr="006319D7">
                <w:rPr>
                  <w:rFonts w:ascii="TimesNewRoman" w:hAnsi="TimesNewRoman" w:cs="TimesNewRoman"/>
                  <w:sz w:val="22"/>
                  <w:szCs w:val="22"/>
                  <w:lang w:val="en-US"/>
                </w:rPr>
                <w:t>5 g</w:t>
              </w:r>
            </w:smartTag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21E" w:rsidRPr="006319D7" w:rsidRDefault="00F6221E" w:rsidP="00F6221E">
            <w:pPr>
              <w:pStyle w:val="a3"/>
              <w:tabs>
                <w:tab w:val="left" w:pos="1260"/>
              </w:tabs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</w:p>
        </w:tc>
      </w:tr>
      <w:tr w:rsidR="00415F2E" w:rsidRPr="006319D7" w:rsidTr="004C784D"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5F2E" w:rsidRPr="00C075F9" w:rsidRDefault="00415F2E" w:rsidP="00415F2E">
            <w:pPr>
              <w:spacing w:after="0" w:line="240" w:lineRule="auto"/>
              <w:textAlignment w:val="baseline"/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 w:rsidRPr="00C075F9"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Heparin</w:t>
            </w:r>
          </w:p>
          <w:p w:rsidR="00415F2E" w:rsidRPr="006319D7" w:rsidRDefault="00415F2E" w:rsidP="00C075F9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C075F9"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(as an excipient)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5F2E" w:rsidRPr="006319D7" w:rsidRDefault="00415F2E" w:rsidP="00415F2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br/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F2E" w:rsidRPr="006319D7" w:rsidRDefault="00415F2E" w:rsidP="00415F2E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Parenteral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F2E" w:rsidRPr="006319D7" w:rsidRDefault="00415F2E" w:rsidP="00415F2E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F2E" w:rsidRPr="006319D7" w:rsidRDefault="00415F2E" w:rsidP="00415F2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May cause allergic reactions and may affect the blood clotting system.</w:t>
            </w:r>
          </w:p>
          <w:p w:rsidR="00415F2E" w:rsidRPr="006319D7" w:rsidRDefault="00415F2E" w:rsidP="00390BD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Patients with a hist</w:t>
            </w:r>
            <w:r w:rsidR="00C075F9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ory of heparin-induced allergic 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reactions should avoi</w:t>
            </w:r>
            <w:r w:rsidR="00390BDF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d the use of heparin-containing 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medicines.</w:t>
            </w:r>
          </w:p>
        </w:tc>
      </w:tr>
      <w:tr w:rsidR="000B0078" w:rsidRPr="006319D7" w:rsidTr="004C784D">
        <w:tc>
          <w:tcPr>
            <w:tcW w:w="3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0078" w:rsidRPr="006319D7" w:rsidRDefault="000B0078" w:rsidP="000B0078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Glycerol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0078" w:rsidRPr="006319D7" w:rsidRDefault="000B0078" w:rsidP="000B00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br/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078" w:rsidRPr="006319D7" w:rsidRDefault="000B0078" w:rsidP="000B0078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Oral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078" w:rsidRPr="006319D7" w:rsidRDefault="000B0078" w:rsidP="000B0078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10g/dose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078" w:rsidRPr="006319D7" w:rsidRDefault="000B0078" w:rsidP="000B0078">
            <w:pPr>
              <w:pStyle w:val="a3"/>
              <w:tabs>
                <w:tab w:val="left" w:pos="1260"/>
              </w:tabs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May cause headache, stomach upset and </w:t>
            </w:r>
            <w:proofErr w:type="spellStart"/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diarrhoea</w:t>
            </w:r>
            <w:proofErr w:type="spellEnd"/>
          </w:p>
        </w:tc>
      </w:tr>
      <w:tr w:rsidR="000B0078" w:rsidRPr="006319D7" w:rsidTr="004C78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B0078" w:rsidRPr="006319D7" w:rsidRDefault="000B0078" w:rsidP="000B0078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B0078" w:rsidRPr="006319D7" w:rsidRDefault="000B0078" w:rsidP="000B0078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078" w:rsidRPr="006319D7" w:rsidRDefault="000B0078" w:rsidP="000B0078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Rectal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078" w:rsidRPr="006319D7" w:rsidRDefault="000B0078" w:rsidP="000B0078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smartTag w:uri="urn:schemas-microsoft-com:office:smarttags" w:element="metricconverter">
              <w:smartTagPr>
                <w:attr w:name="ProductID" w:val="1 g"/>
              </w:smartTagPr>
              <w:r w:rsidRPr="006319D7">
                <w:rPr>
                  <w:rFonts w:ascii="TimesNewRoman" w:hAnsi="TimesNewRoman" w:cs="TimesNewRoman"/>
                  <w:sz w:val="22"/>
                  <w:szCs w:val="22"/>
                  <w:lang w:val="en-US"/>
                </w:rPr>
                <w:t>1 g</w:t>
              </w:r>
            </w:smartTag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078" w:rsidRPr="006319D7" w:rsidRDefault="000B0078" w:rsidP="000B0078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May have a mild laxative effect.</w:t>
            </w:r>
          </w:p>
        </w:tc>
      </w:tr>
      <w:tr w:rsidR="000B0078" w:rsidRPr="006319D7" w:rsidTr="004C784D">
        <w:tc>
          <w:tcPr>
            <w:tcW w:w="3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0078" w:rsidRPr="006319D7" w:rsidRDefault="000B0078" w:rsidP="000B0078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Glucose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0078" w:rsidRPr="006319D7" w:rsidRDefault="000B0078" w:rsidP="000B007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br/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078" w:rsidRPr="006319D7" w:rsidRDefault="000B0078" w:rsidP="000B0078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Oral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078" w:rsidRPr="006319D7" w:rsidRDefault="000B0078" w:rsidP="000B0078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078" w:rsidRPr="006319D7" w:rsidRDefault="000B0078" w:rsidP="00390BD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If you have been </w:t>
            </w:r>
            <w:r w:rsidR="003A1AB8">
              <w:rPr>
                <w:rFonts w:ascii="TimesNewRoman" w:hAnsi="TimesNewRoman" w:cs="TimesNewRoman"/>
                <w:sz w:val="22"/>
                <w:szCs w:val="22"/>
                <w:lang w:val="en-US"/>
              </w:rPr>
              <w:t>diagnosed with</w:t>
            </w:r>
            <w:r w:rsidR="00390BDF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 an 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intolerance to some sugars, contact your doctor before taking this medicinal product </w:t>
            </w:r>
          </w:p>
        </w:tc>
      </w:tr>
      <w:tr w:rsidR="000B0078" w:rsidRPr="006319D7" w:rsidTr="004C78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B0078" w:rsidRPr="006319D7" w:rsidRDefault="000B0078" w:rsidP="000B0078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B0078" w:rsidRPr="006319D7" w:rsidRDefault="000B0078" w:rsidP="000B0078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078" w:rsidRPr="006319D7" w:rsidRDefault="000B0078" w:rsidP="000B007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Oral</w:t>
            </w:r>
          </w:p>
          <w:p w:rsidR="000B0078" w:rsidRPr="006319D7" w:rsidRDefault="000B0078" w:rsidP="000B0078">
            <w:pPr>
              <w:pStyle w:val="a3"/>
              <w:tabs>
                <w:tab w:val="left" w:pos="1260"/>
              </w:tabs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Parenteral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078" w:rsidRPr="006319D7" w:rsidRDefault="000B0078" w:rsidP="000B0078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smartTag w:uri="urn:schemas-microsoft-com:office:smarttags" w:element="metricconverter">
              <w:smartTagPr>
                <w:attr w:name="ProductID" w:val="5 g"/>
              </w:smartTagPr>
              <w:r w:rsidRPr="006319D7">
                <w:rPr>
                  <w:rFonts w:ascii="TimesNewRoman" w:hAnsi="TimesNewRoman" w:cs="TimesNewRoman"/>
                  <w:sz w:val="22"/>
                  <w:szCs w:val="22"/>
                  <w:lang w:val="en-US"/>
                </w:rPr>
                <w:t>5 g</w:t>
              </w:r>
            </w:smartTag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078" w:rsidRPr="006673BB" w:rsidRDefault="000B0078" w:rsidP="006673B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Contains </w:t>
            </w:r>
            <w:r w:rsidR="006673BB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… g glucose per dose. 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This should be take</w:t>
            </w:r>
            <w:r w:rsidR="006673BB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n into account in patients with 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diabetes mellitus.</w:t>
            </w:r>
          </w:p>
        </w:tc>
      </w:tr>
      <w:tr w:rsidR="000B0078" w:rsidRPr="006319D7" w:rsidTr="004C78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B0078" w:rsidRPr="006319D7" w:rsidRDefault="000B0078" w:rsidP="000B0078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B0078" w:rsidRPr="006319D7" w:rsidRDefault="000B0078" w:rsidP="000B0078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078" w:rsidRPr="003C3A3A" w:rsidRDefault="000B0078" w:rsidP="003C3A3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Oral liquids, pastilles</w:t>
            </w:r>
            <w:r w:rsidR="003C3A3A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, lozenges and 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chewable tablets 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078" w:rsidRPr="006319D7" w:rsidRDefault="000B0078" w:rsidP="000B0078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078" w:rsidRPr="006319D7" w:rsidRDefault="000B0078" w:rsidP="000B0078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May be harmful to the teeth.</w:t>
            </w:r>
          </w:p>
        </w:tc>
      </w:tr>
      <w:tr w:rsidR="00126F23" w:rsidRPr="006319D7" w:rsidTr="00E45FDB"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F23" w:rsidRPr="006319D7" w:rsidRDefault="00126F23" w:rsidP="00126F23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 xml:space="preserve">Dimethyl </w:t>
            </w:r>
            <w:proofErr w:type="spellStart"/>
            <w:r w:rsidRPr="006319D7">
              <w:rPr>
                <w:sz w:val="22"/>
                <w:szCs w:val="22"/>
                <w:lang w:val="en-US"/>
              </w:rPr>
              <w:t>sulphoxide</w:t>
            </w:r>
            <w:proofErr w:type="spellEnd"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F23" w:rsidRPr="006319D7" w:rsidRDefault="00126F23" w:rsidP="00126F23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F23" w:rsidRPr="006319D7" w:rsidRDefault="00126F23" w:rsidP="00126F23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Topical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F23" w:rsidRPr="006319D7" w:rsidRDefault="00126F23" w:rsidP="00126F23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F23" w:rsidRPr="006319D7" w:rsidRDefault="00126F23" w:rsidP="00126F23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May be irritant to the skin.</w:t>
            </w:r>
          </w:p>
        </w:tc>
      </w:tr>
      <w:tr w:rsidR="000370D3" w:rsidRPr="006319D7" w:rsidTr="004C784D">
        <w:tc>
          <w:tcPr>
            <w:tcW w:w="3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70D3" w:rsidRPr="006319D7" w:rsidRDefault="000370D3" w:rsidP="000370D3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Ethanol (alcohol)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70D3" w:rsidRPr="006319D7" w:rsidRDefault="000370D3" w:rsidP="000370D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br/>
            </w:r>
          </w:p>
        </w:tc>
        <w:tc>
          <w:tcPr>
            <w:tcW w:w="17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0D3" w:rsidRPr="006319D7" w:rsidRDefault="000370D3" w:rsidP="000370D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Oral and</w:t>
            </w:r>
          </w:p>
          <w:p w:rsidR="000370D3" w:rsidRPr="006319D7" w:rsidRDefault="000370D3" w:rsidP="000370D3">
            <w:pPr>
              <w:pStyle w:val="a3"/>
              <w:tabs>
                <w:tab w:val="left" w:pos="1260"/>
              </w:tabs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Parenteral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0D3" w:rsidRPr="00A05ED6" w:rsidRDefault="000370D3" w:rsidP="00A05ED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Less than 100</w:t>
            </w:r>
            <w:r w:rsidR="00A05ED6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 mg/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dose 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0D3" w:rsidRPr="006319D7" w:rsidRDefault="000370D3" w:rsidP="000370D3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This medicinal product contains small amounts of ethanol </w:t>
            </w:r>
            <w:r w:rsidR="00A05ED6">
              <w:rPr>
                <w:rFonts w:ascii="TimesNewRoman" w:hAnsi="TimesNewRoman" w:cs="TimesNewRoman"/>
                <w:sz w:val="22"/>
                <w:szCs w:val="22"/>
                <w:lang w:val="en-US"/>
              </w:rPr>
              <w:t>(alcohol), less than 100</w:t>
            </w:r>
            <w:r w:rsidR="00FF240B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 </w:t>
            </w:r>
            <w:r w:rsidR="00A05ED6">
              <w:rPr>
                <w:rFonts w:ascii="TimesNewRoman" w:hAnsi="TimesNewRoman" w:cs="TimesNewRoman"/>
                <w:sz w:val="22"/>
                <w:szCs w:val="22"/>
                <w:lang w:val="en-US"/>
              </w:rPr>
              <w:t>mg/dose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. </w:t>
            </w:r>
          </w:p>
        </w:tc>
      </w:tr>
      <w:tr w:rsidR="000370D3" w:rsidRPr="006319D7" w:rsidTr="004C78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370D3" w:rsidRPr="006319D7" w:rsidRDefault="000370D3" w:rsidP="000370D3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370D3" w:rsidRPr="006319D7" w:rsidRDefault="000370D3" w:rsidP="000370D3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D3" w:rsidRPr="006319D7" w:rsidRDefault="000370D3" w:rsidP="000370D3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0D3" w:rsidRPr="00A05ED6" w:rsidRDefault="00A05ED6" w:rsidP="00A05ED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>
              <w:rPr>
                <w:rFonts w:ascii="TimesNewRoman" w:hAnsi="TimesNewRoman" w:cs="TimesNewRoman"/>
                <w:sz w:val="22"/>
                <w:szCs w:val="22"/>
                <w:lang w:val="en-US"/>
              </w:rPr>
              <w:t>100 mg – 3 g/</w:t>
            </w:r>
            <w:r w:rsidR="000370D3"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dose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0D3" w:rsidRPr="006319D7" w:rsidRDefault="000370D3" w:rsidP="000370D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This medicinal product contains ... </w:t>
            </w:r>
            <w:proofErr w:type="spellStart"/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vol</w:t>
            </w:r>
            <w:proofErr w:type="spellEnd"/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 % ethanol (alcohol), i.e. up to ... mg per dose, equivalent to ... ml beer, ... ml wine per dose.</w:t>
            </w:r>
          </w:p>
          <w:p w:rsidR="000370D3" w:rsidRPr="006319D7" w:rsidRDefault="000370D3" w:rsidP="000370D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Harmful for those suffering from alcoholism.</w:t>
            </w:r>
          </w:p>
          <w:p w:rsidR="000370D3" w:rsidRPr="006319D7" w:rsidRDefault="000370D3" w:rsidP="000370D3">
            <w:pPr>
              <w:pStyle w:val="a3"/>
              <w:tabs>
                <w:tab w:val="left" w:pos="1260"/>
              </w:tabs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To be taken into account in pregnant or breast-feeding women, children and patients with liver disease, or epilepsy.</w:t>
            </w:r>
          </w:p>
        </w:tc>
      </w:tr>
      <w:tr w:rsidR="000370D3" w:rsidRPr="006319D7" w:rsidTr="004C78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370D3" w:rsidRPr="006319D7" w:rsidRDefault="000370D3" w:rsidP="000370D3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370D3" w:rsidRPr="006319D7" w:rsidRDefault="000370D3" w:rsidP="000370D3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0D3" w:rsidRPr="006319D7" w:rsidRDefault="000370D3" w:rsidP="000370D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Oral and</w:t>
            </w:r>
          </w:p>
          <w:p w:rsidR="000370D3" w:rsidRPr="006319D7" w:rsidRDefault="000370D3" w:rsidP="000370D3">
            <w:pPr>
              <w:pStyle w:val="a3"/>
              <w:tabs>
                <w:tab w:val="left" w:pos="1260"/>
              </w:tabs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Parenteral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0D3" w:rsidRPr="006319D7" w:rsidRDefault="000370D3" w:rsidP="000370D3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smartTag w:uri="urn:schemas-microsoft-com:office:smarttags" w:element="metricconverter">
              <w:smartTagPr>
                <w:attr w:name="ProductID" w:val="3 g"/>
              </w:smartTagPr>
              <w:r w:rsidRPr="006319D7">
                <w:rPr>
                  <w:rFonts w:ascii="TimesNewRoman" w:hAnsi="TimesNewRoman" w:cs="TimesNewRoman"/>
                  <w:sz w:val="22"/>
                  <w:szCs w:val="22"/>
                  <w:lang w:val="en-US"/>
                </w:rPr>
                <w:t>3 g</w:t>
              </w:r>
            </w:smartTag>
            <w:r w:rsidR="00DE4140">
              <w:rPr>
                <w:rFonts w:ascii="TimesNewRoman" w:hAnsi="TimesNewRoman" w:cs="TimesNewRoman"/>
                <w:sz w:val="22"/>
                <w:szCs w:val="22"/>
                <w:lang w:val="en-US"/>
              </w:rPr>
              <w:t>/</w:t>
            </w:r>
            <w:r w:rsidRPr="00DE4140">
              <w:rPr>
                <w:rFonts w:ascii="TimesNewRoman" w:hAnsi="TimesNewRoman" w:cs="TimesNewRoman"/>
                <w:sz w:val="22"/>
                <w:szCs w:val="22"/>
                <w:lang w:val="en-US"/>
              </w:rPr>
              <w:t>dose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70D3" w:rsidRPr="006319D7" w:rsidRDefault="000370D3" w:rsidP="000370D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This medicinal pro</w:t>
            </w:r>
            <w:r w:rsidR="001D0DC8"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duct contains ... </w:t>
            </w:r>
            <w:proofErr w:type="spellStart"/>
            <w:r w:rsidR="001D0DC8"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vol</w:t>
            </w:r>
            <w:proofErr w:type="spellEnd"/>
            <w:r w:rsidR="001D0DC8"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 % ethanol 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(alcohol), i.e. up to ... mg per dose, equivalent to ...</w:t>
            </w:r>
            <w:r w:rsidR="00F221D2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 ml beer, ... ml wine per dose. 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Harmful for t</w:t>
            </w:r>
            <w:r w:rsidR="00F221D2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hose suffering from alcoholism. 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To be taken into account in pregnant or breast-feeding women, children and patients with liver disease or epilepsy.</w:t>
            </w:r>
          </w:p>
          <w:p w:rsidR="000370D3" w:rsidRPr="006319D7" w:rsidRDefault="000370D3" w:rsidP="000370D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The amount of alcohol in this medicinal product may alter the effects of other medicines.</w:t>
            </w:r>
          </w:p>
          <w:p w:rsidR="000370D3" w:rsidRPr="006319D7" w:rsidRDefault="000370D3" w:rsidP="00DE414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The amount of alcoho</w:t>
            </w:r>
            <w:r w:rsidR="00DE4140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l in this medicinal product may 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impair your ability to drive or use machines.</w:t>
            </w:r>
          </w:p>
        </w:tc>
      </w:tr>
      <w:tr w:rsidR="009B6E15" w:rsidRPr="006319D7" w:rsidTr="004C784D">
        <w:tc>
          <w:tcPr>
            <w:tcW w:w="3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E15" w:rsidRPr="006319D7" w:rsidRDefault="009B6E15" w:rsidP="009B6E15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Potassium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E15" w:rsidRPr="006319D7" w:rsidRDefault="009B6E15" w:rsidP="009B6E1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br/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E15" w:rsidRPr="006319D7" w:rsidRDefault="009B6E15" w:rsidP="009B6E15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Parenteral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E15" w:rsidRPr="006319D7" w:rsidRDefault="009B6E15" w:rsidP="009B6E1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Less than</w:t>
            </w:r>
          </w:p>
          <w:p w:rsidR="009B6E15" w:rsidRPr="00B42870" w:rsidRDefault="00B42870" w:rsidP="00B4287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rFonts w:ascii="TimesNewRoman" w:hAnsi="TimesNewRoman" w:cs="TimesNewRoman"/>
                <w:sz w:val="22"/>
                <w:szCs w:val="22"/>
                <w:lang w:val="en-US"/>
              </w:rPr>
              <w:t>mmol</w:t>
            </w:r>
            <w:proofErr w:type="spellEnd"/>
            <w:r>
              <w:rPr>
                <w:rFonts w:ascii="TimesNewRoman" w:hAnsi="TimesNewRoman" w:cs="TimesNewRoman"/>
                <w:sz w:val="22"/>
                <w:szCs w:val="22"/>
                <w:lang w:val="en-US"/>
              </w:rPr>
              <w:t>/dose</w:t>
            </w:r>
            <w:r w:rsidR="009B6E15" w:rsidRPr="006319D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E15" w:rsidRPr="00B42870" w:rsidRDefault="009B6E15" w:rsidP="00B4287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This medicine conta</w:t>
            </w:r>
            <w:r w:rsidR="00B42870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ins potassium, less than 1 </w:t>
            </w:r>
            <w:proofErr w:type="spellStart"/>
            <w:r w:rsidR="00B42870">
              <w:rPr>
                <w:rFonts w:ascii="TimesNewRoman" w:hAnsi="TimesNewRoman" w:cs="TimesNewRoman"/>
                <w:sz w:val="22"/>
                <w:szCs w:val="22"/>
                <w:lang w:val="en-US"/>
              </w:rPr>
              <w:t>mmol</w:t>
            </w:r>
            <w:proofErr w:type="spellEnd"/>
            <w:r w:rsidR="00B42870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 (39 mg)/dose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, i.e. essentially ‘potassium- free’.</w:t>
            </w:r>
            <w:r w:rsidRPr="006319D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9B6E15" w:rsidRPr="006319D7" w:rsidTr="004C78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B6E15" w:rsidRPr="006319D7" w:rsidRDefault="009B6E15" w:rsidP="009B6E15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B6E15" w:rsidRPr="006319D7" w:rsidRDefault="009B6E15" w:rsidP="009B6E15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E15" w:rsidRPr="006319D7" w:rsidRDefault="009B6E15" w:rsidP="009B6E1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Parenteral</w:t>
            </w:r>
          </w:p>
          <w:p w:rsidR="009B6E15" w:rsidRPr="006319D7" w:rsidRDefault="009B6E15" w:rsidP="009B6E15">
            <w:pPr>
              <w:pStyle w:val="a3"/>
              <w:tabs>
                <w:tab w:val="left" w:pos="1260"/>
              </w:tabs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Oral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E15" w:rsidRPr="00B42870" w:rsidRDefault="00B42870" w:rsidP="00B4287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rFonts w:ascii="TimesNewRoman" w:hAnsi="TimesNewRoman" w:cs="TimesNewRoman"/>
                <w:sz w:val="22"/>
                <w:szCs w:val="22"/>
                <w:lang w:val="en-US"/>
              </w:rPr>
              <w:t>mmol</w:t>
            </w:r>
            <w:proofErr w:type="spellEnd"/>
            <w:r>
              <w:rPr>
                <w:rFonts w:ascii="TimesNewRoman" w:hAnsi="TimesNewRoman" w:cs="TimesNewRoman"/>
                <w:sz w:val="22"/>
                <w:szCs w:val="22"/>
                <w:lang w:val="en-US"/>
              </w:rPr>
              <w:t>/dose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E15" w:rsidRPr="006319D7" w:rsidRDefault="00B42870" w:rsidP="001B12B5">
            <w:pPr>
              <w:pStyle w:val="a3"/>
              <w:tabs>
                <w:tab w:val="left" w:pos="1260"/>
              </w:tabs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>
              <w:rPr>
                <w:rFonts w:ascii="TimesNewRoman" w:hAnsi="TimesNewRoman" w:cs="TimesNewRoman"/>
                <w:sz w:val="22"/>
                <w:szCs w:val="22"/>
                <w:lang w:val="en-US"/>
              </w:rPr>
              <w:t>This medicine contains …</w:t>
            </w:r>
            <w:r w:rsidR="001B12B5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B12B5">
              <w:rPr>
                <w:rFonts w:ascii="TimesNewRoman" w:hAnsi="TimesNewRoman" w:cs="TimesNewRoman"/>
                <w:sz w:val="22"/>
                <w:szCs w:val="22"/>
                <w:lang w:val="en-US"/>
              </w:rPr>
              <w:t>mmol</w:t>
            </w:r>
            <w:proofErr w:type="spellEnd"/>
            <w:r w:rsidR="001B12B5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 (or … mg) potassium/</w:t>
            </w:r>
            <w:r w:rsidR="009B6E15"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dose. To be taken into consideration by patients with reduced kidney function or patients on a controlled potassium diet.</w:t>
            </w:r>
            <w:r w:rsidR="009B6E15" w:rsidRPr="006319D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9B6E15" w:rsidRPr="006319D7" w:rsidTr="004C78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B6E15" w:rsidRPr="006319D7" w:rsidRDefault="009B6E15" w:rsidP="009B6E15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B6E15" w:rsidRPr="006319D7" w:rsidRDefault="009B6E15" w:rsidP="009B6E15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E15" w:rsidRPr="006319D7" w:rsidRDefault="009B6E15" w:rsidP="009B6E1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Parenteral </w:t>
            </w:r>
          </w:p>
          <w:p w:rsidR="009B6E15" w:rsidRPr="006319D7" w:rsidRDefault="009B6E15" w:rsidP="009B6E15">
            <w:pPr>
              <w:pStyle w:val="a3"/>
              <w:tabs>
                <w:tab w:val="left" w:pos="1260"/>
              </w:tabs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(intravenous)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E15" w:rsidRPr="006319D7" w:rsidRDefault="009B6E15" w:rsidP="009B6E15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30 </w:t>
            </w:r>
            <w:proofErr w:type="spellStart"/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mmol</w:t>
            </w:r>
            <w:proofErr w:type="spellEnd"/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/l</w:t>
            </w:r>
            <w:r w:rsidRPr="006319D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E15" w:rsidRPr="006319D7" w:rsidRDefault="009B6E15" w:rsidP="009B6E15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May cause pain at the site of injection.</w:t>
            </w:r>
          </w:p>
        </w:tc>
      </w:tr>
      <w:tr w:rsidR="007B4FD9" w:rsidRPr="006319D7" w:rsidTr="004C784D">
        <w:tc>
          <w:tcPr>
            <w:tcW w:w="3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4FD9" w:rsidRPr="006319D7" w:rsidRDefault="007B4FD9" w:rsidP="007B4FD9">
            <w:pPr>
              <w:spacing w:after="0" w:line="240" w:lineRule="auto"/>
              <w:textAlignment w:val="baseline"/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 w:rsidRPr="006319D7"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Benzoic acid and benzoates:</w:t>
            </w: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br/>
            </w:r>
            <w:r w:rsidRPr="006319D7"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benzoic acid</w:t>
            </w:r>
          </w:p>
          <w:p w:rsidR="007B4FD9" w:rsidRPr="006319D7" w:rsidRDefault="007B4FD9" w:rsidP="007B4FD9">
            <w:pPr>
              <w:spacing w:after="0" w:line="240" w:lineRule="auto"/>
              <w:textAlignment w:val="baseline"/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 w:rsidRPr="006319D7"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sodium benzoate</w:t>
            </w:r>
          </w:p>
          <w:p w:rsidR="007B4FD9" w:rsidRPr="006319D7" w:rsidRDefault="007B4FD9" w:rsidP="007B4FD9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potassium benzoate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4FD9" w:rsidRPr="006319D7" w:rsidRDefault="007B4FD9" w:rsidP="007B4FD9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br/>
            </w: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E 210</w:t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t> </w:t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br/>
            </w: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E 211</w:t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t> </w:t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br/>
            </w: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E 212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FD9" w:rsidRPr="006319D7" w:rsidRDefault="007B4FD9" w:rsidP="007B4FD9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Topical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FD9" w:rsidRPr="006319D7" w:rsidRDefault="007B4FD9" w:rsidP="007B4FD9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FD9" w:rsidRPr="006319D7" w:rsidRDefault="007B4FD9" w:rsidP="007B4FD9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Mildly irritant to the skin, eyes and mucous membranes.</w:t>
            </w:r>
          </w:p>
        </w:tc>
      </w:tr>
      <w:tr w:rsidR="007B4FD9" w:rsidRPr="006319D7" w:rsidTr="004C78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B4FD9" w:rsidRPr="006319D7" w:rsidRDefault="007B4FD9" w:rsidP="007B4FD9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B4FD9" w:rsidRPr="006319D7" w:rsidRDefault="007B4FD9" w:rsidP="007B4FD9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FD9" w:rsidRPr="006319D7" w:rsidRDefault="007B4FD9" w:rsidP="007B4FD9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Parenteral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FD9" w:rsidRPr="006319D7" w:rsidRDefault="007B4FD9" w:rsidP="007B4FD9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4FD9" w:rsidRPr="006319D7" w:rsidRDefault="007B4FD9" w:rsidP="007B4FD9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May increase the risk of jaundice in newborn babies.</w:t>
            </w:r>
          </w:p>
        </w:tc>
      </w:tr>
      <w:tr w:rsidR="007B4FD9" w:rsidRPr="006319D7" w:rsidTr="00E45FDB"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4FD9" w:rsidRPr="006319D7" w:rsidRDefault="007B4FD9" w:rsidP="007B4FD9">
            <w:pPr>
              <w:rPr>
                <w:sz w:val="22"/>
                <w:szCs w:val="22"/>
                <w:lang w:val="en-US"/>
              </w:rPr>
            </w:pPr>
            <w:proofErr w:type="spellStart"/>
            <w:r w:rsidRPr="006319D7">
              <w:rPr>
                <w:sz w:val="22"/>
                <w:szCs w:val="22"/>
                <w:lang w:val="en-US"/>
              </w:rPr>
              <w:t>Sorbic</w:t>
            </w:r>
            <w:proofErr w:type="spellEnd"/>
            <w:r w:rsidRPr="006319D7">
              <w:rPr>
                <w:sz w:val="22"/>
                <w:szCs w:val="22"/>
                <w:lang w:val="en-US"/>
              </w:rPr>
              <w:t xml:space="preserve"> acid and salts 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4FD9" w:rsidRPr="006319D7" w:rsidRDefault="007B4FD9" w:rsidP="007B4FD9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4FD9" w:rsidRPr="006319D7" w:rsidRDefault="007B4FD9" w:rsidP="007B4FD9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Topical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4FD9" w:rsidRPr="006319D7" w:rsidRDefault="007B4FD9" w:rsidP="007B4FD9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4FD9" w:rsidRPr="006319D7" w:rsidRDefault="007B4FD9" w:rsidP="007B4FD9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 xml:space="preserve">May cause local skin reactions, (e.g. contact dermatitis). </w:t>
            </w:r>
          </w:p>
        </w:tc>
      </w:tr>
      <w:tr w:rsidR="00A620C0" w:rsidRPr="006319D7" w:rsidTr="004C784D"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0C0" w:rsidRPr="006319D7" w:rsidRDefault="00A620C0" w:rsidP="00A620C0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,Bold" w:hAnsi="TimesNewRoman,Bold" w:cs="TimesNewRoman,Bold"/>
                <w:bCs/>
                <w:sz w:val="22"/>
                <w:szCs w:val="22"/>
                <w:lang w:val="en-US"/>
              </w:rPr>
              <w:t>Wheat starch</w:t>
            </w: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0C0" w:rsidRPr="006319D7" w:rsidRDefault="00A620C0" w:rsidP="00A620C0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0C0" w:rsidRPr="006319D7" w:rsidRDefault="00A620C0" w:rsidP="00A620C0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Oral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0C0" w:rsidRPr="006319D7" w:rsidRDefault="00A620C0" w:rsidP="00A620C0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0C0" w:rsidRPr="006319D7" w:rsidRDefault="00A620C0" w:rsidP="00A620C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Suitable for people with coeliac disease.</w:t>
            </w:r>
          </w:p>
          <w:p w:rsidR="00A620C0" w:rsidRPr="006319D7" w:rsidRDefault="00A620C0" w:rsidP="00A620C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Patients with wheat allergy (different from coeliac disease) should not take this medicine.</w:t>
            </w:r>
          </w:p>
        </w:tc>
      </w:tr>
      <w:tr w:rsidR="00A620C0" w:rsidRPr="006319D7" w:rsidTr="004C784D"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0C0" w:rsidRPr="0005276C" w:rsidRDefault="00A620C0" w:rsidP="00A620C0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05276C">
              <w:rPr>
                <w:rFonts w:ascii="TimesNewRoman,Bold" w:hAnsi="TimesNewRoman,Bold" w:cs="TimesNewRoman,Bold"/>
                <w:bCs/>
                <w:sz w:val="22"/>
                <w:szCs w:val="22"/>
                <w:lang w:val="en-US"/>
              </w:rPr>
              <w:t>Xylitol</w:t>
            </w: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0C0" w:rsidRPr="006319D7" w:rsidRDefault="00A620C0" w:rsidP="00A620C0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0C0" w:rsidRPr="006319D7" w:rsidRDefault="00A620C0" w:rsidP="00A620C0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Oral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0C0" w:rsidRPr="006319D7" w:rsidRDefault="00A620C0" w:rsidP="00A620C0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smartTag w:uri="urn:schemas-microsoft-com:office:smarttags" w:element="metricconverter">
              <w:smartTagPr>
                <w:attr w:name="ProductID" w:val="10 g"/>
              </w:smartTagPr>
              <w:r w:rsidRPr="006319D7">
                <w:rPr>
                  <w:rFonts w:ascii="TimesNewRoman" w:hAnsi="TimesNewRoman" w:cs="TimesNewRoman"/>
                  <w:sz w:val="22"/>
                  <w:szCs w:val="22"/>
                  <w:lang w:val="en-US"/>
                </w:rPr>
                <w:t>10 g</w:t>
              </w:r>
            </w:smartTag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0C0" w:rsidRPr="006319D7" w:rsidRDefault="00A620C0" w:rsidP="00A620C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May have a laxative effect.</w:t>
            </w:r>
          </w:p>
          <w:p w:rsidR="00A620C0" w:rsidRPr="006319D7" w:rsidRDefault="00A620C0" w:rsidP="00A620C0">
            <w:pPr>
              <w:pStyle w:val="a3"/>
              <w:tabs>
                <w:tab w:val="left" w:pos="1260"/>
              </w:tabs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Calorific value 2.4 kcal/g xylitol</w:t>
            </w:r>
            <w:r w:rsidRPr="006319D7">
              <w:rPr>
                <w:sz w:val="22"/>
                <w:szCs w:val="22"/>
                <w:lang w:val="en-US"/>
              </w:rPr>
              <w:t>.</w:t>
            </w:r>
          </w:p>
        </w:tc>
      </w:tr>
      <w:tr w:rsidR="000B3221" w:rsidRPr="006319D7" w:rsidTr="004C784D">
        <w:tc>
          <w:tcPr>
            <w:tcW w:w="3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221" w:rsidRPr="0005276C" w:rsidRDefault="000B3221" w:rsidP="000B3221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proofErr w:type="spellStart"/>
            <w:r w:rsidRPr="0005276C">
              <w:rPr>
                <w:rFonts w:ascii="TimesNewRoman,Bold" w:hAnsi="TimesNewRoman,Bold" w:cs="TimesNewRoman,Bold"/>
                <w:bCs/>
                <w:sz w:val="22"/>
                <w:szCs w:val="22"/>
                <w:lang w:val="en-US"/>
              </w:rPr>
              <w:t>Lactitol</w:t>
            </w:r>
            <w:proofErr w:type="spellEnd"/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221" w:rsidRPr="006319D7" w:rsidRDefault="000B3221" w:rsidP="000B3221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E 966</w:t>
            </w:r>
          </w:p>
        </w:tc>
        <w:tc>
          <w:tcPr>
            <w:tcW w:w="1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3221" w:rsidRPr="006319D7" w:rsidRDefault="000B3221" w:rsidP="000B3221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Oral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221" w:rsidRPr="006319D7" w:rsidRDefault="000B3221" w:rsidP="000B3221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221" w:rsidRPr="0005276C" w:rsidRDefault="000B3221" w:rsidP="0005276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If you have been </w:t>
            </w:r>
            <w:r w:rsidR="003A1AB8">
              <w:rPr>
                <w:rFonts w:ascii="TimesNewRoman" w:hAnsi="TimesNewRoman" w:cs="TimesNewRoman"/>
                <w:sz w:val="22"/>
                <w:szCs w:val="22"/>
                <w:lang w:val="en-US"/>
              </w:rPr>
              <w:t>diagnosed with</w:t>
            </w:r>
            <w:r w:rsidR="0095027E"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 an 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intolerance to some su</w:t>
            </w:r>
            <w:r w:rsidR="0005276C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gars contact your doctor before 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taking this medicinal product. </w:t>
            </w:r>
          </w:p>
        </w:tc>
      </w:tr>
      <w:tr w:rsidR="000B3221" w:rsidRPr="006319D7" w:rsidTr="004C78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B3221" w:rsidRPr="006319D7" w:rsidRDefault="000B3221" w:rsidP="000B3221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B3221" w:rsidRPr="006319D7" w:rsidRDefault="000B3221" w:rsidP="000B3221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B3221" w:rsidRPr="006319D7" w:rsidRDefault="000B3221" w:rsidP="000B3221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221" w:rsidRPr="006319D7" w:rsidRDefault="000B3221" w:rsidP="000B3221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smartTag w:uri="urn:schemas-microsoft-com:office:smarttags" w:element="metricconverter">
              <w:smartTagPr>
                <w:attr w:name="ProductID" w:val="10 g"/>
              </w:smartTagPr>
              <w:r w:rsidRPr="006319D7">
                <w:rPr>
                  <w:rFonts w:ascii="TimesNewRoman" w:hAnsi="TimesNewRoman" w:cs="TimesNewRoman"/>
                  <w:sz w:val="22"/>
                  <w:szCs w:val="22"/>
                  <w:lang w:val="en-US"/>
                </w:rPr>
                <w:t>10 g</w:t>
              </w:r>
            </w:smartTag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3221" w:rsidRPr="006319D7" w:rsidRDefault="000B3221" w:rsidP="000B3221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May have a mild laxative effect. Calorific value 2.1 kcal/g </w:t>
            </w:r>
            <w:proofErr w:type="spellStart"/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lactitol</w:t>
            </w:r>
            <w:proofErr w:type="spellEnd"/>
            <w:r w:rsidRPr="006319D7">
              <w:rPr>
                <w:sz w:val="22"/>
                <w:szCs w:val="22"/>
                <w:lang w:val="en-US"/>
              </w:rPr>
              <w:t>.</w:t>
            </w:r>
          </w:p>
        </w:tc>
      </w:tr>
      <w:tr w:rsidR="005F24BC" w:rsidRPr="006319D7" w:rsidTr="004C784D">
        <w:tc>
          <w:tcPr>
            <w:tcW w:w="3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24BC" w:rsidRPr="006319D7" w:rsidRDefault="005F24BC" w:rsidP="005F24BC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Lactose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24BC" w:rsidRPr="006319D7" w:rsidRDefault="005F24BC" w:rsidP="005F24B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br/>
            </w:r>
          </w:p>
        </w:tc>
        <w:tc>
          <w:tcPr>
            <w:tcW w:w="1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24BC" w:rsidRPr="006319D7" w:rsidRDefault="005F24BC" w:rsidP="005F24BC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Oral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4BC" w:rsidRPr="006319D7" w:rsidRDefault="005F24BC" w:rsidP="005F24BC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4BC" w:rsidRPr="006319D7" w:rsidRDefault="005F24BC" w:rsidP="00A165E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If you have been </w:t>
            </w:r>
            <w:r w:rsidR="003A1AB8">
              <w:rPr>
                <w:rFonts w:ascii="TimesNewRoman" w:hAnsi="TimesNewRoman" w:cs="TimesNewRoman"/>
                <w:sz w:val="22"/>
                <w:szCs w:val="22"/>
                <w:lang w:val="en-US"/>
              </w:rPr>
              <w:t>diagnosed with</w:t>
            </w:r>
            <w:r w:rsidR="000B1B75"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 an 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intolerance to some sugars, contact your doctor before taking this medicinal product. </w:t>
            </w:r>
          </w:p>
        </w:tc>
      </w:tr>
      <w:tr w:rsidR="005F24BC" w:rsidRPr="006319D7" w:rsidTr="004C78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F24BC" w:rsidRPr="006319D7" w:rsidRDefault="005F24BC" w:rsidP="005F24BC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F24BC" w:rsidRPr="006319D7" w:rsidRDefault="005F24BC" w:rsidP="005F24BC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F24BC" w:rsidRPr="006319D7" w:rsidRDefault="005F24BC" w:rsidP="005F24BC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4BC" w:rsidRPr="006319D7" w:rsidRDefault="005F24BC" w:rsidP="005F24BC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smartTag w:uri="urn:schemas-microsoft-com:office:smarttags" w:element="metricconverter">
              <w:smartTagPr>
                <w:attr w:name="ProductID" w:val="5 g"/>
              </w:smartTagPr>
              <w:r w:rsidRPr="006319D7">
                <w:rPr>
                  <w:rFonts w:ascii="TimesNewRoman" w:hAnsi="TimesNewRoman" w:cs="TimesNewRoman"/>
                  <w:sz w:val="22"/>
                  <w:szCs w:val="22"/>
                  <w:lang w:val="en-US"/>
                </w:rPr>
                <w:t>5 g</w:t>
              </w:r>
            </w:smartTag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4BC" w:rsidRPr="006319D7" w:rsidRDefault="005F24BC" w:rsidP="005F24BC">
            <w:pPr>
              <w:pStyle w:val="a3"/>
              <w:tabs>
                <w:tab w:val="left" w:pos="1260"/>
              </w:tabs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Contains </w:t>
            </w:r>
            <w:r w:rsidR="007F6D90"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… g lactose (…/2 g glucose and …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/2 g galactose) per dose. This should be taken into account in patients with diabetes mellitus.</w:t>
            </w:r>
          </w:p>
        </w:tc>
      </w:tr>
      <w:tr w:rsidR="00964B3A" w:rsidRPr="006319D7" w:rsidTr="00E45FDB"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B3A" w:rsidRPr="006319D7" w:rsidRDefault="00964B3A" w:rsidP="00964B3A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Lanolin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B3A" w:rsidRPr="006319D7" w:rsidRDefault="00964B3A" w:rsidP="00964B3A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B3A" w:rsidRPr="006319D7" w:rsidRDefault="00964B3A" w:rsidP="00964B3A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Topical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B3A" w:rsidRPr="006319D7" w:rsidRDefault="00964B3A" w:rsidP="00964B3A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B3A" w:rsidRPr="006319D7" w:rsidRDefault="00964B3A" w:rsidP="00964B3A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May cause local skin reactions (e.g. contact dermatitis).</w:t>
            </w:r>
          </w:p>
        </w:tc>
      </w:tr>
      <w:tr w:rsidR="001453BA" w:rsidRPr="006319D7" w:rsidTr="004C784D"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3BA" w:rsidRPr="006319D7" w:rsidRDefault="001453BA" w:rsidP="001453BA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Latex</w:t>
            </w:r>
          </w:p>
          <w:p w:rsidR="001453BA" w:rsidRPr="006319D7" w:rsidRDefault="001453BA" w:rsidP="001453BA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Natural Rubber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53BA" w:rsidRPr="006319D7" w:rsidRDefault="001453BA" w:rsidP="001453B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br/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BA" w:rsidRPr="006319D7" w:rsidRDefault="001453BA" w:rsidP="001453BA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All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BA" w:rsidRPr="006319D7" w:rsidRDefault="001453BA" w:rsidP="001453BA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3BA" w:rsidRPr="006319D7" w:rsidRDefault="001453BA" w:rsidP="001453BA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The container of this medicinal product contains latex rubber. May cause severe allergic reactions. </w:t>
            </w:r>
          </w:p>
        </w:tc>
      </w:tr>
      <w:tr w:rsidR="00817D3F" w:rsidRPr="006319D7" w:rsidTr="004C784D">
        <w:tc>
          <w:tcPr>
            <w:tcW w:w="3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D3F" w:rsidRPr="006319D7" w:rsidRDefault="00817D3F" w:rsidP="00817D3F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proofErr w:type="spellStart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Maltitol</w:t>
            </w:r>
            <w:proofErr w:type="spellEnd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 xml:space="preserve"> </w:t>
            </w:r>
          </w:p>
          <w:p w:rsidR="00817D3F" w:rsidRPr="006319D7" w:rsidRDefault="00817D3F" w:rsidP="00817D3F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proofErr w:type="spellStart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Isomaltitol</w:t>
            </w:r>
            <w:proofErr w:type="spellEnd"/>
          </w:p>
          <w:p w:rsidR="00817D3F" w:rsidRPr="006319D7" w:rsidRDefault="00817D3F" w:rsidP="00817D3F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proofErr w:type="spellStart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Maltitol</w:t>
            </w:r>
            <w:proofErr w:type="spellEnd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 xml:space="preserve"> Liquid</w:t>
            </w:r>
          </w:p>
          <w:p w:rsidR="00817D3F" w:rsidRPr="006319D7" w:rsidRDefault="00817D3F" w:rsidP="00817D3F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(Hydrogenated</w:t>
            </w:r>
          </w:p>
          <w:p w:rsidR="00817D3F" w:rsidRPr="006319D7" w:rsidRDefault="00817D3F" w:rsidP="00817D3F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Glucose Syrup)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D3F" w:rsidRPr="006319D7" w:rsidRDefault="00817D3F" w:rsidP="00817D3F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E 965</w:t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t> </w:t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br/>
            </w: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Е 953</w:t>
            </w:r>
          </w:p>
        </w:tc>
        <w:tc>
          <w:tcPr>
            <w:tcW w:w="1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7D3F" w:rsidRPr="006319D7" w:rsidRDefault="00817D3F" w:rsidP="00817D3F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Oral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D3F" w:rsidRPr="006319D7" w:rsidRDefault="00817D3F" w:rsidP="00817D3F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D3F" w:rsidRPr="006319D7" w:rsidRDefault="00817D3F" w:rsidP="00E103A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If you have been </w:t>
            </w:r>
            <w:r w:rsidR="003A1AB8">
              <w:rPr>
                <w:rFonts w:ascii="TimesNewRoman" w:hAnsi="TimesNewRoman" w:cs="TimesNewRoman"/>
                <w:sz w:val="22"/>
                <w:szCs w:val="22"/>
                <w:lang w:val="en-US"/>
              </w:rPr>
              <w:t>diagnosed with</w:t>
            </w:r>
            <w:r w:rsidR="009408E3"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 an 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intolerance to some sugars, contact your doctor before taking this medicinal product.</w:t>
            </w:r>
          </w:p>
        </w:tc>
      </w:tr>
      <w:tr w:rsidR="00817D3F" w:rsidRPr="006319D7" w:rsidTr="004C78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17D3F" w:rsidRPr="006319D7" w:rsidRDefault="00817D3F" w:rsidP="00817D3F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17D3F" w:rsidRPr="006319D7" w:rsidRDefault="00817D3F" w:rsidP="00817D3F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17D3F" w:rsidRPr="006319D7" w:rsidRDefault="00817D3F" w:rsidP="00817D3F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D3F" w:rsidRPr="006319D7" w:rsidRDefault="00817D3F" w:rsidP="00817D3F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smartTag w:uri="urn:schemas-microsoft-com:office:smarttags" w:element="metricconverter">
              <w:smartTagPr>
                <w:attr w:name="ProductID" w:val="10 g"/>
              </w:smartTagPr>
              <w:r w:rsidRPr="006319D7">
                <w:rPr>
                  <w:rFonts w:ascii="TimesNewRoman" w:hAnsi="TimesNewRoman" w:cs="TimesNewRoman"/>
                  <w:sz w:val="22"/>
                  <w:szCs w:val="22"/>
                  <w:lang w:val="en-US"/>
                </w:rPr>
                <w:t>10 g</w:t>
              </w:r>
            </w:smartTag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D3F" w:rsidRPr="006319D7" w:rsidRDefault="00817D3F" w:rsidP="00817D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May have a mild laxative effect.</w:t>
            </w:r>
          </w:p>
          <w:p w:rsidR="00817D3F" w:rsidRPr="006319D7" w:rsidRDefault="00817D3F" w:rsidP="00817D3F">
            <w:pPr>
              <w:pStyle w:val="a3"/>
              <w:tabs>
                <w:tab w:val="left" w:pos="1260"/>
              </w:tabs>
              <w:spacing w:before="0" w:beforeAutospacing="0" w:after="0" w:afterAutospacing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Calorific value 2.3 kcal/g </w:t>
            </w:r>
            <w:proofErr w:type="spellStart"/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maltitol</w:t>
            </w:r>
            <w:proofErr w:type="spellEnd"/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 (or </w:t>
            </w:r>
            <w:proofErr w:type="spellStart"/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isomaltitol</w:t>
            </w:r>
            <w:proofErr w:type="spellEnd"/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).</w:t>
            </w:r>
          </w:p>
        </w:tc>
      </w:tr>
      <w:tr w:rsidR="009408E3" w:rsidRPr="006319D7" w:rsidTr="00E45FDB"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08E3" w:rsidRPr="006319D7" w:rsidRDefault="009408E3" w:rsidP="009408E3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Mannitol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08E3" w:rsidRPr="006319D7" w:rsidRDefault="009408E3" w:rsidP="009408E3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E 421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08E3" w:rsidRPr="006319D7" w:rsidRDefault="009408E3" w:rsidP="009408E3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Oral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08E3" w:rsidRPr="006319D7" w:rsidRDefault="009408E3" w:rsidP="009408E3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10 g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08E3" w:rsidRPr="006319D7" w:rsidRDefault="009408E3" w:rsidP="009408E3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May have a mild laxative effect.</w:t>
            </w:r>
          </w:p>
        </w:tc>
      </w:tr>
      <w:tr w:rsidR="00B47F14" w:rsidRPr="006319D7" w:rsidTr="004C784D">
        <w:tc>
          <w:tcPr>
            <w:tcW w:w="3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F14" w:rsidRPr="006319D7" w:rsidRDefault="00B47F14" w:rsidP="00B47F14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Sodium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F14" w:rsidRPr="006319D7" w:rsidRDefault="00B47F14" w:rsidP="00B47F1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br/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7F14" w:rsidRPr="006319D7" w:rsidRDefault="00B47F14" w:rsidP="00B47F14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Parenteral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7F14" w:rsidRPr="006319D7" w:rsidRDefault="00B47F14" w:rsidP="00B47F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Less than</w:t>
            </w:r>
          </w:p>
          <w:p w:rsidR="00B47F14" w:rsidRPr="006319D7" w:rsidRDefault="0096438B" w:rsidP="00B47F14">
            <w:pPr>
              <w:pStyle w:val="a3"/>
              <w:tabs>
                <w:tab w:val="left" w:pos="1260"/>
              </w:tabs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rFonts w:ascii="TimesNewRoman" w:hAnsi="TimesNewRoman" w:cs="TimesNewRoman"/>
                <w:sz w:val="22"/>
                <w:szCs w:val="22"/>
                <w:lang w:val="en-US"/>
              </w:rPr>
              <w:t>mmol</w:t>
            </w:r>
            <w:proofErr w:type="spellEnd"/>
            <w:r>
              <w:rPr>
                <w:rFonts w:ascii="TimesNewRoman" w:hAnsi="TimesNewRoman" w:cs="TimesNewRoman"/>
                <w:sz w:val="22"/>
                <w:szCs w:val="22"/>
                <w:lang w:val="en-US"/>
              </w:rPr>
              <w:t>/dose</w:t>
            </w:r>
            <w:r w:rsidR="00B47F14" w:rsidRPr="006319D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7F14" w:rsidRPr="006319D7" w:rsidRDefault="00B47F14" w:rsidP="0096438B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This medicinal product contains less than 1 </w:t>
            </w:r>
            <w:proofErr w:type="spellStart"/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mmol</w:t>
            </w:r>
            <w:proofErr w:type="spellEnd"/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 sodium (23 mg)</w:t>
            </w:r>
            <w:r w:rsidR="0096438B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 per 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dose, i.e. essentially ‘sodium- free’.</w:t>
            </w:r>
            <w:r w:rsidRPr="006319D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B47F14" w:rsidRPr="006319D7" w:rsidTr="004C78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7F14" w:rsidRPr="006319D7" w:rsidRDefault="00B47F14" w:rsidP="00B47F14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7F14" w:rsidRPr="006319D7" w:rsidRDefault="00B47F14" w:rsidP="00B47F14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7F14" w:rsidRPr="006319D7" w:rsidRDefault="00B47F14" w:rsidP="00B47F1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Oral</w:t>
            </w:r>
          </w:p>
          <w:p w:rsidR="00B47F14" w:rsidRPr="006319D7" w:rsidRDefault="00B47F14" w:rsidP="00B47F14">
            <w:pPr>
              <w:pStyle w:val="a3"/>
              <w:tabs>
                <w:tab w:val="left" w:pos="1260"/>
              </w:tabs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Parenteral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7F14" w:rsidRPr="00E32A07" w:rsidRDefault="00E32A07" w:rsidP="00E32A0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rFonts w:ascii="TimesNewRoman" w:hAnsi="TimesNewRoman" w:cs="TimesNewRoman"/>
                <w:sz w:val="22"/>
                <w:szCs w:val="22"/>
                <w:lang w:val="en-US"/>
              </w:rPr>
              <w:t>mmol</w:t>
            </w:r>
            <w:proofErr w:type="spellEnd"/>
            <w:r>
              <w:rPr>
                <w:rFonts w:ascii="TimesNewRoman" w:hAnsi="TimesNewRoman" w:cs="TimesNewRoman"/>
                <w:sz w:val="22"/>
                <w:szCs w:val="22"/>
                <w:lang w:val="en-US"/>
              </w:rPr>
              <w:t>/dose</w:t>
            </w:r>
            <w:r w:rsidR="00B47F14" w:rsidRPr="006319D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7F14" w:rsidRPr="006319D7" w:rsidRDefault="00B47F14" w:rsidP="007F6D9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 xml:space="preserve">This medicinal product contains </w:t>
            </w:r>
            <w:r w:rsidR="007F6D90" w:rsidRPr="006319D7">
              <w:rPr>
                <w:sz w:val="22"/>
                <w:szCs w:val="22"/>
                <w:lang w:val="en-US"/>
              </w:rPr>
              <w:t>…</w:t>
            </w:r>
            <w:r w:rsidRPr="006319D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319D7">
              <w:rPr>
                <w:sz w:val="22"/>
                <w:szCs w:val="22"/>
                <w:lang w:val="en-US"/>
              </w:rPr>
              <w:t>mmol</w:t>
            </w:r>
            <w:proofErr w:type="spellEnd"/>
            <w:r w:rsidRPr="006319D7">
              <w:rPr>
                <w:sz w:val="22"/>
                <w:szCs w:val="22"/>
                <w:lang w:val="en-US"/>
              </w:rPr>
              <w:t xml:space="preserve"> (or </w:t>
            </w:r>
            <w:r w:rsidR="007F6D90" w:rsidRPr="006319D7">
              <w:rPr>
                <w:sz w:val="22"/>
                <w:szCs w:val="22"/>
                <w:lang w:val="en-US"/>
              </w:rPr>
              <w:t>…</w:t>
            </w:r>
            <w:r w:rsidRPr="006319D7">
              <w:rPr>
                <w:sz w:val="22"/>
                <w:szCs w:val="22"/>
                <w:lang w:val="en-US"/>
              </w:rPr>
              <w:t xml:space="preserve"> mg) sodium per dose. To be taken into consideration by patients on a controlled sodium diet.</w:t>
            </w:r>
          </w:p>
        </w:tc>
      </w:tr>
      <w:tr w:rsidR="007F6D90" w:rsidRPr="006319D7" w:rsidTr="00E45FDB"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6D90" w:rsidRPr="006319D7" w:rsidRDefault="007F6D90" w:rsidP="007F6D90">
            <w:pPr>
              <w:rPr>
                <w:sz w:val="22"/>
                <w:szCs w:val="22"/>
                <w:lang w:val="en-US"/>
              </w:rPr>
            </w:pPr>
            <w:proofErr w:type="spellStart"/>
            <w:r w:rsidRPr="006319D7">
              <w:rPr>
                <w:sz w:val="22"/>
                <w:szCs w:val="22"/>
                <w:lang w:val="en-US"/>
              </w:rPr>
              <w:t>Arachis</w:t>
            </w:r>
            <w:proofErr w:type="spellEnd"/>
            <w:r w:rsidRPr="006319D7">
              <w:rPr>
                <w:sz w:val="22"/>
                <w:szCs w:val="22"/>
                <w:lang w:val="en-US"/>
              </w:rPr>
              <w:t xml:space="preserve"> oil (peanut oil)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6D90" w:rsidRPr="006319D7" w:rsidRDefault="007F6D90" w:rsidP="007F6D90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6D90" w:rsidRPr="006319D7" w:rsidRDefault="007F6D90" w:rsidP="007F6D90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All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6D90" w:rsidRPr="006319D7" w:rsidRDefault="007F6D90" w:rsidP="007F6D90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6D90" w:rsidRPr="006319D7" w:rsidRDefault="004D6129" w:rsidP="007F6D90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Medicinal product</w:t>
            </w:r>
            <w:r w:rsidR="007F6D90" w:rsidRPr="006319D7">
              <w:rPr>
                <w:sz w:val="22"/>
                <w:szCs w:val="22"/>
                <w:lang w:val="en-US"/>
              </w:rPr>
              <w:t xml:space="preserve"> contains </w:t>
            </w:r>
            <w:proofErr w:type="spellStart"/>
            <w:r w:rsidR="007F6D90" w:rsidRPr="006319D7">
              <w:rPr>
                <w:sz w:val="22"/>
                <w:szCs w:val="22"/>
                <w:lang w:val="en-US"/>
              </w:rPr>
              <w:t>arachis</w:t>
            </w:r>
            <w:proofErr w:type="spellEnd"/>
            <w:r w:rsidR="007F6D90" w:rsidRPr="006319D7">
              <w:rPr>
                <w:sz w:val="22"/>
                <w:szCs w:val="22"/>
                <w:lang w:val="en-US"/>
              </w:rPr>
              <w:t xml:space="preserve"> oil (peanut oil). If you are allergic to peanut or soya, do not use this medicinal product.</w:t>
            </w:r>
          </w:p>
        </w:tc>
      </w:tr>
      <w:tr w:rsidR="004D6129" w:rsidRPr="006319D7" w:rsidTr="00E45FDB"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129" w:rsidRPr="006319D7" w:rsidRDefault="004D6129" w:rsidP="004D6129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Sesame oil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129" w:rsidRPr="006319D7" w:rsidRDefault="004D6129" w:rsidP="004D6129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129" w:rsidRPr="006319D7" w:rsidRDefault="004D6129" w:rsidP="004D6129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All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129" w:rsidRPr="006319D7" w:rsidRDefault="004D6129" w:rsidP="004D6129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6129" w:rsidRPr="006319D7" w:rsidRDefault="004D6129" w:rsidP="004D6129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May rarely cause severe allergic reactions.</w:t>
            </w:r>
          </w:p>
        </w:tc>
      </w:tr>
      <w:tr w:rsidR="007F7459" w:rsidRPr="006319D7" w:rsidTr="004C784D">
        <w:tc>
          <w:tcPr>
            <w:tcW w:w="3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459" w:rsidRPr="006319D7" w:rsidRDefault="007F7459" w:rsidP="007F7459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 xml:space="preserve">Castor oil </w:t>
            </w:r>
            <w:proofErr w:type="spellStart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polyoxyl</w:t>
            </w:r>
            <w:proofErr w:type="spellEnd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 xml:space="preserve"> and </w:t>
            </w:r>
          </w:p>
          <w:p w:rsidR="007F7459" w:rsidRPr="006319D7" w:rsidRDefault="007F7459" w:rsidP="007F7459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 xml:space="preserve">castor oil </w:t>
            </w:r>
            <w:proofErr w:type="spellStart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polyoxyl</w:t>
            </w:r>
            <w:proofErr w:type="spellEnd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 xml:space="preserve"> hydrogenated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459" w:rsidRPr="006319D7" w:rsidRDefault="007F7459" w:rsidP="007F745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br/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459" w:rsidRPr="006319D7" w:rsidRDefault="007F7459" w:rsidP="007F7459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Parenteral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459" w:rsidRPr="006319D7" w:rsidRDefault="007F7459" w:rsidP="007F7459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459" w:rsidRPr="006319D7" w:rsidRDefault="007F7459" w:rsidP="007F7459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May cause severe allergic reactions.</w:t>
            </w:r>
          </w:p>
        </w:tc>
      </w:tr>
      <w:tr w:rsidR="007F7459" w:rsidRPr="006319D7" w:rsidTr="004C78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7459" w:rsidRPr="006319D7" w:rsidRDefault="007F7459" w:rsidP="007F7459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7459" w:rsidRPr="006319D7" w:rsidRDefault="007F7459" w:rsidP="007F7459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459" w:rsidRPr="006319D7" w:rsidRDefault="007F7459" w:rsidP="007F7459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Oral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459" w:rsidRPr="006319D7" w:rsidRDefault="007F7459" w:rsidP="007F7459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459" w:rsidRPr="006319D7" w:rsidRDefault="007F7459" w:rsidP="007F7459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May cause stomach upset and </w:t>
            </w:r>
            <w:proofErr w:type="spellStart"/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diarrhoea</w:t>
            </w:r>
            <w:proofErr w:type="spellEnd"/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.</w:t>
            </w:r>
          </w:p>
        </w:tc>
      </w:tr>
      <w:tr w:rsidR="007F7459" w:rsidRPr="006319D7" w:rsidTr="004C78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7459" w:rsidRPr="006319D7" w:rsidRDefault="007F7459" w:rsidP="007F7459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7459" w:rsidRPr="006319D7" w:rsidRDefault="007F7459" w:rsidP="007F7459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459" w:rsidRPr="006319D7" w:rsidRDefault="007F7459" w:rsidP="007F7459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Topical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459" w:rsidRPr="006319D7" w:rsidRDefault="007F7459" w:rsidP="007F7459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459" w:rsidRPr="006319D7" w:rsidRDefault="007F7459" w:rsidP="007F7459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May cause skin reactions.</w:t>
            </w:r>
          </w:p>
        </w:tc>
      </w:tr>
      <w:tr w:rsidR="004609F5" w:rsidRPr="006319D7" w:rsidTr="004C784D"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9F5" w:rsidRPr="006319D7" w:rsidRDefault="004609F5" w:rsidP="004609F5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Soya oil (and</w:t>
            </w:r>
          </w:p>
          <w:p w:rsidR="004609F5" w:rsidRPr="006319D7" w:rsidRDefault="004609F5" w:rsidP="004609F5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Hydrogenated Soya oil)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9F5" w:rsidRPr="006319D7" w:rsidRDefault="004609F5" w:rsidP="004609F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br/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9F5" w:rsidRPr="006319D7" w:rsidRDefault="004609F5" w:rsidP="004609F5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All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9F5" w:rsidRPr="006319D7" w:rsidRDefault="004609F5" w:rsidP="004609F5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9F5" w:rsidRPr="006319D7" w:rsidRDefault="004609F5" w:rsidP="004609F5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Medicinal product contains soya oil. If you are allergic to peanut or soya, do not use this medicinal product.</w:t>
            </w:r>
            <w:r w:rsidRPr="006319D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662497" w:rsidRPr="006319D7" w:rsidTr="004C784D">
        <w:tc>
          <w:tcPr>
            <w:tcW w:w="3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2497" w:rsidRPr="006319D7" w:rsidRDefault="00662497" w:rsidP="00662497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Organic Mercury</w:t>
            </w:r>
          </w:p>
          <w:p w:rsidR="00662497" w:rsidRPr="006319D7" w:rsidRDefault="00662497" w:rsidP="00662497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compounds</w:t>
            </w:r>
          </w:p>
          <w:p w:rsidR="00662497" w:rsidRPr="006319D7" w:rsidRDefault="00662497" w:rsidP="00662497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For example</w:t>
            </w:r>
          </w:p>
          <w:p w:rsidR="00662497" w:rsidRPr="006319D7" w:rsidRDefault="00662497" w:rsidP="00662497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proofErr w:type="spellStart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Thiomersal</w:t>
            </w:r>
            <w:proofErr w:type="spellEnd"/>
          </w:p>
          <w:p w:rsidR="00662497" w:rsidRPr="006319D7" w:rsidRDefault="00662497" w:rsidP="00662497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proofErr w:type="spellStart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Phenylmercuric</w:t>
            </w:r>
            <w:proofErr w:type="spellEnd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 xml:space="preserve"> nitrate</w:t>
            </w:r>
          </w:p>
          <w:p w:rsidR="00662497" w:rsidRPr="006319D7" w:rsidRDefault="00662497" w:rsidP="00662497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proofErr w:type="spellStart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Phenylmercuric</w:t>
            </w:r>
            <w:proofErr w:type="spellEnd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 xml:space="preserve"> acetate </w:t>
            </w:r>
          </w:p>
          <w:p w:rsidR="00662497" w:rsidRPr="006319D7" w:rsidRDefault="00662497" w:rsidP="00662497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proofErr w:type="spellStart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Phenylmercuric</w:t>
            </w:r>
            <w:proofErr w:type="spellEnd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 xml:space="preserve"> borate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2497" w:rsidRPr="006319D7" w:rsidRDefault="00662497" w:rsidP="0066249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br/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497" w:rsidRPr="006319D7" w:rsidRDefault="00662497" w:rsidP="00662497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Ocular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497" w:rsidRPr="006319D7" w:rsidRDefault="00662497" w:rsidP="00662497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497" w:rsidRPr="006319D7" w:rsidRDefault="00662497" w:rsidP="00662497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May cause allergic reactions.</w:t>
            </w:r>
          </w:p>
        </w:tc>
      </w:tr>
      <w:tr w:rsidR="00662497" w:rsidRPr="006319D7" w:rsidTr="004C78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497" w:rsidRPr="006319D7" w:rsidRDefault="00662497" w:rsidP="00662497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497" w:rsidRPr="006319D7" w:rsidRDefault="00662497" w:rsidP="00662497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497" w:rsidRPr="006319D7" w:rsidRDefault="00662497" w:rsidP="00662497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Topical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497" w:rsidRPr="006319D7" w:rsidRDefault="00662497" w:rsidP="00662497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497" w:rsidRPr="006319D7" w:rsidRDefault="00662497" w:rsidP="00662497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May cause local skin reactions (e.g. contact dermatitis) and </w:t>
            </w:r>
            <w:proofErr w:type="spellStart"/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discolouration</w:t>
            </w:r>
            <w:proofErr w:type="spellEnd"/>
            <w:r w:rsidRPr="006319D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662497" w:rsidRPr="006319D7" w:rsidTr="004C78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497" w:rsidRPr="006319D7" w:rsidRDefault="00662497" w:rsidP="00662497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62497" w:rsidRPr="006319D7" w:rsidRDefault="00662497" w:rsidP="00662497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497" w:rsidRPr="006319D7" w:rsidRDefault="00662497" w:rsidP="00662497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Parenteral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497" w:rsidRPr="006319D7" w:rsidRDefault="00662497" w:rsidP="00662497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497" w:rsidRPr="006319D7" w:rsidRDefault="00662497" w:rsidP="0066249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This medicinal product contains (</w:t>
            </w:r>
            <w:proofErr w:type="spellStart"/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thiomersal</w:t>
            </w:r>
            <w:proofErr w:type="spellEnd"/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) as a preser</w:t>
            </w:r>
            <w:r w:rsidR="00AC6BA1"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vative and it is possible that you/your child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 may experience an allergic</w:t>
            </w:r>
            <w:r w:rsidR="00AC6BA1"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 reaction. Tell your doctor if 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you/your child have/has any known allergies.</w:t>
            </w:r>
          </w:p>
        </w:tc>
      </w:tr>
      <w:tr w:rsidR="00AC6BA1" w:rsidRPr="006319D7" w:rsidTr="004C784D">
        <w:tc>
          <w:tcPr>
            <w:tcW w:w="3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BA1" w:rsidRPr="006319D7" w:rsidRDefault="00AC6BA1" w:rsidP="00AC6BA1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proofErr w:type="spellStart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Parahydr</w:t>
            </w:r>
            <w:r w:rsidR="005C375D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oxybenzoates</w:t>
            </w:r>
            <w:proofErr w:type="spellEnd"/>
            <w:r w:rsidR="005C375D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 xml:space="preserve"> and their esters: </w:t>
            </w:r>
          </w:p>
          <w:p w:rsidR="00AC6BA1" w:rsidRPr="006319D7" w:rsidRDefault="00AC6BA1" w:rsidP="00AC6BA1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proofErr w:type="spellStart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Ethylhydroxybenzoate</w:t>
            </w:r>
            <w:proofErr w:type="spellEnd"/>
          </w:p>
          <w:p w:rsidR="00AC6BA1" w:rsidRPr="006319D7" w:rsidRDefault="00AC6BA1" w:rsidP="00AC6BA1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proofErr w:type="spellStart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Propylhydroxybenzoate</w:t>
            </w:r>
            <w:proofErr w:type="spellEnd"/>
          </w:p>
          <w:p w:rsidR="00AC6BA1" w:rsidRPr="006319D7" w:rsidRDefault="00AC6BA1" w:rsidP="00AC6BA1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 xml:space="preserve">Sodium </w:t>
            </w:r>
            <w:proofErr w:type="spellStart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propylhydroxybenzoate</w:t>
            </w:r>
            <w:proofErr w:type="spellEnd"/>
          </w:p>
          <w:p w:rsidR="00AC6BA1" w:rsidRPr="006319D7" w:rsidRDefault="00AC6BA1" w:rsidP="00AC6BA1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proofErr w:type="spellStart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Methylhydroxybenzoate</w:t>
            </w:r>
            <w:proofErr w:type="spellEnd"/>
          </w:p>
          <w:p w:rsidR="00AC6BA1" w:rsidRPr="006319D7" w:rsidRDefault="00AC6BA1" w:rsidP="00AC6BA1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 xml:space="preserve">Sodium </w:t>
            </w:r>
            <w:proofErr w:type="spellStart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methylhydroxybenzoate</w:t>
            </w:r>
            <w:proofErr w:type="spellEnd"/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375D" w:rsidRDefault="005C375D" w:rsidP="00AC6B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</w:p>
          <w:p w:rsidR="005C375D" w:rsidRDefault="005C375D" w:rsidP="00AC6B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</w:p>
          <w:p w:rsidR="00AC6BA1" w:rsidRPr="006319D7" w:rsidRDefault="00AC6BA1" w:rsidP="00AC6BA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E 214</w:t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t> </w:t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br/>
            </w: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E 216</w:t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t> </w:t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br/>
            </w: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E 217</w:t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t> </w:t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br/>
            </w: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E 218 </w:t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br/>
            </w: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E 219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BA1" w:rsidRPr="006319D7" w:rsidRDefault="00AC6BA1" w:rsidP="00AC6BA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Oral</w:t>
            </w:r>
          </w:p>
          <w:p w:rsidR="00AC6BA1" w:rsidRPr="006319D7" w:rsidRDefault="00AC6BA1" w:rsidP="00AC6BA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Ocular</w:t>
            </w:r>
          </w:p>
          <w:p w:rsidR="00AC6BA1" w:rsidRPr="006319D7" w:rsidRDefault="00AC6BA1" w:rsidP="00AC6BA1">
            <w:pPr>
              <w:pStyle w:val="a3"/>
              <w:tabs>
                <w:tab w:val="left" w:pos="1260"/>
              </w:tabs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Topical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BA1" w:rsidRPr="006319D7" w:rsidRDefault="00AC6BA1" w:rsidP="00AC6BA1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BA1" w:rsidRPr="006319D7" w:rsidRDefault="00AC6BA1" w:rsidP="00AC6BA1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May cause allergic reactions (possibly delayed).</w:t>
            </w:r>
            <w:r w:rsidRPr="006319D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AC6BA1" w:rsidRPr="006319D7" w:rsidTr="004C78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6BA1" w:rsidRPr="006319D7" w:rsidRDefault="00AC6BA1" w:rsidP="00AC6BA1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C6BA1" w:rsidRPr="006319D7" w:rsidRDefault="00AC6BA1" w:rsidP="00AC6BA1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BA1" w:rsidRPr="006319D7" w:rsidRDefault="00AC6BA1" w:rsidP="00AC6BA1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Parenteral</w:t>
            </w:r>
          </w:p>
          <w:p w:rsidR="00AC6BA1" w:rsidRPr="006319D7" w:rsidRDefault="00AC6BA1" w:rsidP="00AC6BA1">
            <w:pPr>
              <w:pStyle w:val="a3"/>
              <w:tabs>
                <w:tab w:val="left" w:pos="1260"/>
              </w:tabs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Respiratory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BA1" w:rsidRPr="006319D7" w:rsidRDefault="00AC6BA1" w:rsidP="00AC6BA1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BA1" w:rsidRPr="006319D7" w:rsidRDefault="00AC6BA1" w:rsidP="00AC6BA1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May cause allergic reactions (possibly delayed), and exceptionally, bronchospasm.</w:t>
            </w:r>
            <w:r w:rsidRPr="006319D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EE3612" w:rsidRPr="006319D7" w:rsidTr="004C784D"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3612" w:rsidRPr="006319D7" w:rsidRDefault="00EE3612" w:rsidP="00EE361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Balsam of Peru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3612" w:rsidRPr="006319D7" w:rsidRDefault="00EE3612" w:rsidP="00EE36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br/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612" w:rsidRPr="006319D7" w:rsidRDefault="00EE3612" w:rsidP="00EE3612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Topical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612" w:rsidRPr="006319D7" w:rsidRDefault="00EE3612" w:rsidP="00EE3612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612" w:rsidRPr="006319D7" w:rsidRDefault="00EE3612" w:rsidP="00EE3612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May cause skin reactions.</w:t>
            </w:r>
          </w:p>
        </w:tc>
      </w:tr>
      <w:tr w:rsidR="00EE3612" w:rsidRPr="006319D7" w:rsidTr="004C784D">
        <w:tc>
          <w:tcPr>
            <w:tcW w:w="3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3612" w:rsidRPr="006319D7" w:rsidRDefault="00EE3612" w:rsidP="00EE361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Propylene glycol and esters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3612" w:rsidRPr="006319D7" w:rsidRDefault="00EE3612" w:rsidP="00EE36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br/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612" w:rsidRPr="006319D7" w:rsidRDefault="00EE3612" w:rsidP="00EE3612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Topical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612" w:rsidRPr="006319D7" w:rsidRDefault="00EE3612" w:rsidP="00EE3612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612" w:rsidRPr="006319D7" w:rsidRDefault="00EE3612" w:rsidP="00EE3612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May cause skin irritation</w:t>
            </w:r>
            <w:r w:rsidRPr="006319D7">
              <w:rPr>
                <w:sz w:val="22"/>
                <w:szCs w:val="22"/>
                <w:lang w:val="en-US"/>
              </w:rPr>
              <w:t>.</w:t>
            </w:r>
          </w:p>
        </w:tc>
      </w:tr>
      <w:tr w:rsidR="00EE3612" w:rsidRPr="006319D7" w:rsidTr="004C78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E3612" w:rsidRPr="006319D7" w:rsidRDefault="00EE3612" w:rsidP="00EE3612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E3612" w:rsidRPr="006319D7" w:rsidRDefault="00EE3612" w:rsidP="00EE3612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612" w:rsidRPr="006319D7" w:rsidRDefault="00EE3612" w:rsidP="00EE361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Oral</w:t>
            </w:r>
          </w:p>
          <w:p w:rsidR="00EE3612" w:rsidRPr="006319D7" w:rsidRDefault="00EE3612" w:rsidP="00EE3612">
            <w:pPr>
              <w:pStyle w:val="a3"/>
              <w:tabs>
                <w:tab w:val="left" w:pos="1260"/>
              </w:tabs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Parenteral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612" w:rsidRPr="006319D7" w:rsidRDefault="00EE3612" w:rsidP="00EE361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400mg/kg</w:t>
            </w:r>
          </w:p>
          <w:p w:rsidR="00EE3612" w:rsidRPr="006319D7" w:rsidRDefault="00BC334E" w:rsidP="00EE361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(</w:t>
            </w:r>
            <w:r w:rsidR="00EE3612"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adults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)</w:t>
            </w:r>
          </w:p>
          <w:p w:rsidR="00EE3612" w:rsidRPr="006319D7" w:rsidRDefault="00EE3612" w:rsidP="00EE361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200mg/kg</w:t>
            </w:r>
          </w:p>
          <w:p w:rsidR="00EE3612" w:rsidRPr="006319D7" w:rsidRDefault="00BC334E" w:rsidP="00EE3612">
            <w:pPr>
              <w:pStyle w:val="a3"/>
              <w:tabs>
                <w:tab w:val="left" w:pos="1260"/>
              </w:tabs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(c</w:t>
            </w:r>
            <w:r w:rsidR="00EE3612"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hildren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)</w:t>
            </w:r>
            <w:r w:rsidR="00EE3612" w:rsidRPr="006319D7">
              <w:rPr>
                <w:sz w:val="22"/>
                <w:szCs w:val="22"/>
                <w:lang w:val="en-US"/>
              </w:rPr>
              <w:t xml:space="preserve"> </w:t>
            </w:r>
          </w:p>
          <w:p w:rsidR="00EE3612" w:rsidRPr="006319D7" w:rsidRDefault="00EE3612" w:rsidP="00EE3612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3612" w:rsidRPr="006319D7" w:rsidRDefault="00EE3612" w:rsidP="00EE3612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May cause alcohol-like symptoms</w:t>
            </w:r>
            <w:r w:rsidRPr="006319D7">
              <w:rPr>
                <w:sz w:val="22"/>
                <w:szCs w:val="22"/>
                <w:lang w:val="en-US"/>
              </w:rPr>
              <w:t>.</w:t>
            </w:r>
          </w:p>
        </w:tc>
      </w:tr>
      <w:tr w:rsidR="00027A49" w:rsidRPr="006319D7" w:rsidTr="004C784D">
        <w:tc>
          <w:tcPr>
            <w:tcW w:w="3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A49" w:rsidRPr="006319D7" w:rsidRDefault="00027A49" w:rsidP="00027A49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Sorbitol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A49" w:rsidRPr="006319D7" w:rsidRDefault="00027A49" w:rsidP="00027A49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E 420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A49" w:rsidRPr="006319D7" w:rsidRDefault="00027A49" w:rsidP="00027A4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Oral</w:t>
            </w:r>
          </w:p>
          <w:p w:rsidR="00027A49" w:rsidRPr="006319D7" w:rsidRDefault="00027A49" w:rsidP="00027A49">
            <w:pPr>
              <w:pStyle w:val="a3"/>
              <w:tabs>
                <w:tab w:val="left" w:pos="1260"/>
              </w:tabs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Parenteral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A49" w:rsidRPr="006319D7" w:rsidRDefault="00027A49" w:rsidP="00027A49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A49" w:rsidRPr="006319D7" w:rsidRDefault="00027A49" w:rsidP="009753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If you have been </w:t>
            </w:r>
            <w:r w:rsidR="003A1AB8">
              <w:rPr>
                <w:rFonts w:ascii="TimesNewRoman" w:hAnsi="TimesNewRoman" w:cs="TimesNewRoman"/>
                <w:sz w:val="22"/>
                <w:szCs w:val="22"/>
                <w:lang w:val="en-US"/>
              </w:rPr>
              <w:t>diagnosed with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 an intolerance to some sugars, contact your doctor before taking this medicinal product</w:t>
            </w:r>
            <w:r w:rsidRPr="006319D7">
              <w:rPr>
                <w:sz w:val="22"/>
                <w:szCs w:val="22"/>
                <w:lang w:val="en-US"/>
              </w:rPr>
              <w:t>.</w:t>
            </w:r>
          </w:p>
        </w:tc>
      </w:tr>
      <w:tr w:rsidR="00027A49" w:rsidRPr="006319D7" w:rsidTr="00E45F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27A49" w:rsidRPr="006319D7" w:rsidRDefault="00027A49" w:rsidP="00027A49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27A49" w:rsidRPr="006319D7" w:rsidRDefault="00027A49" w:rsidP="00027A49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A49" w:rsidRPr="006319D7" w:rsidRDefault="00027A49" w:rsidP="00027A49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Oral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A49" w:rsidRPr="006319D7" w:rsidRDefault="00027A49" w:rsidP="00027A49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10 g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710E" w:rsidRPr="006319D7" w:rsidRDefault="002D710E" w:rsidP="002D710E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 xml:space="preserve">May have a mild laxative effect. </w:t>
            </w:r>
          </w:p>
          <w:p w:rsidR="00027A49" w:rsidRPr="006319D7" w:rsidRDefault="002D710E" w:rsidP="002D710E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Calorific value 2.6 kcal/g sorbitol</w:t>
            </w:r>
          </w:p>
        </w:tc>
      </w:tr>
      <w:tr w:rsidR="00C91B82" w:rsidRPr="006319D7" w:rsidTr="004C784D">
        <w:tc>
          <w:tcPr>
            <w:tcW w:w="3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82" w:rsidRPr="006319D7" w:rsidRDefault="00C91B82" w:rsidP="00C91B8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Benzyl alcohol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82" w:rsidRPr="006319D7" w:rsidRDefault="00C91B82" w:rsidP="00C91B8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br/>
            </w:r>
          </w:p>
        </w:tc>
        <w:tc>
          <w:tcPr>
            <w:tcW w:w="1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1B82" w:rsidRPr="006319D7" w:rsidRDefault="00C91B82" w:rsidP="00C91B82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Parenteral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B82" w:rsidRPr="006319D7" w:rsidRDefault="00C91B82" w:rsidP="00C91B8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less</w:t>
            </w:r>
          </w:p>
          <w:p w:rsidR="00C91B82" w:rsidRPr="006319D7" w:rsidRDefault="00C91B82" w:rsidP="00C91B8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than 90</w:t>
            </w:r>
          </w:p>
          <w:p w:rsidR="00C91B82" w:rsidRPr="006319D7" w:rsidRDefault="00C91B82" w:rsidP="00C91B82">
            <w:pPr>
              <w:pStyle w:val="a3"/>
              <w:tabs>
                <w:tab w:val="left" w:pos="1260"/>
              </w:tabs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mg/kg/day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B82" w:rsidRPr="006319D7" w:rsidRDefault="00C91B82" w:rsidP="00C91B82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Must not be given to premature babies or neonates</w:t>
            </w:r>
            <w:r w:rsidRPr="006319D7">
              <w:rPr>
                <w:sz w:val="22"/>
                <w:szCs w:val="22"/>
                <w:lang w:val="en-US"/>
              </w:rPr>
              <w:t>.</w:t>
            </w:r>
            <w:r w:rsidRPr="006319D7">
              <w:rPr>
                <w:sz w:val="22"/>
                <w:szCs w:val="22"/>
                <w:lang w:val="en-US"/>
              </w:rPr>
              <w:br/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May cause toxic reactions and allergic reactions in infants and children up to 3 years old.</w:t>
            </w:r>
          </w:p>
        </w:tc>
      </w:tr>
      <w:tr w:rsidR="00C91B82" w:rsidRPr="006319D7" w:rsidTr="00257993">
        <w:trPr>
          <w:trHeight w:val="21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91B82" w:rsidRPr="006319D7" w:rsidRDefault="00C91B82" w:rsidP="00C91B82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91B82" w:rsidRPr="006319D7" w:rsidRDefault="00C91B82" w:rsidP="00C91B82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91B82" w:rsidRPr="006319D7" w:rsidRDefault="00C91B82" w:rsidP="00C91B82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B82" w:rsidRPr="006319D7" w:rsidRDefault="00C91B82" w:rsidP="00C91B82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90mg/kg/day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B82" w:rsidRPr="006319D7" w:rsidRDefault="00C91B82" w:rsidP="00C91B82">
            <w:pPr>
              <w:pStyle w:val="a3"/>
              <w:tabs>
                <w:tab w:val="left" w:pos="1260"/>
              </w:tabs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Must not be given to premature babies or neonates.</w:t>
            </w:r>
            <w:r w:rsidRPr="006319D7">
              <w:rPr>
                <w:sz w:val="22"/>
                <w:szCs w:val="22"/>
                <w:lang w:val="en-US"/>
              </w:rPr>
              <w:br/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Due to the risk of fatal toxic reactions, this product should not be used in infants and children up to 3 years old.</w:t>
            </w:r>
          </w:p>
        </w:tc>
      </w:tr>
      <w:tr w:rsidR="00CB1E0B" w:rsidRPr="006319D7" w:rsidTr="004C784D"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E0B" w:rsidRPr="006319D7" w:rsidRDefault="00CB1E0B" w:rsidP="00CB1E0B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6319D7">
              <w:rPr>
                <w:rFonts w:ascii="TimesNewRoman,Bold" w:hAnsi="TimesNewRoman,Bold" w:cs="TimesNewRoman,Bold"/>
                <w:bCs/>
                <w:sz w:val="22"/>
                <w:szCs w:val="22"/>
                <w:lang w:val="en-US"/>
              </w:rPr>
              <w:t>Stearyl</w:t>
            </w:r>
            <w:proofErr w:type="spellEnd"/>
            <w:r w:rsidRPr="006319D7">
              <w:rPr>
                <w:rFonts w:ascii="TimesNewRoman,Bold" w:hAnsi="TimesNewRoman,Bold" w:cs="TimesNewRoman,Bold"/>
                <w:bCs/>
                <w:sz w:val="22"/>
                <w:szCs w:val="22"/>
                <w:lang w:val="en-US"/>
              </w:rPr>
              <w:t xml:space="preserve"> alcohol</w:t>
            </w:r>
            <w:r w:rsidRPr="006319D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E0B" w:rsidRPr="006319D7" w:rsidRDefault="00CB1E0B" w:rsidP="00CB1E0B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E0B" w:rsidRPr="006319D7" w:rsidRDefault="00CB1E0B" w:rsidP="00CB1E0B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Topical</w:t>
            </w:r>
            <w:r w:rsidRPr="006319D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E0B" w:rsidRPr="006319D7" w:rsidRDefault="00CB1E0B" w:rsidP="00CB1E0B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E0B" w:rsidRPr="006319D7" w:rsidRDefault="00CB1E0B" w:rsidP="00CB1E0B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May cause local skin reactions (e.g. contact dermatitis)</w:t>
            </w:r>
            <w:r w:rsidRPr="006319D7">
              <w:rPr>
                <w:sz w:val="22"/>
                <w:szCs w:val="22"/>
                <w:lang w:val="en-US"/>
              </w:rPr>
              <w:t>.</w:t>
            </w:r>
          </w:p>
        </w:tc>
      </w:tr>
      <w:tr w:rsidR="00257993" w:rsidRPr="006319D7" w:rsidTr="004C784D"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993" w:rsidRPr="006319D7" w:rsidRDefault="00257993" w:rsidP="00257993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6319D7">
              <w:rPr>
                <w:rFonts w:ascii="TimesNewRoman,Bold" w:hAnsi="TimesNewRoman,Bold" w:cs="TimesNewRoman,Bold"/>
                <w:bCs/>
                <w:sz w:val="22"/>
                <w:szCs w:val="22"/>
                <w:lang w:val="en-US"/>
              </w:rPr>
              <w:t>Cetyl</w:t>
            </w:r>
            <w:proofErr w:type="spellEnd"/>
            <w:r w:rsidRPr="006319D7">
              <w:rPr>
                <w:rFonts w:ascii="TimesNewRoman,Bold" w:hAnsi="TimesNewRoman,Bold" w:cs="TimesNewRoman,Bold"/>
                <w:bCs/>
                <w:sz w:val="22"/>
                <w:szCs w:val="22"/>
                <w:lang w:val="en-US"/>
              </w:rPr>
              <w:t xml:space="preserve"> alcohol</w:t>
            </w: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993" w:rsidRPr="006319D7" w:rsidRDefault="00257993" w:rsidP="00257993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993" w:rsidRPr="006319D7" w:rsidRDefault="00257993" w:rsidP="00257993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Topical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993" w:rsidRPr="006319D7" w:rsidRDefault="00257993" w:rsidP="00257993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993" w:rsidRPr="006319D7" w:rsidRDefault="00257993" w:rsidP="00257993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May cause local skin reactions (e.g. contact dermatitis).</w:t>
            </w:r>
            <w:r w:rsidRPr="006319D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DB3F01" w:rsidRPr="006319D7" w:rsidTr="004C784D"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F01" w:rsidRPr="006319D7" w:rsidRDefault="00DB3F01" w:rsidP="00DB3F01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6319D7">
              <w:rPr>
                <w:rFonts w:ascii="TimesNewRoman,Bold" w:hAnsi="TimesNewRoman,Bold" w:cs="TimesNewRoman,Bold"/>
                <w:bCs/>
                <w:sz w:val="22"/>
                <w:szCs w:val="22"/>
                <w:lang w:val="en-US"/>
              </w:rPr>
              <w:t>Cetostearyl</w:t>
            </w:r>
            <w:proofErr w:type="spellEnd"/>
            <w:r w:rsidRPr="006319D7">
              <w:rPr>
                <w:rFonts w:ascii="TimesNewRoman,Bold" w:hAnsi="TimesNewRoman,Bold" w:cs="TimesNewRoman,Bold"/>
                <w:bCs/>
                <w:sz w:val="22"/>
                <w:szCs w:val="22"/>
                <w:lang w:val="en-US"/>
              </w:rPr>
              <w:t xml:space="preserve"> alcohol</w:t>
            </w: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F01" w:rsidRPr="006319D7" w:rsidRDefault="00DB3F01" w:rsidP="00DB3F01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F01" w:rsidRPr="006319D7" w:rsidRDefault="00DB3F01" w:rsidP="00DB3F01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Topical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F01" w:rsidRPr="006319D7" w:rsidRDefault="00DB3F01" w:rsidP="00DB3F01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F01" w:rsidRPr="006319D7" w:rsidRDefault="00DB3F01" w:rsidP="00DB3F01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May cause local skin reactions (e.g. contact dermatitis).</w:t>
            </w:r>
          </w:p>
        </w:tc>
      </w:tr>
      <w:tr w:rsidR="005B57E4" w:rsidRPr="006319D7" w:rsidTr="004C784D"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57E4" w:rsidRPr="006319D7" w:rsidRDefault="005B57E4" w:rsidP="005B57E4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proofErr w:type="spellStart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Sulphites</w:t>
            </w:r>
            <w:proofErr w:type="spellEnd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 xml:space="preserve"> including</w:t>
            </w:r>
          </w:p>
          <w:p w:rsidR="005B57E4" w:rsidRPr="006319D7" w:rsidRDefault="005B57E4" w:rsidP="005B57E4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proofErr w:type="spellStart"/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metabisulphites</w:t>
            </w:r>
            <w:proofErr w:type="spellEnd"/>
          </w:p>
          <w:p w:rsidR="005B57E4" w:rsidRPr="0085191C" w:rsidRDefault="005B57E4" w:rsidP="005B57E4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 w:rsidRPr="0085191C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For example:</w:t>
            </w:r>
          </w:p>
          <w:p w:rsidR="005B57E4" w:rsidRPr="0085191C" w:rsidRDefault="005B57E4" w:rsidP="005B57E4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proofErr w:type="spellStart"/>
            <w:r w:rsidRPr="0085191C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sulphur</w:t>
            </w:r>
            <w:proofErr w:type="spellEnd"/>
            <w:r w:rsidRPr="0085191C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 xml:space="preserve"> dioxide</w:t>
            </w:r>
          </w:p>
          <w:p w:rsidR="005B57E4" w:rsidRPr="0085191C" w:rsidRDefault="005B57E4" w:rsidP="005B57E4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 w:rsidRPr="0085191C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 xml:space="preserve">sodium </w:t>
            </w:r>
            <w:proofErr w:type="spellStart"/>
            <w:r w:rsidRPr="0085191C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sulphite</w:t>
            </w:r>
            <w:proofErr w:type="spellEnd"/>
          </w:p>
          <w:p w:rsidR="005B57E4" w:rsidRPr="0085191C" w:rsidRDefault="005B57E4" w:rsidP="005B57E4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 w:rsidRPr="0085191C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 xml:space="preserve">sodium </w:t>
            </w:r>
            <w:proofErr w:type="spellStart"/>
            <w:r w:rsidRPr="0085191C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bisulphite</w:t>
            </w:r>
            <w:proofErr w:type="spellEnd"/>
          </w:p>
          <w:p w:rsidR="005B57E4" w:rsidRPr="0085191C" w:rsidRDefault="005B57E4" w:rsidP="005B57E4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 w:rsidRPr="0085191C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 xml:space="preserve">Sodium </w:t>
            </w:r>
            <w:proofErr w:type="spellStart"/>
            <w:r w:rsidRPr="0085191C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metabisulphite</w:t>
            </w:r>
            <w:proofErr w:type="spellEnd"/>
          </w:p>
          <w:p w:rsidR="005B57E4" w:rsidRPr="0085191C" w:rsidRDefault="005B57E4" w:rsidP="005B57E4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 w:rsidRPr="0085191C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 xml:space="preserve">Potassium </w:t>
            </w:r>
            <w:proofErr w:type="spellStart"/>
            <w:r w:rsidRPr="0085191C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metabisulphite</w:t>
            </w:r>
            <w:proofErr w:type="spellEnd"/>
          </w:p>
          <w:p w:rsidR="005B57E4" w:rsidRPr="006319D7" w:rsidRDefault="005B57E4" w:rsidP="005B57E4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 w:rsidRPr="0085191C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 xml:space="preserve">Potassium </w:t>
            </w:r>
            <w:proofErr w:type="spellStart"/>
            <w:r w:rsidRPr="0085191C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bisulphite</w:t>
            </w:r>
            <w:proofErr w:type="spellEnd"/>
          </w:p>
          <w:p w:rsidR="005B57E4" w:rsidRPr="006319D7" w:rsidRDefault="005B57E4" w:rsidP="005B57E4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7DB3" w:rsidRDefault="005B57E4" w:rsidP="005B57E4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br/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br/>
            </w:r>
          </w:p>
          <w:p w:rsidR="005B57E4" w:rsidRPr="006319D7" w:rsidRDefault="005B57E4" w:rsidP="005B57E4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E 220</w:t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t> </w:t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br/>
            </w: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E 221</w:t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t> </w:t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br/>
            </w: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E 222</w:t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t> </w:t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br/>
            </w: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E 223</w:t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t> </w:t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br/>
            </w: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E 224</w:t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t> </w:t>
            </w:r>
            <w:r w:rsidRPr="006319D7">
              <w:rPr>
                <w:rFonts w:eastAsia="Times New Roman"/>
                <w:sz w:val="22"/>
                <w:szCs w:val="22"/>
                <w:lang w:val="en-US" w:eastAsia="uk-UA"/>
              </w:rPr>
              <w:br/>
            </w: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E 228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57E4" w:rsidRPr="006319D7" w:rsidRDefault="005B57E4" w:rsidP="005B57E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Oral</w:t>
            </w:r>
          </w:p>
          <w:p w:rsidR="005B57E4" w:rsidRPr="006319D7" w:rsidRDefault="005B57E4" w:rsidP="005B57E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Parenteral</w:t>
            </w:r>
          </w:p>
          <w:p w:rsidR="005B57E4" w:rsidRPr="006319D7" w:rsidRDefault="005B57E4" w:rsidP="005B57E4">
            <w:pPr>
              <w:pStyle w:val="a3"/>
              <w:tabs>
                <w:tab w:val="left" w:pos="1260"/>
              </w:tabs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Respiratory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57E4" w:rsidRPr="006319D7" w:rsidRDefault="005B57E4" w:rsidP="005B57E4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57E4" w:rsidRPr="006319D7" w:rsidRDefault="005B57E4" w:rsidP="005B57E4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May rarely cause severe hypersensitivity reactions and bronchospasm.</w:t>
            </w:r>
            <w:r w:rsidRPr="006319D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5B57E4" w:rsidRPr="006319D7" w:rsidTr="004C784D"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57E4" w:rsidRPr="006319D7" w:rsidRDefault="005B57E4" w:rsidP="005B57E4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,Bold" w:hAnsi="TimesNewRoman,Bold" w:cs="TimesNewRoman,Bold"/>
                <w:bCs/>
                <w:sz w:val="22"/>
                <w:szCs w:val="22"/>
                <w:lang w:val="en-US"/>
              </w:rPr>
              <w:t>Phenylalanine</w:t>
            </w: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57E4" w:rsidRPr="006319D7" w:rsidRDefault="005B57E4" w:rsidP="005B57E4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57E4" w:rsidRPr="006319D7" w:rsidRDefault="005B57E4" w:rsidP="005B57E4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All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57E4" w:rsidRPr="006319D7" w:rsidRDefault="005B57E4" w:rsidP="005B57E4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57E4" w:rsidRPr="006319D7" w:rsidRDefault="005B57E4" w:rsidP="005B57E4">
            <w:pPr>
              <w:pStyle w:val="a3"/>
              <w:tabs>
                <w:tab w:val="left" w:pos="1260"/>
              </w:tabs>
              <w:spacing w:before="0" w:beforeAutospacing="0" w:after="0" w:afterAutospacing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This medicine contains phenylalanine.</w:t>
            </w:r>
          </w:p>
          <w:p w:rsidR="005B57E4" w:rsidRPr="006319D7" w:rsidRDefault="005B57E4" w:rsidP="005B57E4">
            <w:pPr>
              <w:pStyle w:val="a3"/>
              <w:tabs>
                <w:tab w:val="left" w:pos="1260"/>
              </w:tabs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May be harmful for people with phenylketonuria</w:t>
            </w:r>
            <w:r w:rsidRPr="006319D7">
              <w:rPr>
                <w:sz w:val="22"/>
                <w:szCs w:val="22"/>
                <w:lang w:val="en-US"/>
              </w:rPr>
              <w:t>.</w:t>
            </w:r>
          </w:p>
        </w:tc>
      </w:tr>
      <w:tr w:rsidR="00570217" w:rsidRPr="006319D7" w:rsidTr="00E45FDB">
        <w:tc>
          <w:tcPr>
            <w:tcW w:w="3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17" w:rsidRPr="006319D7" w:rsidRDefault="00570217" w:rsidP="00570217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Formaldehyde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17" w:rsidRPr="006319D7" w:rsidRDefault="00570217" w:rsidP="0057021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br/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17" w:rsidRPr="006319D7" w:rsidRDefault="00570217" w:rsidP="00570217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Topical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17" w:rsidRPr="006319D7" w:rsidRDefault="00570217" w:rsidP="00570217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17" w:rsidRPr="006319D7" w:rsidRDefault="00570217" w:rsidP="00570217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 xml:space="preserve">May cause local skin reactions (e.g. contact dermatitis). </w:t>
            </w:r>
          </w:p>
        </w:tc>
      </w:tr>
      <w:tr w:rsidR="00570217" w:rsidRPr="006319D7" w:rsidTr="00E45F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0217" w:rsidRPr="006319D7" w:rsidRDefault="00570217" w:rsidP="00570217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0217" w:rsidRPr="006319D7" w:rsidRDefault="00570217" w:rsidP="00570217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17" w:rsidRPr="006319D7" w:rsidRDefault="00570217" w:rsidP="00570217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Oral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17" w:rsidRPr="006319D7" w:rsidRDefault="00570217" w:rsidP="00570217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17" w:rsidRPr="006319D7" w:rsidRDefault="00570217" w:rsidP="00570217">
            <w:pPr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 xml:space="preserve">May cause stomach upset and </w:t>
            </w:r>
            <w:proofErr w:type="spellStart"/>
            <w:r w:rsidRPr="006319D7">
              <w:rPr>
                <w:sz w:val="22"/>
                <w:szCs w:val="22"/>
                <w:lang w:val="en-US"/>
              </w:rPr>
              <w:t>diarrhoea</w:t>
            </w:r>
            <w:proofErr w:type="spellEnd"/>
            <w:r w:rsidRPr="006319D7">
              <w:rPr>
                <w:sz w:val="22"/>
                <w:szCs w:val="22"/>
                <w:lang w:val="en-US"/>
              </w:rPr>
              <w:t>.</w:t>
            </w:r>
          </w:p>
        </w:tc>
      </w:tr>
      <w:tr w:rsidR="00E42AA6" w:rsidRPr="006319D7" w:rsidTr="004C784D">
        <w:tc>
          <w:tcPr>
            <w:tcW w:w="3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AA6" w:rsidRPr="006319D7" w:rsidRDefault="00E42AA6" w:rsidP="00E42AA6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Fructose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AA6" w:rsidRPr="006319D7" w:rsidRDefault="00E42AA6" w:rsidP="00E42AA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br/>
            </w:r>
          </w:p>
        </w:tc>
        <w:tc>
          <w:tcPr>
            <w:tcW w:w="1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AA6" w:rsidRPr="006319D7" w:rsidRDefault="00E42AA6" w:rsidP="00E42AA6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Oral</w:t>
            </w:r>
          </w:p>
          <w:p w:rsidR="00E42AA6" w:rsidRPr="006319D7" w:rsidRDefault="00E42AA6" w:rsidP="00E42AA6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Parenteral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2AA6" w:rsidRPr="006319D7" w:rsidRDefault="00E42AA6" w:rsidP="00E42AA6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2AA6" w:rsidRPr="006319D7" w:rsidRDefault="00E42AA6" w:rsidP="00A13ED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If you have been </w:t>
            </w:r>
            <w:r w:rsidR="003A1AB8">
              <w:rPr>
                <w:rFonts w:ascii="TimesNewRoman" w:hAnsi="TimesNewRoman" w:cs="TimesNewRoman"/>
                <w:sz w:val="22"/>
                <w:szCs w:val="22"/>
                <w:lang w:val="en-US"/>
              </w:rPr>
              <w:t>diagnosed with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 an intolerance to some sugars, contact your doctor before taking this medicinal product. </w:t>
            </w:r>
          </w:p>
        </w:tc>
      </w:tr>
      <w:tr w:rsidR="00E42AA6" w:rsidRPr="006319D7" w:rsidTr="004C78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42AA6" w:rsidRPr="006319D7" w:rsidRDefault="00E42AA6" w:rsidP="00E42AA6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42AA6" w:rsidRPr="006319D7" w:rsidRDefault="00E42AA6" w:rsidP="00E42AA6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42AA6" w:rsidRPr="006319D7" w:rsidRDefault="00E42AA6" w:rsidP="00E42AA6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2AA6" w:rsidRPr="006319D7" w:rsidRDefault="00E42AA6" w:rsidP="00E42AA6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smartTag w:uri="urn:schemas-microsoft-com:office:smarttags" w:element="metricconverter">
              <w:smartTagPr>
                <w:attr w:name="ProductID" w:val="5 g"/>
              </w:smartTagPr>
              <w:r w:rsidRPr="006319D7">
                <w:rPr>
                  <w:rFonts w:ascii="TimesNewRoman" w:hAnsi="TimesNewRoman" w:cs="TimesNewRoman"/>
                  <w:sz w:val="22"/>
                  <w:szCs w:val="22"/>
                  <w:lang w:val="en-US"/>
                </w:rPr>
                <w:t>5 g</w:t>
              </w:r>
            </w:smartTag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2AA6" w:rsidRPr="006319D7" w:rsidRDefault="00E42AA6" w:rsidP="00E42AA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Contains … g fructose per dose.</w:t>
            </w:r>
            <w:r w:rsidR="00AD6D76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 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This should be taken into account in patients with diabetes mellitus</w:t>
            </w:r>
            <w:r w:rsidRPr="006319D7">
              <w:rPr>
                <w:sz w:val="22"/>
                <w:szCs w:val="22"/>
                <w:lang w:val="en-US"/>
              </w:rPr>
              <w:t>.</w:t>
            </w:r>
          </w:p>
        </w:tc>
      </w:tr>
      <w:tr w:rsidR="00E42AA6" w:rsidRPr="006319D7" w:rsidTr="004C78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42AA6" w:rsidRPr="006319D7" w:rsidRDefault="00E42AA6" w:rsidP="00E42AA6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42AA6" w:rsidRPr="006319D7" w:rsidRDefault="00E42AA6" w:rsidP="00E42AA6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2AA6" w:rsidRPr="006319D7" w:rsidRDefault="00E42AA6" w:rsidP="00E42AA6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Oral liquids, pastilles,</w:t>
            </w:r>
          </w:p>
          <w:p w:rsidR="00E42AA6" w:rsidRPr="006319D7" w:rsidRDefault="00E42AA6" w:rsidP="00E42AA6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lozenges and</w:t>
            </w:r>
          </w:p>
          <w:p w:rsidR="00E42AA6" w:rsidRPr="006319D7" w:rsidRDefault="00E42AA6" w:rsidP="00E42AA6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chewable tablets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2AA6" w:rsidRPr="006319D7" w:rsidRDefault="00E42AA6" w:rsidP="00E42AA6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2AA6" w:rsidRPr="006319D7" w:rsidRDefault="00E42AA6" w:rsidP="00E42AA6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May be harmful to the teeth.</w:t>
            </w:r>
          </w:p>
        </w:tc>
      </w:tr>
      <w:tr w:rsidR="00E42AA6" w:rsidRPr="006319D7" w:rsidTr="004C784D"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2AA6" w:rsidRPr="006319D7" w:rsidRDefault="00E42AA6" w:rsidP="00E42AA6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6319D7">
              <w:rPr>
                <w:rFonts w:ascii="TimesNewRoman,Bold" w:hAnsi="TimesNewRoman,Bold" w:cs="TimesNewRoman,Bold"/>
                <w:bCs/>
                <w:sz w:val="22"/>
                <w:szCs w:val="22"/>
                <w:lang w:val="en-US"/>
              </w:rPr>
              <w:t>Chlorocresol</w:t>
            </w:r>
            <w:proofErr w:type="spellEnd"/>
            <w:r w:rsidRPr="006319D7">
              <w:rPr>
                <w:rFonts w:ascii="TimesNewRoman,Bold" w:hAnsi="TimesNewRoman,Bold" w:cs="TimesNewRoman,Bold"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2AA6" w:rsidRPr="006319D7" w:rsidRDefault="00E42AA6" w:rsidP="00E42AA6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2AA6" w:rsidRPr="006319D7" w:rsidRDefault="00E42AA6" w:rsidP="00E42AA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Topical</w:t>
            </w:r>
          </w:p>
          <w:p w:rsidR="00E42AA6" w:rsidRPr="006319D7" w:rsidRDefault="00E42AA6" w:rsidP="00E42AA6">
            <w:pPr>
              <w:pStyle w:val="a3"/>
              <w:tabs>
                <w:tab w:val="left" w:pos="1260"/>
              </w:tabs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Parenteral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2AA6" w:rsidRPr="006319D7" w:rsidRDefault="00E42AA6" w:rsidP="00E42AA6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2AA6" w:rsidRPr="006319D7" w:rsidRDefault="00E42AA6" w:rsidP="00E42AA6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May cause allergic reactions.</w:t>
            </w:r>
          </w:p>
        </w:tc>
      </w:tr>
      <w:tr w:rsidR="002878BF" w:rsidRPr="006319D7" w:rsidTr="004C784D">
        <w:tc>
          <w:tcPr>
            <w:tcW w:w="3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8BF" w:rsidRPr="006319D7" w:rsidRDefault="002878BF" w:rsidP="002878BF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5C5596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Invert sugar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8BF" w:rsidRPr="006319D7" w:rsidRDefault="002878BF" w:rsidP="002878BF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br/>
            </w:r>
          </w:p>
        </w:tc>
        <w:tc>
          <w:tcPr>
            <w:tcW w:w="1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8BF" w:rsidRPr="006319D7" w:rsidRDefault="002878BF" w:rsidP="002878BF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Oral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8BF" w:rsidRPr="006319D7" w:rsidRDefault="002878BF" w:rsidP="002878BF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8BF" w:rsidRPr="006319D7" w:rsidRDefault="002878BF" w:rsidP="003A1AB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If you have been </w:t>
            </w:r>
            <w:r w:rsidR="003A1AB8">
              <w:rPr>
                <w:rFonts w:ascii="TimesNewRoman" w:hAnsi="TimesNewRoman" w:cs="TimesNewRoman"/>
                <w:sz w:val="22"/>
                <w:szCs w:val="22"/>
                <w:lang w:val="en-US"/>
              </w:rPr>
              <w:t>diagnosed with</w:t>
            </w:r>
            <w:r w:rsidR="00F75959"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 an 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intolerance to some sugars, contact your doctor before taking this medicinal product .</w:t>
            </w:r>
          </w:p>
        </w:tc>
      </w:tr>
      <w:tr w:rsidR="002878BF" w:rsidRPr="006319D7" w:rsidTr="004C78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878BF" w:rsidRPr="006319D7" w:rsidRDefault="002878BF" w:rsidP="002878BF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878BF" w:rsidRPr="006319D7" w:rsidRDefault="002878BF" w:rsidP="002878BF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878BF" w:rsidRPr="006319D7" w:rsidRDefault="002878BF" w:rsidP="002878BF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8BF" w:rsidRPr="006319D7" w:rsidRDefault="002878BF" w:rsidP="002878BF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smartTag w:uri="urn:schemas-microsoft-com:office:smarttags" w:element="metricconverter">
              <w:smartTagPr>
                <w:attr w:name="ProductID" w:val="5 g"/>
              </w:smartTagPr>
              <w:r w:rsidRPr="006319D7">
                <w:rPr>
                  <w:rFonts w:ascii="TimesNewRoman" w:hAnsi="TimesNewRoman" w:cs="TimesNewRoman"/>
                  <w:sz w:val="22"/>
                  <w:szCs w:val="22"/>
                  <w:lang w:val="en-US"/>
                </w:rPr>
                <w:t>5 g</w:t>
              </w:r>
            </w:smartTag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8BF" w:rsidRPr="006319D7" w:rsidRDefault="002878BF" w:rsidP="00F759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Contains </w:t>
            </w:r>
            <w:r w:rsidR="00F75959"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…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 g of a mixt</w:t>
            </w:r>
            <w:r w:rsidR="00F75959"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ure of fructose and glucose per 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dose.</w:t>
            </w:r>
            <w:r w:rsidR="002E1D1C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 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This should be take</w:t>
            </w:r>
            <w:r w:rsidR="00F75959"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 xml:space="preserve">n into account in patients with </w:t>
            </w: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diabetes mellitus.</w:t>
            </w:r>
          </w:p>
        </w:tc>
      </w:tr>
      <w:tr w:rsidR="002878BF" w:rsidRPr="006319D7" w:rsidTr="004C78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878BF" w:rsidRPr="006319D7" w:rsidRDefault="002878BF" w:rsidP="002878BF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878BF" w:rsidRPr="006319D7" w:rsidRDefault="002878BF" w:rsidP="002878BF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78BF" w:rsidRPr="006319D7" w:rsidRDefault="002878BF" w:rsidP="002878BF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Oral liquids, pastilles,</w:t>
            </w:r>
          </w:p>
          <w:p w:rsidR="002878BF" w:rsidRPr="006319D7" w:rsidRDefault="002878BF" w:rsidP="002878BF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lozenges and</w:t>
            </w:r>
          </w:p>
          <w:p w:rsidR="002878BF" w:rsidRPr="006319D7" w:rsidRDefault="002878BF" w:rsidP="002878BF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chewable tablets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8BF" w:rsidRPr="006319D7" w:rsidRDefault="002878BF" w:rsidP="002878BF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78BF" w:rsidRPr="006319D7" w:rsidRDefault="002878BF" w:rsidP="002878BF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May be harmful to the teeth.</w:t>
            </w:r>
          </w:p>
        </w:tc>
      </w:tr>
      <w:tr w:rsidR="002E1D1C" w:rsidRPr="006319D7" w:rsidTr="004C784D">
        <w:tc>
          <w:tcPr>
            <w:tcW w:w="3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1D1C" w:rsidRPr="006319D7" w:rsidRDefault="002E1D1C" w:rsidP="002E1D1C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Sucrose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1D1C" w:rsidRPr="006319D7" w:rsidRDefault="002E1D1C" w:rsidP="002E1D1C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br/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1D1C" w:rsidRPr="006319D7" w:rsidRDefault="002E1D1C" w:rsidP="002E1D1C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Oral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1C" w:rsidRPr="006319D7" w:rsidRDefault="002E1D1C" w:rsidP="002E1D1C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1C" w:rsidRPr="00607C9B" w:rsidRDefault="002E1D1C" w:rsidP="00607C9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GB"/>
              </w:rPr>
            </w:pPr>
            <w:r w:rsidRPr="00732FFE">
              <w:rPr>
                <w:rFonts w:ascii="TimesNewRoman" w:hAnsi="TimesNewRoman" w:cs="TimesNewRoman"/>
                <w:sz w:val="22"/>
                <w:szCs w:val="22"/>
                <w:lang w:val="en-GB"/>
              </w:rPr>
              <w:t xml:space="preserve">If you have been </w:t>
            </w:r>
            <w:r w:rsidR="003A1AB8">
              <w:rPr>
                <w:rFonts w:ascii="TimesNewRoman" w:hAnsi="TimesNewRoman" w:cs="TimesNewRoman"/>
                <w:sz w:val="22"/>
                <w:szCs w:val="22"/>
                <w:lang w:val="en-GB"/>
              </w:rPr>
              <w:t>diagnosed with</w:t>
            </w:r>
            <w:r w:rsidRPr="00732FFE">
              <w:rPr>
                <w:rFonts w:ascii="TimesNewRoman" w:hAnsi="TimesNewRoman" w:cs="TimesNewRoman"/>
                <w:sz w:val="22"/>
                <w:szCs w:val="22"/>
                <w:lang w:val="en-GB"/>
              </w:rPr>
              <w:t xml:space="preserve"> an</w:t>
            </w:r>
            <w:r w:rsidR="00607C9B">
              <w:rPr>
                <w:rFonts w:ascii="TimesNewRoman" w:hAnsi="TimesNewRoman" w:cs="TimesNewRoman"/>
                <w:sz w:val="22"/>
                <w:szCs w:val="22"/>
                <w:lang w:val="en-GB"/>
              </w:rPr>
              <w:t xml:space="preserve"> </w:t>
            </w:r>
            <w:r w:rsidRPr="00732FFE">
              <w:rPr>
                <w:rFonts w:ascii="TimesNewRoman" w:hAnsi="TimesNewRoman" w:cs="TimesNewRoman"/>
                <w:sz w:val="22"/>
                <w:szCs w:val="22"/>
                <w:lang w:val="en-GB"/>
              </w:rPr>
              <w:t>intolerance to some sugars, contact your doctor before taking this medicinal product</w:t>
            </w:r>
            <w:r w:rsidRPr="00732FFE">
              <w:rPr>
                <w:lang w:val="en-GB"/>
              </w:rPr>
              <w:t>.</w:t>
            </w:r>
          </w:p>
        </w:tc>
      </w:tr>
      <w:tr w:rsidR="002E1D1C" w:rsidRPr="006319D7" w:rsidTr="004C78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E1D1C" w:rsidRPr="006319D7" w:rsidRDefault="002E1D1C" w:rsidP="002E1D1C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E1D1C" w:rsidRPr="006319D7" w:rsidRDefault="002E1D1C" w:rsidP="002E1D1C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1D1C" w:rsidRPr="006319D7" w:rsidRDefault="002E1D1C" w:rsidP="002E1D1C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br/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1C" w:rsidRPr="006319D7" w:rsidRDefault="002E1D1C" w:rsidP="002E1D1C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smartTag w:uri="urn:schemas-microsoft-com:office:smarttags" w:element="metricconverter">
              <w:smartTagPr>
                <w:attr w:name="ProductID" w:val="5 g"/>
              </w:smartTagPr>
              <w:r w:rsidRPr="006319D7">
                <w:rPr>
                  <w:rFonts w:ascii="TimesNewRoman" w:hAnsi="TimesNewRoman" w:cs="TimesNewRoman"/>
                  <w:sz w:val="22"/>
                  <w:szCs w:val="22"/>
                  <w:lang w:val="en-US"/>
                </w:rPr>
                <w:t>5 g</w:t>
              </w:r>
            </w:smartTag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D1C" w:rsidRPr="00607C9B" w:rsidRDefault="00607C9B" w:rsidP="00607C9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val="en-GB"/>
              </w:rPr>
            </w:pPr>
            <w:r>
              <w:rPr>
                <w:rFonts w:ascii="TimesNewRoman" w:hAnsi="TimesNewRoman" w:cs="TimesNewRoman"/>
                <w:sz w:val="22"/>
                <w:szCs w:val="22"/>
                <w:lang w:val="en-GB"/>
              </w:rPr>
              <w:t>Contains …</w:t>
            </w:r>
            <w:r w:rsidR="002E1D1C" w:rsidRPr="00732FFE">
              <w:rPr>
                <w:rFonts w:ascii="TimesNewRoman" w:hAnsi="TimesNewRoman" w:cs="TimesNewRoman"/>
                <w:sz w:val="22"/>
                <w:szCs w:val="22"/>
                <w:lang w:val="en-GB"/>
              </w:rPr>
              <w:t xml:space="preserve"> g of sucrose per dose.</w:t>
            </w:r>
            <w:r>
              <w:rPr>
                <w:rFonts w:ascii="TimesNewRoman" w:hAnsi="TimesNewRoman" w:cs="TimesNewRoman"/>
                <w:sz w:val="22"/>
                <w:szCs w:val="22"/>
                <w:lang w:val="en-GB"/>
              </w:rPr>
              <w:t xml:space="preserve"> </w:t>
            </w:r>
            <w:r w:rsidR="002E1D1C" w:rsidRPr="00732FFE">
              <w:rPr>
                <w:rFonts w:ascii="TimesNewRoman" w:hAnsi="TimesNewRoman" w:cs="TimesNewRoman"/>
                <w:sz w:val="22"/>
                <w:szCs w:val="22"/>
                <w:lang w:val="en-GB"/>
              </w:rPr>
              <w:t>This should be taken into account in patients with diabetes mellitus.</w:t>
            </w:r>
          </w:p>
        </w:tc>
      </w:tr>
      <w:tr w:rsidR="00EC52DC" w:rsidRPr="006319D7" w:rsidTr="004C78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C52DC" w:rsidRPr="006319D7" w:rsidRDefault="00EC52DC" w:rsidP="00EC52DC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C52DC" w:rsidRPr="006319D7" w:rsidRDefault="00EC52DC" w:rsidP="00EC52DC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uk-UA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2DC" w:rsidRPr="006319D7" w:rsidRDefault="00EC52DC" w:rsidP="00EC52DC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Oral liquids, pastilles,</w:t>
            </w:r>
          </w:p>
          <w:p w:rsidR="00EC52DC" w:rsidRPr="006319D7" w:rsidRDefault="00EC52DC" w:rsidP="00EC52DC">
            <w:pPr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lozenges and</w:t>
            </w:r>
          </w:p>
          <w:p w:rsidR="00EC52DC" w:rsidRPr="006319D7" w:rsidRDefault="00EC52DC" w:rsidP="00EC52DC">
            <w:pPr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US" w:eastAsia="uk-UA"/>
              </w:rPr>
            </w:pPr>
            <w:r w:rsidRPr="006319D7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val="en-US" w:eastAsia="uk-UA"/>
              </w:rPr>
              <w:t>chewable tablets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2DC" w:rsidRPr="006319D7" w:rsidRDefault="00EC52DC" w:rsidP="00EC52DC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Zero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52DC" w:rsidRPr="006319D7" w:rsidRDefault="00EC52DC" w:rsidP="00EC52DC">
            <w:pPr>
              <w:pStyle w:val="a3"/>
              <w:tabs>
                <w:tab w:val="left" w:pos="1260"/>
              </w:tabs>
              <w:rPr>
                <w:sz w:val="22"/>
                <w:szCs w:val="22"/>
                <w:lang w:val="en-US"/>
              </w:rPr>
            </w:pPr>
            <w:r w:rsidRPr="006319D7">
              <w:rPr>
                <w:rFonts w:ascii="TimesNewRoman" w:hAnsi="TimesNewRoman" w:cs="TimesNewRoman"/>
                <w:sz w:val="22"/>
                <w:szCs w:val="22"/>
                <w:lang w:val="en-US"/>
              </w:rPr>
              <w:t>May be harmful to the teeth.</w:t>
            </w:r>
          </w:p>
        </w:tc>
      </w:tr>
    </w:tbl>
    <w:p w:rsidR="007D0978" w:rsidRDefault="007D0978" w:rsidP="007D0978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val="en-US" w:eastAsia="uk-UA"/>
        </w:rPr>
      </w:pPr>
      <w:bookmarkStart w:id="3" w:name="Find"/>
      <w:bookmarkEnd w:id="3"/>
    </w:p>
    <w:p w:rsidR="007D0978" w:rsidRDefault="007D0978" w:rsidP="007D0978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val="en-US" w:eastAsia="uk-UA"/>
        </w:rPr>
      </w:pPr>
    </w:p>
    <w:p w:rsidR="00A91037" w:rsidRDefault="00A91037" w:rsidP="007D0978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n-US" w:eastAsia="uk-UA"/>
        </w:rPr>
      </w:pPr>
      <w:r w:rsidRPr="006319D7">
        <w:rPr>
          <w:rFonts w:ascii="Arial" w:eastAsia="Times New Roman" w:hAnsi="Arial" w:cs="Arial"/>
          <w:vanish/>
          <w:sz w:val="16"/>
          <w:szCs w:val="16"/>
          <w:lang w:val="en-US" w:eastAsia="uk-UA"/>
        </w:rPr>
        <w:t>Начало формы</w:t>
      </w:r>
    </w:p>
    <w:p w:rsidR="007D0978" w:rsidRDefault="007D0978" w:rsidP="00A910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uk-UA"/>
        </w:rPr>
      </w:pPr>
    </w:p>
    <w:p w:rsidR="007D0978" w:rsidRDefault="007D0978" w:rsidP="00A910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uk-UA"/>
        </w:rPr>
      </w:pPr>
    </w:p>
    <w:p w:rsidR="007D0978" w:rsidRPr="006319D7" w:rsidRDefault="007D0978" w:rsidP="00A910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uk-UA"/>
        </w:rPr>
      </w:pPr>
      <w:r w:rsidRPr="00E10C1E">
        <w:rPr>
          <w:rFonts w:eastAsia="Times New Roman"/>
          <w:color w:val="000000"/>
          <w:lang w:eastAsia="uk-UA"/>
        </w:rPr>
        <w:t>{</w:t>
      </w:r>
      <w:r w:rsidRPr="00AA4018">
        <w:rPr>
          <w:lang w:val="en-US"/>
        </w:rPr>
        <w:t>Annex</w:t>
      </w:r>
      <w:r w:rsidRPr="00417DE7">
        <w:t xml:space="preserve"> </w:t>
      </w:r>
      <w:r>
        <w:rPr>
          <w:lang w:val="en-US"/>
        </w:rPr>
        <w:t>24</w:t>
      </w:r>
      <w:r w:rsidRPr="00417DE7">
        <w:t xml:space="preserve"> </w:t>
      </w:r>
      <w:r w:rsidRPr="00AA4018">
        <w:rPr>
          <w:lang w:val="en-US"/>
        </w:rPr>
        <w:t>in</w:t>
      </w:r>
      <w:r w:rsidRPr="00417DE7">
        <w:t xml:space="preserve"> </w:t>
      </w:r>
      <w:r w:rsidRPr="00AA4018">
        <w:rPr>
          <w:lang w:val="en-US"/>
        </w:rPr>
        <w:t>wording</w:t>
      </w:r>
      <w:r w:rsidRPr="00417DE7">
        <w:t xml:space="preserve"> </w:t>
      </w:r>
      <w:r w:rsidRPr="00AA4018">
        <w:rPr>
          <w:lang w:val="en-US"/>
        </w:rPr>
        <w:t>of</w:t>
      </w:r>
      <w:r w:rsidRPr="00417DE7">
        <w:t xml:space="preserve"> </w:t>
      </w:r>
      <w:proofErr w:type="spellStart"/>
      <w:r w:rsidRPr="00AA4018">
        <w:rPr>
          <w:lang w:val="en-US"/>
        </w:rPr>
        <w:t>MoH</w:t>
      </w:r>
      <w:proofErr w:type="spellEnd"/>
      <w:r w:rsidRPr="00417DE7">
        <w:t xml:space="preserve"> </w:t>
      </w:r>
      <w:r w:rsidRPr="00AA4018">
        <w:rPr>
          <w:lang w:val="en-US"/>
        </w:rPr>
        <w:t>Ukraine</w:t>
      </w:r>
      <w:r w:rsidRPr="00417DE7">
        <w:t xml:space="preserve"> </w:t>
      </w:r>
      <w:r w:rsidRPr="00AA4018">
        <w:rPr>
          <w:lang w:val="en-US"/>
        </w:rPr>
        <w:t>Order</w:t>
      </w:r>
      <w:r w:rsidRPr="00417DE7">
        <w:t xml:space="preserve"> </w:t>
      </w:r>
      <w:r w:rsidRPr="00AA4018">
        <w:t>№</w:t>
      </w:r>
      <w:r w:rsidRPr="00417DE7">
        <w:t>460</w:t>
      </w:r>
      <w:r w:rsidRPr="00AA4018">
        <w:t xml:space="preserve"> </w:t>
      </w:r>
      <w:r w:rsidRPr="00AA4018">
        <w:rPr>
          <w:lang w:val="en-US"/>
        </w:rPr>
        <w:t>as</w:t>
      </w:r>
      <w:r w:rsidRPr="00417DE7">
        <w:t xml:space="preserve"> </w:t>
      </w:r>
      <w:r w:rsidRPr="00AA4018">
        <w:rPr>
          <w:lang w:val="en-US"/>
        </w:rPr>
        <w:t>of</w:t>
      </w:r>
      <w:r w:rsidRPr="00AA4018">
        <w:t xml:space="preserve"> 23.07</w:t>
      </w:r>
      <w:r w:rsidRPr="00417DE7">
        <w:t>.2015</w:t>
      </w:r>
      <w:r w:rsidRPr="00E10C1E">
        <w:rPr>
          <w:rFonts w:eastAsia="Times New Roman"/>
          <w:color w:val="000000"/>
          <w:lang w:eastAsia="uk-UA"/>
        </w:rPr>
        <w:t>}</w:t>
      </w:r>
    </w:p>
    <w:sectPr w:rsidR="007D0978" w:rsidRPr="006319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1037"/>
    <w:rsid w:val="00011446"/>
    <w:rsid w:val="00027A49"/>
    <w:rsid w:val="000370D3"/>
    <w:rsid w:val="00037C36"/>
    <w:rsid w:val="0005276C"/>
    <w:rsid w:val="000B0078"/>
    <w:rsid w:val="000B1B75"/>
    <w:rsid w:val="000B3221"/>
    <w:rsid w:val="00117850"/>
    <w:rsid w:val="00126F23"/>
    <w:rsid w:val="001453BA"/>
    <w:rsid w:val="001B12B5"/>
    <w:rsid w:val="001D0DC8"/>
    <w:rsid w:val="00257993"/>
    <w:rsid w:val="002878BF"/>
    <w:rsid w:val="002D710E"/>
    <w:rsid w:val="002E1D1C"/>
    <w:rsid w:val="002F3BDE"/>
    <w:rsid w:val="00390BDF"/>
    <w:rsid w:val="003A1AB8"/>
    <w:rsid w:val="003C3A3A"/>
    <w:rsid w:val="003D0AFE"/>
    <w:rsid w:val="003F02F6"/>
    <w:rsid w:val="00415F2E"/>
    <w:rsid w:val="00430FDE"/>
    <w:rsid w:val="0044787D"/>
    <w:rsid w:val="004552CC"/>
    <w:rsid w:val="004609F5"/>
    <w:rsid w:val="004C784D"/>
    <w:rsid w:val="004D6129"/>
    <w:rsid w:val="004E3D5F"/>
    <w:rsid w:val="0050184D"/>
    <w:rsid w:val="00504E44"/>
    <w:rsid w:val="0054196F"/>
    <w:rsid w:val="00570217"/>
    <w:rsid w:val="005B57E4"/>
    <w:rsid w:val="005C375D"/>
    <w:rsid w:val="005C5596"/>
    <w:rsid w:val="005F24BC"/>
    <w:rsid w:val="00607C9B"/>
    <w:rsid w:val="006319D7"/>
    <w:rsid w:val="00662497"/>
    <w:rsid w:val="006673BB"/>
    <w:rsid w:val="00674E53"/>
    <w:rsid w:val="006930FD"/>
    <w:rsid w:val="00710DAB"/>
    <w:rsid w:val="007B4FD9"/>
    <w:rsid w:val="007D0978"/>
    <w:rsid w:val="007F6D90"/>
    <w:rsid w:val="007F7459"/>
    <w:rsid w:val="00817D3F"/>
    <w:rsid w:val="008216C5"/>
    <w:rsid w:val="0085191C"/>
    <w:rsid w:val="008A412D"/>
    <w:rsid w:val="00924207"/>
    <w:rsid w:val="009408E3"/>
    <w:rsid w:val="0095027E"/>
    <w:rsid w:val="0096438B"/>
    <w:rsid w:val="00964B3A"/>
    <w:rsid w:val="00975359"/>
    <w:rsid w:val="009A138D"/>
    <w:rsid w:val="009B6E15"/>
    <w:rsid w:val="009D5106"/>
    <w:rsid w:val="00A05ED6"/>
    <w:rsid w:val="00A13EDB"/>
    <w:rsid w:val="00A165E3"/>
    <w:rsid w:val="00A30682"/>
    <w:rsid w:val="00A620C0"/>
    <w:rsid w:val="00A74D0F"/>
    <w:rsid w:val="00A91037"/>
    <w:rsid w:val="00AC6BA1"/>
    <w:rsid w:val="00AD48A5"/>
    <w:rsid w:val="00AD6D76"/>
    <w:rsid w:val="00B42870"/>
    <w:rsid w:val="00B47F14"/>
    <w:rsid w:val="00BB2CE4"/>
    <w:rsid w:val="00BC334E"/>
    <w:rsid w:val="00BC3437"/>
    <w:rsid w:val="00BE5D14"/>
    <w:rsid w:val="00C075F9"/>
    <w:rsid w:val="00C91B82"/>
    <w:rsid w:val="00CB1E0B"/>
    <w:rsid w:val="00D67DB3"/>
    <w:rsid w:val="00D813F7"/>
    <w:rsid w:val="00DA021C"/>
    <w:rsid w:val="00DB3F01"/>
    <w:rsid w:val="00DE4140"/>
    <w:rsid w:val="00DE6C7B"/>
    <w:rsid w:val="00E103A4"/>
    <w:rsid w:val="00E32A07"/>
    <w:rsid w:val="00E42AA6"/>
    <w:rsid w:val="00E45FDB"/>
    <w:rsid w:val="00EC52DC"/>
    <w:rsid w:val="00ED12C1"/>
    <w:rsid w:val="00EE3612"/>
    <w:rsid w:val="00F11B36"/>
    <w:rsid w:val="00F221D2"/>
    <w:rsid w:val="00F24B36"/>
    <w:rsid w:val="00F6221E"/>
    <w:rsid w:val="00F75959"/>
    <w:rsid w:val="00F8104A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B35799-F72C-4D0C-BCA3-94CE5E22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4"/>
      <w:szCs w:val="24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02F6"/>
    <w:pPr>
      <w:spacing w:before="100" w:beforeAutospacing="1" w:after="100" w:afterAutospacing="1" w:line="240" w:lineRule="auto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65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94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1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263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8343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44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8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Котвицька Ірина Ігорівна</dc:creator>
  <cp:keywords/>
  <dc:description/>
  <cp:lastModifiedBy>Космінський Роман Віталійович</cp:lastModifiedBy>
  <cp:revision>2</cp:revision>
  <cp:lastPrinted>2016-02-08T09:07:00Z</cp:lastPrinted>
  <dcterms:created xsi:type="dcterms:W3CDTF">2021-06-14T07:09:00Z</dcterms:created>
  <dcterms:modified xsi:type="dcterms:W3CDTF">2021-06-14T07:09:00Z</dcterms:modified>
</cp:coreProperties>
</file>