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7333A9" w:rsidRPr="00093EC6" w:rsidTr="005B6B99">
        <w:tc>
          <w:tcPr>
            <w:tcW w:w="2250" w:type="pct"/>
            <w:hideMark/>
          </w:tcPr>
          <w:p w:rsidR="007333A9" w:rsidRPr="00093EC6" w:rsidRDefault="007333A9" w:rsidP="00337B50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  <w:bookmarkStart w:id="0" w:name="_GoBack"/>
            <w:bookmarkEnd w:id="0"/>
          </w:p>
        </w:tc>
        <w:tc>
          <w:tcPr>
            <w:tcW w:w="2000" w:type="pct"/>
            <w:hideMark/>
          </w:tcPr>
          <w:p w:rsidR="007333A9" w:rsidRPr="00093EC6" w:rsidRDefault="00150002" w:rsidP="002419D4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  <w:r w:rsidRPr="00093EC6">
              <w:rPr>
                <w:rFonts w:eastAsia="Times New Roman"/>
                <w:lang w:val="en-US" w:eastAsia="uk-UA"/>
              </w:rPr>
              <w:t>Annex 2</w:t>
            </w:r>
            <w:r w:rsidR="002419D4">
              <w:rPr>
                <w:rFonts w:eastAsia="Times New Roman"/>
                <w:lang w:val="en-US" w:eastAsia="uk-UA"/>
              </w:rPr>
              <w:t>7</w:t>
            </w:r>
            <w:r w:rsidRPr="00093EC6">
              <w:rPr>
                <w:rFonts w:eastAsia="Times New Roman"/>
                <w:lang w:val="en-US" w:eastAsia="uk-UA"/>
              </w:rPr>
              <w:br/>
              <w:t xml:space="preserve"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 (item 12 </w:t>
            </w:r>
            <w:r w:rsidR="00AE0907">
              <w:rPr>
                <w:rFonts w:eastAsia="Times New Roman"/>
                <w:lang w:val="en-US" w:eastAsia="uk-UA"/>
              </w:rPr>
              <w:t xml:space="preserve">of </w:t>
            </w:r>
            <w:r w:rsidRPr="00093EC6">
              <w:rPr>
                <w:rFonts w:eastAsia="Times New Roman"/>
                <w:lang w:val="en-US" w:eastAsia="uk-UA"/>
              </w:rPr>
              <w:t>section VI</w:t>
            </w:r>
            <w:r w:rsidR="007333A9" w:rsidRPr="00093EC6">
              <w:rPr>
                <w:rFonts w:eastAsia="Times New Roman"/>
                <w:lang w:val="en-US" w:eastAsia="uk-UA"/>
              </w:rPr>
              <w:t>)</w:t>
            </w:r>
          </w:p>
        </w:tc>
      </w:tr>
    </w:tbl>
    <w:p w:rsidR="0091707E" w:rsidRDefault="0091707E" w:rsidP="007333A9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</w:pPr>
      <w:bookmarkStart w:id="1" w:name="n2019"/>
      <w:bookmarkEnd w:id="1"/>
    </w:p>
    <w:p w:rsidR="007333A9" w:rsidRPr="00093EC6" w:rsidRDefault="00150002" w:rsidP="007333A9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color w:val="000000"/>
          <w:lang w:val="en-US" w:eastAsia="uk-UA"/>
        </w:rPr>
      </w:pPr>
      <w:r w:rsidRPr="00093EC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LIST</w:t>
      </w:r>
      <w:r w:rsidR="007333A9" w:rsidRPr="00093EC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 </w:t>
      </w:r>
      <w:r w:rsidR="007333A9" w:rsidRPr="00093EC6">
        <w:rPr>
          <w:rFonts w:eastAsia="Times New Roman"/>
          <w:color w:val="000000"/>
          <w:lang w:val="en-US" w:eastAsia="uk-UA"/>
        </w:rPr>
        <w:br/>
      </w:r>
      <w:r w:rsidRPr="00093EC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of documents for expert evaluation of change in applicant (registration certificate holder)</w:t>
      </w:r>
    </w:p>
    <w:p w:rsidR="007333A9" w:rsidRPr="00093EC6" w:rsidRDefault="007333A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2" w:name="n2020"/>
      <w:bookmarkEnd w:id="2"/>
      <w:r w:rsidRPr="00093EC6">
        <w:rPr>
          <w:rFonts w:eastAsia="Times New Roman"/>
          <w:color w:val="000000"/>
          <w:lang w:val="en-US" w:eastAsia="uk-UA"/>
        </w:rPr>
        <w:t xml:space="preserve">1. </w:t>
      </w:r>
      <w:r w:rsidR="00DE0C40" w:rsidRPr="00093EC6">
        <w:rPr>
          <w:rFonts w:eastAsia="Times New Roman"/>
          <w:color w:val="000000"/>
          <w:lang w:val="en-US" w:eastAsia="uk-UA"/>
        </w:rPr>
        <w:t>A</w:t>
      </w:r>
      <w:r w:rsidR="00447C04">
        <w:rPr>
          <w:rFonts w:eastAsia="Times New Roman"/>
          <w:color w:val="000000"/>
          <w:lang w:val="en-US" w:eastAsia="uk-UA"/>
        </w:rPr>
        <w:t xml:space="preserve"> </w:t>
      </w:r>
      <w:r w:rsidR="00DE0C40" w:rsidRPr="00093EC6">
        <w:rPr>
          <w:rFonts w:eastAsia="Times New Roman"/>
          <w:color w:val="000000"/>
          <w:lang w:val="en-US" w:eastAsia="uk-UA"/>
        </w:rPr>
        <w:t>letter o</w:t>
      </w:r>
      <w:r w:rsidR="00447C04">
        <w:rPr>
          <w:rFonts w:eastAsia="Times New Roman"/>
          <w:color w:val="000000"/>
          <w:lang w:val="en-US" w:eastAsia="uk-UA"/>
        </w:rPr>
        <w:t>f</w:t>
      </w:r>
      <w:r w:rsidR="00DE0C40" w:rsidRPr="00093EC6">
        <w:rPr>
          <w:rFonts w:eastAsia="Times New Roman"/>
          <w:color w:val="000000"/>
          <w:lang w:val="en-US" w:eastAsia="uk-UA"/>
        </w:rPr>
        <w:t xml:space="preserve"> guarantee from</w:t>
      </w:r>
      <w:r w:rsidR="00AE6AA5">
        <w:rPr>
          <w:rFonts w:eastAsia="Times New Roman"/>
          <w:color w:val="000000"/>
          <w:lang w:val="en-US" w:eastAsia="uk-UA"/>
        </w:rPr>
        <w:t xml:space="preserve"> the</w:t>
      </w:r>
      <w:r w:rsidR="00DE0C40" w:rsidRPr="00093EC6">
        <w:rPr>
          <w:rFonts w:eastAsia="Times New Roman"/>
          <w:color w:val="000000"/>
          <w:lang w:val="en-US" w:eastAsia="uk-UA"/>
        </w:rPr>
        <w:t xml:space="preserve"> new applicant according to annex 25 to the Procedure</w:t>
      </w:r>
      <w:r w:rsidRPr="00093EC6">
        <w:rPr>
          <w:rFonts w:eastAsia="Times New Roman"/>
          <w:color w:val="000000"/>
          <w:lang w:val="en-US" w:eastAsia="uk-UA"/>
        </w:rPr>
        <w:t>.</w:t>
      </w:r>
    </w:p>
    <w:p w:rsidR="003945C3" w:rsidRDefault="003945C3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3" w:name="n2021"/>
      <w:bookmarkEnd w:id="3"/>
    </w:p>
    <w:p w:rsidR="007333A9" w:rsidRPr="00093EC6" w:rsidRDefault="007333A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093EC6">
        <w:rPr>
          <w:rFonts w:eastAsia="Times New Roman"/>
          <w:color w:val="000000"/>
          <w:lang w:val="en-US" w:eastAsia="uk-UA"/>
        </w:rPr>
        <w:t xml:space="preserve">2. </w:t>
      </w:r>
      <w:r w:rsidR="00DE0C40" w:rsidRPr="00093EC6">
        <w:rPr>
          <w:rFonts w:eastAsia="Times New Roman"/>
          <w:color w:val="000000"/>
          <w:lang w:val="en-US" w:eastAsia="uk-UA"/>
        </w:rPr>
        <w:t>Module</w:t>
      </w:r>
      <w:r w:rsidRPr="00093EC6">
        <w:rPr>
          <w:rFonts w:eastAsia="Times New Roman"/>
          <w:color w:val="000000"/>
          <w:lang w:val="en-US" w:eastAsia="uk-UA"/>
        </w:rPr>
        <w:t xml:space="preserve">. </w:t>
      </w:r>
      <w:r w:rsidR="00DE0C40" w:rsidRPr="00093EC6">
        <w:rPr>
          <w:rFonts w:eastAsia="Times New Roman"/>
          <w:color w:val="000000"/>
          <w:lang w:val="en-US" w:eastAsia="uk-UA"/>
        </w:rPr>
        <w:t>Administrative data</w:t>
      </w:r>
      <w:r w:rsidRPr="00093EC6">
        <w:rPr>
          <w:rFonts w:eastAsia="Times New Roman"/>
          <w:color w:val="000000"/>
          <w:lang w:val="en-US" w:eastAsia="uk-UA"/>
        </w:rPr>
        <w:t>.</w:t>
      </w:r>
    </w:p>
    <w:p w:rsidR="003945C3" w:rsidRDefault="003945C3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4" w:name="n2022"/>
      <w:bookmarkEnd w:id="4"/>
    </w:p>
    <w:p w:rsidR="003D3D4D" w:rsidRPr="00093EC6" w:rsidRDefault="008D51D6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093EC6">
        <w:rPr>
          <w:rFonts w:eastAsia="Times New Roman"/>
          <w:color w:val="000000"/>
          <w:lang w:val="en-US" w:eastAsia="uk-UA"/>
        </w:rPr>
        <w:t>All documents to be submitted from the approved applicant (the Transferor)</w:t>
      </w:r>
      <w:r w:rsidR="00F86E4A" w:rsidRPr="00093EC6">
        <w:rPr>
          <w:rFonts w:eastAsia="Times New Roman"/>
          <w:color w:val="000000"/>
          <w:lang w:val="en-US" w:eastAsia="uk-UA"/>
        </w:rPr>
        <w:t xml:space="preserve"> or from </w:t>
      </w:r>
      <w:r w:rsidR="00AE6AA5">
        <w:rPr>
          <w:rFonts w:eastAsia="Times New Roman"/>
          <w:color w:val="000000"/>
          <w:lang w:val="en-US" w:eastAsia="uk-UA"/>
        </w:rPr>
        <w:t xml:space="preserve">the </w:t>
      </w:r>
      <w:r w:rsidR="00F86E4A" w:rsidRPr="00093EC6">
        <w:rPr>
          <w:rFonts w:eastAsia="Times New Roman"/>
          <w:color w:val="000000"/>
          <w:lang w:val="en-US" w:eastAsia="uk-UA"/>
        </w:rPr>
        <w:t>new applicant (</w:t>
      </w:r>
      <w:r w:rsidR="002560A6">
        <w:rPr>
          <w:rFonts w:eastAsia="Times New Roman"/>
          <w:color w:val="000000"/>
          <w:lang w:val="en-US" w:eastAsia="uk-UA"/>
        </w:rPr>
        <w:t xml:space="preserve">the </w:t>
      </w:r>
      <w:r w:rsidR="00F86E4A" w:rsidRPr="00093EC6">
        <w:rPr>
          <w:rFonts w:eastAsia="Times New Roman"/>
          <w:color w:val="000000"/>
          <w:lang w:val="en-US" w:eastAsia="uk-UA"/>
        </w:rPr>
        <w:t>Transferee</w:t>
      </w:r>
      <w:r w:rsidR="006D538C" w:rsidRPr="00093EC6">
        <w:rPr>
          <w:rFonts w:eastAsia="Times New Roman"/>
          <w:color w:val="000000"/>
          <w:lang w:val="en-US" w:eastAsia="uk-UA"/>
        </w:rPr>
        <w:t>)</w:t>
      </w:r>
      <w:r w:rsidRPr="00093EC6">
        <w:rPr>
          <w:rFonts w:eastAsia="Times New Roman"/>
          <w:color w:val="000000"/>
          <w:lang w:val="en-US" w:eastAsia="uk-UA"/>
        </w:rPr>
        <w:t xml:space="preserve"> must be </w:t>
      </w:r>
      <w:r w:rsidR="00F86E4A" w:rsidRPr="00093EC6">
        <w:rPr>
          <w:rFonts w:eastAsia="Times New Roman"/>
          <w:color w:val="000000"/>
          <w:lang w:val="en-US" w:eastAsia="uk-UA"/>
        </w:rPr>
        <w:t>formalized</w:t>
      </w:r>
      <w:r w:rsidR="006D538C" w:rsidRPr="00093EC6">
        <w:rPr>
          <w:rFonts w:eastAsia="Times New Roman"/>
          <w:color w:val="000000"/>
          <w:lang w:val="en-US" w:eastAsia="uk-UA"/>
        </w:rPr>
        <w:t xml:space="preserve"> on </w:t>
      </w:r>
      <w:r w:rsidR="00AE0907">
        <w:rPr>
          <w:rFonts w:eastAsia="Times New Roman"/>
          <w:color w:val="000000"/>
          <w:lang w:val="en-US" w:eastAsia="uk-UA"/>
        </w:rPr>
        <w:t xml:space="preserve">letterhead </w:t>
      </w:r>
      <w:r w:rsidR="006D538C" w:rsidRPr="00093EC6">
        <w:rPr>
          <w:rFonts w:eastAsia="Times New Roman"/>
          <w:color w:val="000000"/>
          <w:lang w:val="en-US" w:eastAsia="uk-UA"/>
        </w:rPr>
        <w:t>pape</w:t>
      </w:r>
      <w:r w:rsidR="00AE6AA5">
        <w:rPr>
          <w:rFonts w:eastAsia="Times New Roman"/>
          <w:color w:val="000000"/>
          <w:lang w:val="en-US" w:eastAsia="uk-UA"/>
        </w:rPr>
        <w:t>r</w:t>
      </w:r>
      <w:r w:rsidR="006D538C" w:rsidRPr="00093EC6">
        <w:rPr>
          <w:rFonts w:eastAsia="Times New Roman"/>
          <w:color w:val="000000"/>
          <w:lang w:val="en-US" w:eastAsia="uk-UA"/>
        </w:rPr>
        <w:t xml:space="preserve"> of the approved or the new applicant, as appropriate</w:t>
      </w:r>
      <w:r w:rsidRPr="00093EC6">
        <w:rPr>
          <w:rFonts w:eastAsia="Times New Roman"/>
          <w:color w:val="000000"/>
          <w:lang w:val="en-US" w:eastAsia="uk-UA"/>
        </w:rPr>
        <w:t xml:space="preserve">. </w:t>
      </w:r>
      <w:r w:rsidR="006D538C" w:rsidRPr="00093EC6">
        <w:rPr>
          <w:rFonts w:eastAsia="Times New Roman"/>
          <w:color w:val="000000"/>
          <w:lang w:val="en-US" w:eastAsia="uk-UA"/>
        </w:rPr>
        <w:t>Each cover letter should be submitted</w:t>
      </w:r>
      <w:r w:rsidR="003D3D4D" w:rsidRPr="00093EC6">
        <w:rPr>
          <w:rFonts w:eastAsia="Times New Roman"/>
          <w:color w:val="000000"/>
          <w:lang w:val="en-US" w:eastAsia="uk-UA"/>
        </w:rPr>
        <w:t xml:space="preserve"> using a template given below*.</w:t>
      </w:r>
    </w:p>
    <w:p w:rsidR="003D3D4D" w:rsidRPr="00093EC6" w:rsidRDefault="003D3D4D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5" w:name="n2023"/>
      <w:bookmarkEnd w:id="5"/>
    </w:p>
    <w:p w:rsidR="001243E5" w:rsidRPr="00093EC6" w:rsidRDefault="007333A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093EC6">
        <w:rPr>
          <w:rFonts w:eastAsia="Times New Roman"/>
          <w:color w:val="000000"/>
          <w:lang w:val="en-US" w:eastAsia="uk-UA"/>
        </w:rPr>
        <w:t xml:space="preserve">2.1. </w:t>
      </w:r>
      <w:r w:rsidR="00C17196">
        <w:rPr>
          <w:rFonts w:eastAsia="Times New Roman"/>
          <w:color w:val="000000"/>
          <w:lang w:val="en-US" w:eastAsia="uk-UA"/>
        </w:rPr>
        <w:t>N</w:t>
      </w:r>
      <w:r w:rsidR="003D3D4D" w:rsidRPr="00093EC6">
        <w:rPr>
          <w:rFonts w:eastAsia="Times New Roman"/>
          <w:color w:val="000000"/>
          <w:lang w:val="en-US" w:eastAsia="uk-UA"/>
        </w:rPr>
        <w:t xml:space="preserve">ame of the </w:t>
      </w:r>
      <w:r w:rsidR="00C208D5" w:rsidRPr="00093EC6">
        <w:rPr>
          <w:rFonts w:eastAsia="Times New Roman"/>
          <w:color w:val="000000"/>
          <w:lang w:val="en-US" w:eastAsia="uk-UA"/>
        </w:rPr>
        <w:t xml:space="preserve">registered </w:t>
      </w:r>
      <w:r w:rsidR="003D3D4D" w:rsidRPr="00093EC6">
        <w:rPr>
          <w:rFonts w:eastAsia="Times New Roman"/>
          <w:color w:val="000000"/>
          <w:lang w:val="en-US" w:eastAsia="uk-UA"/>
        </w:rPr>
        <w:t xml:space="preserve">medicinal product </w:t>
      </w:r>
      <w:r w:rsidR="001E3161">
        <w:rPr>
          <w:rFonts w:eastAsia="Times New Roman"/>
          <w:color w:val="000000"/>
          <w:lang w:val="en-US" w:eastAsia="uk-UA"/>
        </w:rPr>
        <w:t xml:space="preserve">the </w:t>
      </w:r>
      <w:r w:rsidR="00C208D5" w:rsidRPr="00093EC6">
        <w:rPr>
          <w:rFonts w:eastAsia="Times New Roman"/>
          <w:color w:val="000000"/>
          <w:lang w:val="en-US" w:eastAsia="uk-UA"/>
        </w:rPr>
        <w:t>ownership</w:t>
      </w:r>
      <w:r w:rsidR="001E3161">
        <w:rPr>
          <w:rFonts w:eastAsia="Times New Roman"/>
          <w:color w:val="000000"/>
          <w:lang w:val="en-US" w:eastAsia="uk-UA"/>
        </w:rPr>
        <w:t xml:space="preserve"> of which</w:t>
      </w:r>
      <w:r w:rsidR="00C208D5" w:rsidRPr="00093EC6">
        <w:rPr>
          <w:rFonts w:eastAsia="Times New Roman"/>
          <w:color w:val="000000"/>
          <w:lang w:val="en-US" w:eastAsia="uk-UA"/>
        </w:rPr>
        <w:t xml:space="preserve"> is transferred, number of registration certificate and date of registration (la</w:t>
      </w:r>
      <w:r w:rsidR="001243E5" w:rsidRPr="00093EC6">
        <w:rPr>
          <w:rFonts w:eastAsia="Times New Roman"/>
          <w:color w:val="000000"/>
          <w:lang w:val="en-US" w:eastAsia="uk-UA"/>
        </w:rPr>
        <w:t>st re-registration).</w:t>
      </w:r>
      <w:r w:rsidR="00C208D5" w:rsidRPr="00093EC6">
        <w:rPr>
          <w:rFonts w:eastAsia="Times New Roman"/>
          <w:color w:val="000000"/>
          <w:lang w:val="en-US" w:eastAsia="uk-UA"/>
        </w:rPr>
        <w:t xml:space="preserve"> </w:t>
      </w:r>
      <w:bookmarkStart w:id="6" w:name="n2024"/>
      <w:bookmarkEnd w:id="6"/>
    </w:p>
    <w:p w:rsidR="003945C3" w:rsidRDefault="003945C3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7333A9" w:rsidRDefault="007333A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093EC6">
        <w:rPr>
          <w:rFonts w:eastAsia="Times New Roman"/>
          <w:color w:val="000000"/>
          <w:lang w:val="en-US" w:eastAsia="uk-UA"/>
        </w:rPr>
        <w:t xml:space="preserve">2.2. </w:t>
      </w:r>
      <w:r w:rsidR="001243E5" w:rsidRPr="00093EC6">
        <w:rPr>
          <w:rFonts w:eastAsia="Times New Roman"/>
          <w:color w:val="000000"/>
          <w:lang w:val="en-US" w:eastAsia="uk-UA"/>
        </w:rPr>
        <w:t>Name and location of the approved applicant (holder of registration certificate) who transfers</w:t>
      </w:r>
      <w:r w:rsidR="00DB2C20" w:rsidRPr="00093EC6">
        <w:rPr>
          <w:rFonts w:eastAsia="Times New Roman"/>
          <w:color w:val="000000"/>
          <w:lang w:val="en-US" w:eastAsia="uk-UA"/>
        </w:rPr>
        <w:t xml:space="preserve"> </w:t>
      </w:r>
      <w:r w:rsidR="001243E5" w:rsidRPr="00093EC6">
        <w:rPr>
          <w:rFonts w:eastAsia="Times New Roman"/>
          <w:color w:val="000000"/>
          <w:lang w:val="en-US" w:eastAsia="uk-UA"/>
        </w:rPr>
        <w:t xml:space="preserve">the ownership </w:t>
      </w:r>
      <w:r w:rsidR="001E3161">
        <w:rPr>
          <w:rFonts w:eastAsia="Times New Roman"/>
          <w:color w:val="000000"/>
          <w:lang w:val="en-US" w:eastAsia="uk-UA"/>
        </w:rPr>
        <w:t>of</w:t>
      </w:r>
      <w:r w:rsidR="001243E5" w:rsidRPr="00093EC6">
        <w:rPr>
          <w:rFonts w:eastAsia="Times New Roman"/>
          <w:color w:val="000000"/>
          <w:lang w:val="en-US" w:eastAsia="uk-UA"/>
        </w:rPr>
        <w:t xml:space="preserve"> the registered medicinal product, and name and</w:t>
      </w:r>
      <w:r w:rsidR="00BA6E8B">
        <w:rPr>
          <w:rFonts w:eastAsia="Times New Roman"/>
          <w:color w:val="000000"/>
          <w:lang w:val="en-US" w:eastAsia="uk-UA"/>
        </w:rPr>
        <w:t xml:space="preserve"> location of the new applicant (the </w:t>
      </w:r>
      <w:r w:rsidR="00DB2C20" w:rsidRPr="00BA6E8B">
        <w:rPr>
          <w:rFonts w:eastAsia="Times New Roman"/>
          <w:color w:val="000000"/>
          <w:lang w:val="en-US" w:eastAsia="uk-UA"/>
        </w:rPr>
        <w:t>transferee)</w:t>
      </w:r>
      <w:r w:rsidR="00DB2C20" w:rsidRPr="00093EC6">
        <w:rPr>
          <w:rFonts w:eastAsia="Times New Roman"/>
          <w:color w:val="000000"/>
          <w:lang w:val="en-US" w:eastAsia="uk-UA"/>
        </w:rPr>
        <w:t xml:space="preserve"> </w:t>
      </w:r>
      <w:r w:rsidR="00AE0907">
        <w:rPr>
          <w:rFonts w:eastAsia="Times New Roman"/>
          <w:color w:val="000000"/>
          <w:lang w:val="en-US" w:eastAsia="uk-UA"/>
        </w:rPr>
        <w:t xml:space="preserve">to </w:t>
      </w:r>
      <w:r w:rsidR="00DB2C20" w:rsidRPr="00093EC6">
        <w:rPr>
          <w:rFonts w:eastAsia="Times New Roman"/>
          <w:color w:val="000000"/>
          <w:lang w:val="en-US" w:eastAsia="uk-UA"/>
        </w:rPr>
        <w:t>who</w:t>
      </w:r>
      <w:r w:rsidR="00AE0907">
        <w:rPr>
          <w:rFonts w:eastAsia="Times New Roman"/>
          <w:color w:val="000000"/>
          <w:lang w:val="en-US" w:eastAsia="uk-UA"/>
        </w:rPr>
        <w:t>m</w:t>
      </w:r>
      <w:r w:rsidR="00DB2C20" w:rsidRPr="00093EC6">
        <w:rPr>
          <w:rFonts w:eastAsia="Times New Roman"/>
          <w:color w:val="000000"/>
          <w:lang w:val="en-US" w:eastAsia="uk-UA"/>
        </w:rPr>
        <w:t xml:space="preserve"> the ownership </w:t>
      </w:r>
      <w:r w:rsidR="001E3161">
        <w:rPr>
          <w:rFonts w:eastAsia="Times New Roman"/>
          <w:color w:val="000000"/>
          <w:lang w:val="en-US" w:eastAsia="uk-UA"/>
        </w:rPr>
        <w:t>of</w:t>
      </w:r>
      <w:r w:rsidR="00DB2C20" w:rsidRPr="00093EC6">
        <w:rPr>
          <w:rFonts w:eastAsia="Times New Roman"/>
          <w:color w:val="000000"/>
          <w:lang w:val="en-US" w:eastAsia="uk-UA"/>
        </w:rPr>
        <w:t xml:space="preserve"> the registered medicinal product </w:t>
      </w:r>
      <w:r w:rsidR="00AE0907" w:rsidRPr="00093EC6">
        <w:rPr>
          <w:rFonts w:eastAsia="Times New Roman"/>
          <w:color w:val="000000"/>
          <w:lang w:val="en-US" w:eastAsia="uk-UA"/>
        </w:rPr>
        <w:t xml:space="preserve">is transferred </w:t>
      </w:r>
      <w:r w:rsidR="00DB2C20" w:rsidRPr="00093EC6">
        <w:rPr>
          <w:rFonts w:eastAsia="Times New Roman"/>
          <w:color w:val="000000"/>
          <w:lang w:val="en-US" w:eastAsia="uk-UA"/>
        </w:rPr>
        <w:t>(in format of comparative table)</w:t>
      </w:r>
    </w:p>
    <w:p w:rsidR="001D508F" w:rsidRPr="00093EC6" w:rsidRDefault="001D508F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9B202C" w:rsidRPr="008F1E13" w:rsidRDefault="007333A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7" w:name="n2025"/>
      <w:bookmarkEnd w:id="7"/>
      <w:r w:rsidRPr="00093EC6">
        <w:rPr>
          <w:rFonts w:eastAsia="Times New Roman"/>
          <w:color w:val="000000"/>
          <w:lang w:val="en-US" w:eastAsia="uk-UA"/>
        </w:rPr>
        <w:t xml:space="preserve">2.3. </w:t>
      </w:r>
      <w:r w:rsidR="00056F8C" w:rsidRPr="00093EC6">
        <w:rPr>
          <w:rFonts w:eastAsia="Times New Roman"/>
          <w:color w:val="000000"/>
          <w:lang w:val="en-US" w:eastAsia="uk-UA"/>
        </w:rPr>
        <w:t xml:space="preserve">A document certifying that the </w:t>
      </w:r>
      <w:r w:rsidR="00BA6E8B" w:rsidRPr="00093EC6">
        <w:rPr>
          <w:rFonts w:eastAsia="Times New Roman"/>
          <w:color w:val="000000"/>
          <w:lang w:val="en-US" w:eastAsia="uk-UA"/>
        </w:rPr>
        <w:t xml:space="preserve">up-to-date </w:t>
      </w:r>
      <w:r w:rsidR="00056F8C" w:rsidRPr="008F1E13">
        <w:rPr>
          <w:rFonts w:eastAsia="Times New Roman"/>
          <w:color w:val="000000"/>
          <w:lang w:val="en-US" w:eastAsia="uk-UA"/>
        </w:rPr>
        <w:t xml:space="preserve">and </w:t>
      </w:r>
      <w:r w:rsidR="00BA6E8B" w:rsidRPr="008F1E13">
        <w:rPr>
          <w:rFonts w:eastAsia="Times New Roman"/>
          <w:color w:val="000000"/>
          <w:lang w:val="en-US" w:eastAsia="uk-UA"/>
        </w:rPr>
        <w:t xml:space="preserve">complete </w:t>
      </w:r>
      <w:r w:rsidR="007340F6" w:rsidRPr="008F1E13">
        <w:rPr>
          <w:rFonts w:eastAsia="Times New Roman"/>
          <w:color w:val="000000"/>
          <w:lang w:val="en-US" w:eastAsia="uk-UA"/>
        </w:rPr>
        <w:t>registration dossier for the registered medicinal product</w:t>
      </w:r>
      <w:r w:rsidR="00056F8C" w:rsidRPr="008F1E13">
        <w:rPr>
          <w:rFonts w:eastAsia="Times New Roman"/>
          <w:color w:val="000000"/>
          <w:lang w:val="en-US" w:eastAsia="uk-UA"/>
        </w:rPr>
        <w:t xml:space="preserve"> including any data/documents related to the </w:t>
      </w:r>
      <w:proofErr w:type="spellStart"/>
      <w:r w:rsidR="00056F8C" w:rsidRPr="008F1E13">
        <w:rPr>
          <w:rFonts w:eastAsia="Times New Roman"/>
          <w:color w:val="000000"/>
          <w:lang w:val="en-US" w:eastAsia="uk-UA"/>
        </w:rPr>
        <w:t>paediatric</w:t>
      </w:r>
      <w:proofErr w:type="spellEnd"/>
      <w:r w:rsidR="00056F8C" w:rsidRPr="008F1E13">
        <w:rPr>
          <w:rFonts w:eastAsia="Times New Roman"/>
          <w:color w:val="000000"/>
          <w:lang w:val="en-US" w:eastAsia="uk-UA"/>
        </w:rPr>
        <w:t xml:space="preserve"> obligations has been transferred</w:t>
      </w:r>
      <w:r w:rsidR="007340F6" w:rsidRPr="008F1E13">
        <w:rPr>
          <w:rFonts w:eastAsia="Times New Roman"/>
          <w:color w:val="000000"/>
          <w:lang w:val="en-US" w:eastAsia="uk-UA"/>
        </w:rPr>
        <w:t xml:space="preserve"> from the approved applicant to the new applicant (</w:t>
      </w:r>
      <w:r w:rsidR="009B202C" w:rsidRPr="008F1E13">
        <w:rPr>
          <w:rFonts w:eastAsia="Times New Roman"/>
          <w:color w:val="000000"/>
          <w:lang w:val="en-US" w:eastAsia="uk-UA"/>
        </w:rPr>
        <w:t>in text format)</w:t>
      </w:r>
      <w:bookmarkStart w:id="8" w:name="n2026"/>
      <w:bookmarkEnd w:id="8"/>
      <w:r w:rsidR="009B202C" w:rsidRPr="008F1E13">
        <w:rPr>
          <w:rFonts w:eastAsia="Times New Roman"/>
          <w:color w:val="000000"/>
          <w:lang w:val="en-US" w:eastAsia="uk-UA"/>
        </w:rPr>
        <w:t>.</w:t>
      </w:r>
    </w:p>
    <w:p w:rsidR="001D508F" w:rsidRPr="008F1E13" w:rsidRDefault="001D508F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7333A9" w:rsidRPr="008F1E13" w:rsidRDefault="007333A9" w:rsidP="00093EC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8F1E13">
        <w:rPr>
          <w:rFonts w:eastAsia="Times New Roman"/>
          <w:color w:val="000000"/>
          <w:lang w:val="en-US" w:eastAsia="uk-UA"/>
        </w:rPr>
        <w:t xml:space="preserve">2.4. </w:t>
      </w:r>
      <w:r w:rsidR="009B202C" w:rsidRPr="008F1E13">
        <w:rPr>
          <w:rFonts w:eastAsia="Times New Roman"/>
          <w:color w:val="000000"/>
          <w:lang w:val="en-US" w:eastAsia="uk-UA"/>
        </w:rPr>
        <w:t xml:space="preserve">A document stating the date on which the approved and new applicants </w:t>
      </w:r>
      <w:proofErr w:type="spellStart"/>
      <w:r w:rsidR="009B202C" w:rsidRPr="008F1E13">
        <w:rPr>
          <w:rFonts w:eastAsia="Times New Roman"/>
          <w:color w:val="000000"/>
          <w:lang w:val="en-US" w:eastAsia="uk-UA"/>
        </w:rPr>
        <w:t>finalise</w:t>
      </w:r>
      <w:proofErr w:type="spellEnd"/>
      <w:r w:rsidR="009B202C" w:rsidRPr="008F1E13">
        <w:rPr>
          <w:rFonts w:eastAsia="Times New Roman"/>
          <w:color w:val="000000"/>
          <w:lang w:val="en-US" w:eastAsia="uk-UA"/>
        </w:rPr>
        <w:t xml:space="preserve"> </w:t>
      </w:r>
      <w:r w:rsidR="00870CE6" w:rsidRPr="008F1E13">
        <w:rPr>
          <w:rFonts w:eastAsia="Times New Roman"/>
          <w:color w:val="000000"/>
          <w:lang w:val="en-US" w:eastAsia="uk-UA"/>
        </w:rPr>
        <w:t>all</w:t>
      </w:r>
      <w:r w:rsidR="009B202C" w:rsidRPr="008F1E13">
        <w:rPr>
          <w:rFonts w:eastAsia="Times New Roman"/>
          <w:color w:val="000000"/>
          <w:lang w:val="en-US" w:eastAsia="uk-UA"/>
        </w:rPr>
        <w:t xml:space="preserve"> trans</w:t>
      </w:r>
      <w:r w:rsidR="00B147C1" w:rsidRPr="008F1E13">
        <w:rPr>
          <w:rFonts w:eastAsia="Times New Roman"/>
          <w:color w:val="000000"/>
          <w:lang w:val="en-US" w:eastAsia="uk-UA"/>
        </w:rPr>
        <w:t>fer-related</w:t>
      </w:r>
      <w:r w:rsidR="009B202C" w:rsidRPr="008F1E13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="009B202C" w:rsidRPr="008F1E13">
        <w:rPr>
          <w:rFonts w:eastAsia="Times New Roman"/>
          <w:color w:val="000000"/>
          <w:lang w:val="en-US" w:eastAsia="uk-UA"/>
        </w:rPr>
        <w:t>organisational</w:t>
      </w:r>
      <w:proofErr w:type="spellEnd"/>
      <w:r w:rsidR="009B202C" w:rsidRPr="008F1E13">
        <w:rPr>
          <w:rFonts w:eastAsia="Times New Roman"/>
          <w:color w:val="000000"/>
          <w:lang w:val="en-US" w:eastAsia="uk-UA"/>
        </w:rPr>
        <w:t xml:space="preserve"> arrangements and the </w:t>
      </w:r>
      <w:r w:rsidR="003E751A" w:rsidRPr="008F1E13">
        <w:rPr>
          <w:rFonts w:eastAsia="Times New Roman"/>
          <w:color w:val="000000"/>
          <w:lang w:val="en-US" w:eastAsia="uk-UA"/>
        </w:rPr>
        <w:t>new applicant</w:t>
      </w:r>
      <w:r w:rsidR="009B202C" w:rsidRPr="008F1E13">
        <w:rPr>
          <w:rFonts w:eastAsia="Times New Roman"/>
          <w:color w:val="000000"/>
          <w:lang w:val="en-US" w:eastAsia="uk-UA"/>
        </w:rPr>
        <w:t xml:space="preserve"> takes over all responsibilities</w:t>
      </w:r>
      <w:r w:rsidR="00093EC6" w:rsidRPr="008F1E13">
        <w:rPr>
          <w:rFonts w:eastAsia="Times New Roman"/>
          <w:color w:val="000000"/>
          <w:lang w:val="en-US" w:eastAsia="uk-UA"/>
        </w:rPr>
        <w:t xml:space="preserve"> with regard to the </w:t>
      </w:r>
      <w:r w:rsidR="00B147C1" w:rsidRPr="008F1E13">
        <w:rPr>
          <w:rFonts w:eastAsia="Times New Roman"/>
          <w:color w:val="000000"/>
          <w:lang w:val="en-US" w:eastAsia="uk-UA"/>
        </w:rPr>
        <w:t xml:space="preserve">given </w:t>
      </w:r>
      <w:r w:rsidR="00093EC6" w:rsidRPr="008F1E13">
        <w:rPr>
          <w:rFonts w:eastAsia="Times New Roman"/>
          <w:color w:val="000000"/>
          <w:lang w:val="en-US" w:eastAsia="uk-UA"/>
        </w:rPr>
        <w:t xml:space="preserve">medicinal product. This date </w:t>
      </w:r>
      <w:r w:rsidR="009B202C" w:rsidRPr="008F1E13">
        <w:rPr>
          <w:rFonts w:eastAsia="Times New Roman"/>
          <w:color w:val="000000"/>
          <w:lang w:val="en-US" w:eastAsia="uk-UA"/>
        </w:rPr>
        <w:t xml:space="preserve">is referred to as the implementation date. The transitional period between the </w:t>
      </w:r>
      <w:r w:rsidR="00DA6935" w:rsidRPr="008F1E13">
        <w:rPr>
          <w:rFonts w:eastAsia="Times New Roman"/>
          <w:color w:val="000000"/>
          <w:lang w:val="en-US" w:eastAsia="uk-UA"/>
        </w:rPr>
        <w:t xml:space="preserve">positive conclusion (approval) of the regulatory authority of change in the applicant and the implementation </w:t>
      </w:r>
      <w:r w:rsidR="006F296F" w:rsidRPr="008F1E13">
        <w:rPr>
          <w:rFonts w:eastAsia="Times New Roman"/>
          <w:color w:val="000000"/>
          <w:lang w:val="en-US" w:eastAsia="uk-UA"/>
        </w:rPr>
        <w:t xml:space="preserve">date </w:t>
      </w:r>
      <w:r w:rsidR="005C162A" w:rsidRPr="008F1E13">
        <w:rPr>
          <w:rFonts w:eastAsia="Times New Roman"/>
          <w:color w:val="000000"/>
          <w:lang w:val="en-US" w:eastAsia="uk-UA"/>
        </w:rPr>
        <w:t xml:space="preserve">of </w:t>
      </w:r>
      <w:r w:rsidR="00DA6935" w:rsidRPr="008F1E13">
        <w:rPr>
          <w:rFonts w:eastAsia="Times New Roman"/>
          <w:color w:val="000000"/>
          <w:lang w:val="en-US" w:eastAsia="uk-UA"/>
        </w:rPr>
        <w:t>change in applicant</w:t>
      </w:r>
      <w:r w:rsidR="006F296F" w:rsidRPr="008F1E13">
        <w:rPr>
          <w:rFonts w:eastAsia="Times New Roman"/>
          <w:color w:val="000000"/>
          <w:lang w:val="en-US" w:eastAsia="uk-UA"/>
        </w:rPr>
        <w:t xml:space="preserve"> should be </w:t>
      </w:r>
      <w:r w:rsidR="009B202C" w:rsidRPr="008F1E13">
        <w:rPr>
          <w:rFonts w:eastAsia="Times New Roman"/>
          <w:color w:val="000000"/>
          <w:lang w:val="en-US" w:eastAsia="uk-UA"/>
        </w:rPr>
        <w:t xml:space="preserve">proportionate to the </w:t>
      </w:r>
      <w:proofErr w:type="spellStart"/>
      <w:r w:rsidR="009B202C" w:rsidRPr="008F1E13">
        <w:rPr>
          <w:rFonts w:eastAsia="Times New Roman"/>
          <w:color w:val="000000"/>
          <w:lang w:val="en-US" w:eastAsia="uk-UA"/>
        </w:rPr>
        <w:t>organisational</w:t>
      </w:r>
      <w:proofErr w:type="spellEnd"/>
      <w:r w:rsidR="009B202C" w:rsidRPr="008F1E13">
        <w:rPr>
          <w:rFonts w:eastAsia="Times New Roman"/>
          <w:color w:val="000000"/>
          <w:lang w:val="en-US" w:eastAsia="uk-UA"/>
        </w:rPr>
        <w:t xml:space="preserve"> activities that need to be performed by the </w:t>
      </w:r>
      <w:r w:rsidR="001D508F" w:rsidRPr="008F1E13">
        <w:rPr>
          <w:rFonts w:eastAsia="Times New Roman"/>
          <w:color w:val="000000"/>
          <w:lang w:val="en-US" w:eastAsia="uk-UA"/>
        </w:rPr>
        <w:t xml:space="preserve">approved and </w:t>
      </w:r>
      <w:r w:rsidR="00EB2A2C" w:rsidRPr="008F1E13">
        <w:rPr>
          <w:rFonts w:eastAsia="Times New Roman"/>
          <w:color w:val="000000"/>
          <w:lang w:val="en-US" w:eastAsia="uk-UA"/>
        </w:rPr>
        <w:t xml:space="preserve">the </w:t>
      </w:r>
      <w:r w:rsidR="001D508F" w:rsidRPr="008F1E13">
        <w:rPr>
          <w:rFonts w:eastAsia="Times New Roman"/>
          <w:color w:val="000000"/>
          <w:lang w:val="en-US" w:eastAsia="uk-UA"/>
        </w:rPr>
        <w:t>new applicant.</w:t>
      </w:r>
      <w:r w:rsidR="009B202C" w:rsidRPr="008F1E13">
        <w:rPr>
          <w:rFonts w:eastAsia="Times New Roman"/>
          <w:color w:val="000000"/>
          <w:lang w:val="en-US" w:eastAsia="uk-UA"/>
        </w:rPr>
        <w:t xml:space="preserve"> </w:t>
      </w:r>
      <w:r w:rsidR="005A0FE4" w:rsidRPr="008F1E13">
        <w:rPr>
          <w:rFonts w:eastAsia="Times New Roman"/>
          <w:color w:val="000000"/>
          <w:lang w:val="en-US" w:eastAsia="uk-UA"/>
        </w:rPr>
        <w:t xml:space="preserve">In any </w:t>
      </w:r>
      <w:r w:rsidR="005C162A" w:rsidRPr="008F1E13">
        <w:rPr>
          <w:rFonts w:eastAsia="Times New Roman"/>
          <w:color w:val="000000"/>
          <w:lang w:val="en-US" w:eastAsia="uk-UA"/>
        </w:rPr>
        <w:t>case,</w:t>
      </w:r>
      <w:r w:rsidR="005A0FE4" w:rsidRPr="008F1E13">
        <w:rPr>
          <w:rFonts w:eastAsia="Times New Roman"/>
          <w:color w:val="000000"/>
          <w:lang w:val="en-US" w:eastAsia="uk-UA"/>
        </w:rPr>
        <w:t xml:space="preserve"> the implementation period should </w:t>
      </w:r>
      <w:r w:rsidR="00EB2A2C" w:rsidRPr="008F1E13">
        <w:rPr>
          <w:rFonts w:eastAsia="Times New Roman"/>
          <w:color w:val="000000"/>
          <w:lang w:val="en-US" w:eastAsia="uk-UA"/>
        </w:rPr>
        <w:t xml:space="preserve">not </w:t>
      </w:r>
      <w:r w:rsidR="00B147C1" w:rsidRPr="008F1E13">
        <w:rPr>
          <w:rFonts w:eastAsia="Times New Roman"/>
          <w:color w:val="000000"/>
          <w:lang w:val="en-US" w:eastAsia="uk-UA"/>
        </w:rPr>
        <w:t xml:space="preserve">be </w:t>
      </w:r>
      <w:r w:rsidR="00EB2A2C" w:rsidRPr="008F1E13">
        <w:rPr>
          <w:rFonts w:eastAsia="Times New Roman"/>
          <w:color w:val="000000"/>
          <w:lang w:val="en-US" w:eastAsia="uk-UA"/>
        </w:rPr>
        <w:t>more than</w:t>
      </w:r>
      <w:r w:rsidR="005A0FE4" w:rsidRPr="008F1E13">
        <w:rPr>
          <w:rFonts w:eastAsia="Times New Roman"/>
          <w:color w:val="000000"/>
          <w:lang w:val="en-US" w:eastAsia="uk-UA"/>
        </w:rPr>
        <w:t xml:space="preserve"> 6 months unless</w:t>
      </w:r>
      <w:r w:rsidR="005242A9" w:rsidRPr="008F1E13">
        <w:rPr>
          <w:rFonts w:eastAsia="Times New Roman"/>
          <w:color w:val="000000"/>
          <w:lang w:val="en-US" w:eastAsia="uk-UA"/>
        </w:rPr>
        <w:t xml:space="preserve"> otherwise justified.</w:t>
      </w:r>
    </w:p>
    <w:p w:rsidR="001D508F" w:rsidRPr="008F1E13" w:rsidRDefault="001D508F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9" w:name="n2027"/>
      <w:bookmarkEnd w:id="9"/>
    </w:p>
    <w:p w:rsidR="005D3839" w:rsidRDefault="007333A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8F1E13">
        <w:rPr>
          <w:rFonts w:eastAsia="Times New Roman"/>
          <w:color w:val="000000"/>
          <w:lang w:val="en-US" w:eastAsia="uk-UA"/>
        </w:rPr>
        <w:t xml:space="preserve">2.5. </w:t>
      </w:r>
      <w:r w:rsidR="00C266D1" w:rsidRPr="008F1E13">
        <w:rPr>
          <w:rFonts w:eastAsia="Times New Roman"/>
          <w:color w:val="000000"/>
          <w:lang w:val="en-US" w:eastAsia="uk-UA"/>
        </w:rPr>
        <w:t>Proof of registration</w:t>
      </w:r>
      <w:r w:rsidR="007E4498" w:rsidRPr="008F1E13">
        <w:rPr>
          <w:rFonts w:eastAsia="Times New Roman"/>
          <w:color w:val="000000"/>
          <w:lang w:val="en-US" w:eastAsia="uk-UA"/>
        </w:rPr>
        <w:t xml:space="preserve"> of the new applicant (transferee)</w:t>
      </w:r>
      <w:r w:rsidR="00C266D1" w:rsidRPr="008F1E13">
        <w:rPr>
          <w:rFonts w:eastAsia="Times New Roman"/>
          <w:color w:val="000000"/>
          <w:lang w:val="en-US" w:eastAsia="uk-UA"/>
        </w:rPr>
        <w:t xml:space="preserve"> in accordance with </w:t>
      </w:r>
      <w:r w:rsidR="005D3839" w:rsidRPr="008F1E13">
        <w:rPr>
          <w:rFonts w:eastAsia="Times New Roman"/>
          <w:color w:val="000000"/>
          <w:lang w:val="en-US" w:eastAsia="uk-UA"/>
        </w:rPr>
        <w:t>regulation of a country of origin.</w:t>
      </w:r>
      <w:r w:rsidR="005D3839">
        <w:rPr>
          <w:rFonts w:eastAsia="Times New Roman"/>
          <w:color w:val="000000"/>
          <w:lang w:val="en-US" w:eastAsia="uk-UA"/>
        </w:rPr>
        <w:t xml:space="preserve"> </w:t>
      </w:r>
      <w:bookmarkStart w:id="10" w:name="n2028"/>
      <w:bookmarkEnd w:id="10"/>
    </w:p>
    <w:p w:rsidR="005D3839" w:rsidRDefault="005D383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7333A9" w:rsidRDefault="007333A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093EC6">
        <w:rPr>
          <w:rFonts w:eastAsia="Times New Roman"/>
          <w:color w:val="000000"/>
          <w:lang w:val="en-US" w:eastAsia="uk-UA"/>
        </w:rPr>
        <w:t xml:space="preserve">2.6. </w:t>
      </w:r>
      <w:r w:rsidR="00B85FD3" w:rsidRPr="00B85FD3">
        <w:rPr>
          <w:rFonts w:eastAsia="Times New Roman"/>
          <w:color w:val="000000"/>
          <w:lang w:val="en-US" w:eastAsia="uk-UA"/>
        </w:rPr>
        <w:t xml:space="preserve">Documents showing the capacity of </w:t>
      </w:r>
      <w:r w:rsidR="001C0A48">
        <w:rPr>
          <w:rFonts w:eastAsia="Times New Roman"/>
          <w:color w:val="000000"/>
          <w:lang w:val="en-US" w:eastAsia="uk-UA"/>
        </w:rPr>
        <w:t xml:space="preserve">the </w:t>
      </w:r>
      <w:r w:rsidR="00B85FD3">
        <w:rPr>
          <w:rFonts w:eastAsia="Times New Roman"/>
          <w:color w:val="000000"/>
          <w:lang w:val="en-US" w:eastAsia="uk-UA"/>
        </w:rPr>
        <w:t>new applicant (</w:t>
      </w:r>
      <w:r w:rsidR="001C0A48">
        <w:rPr>
          <w:rFonts w:eastAsia="Times New Roman"/>
          <w:color w:val="000000"/>
          <w:lang w:val="en-US" w:eastAsia="uk-UA"/>
        </w:rPr>
        <w:t>the t</w:t>
      </w:r>
      <w:r w:rsidR="00B85FD3" w:rsidRPr="00B85FD3">
        <w:rPr>
          <w:rFonts w:eastAsia="Times New Roman"/>
          <w:color w:val="000000"/>
          <w:lang w:val="en-US" w:eastAsia="uk-UA"/>
        </w:rPr>
        <w:t>ransferee</w:t>
      </w:r>
      <w:r w:rsidR="00B85FD3">
        <w:rPr>
          <w:rFonts w:eastAsia="Times New Roman"/>
          <w:color w:val="000000"/>
          <w:lang w:val="en-US" w:eastAsia="uk-UA"/>
        </w:rPr>
        <w:t>)</w:t>
      </w:r>
      <w:r w:rsidR="00B85FD3" w:rsidRPr="00B85FD3">
        <w:rPr>
          <w:rFonts w:eastAsia="Times New Roman"/>
          <w:color w:val="000000"/>
          <w:lang w:val="en-US" w:eastAsia="uk-UA"/>
        </w:rPr>
        <w:t xml:space="preserve"> to perform all the responsibilities required f</w:t>
      </w:r>
      <w:r w:rsidR="00B147C1">
        <w:rPr>
          <w:rFonts w:eastAsia="Times New Roman"/>
          <w:color w:val="000000"/>
          <w:lang w:val="en-US" w:eastAsia="uk-UA"/>
        </w:rPr>
        <w:t>rom</w:t>
      </w:r>
      <w:r w:rsidR="00B85FD3" w:rsidRPr="00B85FD3">
        <w:rPr>
          <w:rFonts w:eastAsia="Times New Roman"/>
          <w:color w:val="000000"/>
          <w:lang w:val="en-US" w:eastAsia="uk-UA"/>
        </w:rPr>
        <w:t xml:space="preserve"> a </w:t>
      </w:r>
      <w:r w:rsidR="00B85FD3">
        <w:rPr>
          <w:rFonts w:eastAsia="Times New Roman"/>
          <w:color w:val="000000"/>
          <w:lang w:val="en-US" w:eastAsia="uk-UA"/>
        </w:rPr>
        <w:t>registration certificate holder</w:t>
      </w:r>
      <w:r w:rsidR="00B85FD3" w:rsidRPr="00B85FD3">
        <w:rPr>
          <w:rFonts w:eastAsia="Times New Roman"/>
          <w:color w:val="000000"/>
          <w:lang w:val="en-US" w:eastAsia="uk-UA"/>
        </w:rPr>
        <w:t xml:space="preserve"> under </w:t>
      </w:r>
      <w:r w:rsidR="004E0221" w:rsidRPr="001C0A48">
        <w:rPr>
          <w:rFonts w:eastAsia="Times New Roman"/>
          <w:color w:val="000000"/>
          <w:lang w:val="en-US" w:eastAsia="uk-UA"/>
        </w:rPr>
        <w:t xml:space="preserve">the </w:t>
      </w:r>
      <w:r w:rsidR="00B147C1" w:rsidRPr="001E2F20">
        <w:rPr>
          <w:rFonts w:eastAsia="Times New Roman"/>
          <w:color w:val="000000"/>
          <w:lang w:val="en-US" w:eastAsia="uk-UA"/>
        </w:rPr>
        <w:t>country's</w:t>
      </w:r>
      <w:r w:rsidR="00B147C1" w:rsidRPr="001C0A48">
        <w:rPr>
          <w:rFonts w:eastAsia="Times New Roman"/>
          <w:color w:val="000000"/>
          <w:lang w:val="en-US" w:eastAsia="uk-UA"/>
        </w:rPr>
        <w:t xml:space="preserve"> </w:t>
      </w:r>
      <w:r w:rsidR="004E0221" w:rsidRPr="001C0A48">
        <w:rPr>
          <w:rFonts w:eastAsia="Times New Roman"/>
          <w:color w:val="000000"/>
          <w:lang w:val="en-US" w:eastAsia="uk-UA"/>
        </w:rPr>
        <w:t>p</w:t>
      </w:r>
      <w:r w:rsidR="00B85FD3" w:rsidRPr="001C0A48">
        <w:rPr>
          <w:rFonts w:eastAsia="Times New Roman"/>
          <w:color w:val="000000"/>
          <w:lang w:val="en-US" w:eastAsia="uk-UA"/>
        </w:rPr>
        <w:t>harmaceutical legislation</w:t>
      </w:r>
      <w:r w:rsidR="00B147C1">
        <w:rPr>
          <w:rFonts w:eastAsia="Times New Roman"/>
          <w:color w:val="000000"/>
          <w:lang w:val="en-US" w:eastAsia="uk-UA"/>
        </w:rPr>
        <w:t>:</w:t>
      </w:r>
    </w:p>
    <w:p w:rsidR="00CF04FF" w:rsidRPr="00093EC6" w:rsidRDefault="00CF04FF" w:rsidP="0023662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ED3FD9" w:rsidRDefault="00910927" w:rsidP="008F4DA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11" w:name="n2029"/>
      <w:bookmarkEnd w:id="11"/>
      <w:r w:rsidRPr="00910927">
        <w:rPr>
          <w:rFonts w:eastAsia="Times New Roman"/>
          <w:color w:val="000000"/>
          <w:lang w:val="en-US" w:eastAsia="uk-UA"/>
        </w:rPr>
        <w:t xml:space="preserve"> </w:t>
      </w:r>
      <w:r w:rsidR="008F4DA6">
        <w:rPr>
          <w:rFonts w:eastAsia="Times New Roman"/>
          <w:color w:val="000000"/>
          <w:lang w:val="en-US" w:eastAsia="uk-UA"/>
        </w:rPr>
        <w:t xml:space="preserve">Information on </w:t>
      </w:r>
      <w:r w:rsidRPr="00910927">
        <w:rPr>
          <w:rFonts w:eastAsia="Times New Roman"/>
          <w:color w:val="000000"/>
          <w:lang w:val="en-US" w:eastAsia="uk-UA"/>
        </w:rPr>
        <w:t xml:space="preserve">the </w:t>
      </w:r>
      <w:r w:rsidR="008F4DA6">
        <w:rPr>
          <w:rFonts w:eastAsia="Times New Roman"/>
          <w:color w:val="000000"/>
          <w:lang w:val="en-US" w:eastAsia="uk-UA"/>
        </w:rPr>
        <w:t xml:space="preserve">new applicant’s </w:t>
      </w:r>
      <w:r w:rsidRPr="00910927">
        <w:rPr>
          <w:rFonts w:eastAsia="Times New Roman"/>
          <w:color w:val="000000"/>
          <w:lang w:val="en-US" w:eastAsia="uk-UA"/>
        </w:rPr>
        <w:t>qualified person responsib</w:t>
      </w:r>
      <w:r w:rsidR="008F4DA6">
        <w:rPr>
          <w:rFonts w:eastAsia="Times New Roman"/>
          <w:color w:val="000000"/>
          <w:lang w:val="en-US" w:eastAsia="uk-UA"/>
        </w:rPr>
        <w:t xml:space="preserve">le for </w:t>
      </w:r>
      <w:r w:rsidR="0023662B">
        <w:rPr>
          <w:rFonts w:eastAsia="Times New Roman"/>
          <w:color w:val="000000"/>
          <w:lang w:val="en-US" w:eastAsia="uk-UA"/>
        </w:rPr>
        <w:t>p</w:t>
      </w:r>
      <w:r w:rsidR="008F4DA6">
        <w:rPr>
          <w:rFonts w:eastAsia="Times New Roman"/>
          <w:color w:val="000000"/>
          <w:lang w:val="en-US" w:eastAsia="uk-UA"/>
        </w:rPr>
        <w:t xml:space="preserve">harmacovigilance (QPPV) </w:t>
      </w:r>
      <w:r w:rsidR="00832BB0">
        <w:rPr>
          <w:rFonts w:eastAsia="Times New Roman"/>
          <w:color w:val="000000"/>
          <w:lang w:val="en-US" w:eastAsia="uk-UA"/>
        </w:rPr>
        <w:t>wi</w:t>
      </w:r>
      <w:r w:rsidR="008F4DA6">
        <w:rPr>
          <w:rFonts w:eastAsia="Times New Roman"/>
          <w:color w:val="000000"/>
          <w:lang w:val="en-US" w:eastAsia="uk-UA"/>
        </w:rPr>
        <w:t>th a CV specifying address</w:t>
      </w:r>
      <w:r w:rsidR="00832BB0">
        <w:rPr>
          <w:rFonts w:eastAsia="Times New Roman"/>
          <w:color w:val="000000"/>
          <w:lang w:val="en-US" w:eastAsia="uk-UA"/>
        </w:rPr>
        <w:t xml:space="preserve"> </w:t>
      </w:r>
      <w:r w:rsidR="00071078">
        <w:rPr>
          <w:rFonts w:eastAsia="Times New Roman"/>
          <w:color w:val="000000"/>
          <w:lang w:val="en-US" w:eastAsia="uk-UA"/>
        </w:rPr>
        <w:t>where he</w:t>
      </w:r>
      <w:r w:rsidR="0023662B">
        <w:rPr>
          <w:rFonts w:eastAsia="Times New Roman"/>
          <w:color w:val="000000"/>
          <w:lang w:val="en-US" w:eastAsia="uk-UA"/>
        </w:rPr>
        <w:t>/she</w:t>
      </w:r>
      <w:r w:rsidR="00071078">
        <w:rPr>
          <w:rFonts w:eastAsia="Times New Roman"/>
          <w:color w:val="000000"/>
          <w:lang w:val="en-US" w:eastAsia="uk-UA"/>
        </w:rPr>
        <w:t xml:space="preserve"> </w:t>
      </w:r>
      <w:r w:rsidR="00071078" w:rsidRPr="00071078">
        <w:rPr>
          <w:rFonts w:eastAsia="Times New Roman"/>
          <w:color w:val="000000"/>
          <w:lang w:val="en-US" w:eastAsia="uk-UA"/>
        </w:rPr>
        <w:t>carries out his/her tasks</w:t>
      </w:r>
      <w:r w:rsidR="00832BB0">
        <w:rPr>
          <w:rFonts w:eastAsia="Times New Roman"/>
          <w:color w:val="000000"/>
          <w:lang w:val="en-US" w:eastAsia="uk-UA"/>
        </w:rPr>
        <w:t xml:space="preserve">, e-mail address, </w:t>
      </w:r>
      <w:r w:rsidR="00071078">
        <w:rPr>
          <w:rFonts w:eastAsia="Times New Roman"/>
          <w:color w:val="000000"/>
          <w:lang w:val="en-US" w:eastAsia="uk-UA"/>
        </w:rPr>
        <w:t>24-hour telephone</w:t>
      </w:r>
      <w:r w:rsidRPr="00910927">
        <w:rPr>
          <w:rFonts w:eastAsia="Times New Roman"/>
          <w:color w:val="000000"/>
          <w:lang w:val="en-US" w:eastAsia="uk-UA"/>
        </w:rPr>
        <w:t xml:space="preserve"> and fax numbers</w:t>
      </w:r>
      <w:r w:rsidR="00071078">
        <w:rPr>
          <w:rFonts w:eastAsia="Times New Roman"/>
          <w:color w:val="000000"/>
          <w:lang w:val="en-US" w:eastAsia="uk-UA"/>
        </w:rPr>
        <w:t>, information on qualification and work experience, and registration form for introduction</w:t>
      </w:r>
      <w:r w:rsidR="00ED3FD9">
        <w:rPr>
          <w:rFonts w:eastAsia="Times New Roman"/>
          <w:color w:val="000000"/>
          <w:lang w:val="en-US" w:eastAsia="uk-UA"/>
        </w:rPr>
        <w:t xml:space="preserve"> of changes into registration materials in due order;</w:t>
      </w:r>
    </w:p>
    <w:p w:rsidR="001E2638" w:rsidRDefault="00ED3FD9" w:rsidP="00DC00D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12" w:name="n2030"/>
      <w:bookmarkEnd w:id="12"/>
      <w:r>
        <w:rPr>
          <w:rFonts w:eastAsia="Times New Roman"/>
          <w:color w:val="000000"/>
          <w:lang w:val="en-US" w:eastAsia="uk-UA"/>
        </w:rPr>
        <w:lastRenderedPageBreak/>
        <w:t xml:space="preserve">Information on </w:t>
      </w:r>
      <w:r w:rsidR="0023662B">
        <w:rPr>
          <w:rFonts w:eastAsia="Times New Roman"/>
          <w:color w:val="000000"/>
          <w:lang w:val="en-US" w:eastAsia="uk-UA"/>
        </w:rPr>
        <w:t xml:space="preserve">the </w:t>
      </w:r>
      <w:r>
        <w:rPr>
          <w:rFonts w:eastAsia="Times New Roman"/>
          <w:color w:val="000000"/>
          <w:lang w:val="en-US" w:eastAsia="uk-UA"/>
        </w:rPr>
        <w:t>contact person in Ukraine</w:t>
      </w:r>
      <w:r w:rsidR="007333A9" w:rsidRPr="00093EC6">
        <w:rPr>
          <w:rFonts w:eastAsia="Times New Roman"/>
          <w:color w:val="000000"/>
          <w:lang w:val="en-US" w:eastAsia="uk-UA"/>
        </w:rPr>
        <w:t xml:space="preserve"> </w:t>
      </w:r>
      <w:r w:rsidR="00AE3C40">
        <w:rPr>
          <w:rFonts w:eastAsia="Times New Roman"/>
          <w:color w:val="000000"/>
          <w:lang w:val="en-US" w:eastAsia="uk-UA"/>
        </w:rPr>
        <w:t>–</w:t>
      </w:r>
      <w:r w:rsidR="007333A9" w:rsidRPr="00093EC6">
        <w:rPr>
          <w:rFonts w:eastAsia="Times New Roman"/>
          <w:color w:val="000000"/>
          <w:lang w:val="en-US" w:eastAsia="uk-UA"/>
        </w:rPr>
        <w:t xml:space="preserve"> </w:t>
      </w:r>
      <w:r w:rsidR="00AE3C40">
        <w:rPr>
          <w:rFonts w:eastAsia="Times New Roman"/>
          <w:color w:val="000000"/>
          <w:lang w:val="en-US" w:eastAsia="uk-UA"/>
        </w:rPr>
        <w:t>the new applicant</w:t>
      </w:r>
      <w:r w:rsidR="001E2638">
        <w:rPr>
          <w:rFonts w:eastAsia="Times New Roman"/>
          <w:color w:val="000000"/>
          <w:lang w:val="en-US" w:eastAsia="uk-UA"/>
        </w:rPr>
        <w:t>’s</w:t>
      </w:r>
      <w:r w:rsidR="00AE3C40">
        <w:rPr>
          <w:rFonts w:eastAsia="Times New Roman"/>
          <w:color w:val="000000"/>
          <w:lang w:val="en-US" w:eastAsia="uk-UA"/>
        </w:rPr>
        <w:t xml:space="preserve"> </w:t>
      </w:r>
      <w:r w:rsidR="001E2638" w:rsidRPr="00910927">
        <w:rPr>
          <w:rFonts w:eastAsia="Times New Roman"/>
          <w:color w:val="000000"/>
          <w:lang w:val="en-US" w:eastAsia="uk-UA"/>
        </w:rPr>
        <w:t>qualified person responsib</w:t>
      </w:r>
      <w:r w:rsidR="001E2638">
        <w:rPr>
          <w:rFonts w:eastAsia="Times New Roman"/>
          <w:color w:val="000000"/>
          <w:lang w:val="en-US" w:eastAsia="uk-UA"/>
        </w:rPr>
        <w:t>le for pharmacovigilance</w:t>
      </w:r>
      <w:r w:rsidR="00AE3C40">
        <w:rPr>
          <w:rFonts w:eastAsia="Times New Roman"/>
          <w:color w:val="000000"/>
          <w:lang w:val="en-US" w:eastAsia="uk-UA"/>
        </w:rPr>
        <w:t xml:space="preserve"> (if not the same as </w:t>
      </w:r>
      <w:r w:rsidR="00B147C1">
        <w:rPr>
          <w:rFonts w:eastAsia="Times New Roman"/>
          <w:color w:val="000000"/>
          <w:lang w:val="en-US" w:eastAsia="uk-UA"/>
        </w:rPr>
        <w:t>above</w:t>
      </w:r>
      <w:r w:rsidR="00AE3C40">
        <w:rPr>
          <w:rFonts w:eastAsia="Times New Roman"/>
          <w:color w:val="000000"/>
          <w:lang w:val="en-US" w:eastAsia="uk-UA"/>
        </w:rPr>
        <w:t>) together with his</w:t>
      </w:r>
      <w:r w:rsidR="001E2638">
        <w:rPr>
          <w:rFonts w:eastAsia="Times New Roman"/>
          <w:color w:val="000000"/>
          <w:lang w:val="en-US" w:eastAsia="uk-UA"/>
        </w:rPr>
        <w:t>/her</w:t>
      </w:r>
      <w:r w:rsidR="002B13E2">
        <w:rPr>
          <w:rFonts w:eastAsia="Times New Roman"/>
          <w:color w:val="000000"/>
          <w:lang w:val="en-US" w:eastAsia="uk-UA"/>
        </w:rPr>
        <w:t xml:space="preserve"> CV</w:t>
      </w:r>
      <w:r w:rsidR="002B13E2" w:rsidRPr="002B13E2">
        <w:t xml:space="preserve"> </w:t>
      </w:r>
      <w:r w:rsidR="002B13E2" w:rsidRPr="002B13E2">
        <w:rPr>
          <w:rFonts w:eastAsia="Times New Roman"/>
          <w:color w:val="000000"/>
          <w:lang w:val="en-US" w:eastAsia="uk-UA"/>
        </w:rPr>
        <w:t>specifying address where he</w:t>
      </w:r>
      <w:r w:rsidR="001E2638">
        <w:rPr>
          <w:rFonts w:eastAsia="Times New Roman"/>
          <w:color w:val="000000"/>
          <w:lang w:val="en-US" w:eastAsia="uk-UA"/>
        </w:rPr>
        <w:t>/she</w:t>
      </w:r>
      <w:r w:rsidR="002B13E2" w:rsidRPr="002B13E2">
        <w:rPr>
          <w:rFonts w:eastAsia="Times New Roman"/>
          <w:color w:val="000000"/>
          <w:lang w:val="en-US" w:eastAsia="uk-UA"/>
        </w:rPr>
        <w:t xml:space="preserve"> carries out his/her tasks, e-mail address, 24-hour telephone and fax numbers, information on qualification and work experience, and registration form for introduction of changes into registration materials in due order;</w:t>
      </w:r>
    </w:p>
    <w:p w:rsidR="00BF0F7C" w:rsidRDefault="00BF0F7C" w:rsidP="00DC00D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BB0E88" w:rsidRDefault="0038396E" w:rsidP="00DC00D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>If a shor</w:t>
      </w:r>
      <w:r w:rsidR="0038061E">
        <w:rPr>
          <w:rFonts w:eastAsia="Times New Roman"/>
          <w:color w:val="000000"/>
          <w:lang w:val="en-US" w:eastAsia="uk-UA"/>
        </w:rPr>
        <w:t>t</w:t>
      </w:r>
      <w:r>
        <w:rPr>
          <w:rFonts w:eastAsia="Times New Roman"/>
          <w:color w:val="000000"/>
          <w:lang w:val="en-US" w:eastAsia="uk-UA"/>
        </w:rPr>
        <w:t xml:space="preserve"> description of the pharmacovigilance system </w:t>
      </w:r>
      <w:r w:rsidR="00495D4C">
        <w:rPr>
          <w:rFonts w:eastAsia="Times New Roman"/>
          <w:color w:val="000000"/>
          <w:lang w:val="en-US" w:eastAsia="uk-UA"/>
        </w:rPr>
        <w:t>has</w:t>
      </w:r>
      <w:r w:rsidR="0038061E">
        <w:rPr>
          <w:rFonts w:eastAsia="Times New Roman"/>
          <w:color w:val="000000"/>
          <w:lang w:val="en-US" w:eastAsia="uk-UA"/>
        </w:rPr>
        <w:t xml:space="preserve"> been given in the registration dossier of the registered medicinal product, and a transfer of ownership </w:t>
      </w:r>
      <w:r w:rsidR="0070338B">
        <w:rPr>
          <w:rFonts w:eastAsia="Times New Roman"/>
          <w:color w:val="000000"/>
          <w:lang w:val="en-US" w:eastAsia="uk-UA"/>
        </w:rPr>
        <w:t>of</w:t>
      </w:r>
      <w:r w:rsidR="00112980">
        <w:rPr>
          <w:rFonts w:eastAsia="Times New Roman"/>
          <w:color w:val="000000"/>
          <w:lang w:val="en-US" w:eastAsia="uk-UA"/>
        </w:rPr>
        <w:t xml:space="preserve"> this product has caused a change in </w:t>
      </w:r>
      <w:r w:rsidR="00112980" w:rsidRPr="00112980">
        <w:rPr>
          <w:rFonts w:eastAsia="Times New Roman"/>
          <w:color w:val="000000"/>
          <w:lang w:val="en-US" w:eastAsia="uk-UA"/>
        </w:rPr>
        <w:t>qu</w:t>
      </w:r>
      <w:r w:rsidR="0070338B">
        <w:rPr>
          <w:rFonts w:eastAsia="Times New Roman"/>
          <w:color w:val="000000"/>
          <w:lang w:val="en-US" w:eastAsia="uk-UA"/>
        </w:rPr>
        <w:t>alified person responsible for p</w:t>
      </w:r>
      <w:r w:rsidR="00112980" w:rsidRPr="00112980">
        <w:rPr>
          <w:rFonts w:eastAsia="Times New Roman"/>
          <w:color w:val="000000"/>
          <w:lang w:val="en-US" w:eastAsia="uk-UA"/>
        </w:rPr>
        <w:t>harmacovigilance</w:t>
      </w:r>
      <w:r w:rsidR="00112980">
        <w:rPr>
          <w:rFonts w:eastAsia="Times New Roman"/>
          <w:color w:val="000000"/>
          <w:lang w:val="en-US" w:eastAsia="uk-UA"/>
        </w:rPr>
        <w:t xml:space="preserve">, </w:t>
      </w:r>
      <w:r w:rsidR="009338AB">
        <w:rPr>
          <w:rFonts w:eastAsia="Times New Roman"/>
          <w:color w:val="000000"/>
          <w:lang w:val="en-US" w:eastAsia="uk-UA"/>
        </w:rPr>
        <w:t xml:space="preserve">a statement signed by </w:t>
      </w:r>
      <w:r w:rsidR="0070338B">
        <w:rPr>
          <w:rFonts w:eastAsia="Times New Roman"/>
          <w:color w:val="000000"/>
          <w:lang w:val="en-US" w:eastAsia="uk-UA"/>
        </w:rPr>
        <w:t xml:space="preserve">the </w:t>
      </w:r>
      <w:r w:rsidR="009338AB">
        <w:rPr>
          <w:rFonts w:eastAsia="Times New Roman"/>
          <w:color w:val="000000"/>
          <w:lang w:val="en-US" w:eastAsia="uk-UA"/>
        </w:rPr>
        <w:t>new applicant</w:t>
      </w:r>
      <w:r w:rsidR="00112980">
        <w:rPr>
          <w:rFonts w:eastAsia="Times New Roman"/>
          <w:color w:val="000000"/>
          <w:lang w:val="en-US" w:eastAsia="uk-UA"/>
        </w:rPr>
        <w:t xml:space="preserve"> </w:t>
      </w:r>
      <w:r w:rsidR="00DC00DF" w:rsidRPr="00DC00DF">
        <w:rPr>
          <w:rFonts w:eastAsia="Times New Roman"/>
          <w:color w:val="000000"/>
          <w:lang w:val="en-US" w:eastAsia="uk-UA"/>
        </w:rPr>
        <w:t>must</w:t>
      </w:r>
      <w:r w:rsidR="00DC00DF">
        <w:rPr>
          <w:rFonts w:eastAsia="Times New Roman"/>
          <w:color w:val="000000"/>
          <w:lang w:val="en-US" w:eastAsia="uk-UA"/>
        </w:rPr>
        <w:t xml:space="preserve"> </w:t>
      </w:r>
      <w:r w:rsidR="00DC00DF" w:rsidRPr="00DC00DF">
        <w:rPr>
          <w:rFonts w:eastAsia="Times New Roman"/>
          <w:color w:val="000000"/>
          <w:lang w:val="en-US" w:eastAsia="uk-UA"/>
        </w:rPr>
        <w:t xml:space="preserve">be </w:t>
      </w:r>
      <w:r w:rsidR="0070338B">
        <w:rPr>
          <w:rFonts w:eastAsia="Times New Roman"/>
          <w:color w:val="000000"/>
          <w:lang w:val="en-US" w:eastAsia="uk-UA"/>
        </w:rPr>
        <w:t>submitted</w:t>
      </w:r>
      <w:r w:rsidR="00DC00DF" w:rsidRPr="00DC00DF">
        <w:rPr>
          <w:rFonts w:eastAsia="Times New Roman"/>
          <w:color w:val="000000"/>
          <w:lang w:val="en-US" w:eastAsia="uk-UA"/>
        </w:rPr>
        <w:t xml:space="preserve"> that </w:t>
      </w:r>
      <w:r w:rsidR="00C537BC">
        <w:rPr>
          <w:rFonts w:eastAsia="Times New Roman"/>
          <w:color w:val="000000"/>
          <w:lang w:val="en-US" w:eastAsia="uk-UA"/>
        </w:rPr>
        <w:t>he</w:t>
      </w:r>
      <w:r w:rsidR="00DC00DF" w:rsidRPr="00DC00DF">
        <w:rPr>
          <w:rFonts w:eastAsia="Times New Roman"/>
          <w:color w:val="000000"/>
          <w:lang w:val="en-US" w:eastAsia="uk-UA"/>
        </w:rPr>
        <w:t xml:space="preserve"> has at </w:t>
      </w:r>
      <w:r w:rsidR="002E34A9">
        <w:rPr>
          <w:rFonts w:eastAsia="Times New Roman"/>
          <w:color w:val="000000"/>
          <w:lang w:val="en-US" w:eastAsia="uk-UA"/>
        </w:rPr>
        <w:t>his</w:t>
      </w:r>
      <w:r w:rsidR="002E34A9" w:rsidRPr="00DC00DF">
        <w:rPr>
          <w:rFonts w:eastAsia="Times New Roman"/>
          <w:color w:val="000000"/>
          <w:lang w:val="en-US" w:eastAsia="uk-UA"/>
        </w:rPr>
        <w:t xml:space="preserve"> </w:t>
      </w:r>
      <w:r w:rsidR="00DC00DF" w:rsidRPr="00DC00DF">
        <w:rPr>
          <w:rFonts w:eastAsia="Times New Roman"/>
          <w:color w:val="000000"/>
          <w:lang w:val="en-US" w:eastAsia="uk-UA"/>
        </w:rPr>
        <w:t xml:space="preserve">disposal services of a </w:t>
      </w:r>
      <w:r w:rsidR="0070338B">
        <w:rPr>
          <w:rFonts w:eastAsia="Times New Roman"/>
          <w:color w:val="000000"/>
          <w:lang w:val="en-US" w:eastAsia="uk-UA"/>
        </w:rPr>
        <w:t>qualified person</w:t>
      </w:r>
      <w:r w:rsidR="00033FE9">
        <w:rPr>
          <w:rFonts w:eastAsia="Times New Roman"/>
          <w:color w:val="000000"/>
          <w:lang w:val="en-US" w:eastAsia="uk-UA"/>
        </w:rPr>
        <w:t xml:space="preserve"> and</w:t>
      </w:r>
      <w:r w:rsidR="00DC00DF" w:rsidRPr="00DC00DF">
        <w:rPr>
          <w:rFonts w:eastAsia="Times New Roman"/>
          <w:color w:val="000000"/>
          <w:lang w:val="en-US" w:eastAsia="uk-UA"/>
        </w:rPr>
        <w:t xml:space="preserve"> the </w:t>
      </w:r>
      <w:r w:rsidR="00BB0E88">
        <w:rPr>
          <w:rFonts w:eastAsia="Times New Roman"/>
          <w:color w:val="000000"/>
          <w:lang w:val="en-US" w:eastAsia="uk-UA"/>
        </w:rPr>
        <w:t>proper system</w:t>
      </w:r>
      <w:r w:rsidR="00DC00DF" w:rsidRPr="00DC00DF">
        <w:rPr>
          <w:rFonts w:eastAsia="Times New Roman"/>
          <w:color w:val="000000"/>
          <w:lang w:val="en-US" w:eastAsia="uk-UA"/>
        </w:rPr>
        <w:t xml:space="preserve"> </w:t>
      </w:r>
      <w:r w:rsidR="00BB0E88">
        <w:rPr>
          <w:rFonts w:eastAsia="Times New Roman"/>
          <w:color w:val="000000"/>
          <w:lang w:val="en-US" w:eastAsia="uk-UA"/>
        </w:rPr>
        <w:t xml:space="preserve">for collecting and monitoring </w:t>
      </w:r>
      <w:r w:rsidR="002E34A9">
        <w:rPr>
          <w:rFonts w:eastAsia="Times New Roman"/>
          <w:color w:val="000000"/>
          <w:lang w:val="en-US" w:eastAsia="uk-UA"/>
        </w:rPr>
        <w:t xml:space="preserve">data on </w:t>
      </w:r>
      <w:r w:rsidR="00BB0E88">
        <w:rPr>
          <w:rFonts w:eastAsia="Times New Roman"/>
          <w:color w:val="000000"/>
          <w:lang w:val="en-US" w:eastAsia="uk-UA"/>
        </w:rPr>
        <w:t>safety of medicinal product at their medical use;</w:t>
      </w:r>
    </w:p>
    <w:p w:rsidR="00BB0E88" w:rsidRDefault="00BB0E88" w:rsidP="00DC00D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AE3C40" w:rsidRDefault="009E2FF3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>Information on the ne</w:t>
      </w:r>
      <w:r w:rsidR="00DF4766">
        <w:rPr>
          <w:rFonts w:eastAsia="Times New Roman"/>
          <w:color w:val="000000"/>
          <w:lang w:val="en-US" w:eastAsia="uk-UA"/>
        </w:rPr>
        <w:t>w</w:t>
      </w:r>
      <w:r>
        <w:rPr>
          <w:rFonts w:eastAsia="Times New Roman"/>
          <w:color w:val="000000"/>
          <w:lang w:val="en-US" w:eastAsia="uk-UA"/>
        </w:rPr>
        <w:t xml:space="preserve"> applicant’s authorized person</w:t>
      </w:r>
      <w:r w:rsidR="007831A2">
        <w:rPr>
          <w:rFonts w:eastAsia="Times New Roman"/>
          <w:color w:val="000000"/>
          <w:lang w:val="en-US" w:eastAsia="uk-UA"/>
        </w:rPr>
        <w:t>,</w:t>
      </w:r>
      <w:r>
        <w:rPr>
          <w:rFonts w:eastAsia="Times New Roman"/>
          <w:color w:val="000000"/>
          <w:lang w:val="en-US" w:eastAsia="uk-UA"/>
        </w:rPr>
        <w:t xml:space="preserve"> and</w:t>
      </w:r>
      <w:r w:rsidR="007831A2">
        <w:rPr>
          <w:rFonts w:eastAsia="Times New Roman"/>
          <w:color w:val="000000"/>
          <w:lang w:val="en-US" w:eastAsia="uk-UA"/>
        </w:rPr>
        <w:t xml:space="preserve"> an</w:t>
      </w:r>
      <w:r>
        <w:rPr>
          <w:rFonts w:eastAsia="Times New Roman"/>
          <w:color w:val="000000"/>
          <w:lang w:val="en-US" w:eastAsia="uk-UA"/>
        </w:rPr>
        <w:t xml:space="preserve"> authorization to </w:t>
      </w:r>
      <w:r w:rsidR="00475503">
        <w:rPr>
          <w:rFonts w:eastAsia="Times New Roman"/>
          <w:color w:val="000000"/>
          <w:lang w:val="en-US" w:eastAsia="uk-UA"/>
        </w:rPr>
        <w:t>carry on negotiations/ to sign documents on behalf</w:t>
      </w:r>
      <w:r w:rsidR="004E5943" w:rsidRPr="004E5943">
        <w:rPr>
          <w:rFonts w:eastAsia="Times New Roman"/>
          <w:color w:val="000000"/>
          <w:lang w:val="en-US" w:eastAsia="uk-UA"/>
        </w:rPr>
        <w:t xml:space="preserve"> </w:t>
      </w:r>
      <w:r w:rsidR="004E5943">
        <w:rPr>
          <w:rFonts w:eastAsia="Times New Roman"/>
          <w:color w:val="000000"/>
          <w:lang w:val="en-US" w:eastAsia="uk-UA"/>
        </w:rPr>
        <w:t>of the new applicant (registration certificate holder);</w:t>
      </w:r>
    </w:p>
    <w:p w:rsidR="004E5943" w:rsidRDefault="004E5943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782AF2" w:rsidRDefault="00DF4766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>C</w:t>
      </w:r>
      <w:r w:rsidR="004E5943" w:rsidRPr="004E5943">
        <w:rPr>
          <w:rFonts w:eastAsia="Times New Roman"/>
          <w:color w:val="000000"/>
          <w:lang w:val="en-US" w:eastAsia="uk-UA"/>
        </w:rPr>
        <w:t xml:space="preserve">ontact details of the </w:t>
      </w:r>
      <w:r>
        <w:rPr>
          <w:rFonts w:eastAsia="Times New Roman"/>
          <w:color w:val="000000"/>
          <w:lang w:val="en-US" w:eastAsia="uk-UA"/>
        </w:rPr>
        <w:t xml:space="preserve">new applicant’s </w:t>
      </w:r>
      <w:r w:rsidR="004E5943" w:rsidRPr="004E5943">
        <w:rPr>
          <w:rFonts w:eastAsia="Times New Roman"/>
          <w:color w:val="000000"/>
          <w:lang w:val="en-US" w:eastAsia="uk-UA"/>
        </w:rPr>
        <w:t xml:space="preserve">person responsible for quality defects and batch recall, including </w:t>
      </w:r>
      <w:r w:rsidR="004D4318">
        <w:rPr>
          <w:rFonts w:eastAsia="Times New Roman"/>
          <w:color w:val="000000"/>
          <w:lang w:val="en-US" w:eastAsia="uk-UA"/>
        </w:rPr>
        <w:t>full name</w:t>
      </w:r>
      <w:r w:rsidR="004E5943" w:rsidRPr="004E5943">
        <w:rPr>
          <w:rFonts w:eastAsia="Times New Roman"/>
          <w:color w:val="000000"/>
          <w:lang w:val="en-US" w:eastAsia="uk-UA"/>
        </w:rPr>
        <w:t>, address</w:t>
      </w:r>
      <w:r w:rsidR="004D4318" w:rsidRPr="004D4318">
        <w:rPr>
          <w:rFonts w:eastAsia="Times New Roman"/>
          <w:color w:val="000000"/>
          <w:lang w:val="en-US" w:eastAsia="uk-UA"/>
        </w:rPr>
        <w:t xml:space="preserve"> </w:t>
      </w:r>
      <w:r w:rsidR="004D4318">
        <w:rPr>
          <w:rFonts w:eastAsia="Times New Roman"/>
          <w:color w:val="000000"/>
          <w:lang w:val="en-US" w:eastAsia="uk-UA"/>
        </w:rPr>
        <w:t xml:space="preserve">where he </w:t>
      </w:r>
      <w:r w:rsidR="004D4318" w:rsidRPr="00071078">
        <w:rPr>
          <w:rFonts w:eastAsia="Times New Roman"/>
          <w:color w:val="000000"/>
          <w:lang w:val="en-US" w:eastAsia="uk-UA"/>
        </w:rPr>
        <w:t>carries out his/her tasks</w:t>
      </w:r>
      <w:r w:rsidR="004E5943" w:rsidRPr="004E5943">
        <w:rPr>
          <w:rFonts w:eastAsia="Times New Roman"/>
          <w:color w:val="000000"/>
          <w:lang w:val="en-US" w:eastAsia="uk-UA"/>
        </w:rPr>
        <w:t xml:space="preserve">, </w:t>
      </w:r>
      <w:r w:rsidR="00782AF2" w:rsidRPr="004E5943">
        <w:rPr>
          <w:rFonts w:eastAsia="Times New Roman"/>
          <w:color w:val="000000"/>
          <w:lang w:val="en-US" w:eastAsia="uk-UA"/>
        </w:rPr>
        <w:t>email address</w:t>
      </w:r>
      <w:r w:rsidR="00782AF2">
        <w:rPr>
          <w:rFonts w:eastAsia="Times New Roman"/>
          <w:color w:val="000000"/>
          <w:lang w:val="en-US" w:eastAsia="uk-UA"/>
        </w:rPr>
        <w:t>, 24-hour</w:t>
      </w:r>
      <w:r w:rsidR="00782AF2" w:rsidRPr="004E5943">
        <w:rPr>
          <w:rFonts w:eastAsia="Times New Roman"/>
          <w:color w:val="000000"/>
          <w:lang w:val="en-US" w:eastAsia="uk-UA"/>
        </w:rPr>
        <w:t xml:space="preserve"> </w:t>
      </w:r>
      <w:r w:rsidR="004E5943" w:rsidRPr="004E5943">
        <w:rPr>
          <w:rFonts w:eastAsia="Times New Roman"/>
          <w:color w:val="000000"/>
          <w:lang w:val="en-US" w:eastAsia="uk-UA"/>
        </w:rPr>
        <w:t>telephone</w:t>
      </w:r>
      <w:r w:rsidR="00782AF2">
        <w:rPr>
          <w:rFonts w:eastAsia="Times New Roman"/>
          <w:color w:val="000000"/>
          <w:lang w:val="en-US" w:eastAsia="uk-UA"/>
        </w:rPr>
        <w:t xml:space="preserve"> and </w:t>
      </w:r>
      <w:r w:rsidR="004E5943" w:rsidRPr="004E5943">
        <w:rPr>
          <w:rFonts w:eastAsia="Times New Roman"/>
          <w:color w:val="000000"/>
          <w:lang w:val="en-US" w:eastAsia="uk-UA"/>
        </w:rPr>
        <w:t xml:space="preserve">fax </w:t>
      </w:r>
      <w:r w:rsidR="00782AF2">
        <w:rPr>
          <w:rFonts w:eastAsia="Times New Roman"/>
          <w:color w:val="000000"/>
          <w:lang w:val="en-US" w:eastAsia="uk-UA"/>
        </w:rPr>
        <w:t>numbers</w:t>
      </w:r>
      <w:r w:rsidR="004E5943" w:rsidRPr="004E5943">
        <w:rPr>
          <w:rFonts w:eastAsia="Times New Roman"/>
          <w:color w:val="000000"/>
          <w:lang w:val="en-US" w:eastAsia="uk-UA"/>
        </w:rPr>
        <w:t xml:space="preserve">. </w:t>
      </w:r>
    </w:p>
    <w:p w:rsidR="00782AF2" w:rsidRDefault="00782AF2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4A6E86" w:rsidRDefault="00782AF2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 xml:space="preserve">2.7. </w:t>
      </w:r>
      <w:r w:rsidR="004E5943" w:rsidRPr="004E5943">
        <w:rPr>
          <w:rFonts w:eastAsia="Times New Roman"/>
          <w:color w:val="000000"/>
          <w:lang w:val="en-US" w:eastAsia="uk-UA"/>
        </w:rPr>
        <w:t xml:space="preserve">If the </w:t>
      </w:r>
      <w:r>
        <w:rPr>
          <w:rFonts w:eastAsia="Times New Roman"/>
          <w:color w:val="000000"/>
          <w:lang w:val="en-US" w:eastAsia="uk-UA"/>
        </w:rPr>
        <w:t xml:space="preserve">registered </w:t>
      </w:r>
      <w:r w:rsidR="004E5943" w:rsidRPr="004E5943">
        <w:rPr>
          <w:rFonts w:eastAsia="Times New Roman"/>
          <w:color w:val="000000"/>
          <w:lang w:val="en-US" w:eastAsia="uk-UA"/>
        </w:rPr>
        <w:t>medicinal product has not yet been</w:t>
      </w:r>
      <w:r w:rsidR="0080738B">
        <w:rPr>
          <w:rFonts w:eastAsia="Times New Roman"/>
          <w:color w:val="000000"/>
          <w:lang w:val="en-US" w:eastAsia="uk-UA"/>
        </w:rPr>
        <w:t xml:space="preserve"> marketed</w:t>
      </w:r>
      <w:r w:rsidR="004E5943" w:rsidRPr="004E5943">
        <w:rPr>
          <w:rFonts w:eastAsia="Times New Roman"/>
          <w:color w:val="000000"/>
          <w:lang w:val="en-US" w:eastAsia="uk-UA"/>
        </w:rPr>
        <w:t xml:space="preserve">, this should be specified in a </w:t>
      </w:r>
      <w:r w:rsidR="004A6E86">
        <w:rPr>
          <w:rFonts w:eastAsia="Times New Roman"/>
          <w:color w:val="000000"/>
          <w:lang w:val="en-US" w:eastAsia="uk-UA"/>
        </w:rPr>
        <w:t xml:space="preserve">written </w:t>
      </w:r>
      <w:r w:rsidR="004E5943" w:rsidRPr="004E5943">
        <w:rPr>
          <w:rFonts w:eastAsia="Times New Roman"/>
          <w:color w:val="000000"/>
          <w:lang w:val="en-US" w:eastAsia="uk-UA"/>
        </w:rPr>
        <w:t xml:space="preserve">statement. </w:t>
      </w:r>
    </w:p>
    <w:p w:rsidR="004A6E86" w:rsidRDefault="004A6E86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EE0011" w:rsidRDefault="004A6E86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>2.8. A</w:t>
      </w:r>
      <w:r w:rsidR="004E5943" w:rsidRPr="004E5943">
        <w:rPr>
          <w:rFonts w:eastAsia="Times New Roman"/>
          <w:color w:val="000000"/>
          <w:lang w:val="en-US" w:eastAsia="uk-UA"/>
        </w:rPr>
        <w:t xml:space="preserve"> letter</w:t>
      </w:r>
      <w:r>
        <w:rPr>
          <w:rFonts w:eastAsia="Times New Roman"/>
          <w:color w:val="000000"/>
          <w:lang w:val="en-US" w:eastAsia="uk-UA"/>
        </w:rPr>
        <w:t xml:space="preserve"> from the new registration certificate </w:t>
      </w:r>
      <w:r w:rsidR="0031702E">
        <w:rPr>
          <w:rFonts w:eastAsia="Times New Roman"/>
          <w:color w:val="000000"/>
          <w:lang w:val="en-US" w:eastAsia="uk-UA"/>
        </w:rPr>
        <w:t>holder</w:t>
      </w:r>
      <w:r w:rsidR="004E5943" w:rsidRPr="004E5943">
        <w:rPr>
          <w:rFonts w:eastAsia="Times New Roman"/>
          <w:color w:val="000000"/>
          <w:lang w:val="en-US" w:eastAsia="uk-UA"/>
        </w:rPr>
        <w:t xml:space="preserve"> </w:t>
      </w:r>
      <w:r w:rsidR="0031702E">
        <w:rPr>
          <w:rFonts w:eastAsia="Times New Roman"/>
          <w:color w:val="000000"/>
          <w:lang w:val="en-US" w:eastAsia="uk-UA"/>
        </w:rPr>
        <w:t xml:space="preserve">concerning all </w:t>
      </w:r>
      <w:r w:rsidR="001B4513">
        <w:rPr>
          <w:rFonts w:eastAsia="Times New Roman"/>
          <w:color w:val="000000"/>
          <w:lang w:val="en-US" w:eastAsia="uk-UA"/>
        </w:rPr>
        <w:t xml:space="preserve">remaining </w:t>
      </w:r>
      <w:r w:rsidR="0031702E">
        <w:rPr>
          <w:rFonts w:eastAsia="Times New Roman"/>
          <w:color w:val="000000"/>
          <w:lang w:val="en-US" w:eastAsia="uk-UA"/>
        </w:rPr>
        <w:t xml:space="preserve">guarantees and </w:t>
      </w:r>
      <w:r w:rsidR="001B4513">
        <w:rPr>
          <w:rFonts w:eastAsia="Times New Roman"/>
          <w:color w:val="000000"/>
          <w:lang w:val="en-US" w:eastAsia="uk-UA"/>
        </w:rPr>
        <w:t xml:space="preserve">commitments </w:t>
      </w:r>
      <w:r w:rsidR="00613709">
        <w:rPr>
          <w:rFonts w:eastAsia="Times New Roman"/>
          <w:color w:val="000000"/>
          <w:lang w:val="en-US" w:eastAsia="uk-UA"/>
        </w:rPr>
        <w:t>of</w:t>
      </w:r>
      <w:r w:rsidR="001B4513">
        <w:rPr>
          <w:rFonts w:eastAsia="Times New Roman"/>
          <w:color w:val="000000"/>
          <w:lang w:val="en-US" w:eastAsia="uk-UA"/>
        </w:rPr>
        <w:t xml:space="preserve"> the approved applicant (r</w:t>
      </w:r>
      <w:r w:rsidR="00613709">
        <w:rPr>
          <w:rFonts w:eastAsia="Times New Roman"/>
          <w:color w:val="000000"/>
          <w:lang w:val="en-US" w:eastAsia="uk-UA"/>
        </w:rPr>
        <w:t xml:space="preserve">egistration certificate holder). If there is no remaining guarantee and commitment </w:t>
      </w:r>
      <w:r w:rsidR="00EE0011">
        <w:rPr>
          <w:rFonts w:eastAsia="Times New Roman"/>
          <w:color w:val="000000"/>
          <w:lang w:val="en-US" w:eastAsia="uk-UA"/>
        </w:rPr>
        <w:t xml:space="preserve">the competent authority should </w:t>
      </w:r>
      <w:r w:rsidR="002E34A9">
        <w:rPr>
          <w:rFonts w:eastAsia="Times New Roman"/>
          <w:color w:val="000000"/>
          <w:lang w:val="en-US" w:eastAsia="uk-UA"/>
        </w:rPr>
        <w:t xml:space="preserve">also </w:t>
      </w:r>
      <w:r w:rsidR="00EE0011">
        <w:rPr>
          <w:rFonts w:eastAsia="Times New Roman"/>
          <w:color w:val="000000"/>
          <w:lang w:val="en-US" w:eastAsia="uk-UA"/>
        </w:rPr>
        <w:t>be informed thereof.</w:t>
      </w:r>
    </w:p>
    <w:p w:rsidR="00EE0011" w:rsidRDefault="00EE0011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4E5943" w:rsidRDefault="00EE0011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 xml:space="preserve">2.9. </w:t>
      </w:r>
      <w:r w:rsidR="004E5943" w:rsidRPr="004E5943">
        <w:rPr>
          <w:rFonts w:eastAsia="Times New Roman"/>
          <w:color w:val="000000"/>
          <w:lang w:val="en-US" w:eastAsia="uk-UA"/>
        </w:rPr>
        <w:t xml:space="preserve">A </w:t>
      </w:r>
      <w:r>
        <w:rPr>
          <w:rFonts w:eastAsia="Times New Roman"/>
          <w:color w:val="000000"/>
          <w:lang w:val="en-US" w:eastAsia="uk-UA"/>
        </w:rPr>
        <w:t>written</w:t>
      </w:r>
      <w:r w:rsidR="004E5943" w:rsidRPr="004E5943">
        <w:rPr>
          <w:rFonts w:eastAsia="Times New Roman"/>
          <w:color w:val="000000"/>
          <w:lang w:val="en-US" w:eastAsia="uk-UA"/>
        </w:rPr>
        <w:t xml:space="preserve"> statement that no other changes have been made to the </w:t>
      </w:r>
      <w:r w:rsidR="0063558B">
        <w:rPr>
          <w:rFonts w:eastAsia="Times New Roman"/>
          <w:color w:val="000000"/>
          <w:lang w:val="en-US" w:eastAsia="uk-UA"/>
        </w:rPr>
        <w:t>summary of product characteristics, instructions for medical use, MQC and labelling text of the registered medicinal products</w:t>
      </w:r>
      <w:r w:rsidR="004E5943" w:rsidRPr="004E5943">
        <w:rPr>
          <w:rFonts w:eastAsia="Times New Roman"/>
          <w:color w:val="000000"/>
          <w:lang w:val="en-US" w:eastAsia="uk-UA"/>
        </w:rPr>
        <w:t xml:space="preserve"> other than those </w:t>
      </w:r>
      <w:r w:rsidR="0063558B">
        <w:rPr>
          <w:rFonts w:eastAsia="Times New Roman"/>
          <w:color w:val="000000"/>
          <w:lang w:val="en-US" w:eastAsia="uk-UA"/>
        </w:rPr>
        <w:t xml:space="preserve">approved according to the established procedure. </w:t>
      </w:r>
    </w:p>
    <w:p w:rsidR="00DB11F8" w:rsidRDefault="00DB11F8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DB11F8" w:rsidRDefault="00DB11F8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 xml:space="preserve">2.10. </w:t>
      </w:r>
      <w:r w:rsidRPr="00DB11F8">
        <w:rPr>
          <w:rFonts w:eastAsia="Times New Roman"/>
          <w:color w:val="000000"/>
          <w:lang w:val="en-US" w:eastAsia="uk-UA"/>
        </w:rPr>
        <w:t xml:space="preserve">Confirmation from the </w:t>
      </w:r>
      <w:r>
        <w:rPr>
          <w:rFonts w:eastAsia="Times New Roman"/>
          <w:color w:val="000000"/>
          <w:lang w:val="en-US" w:eastAsia="uk-UA"/>
        </w:rPr>
        <w:t>expert unit</w:t>
      </w:r>
      <w:r w:rsidRPr="00DB11F8">
        <w:rPr>
          <w:rFonts w:eastAsia="Times New Roman"/>
          <w:color w:val="000000"/>
          <w:lang w:val="en-US" w:eastAsia="uk-UA"/>
        </w:rPr>
        <w:t xml:space="preserve"> </w:t>
      </w:r>
      <w:r w:rsidR="00730C1B">
        <w:rPr>
          <w:rFonts w:eastAsia="Times New Roman"/>
          <w:color w:val="000000"/>
          <w:lang w:val="en-US" w:eastAsia="uk-UA"/>
        </w:rPr>
        <w:t>that the proposed name of the medicinal product has undergone an</w:t>
      </w:r>
      <w:r>
        <w:rPr>
          <w:rFonts w:eastAsia="Times New Roman"/>
          <w:color w:val="000000"/>
          <w:lang w:val="en-US" w:eastAsia="uk-UA"/>
        </w:rPr>
        <w:t xml:space="preserve"> expert evaluation, i</w:t>
      </w:r>
      <w:r w:rsidRPr="00DB11F8">
        <w:rPr>
          <w:rFonts w:eastAsia="Times New Roman"/>
          <w:color w:val="000000"/>
          <w:lang w:val="en-US" w:eastAsia="uk-UA"/>
        </w:rPr>
        <w:t xml:space="preserve">f applicable. </w:t>
      </w:r>
    </w:p>
    <w:p w:rsidR="007F15AE" w:rsidRDefault="007F15AE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7F15AE" w:rsidRDefault="007F15AE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 xml:space="preserve">Documents </w:t>
      </w:r>
      <w:r w:rsidR="002E34A9">
        <w:rPr>
          <w:rFonts w:eastAsia="Times New Roman"/>
          <w:color w:val="000000"/>
          <w:lang w:val="en-US" w:eastAsia="uk-UA"/>
        </w:rPr>
        <w:t xml:space="preserve">listed </w:t>
      </w:r>
      <w:r>
        <w:rPr>
          <w:rFonts w:eastAsia="Times New Roman"/>
          <w:color w:val="000000"/>
          <w:lang w:val="en-US" w:eastAsia="uk-UA"/>
        </w:rPr>
        <w:t xml:space="preserve">in </w:t>
      </w:r>
      <w:proofErr w:type="spellStart"/>
      <w:r>
        <w:rPr>
          <w:rFonts w:eastAsia="Times New Roman"/>
          <w:color w:val="000000"/>
          <w:lang w:val="en-US" w:eastAsia="uk-UA"/>
        </w:rPr>
        <w:t>subitems</w:t>
      </w:r>
      <w:proofErr w:type="spellEnd"/>
      <w:r>
        <w:rPr>
          <w:rFonts w:eastAsia="Times New Roman"/>
          <w:color w:val="000000"/>
          <w:lang w:val="en-US" w:eastAsia="uk-UA"/>
        </w:rPr>
        <w:t xml:space="preserve"> 2.1-2.4 and 2.9. of this item should be signed by the approved applicant (registration certificate holder) and the new applicant </w:t>
      </w:r>
      <w:r w:rsidRPr="00174B7D">
        <w:rPr>
          <w:rFonts w:eastAsia="Times New Roman"/>
          <w:color w:val="000000"/>
          <w:lang w:val="en-US" w:eastAsia="uk-UA"/>
        </w:rPr>
        <w:t>(</w:t>
      </w:r>
      <w:r w:rsidR="00174B7D" w:rsidRPr="00174B7D">
        <w:rPr>
          <w:rFonts w:eastAsia="Times New Roman"/>
          <w:color w:val="000000"/>
          <w:lang w:val="en-US" w:eastAsia="uk-UA"/>
        </w:rPr>
        <w:t xml:space="preserve">the </w:t>
      </w:r>
      <w:r w:rsidRPr="00174B7D">
        <w:rPr>
          <w:rFonts w:eastAsia="Times New Roman"/>
          <w:color w:val="000000"/>
          <w:lang w:val="en-US" w:eastAsia="uk-UA"/>
        </w:rPr>
        <w:t>transferee).</w:t>
      </w:r>
    </w:p>
    <w:p w:rsidR="007F15AE" w:rsidRDefault="007F15AE" w:rsidP="004E59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105178" w:rsidRDefault="00105178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 xml:space="preserve">Documents </w:t>
      </w:r>
      <w:r w:rsidR="002E34A9">
        <w:rPr>
          <w:rFonts w:eastAsia="Times New Roman"/>
          <w:color w:val="000000"/>
          <w:lang w:val="en-US" w:eastAsia="uk-UA"/>
        </w:rPr>
        <w:t xml:space="preserve">listed </w:t>
      </w:r>
      <w:r>
        <w:rPr>
          <w:rFonts w:eastAsia="Times New Roman"/>
          <w:color w:val="000000"/>
          <w:lang w:val="en-US" w:eastAsia="uk-UA"/>
        </w:rPr>
        <w:t xml:space="preserve">in </w:t>
      </w:r>
      <w:proofErr w:type="spellStart"/>
      <w:r>
        <w:rPr>
          <w:rFonts w:eastAsia="Times New Roman"/>
          <w:color w:val="000000"/>
          <w:lang w:val="en-US" w:eastAsia="uk-UA"/>
        </w:rPr>
        <w:t>subitem</w:t>
      </w:r>
      <w:proofErr w:type="spellEnd"/>
      <w:r w:rsidRPr="00105178">
        <w:rPr>
          <w:rFonts w:eastAsia="Times New Roman"/>
          <w:color w:val="000000"/>
          <w:lang w:val="en-US" w:eastAsia="uk-UA"/>
        </w:rPr>
        <w:t xml:space="preserve"> 2.</w:t>
      </w:r>
      <w:r>
        <w:rPr>
          <w:rFonts w:eastAsia="Times New Roman"/>
          <w:color w:val="000000"/>
          <w:lang w:val="en-US" w:eastAsia="uk-UA"/>
        </w:rPr>
        <w:t>7.</w:t>
      </w:r>
      <w:r w:rsidRPr="00105178">
        <w:rPr>
          <w:rFonts w:eastAsia="Times New Roman"/>
          <w:color w:val="000000"/>
          <w:lang w:val="en-US" w:eastAsia="uk-UA"/>
        </w:rPr>
        <w:t xml:space="preserve"> of this item should be signed by the </w:t>
      </w:r>
      <w:r w:rsidR="00E25A08" w:rsidRPr="00E25A08">
        <w:rPr>
          <w:rFonts w:eastAsia="Times New Roman"/>
          <w:color w:val="000000"/>
          <w:lang w:val="en-US" w:eastAsia="uk-UA"/>
        </w:rPr>
        <w:t>approved applicant (registration certificate holder)</w:t>
      </w:r>
      <w:r w:rsidR="00E25A08">
        <w:rPr>
          <w:rFonts w:eastAsia="Times New Roman"/>
          <w:color w:val="000000"/>
          <w:lang w:val="en-US" w:eastAsia="uk-UA"/>
        </w:rPr>
        <w:t>.</w:t>
      </w:r>
    </w:p>
    <w:p w:rsidR="00E25A08" w:rsidRDefault="00E25A08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AE3C40" w:rsidRDefault="00105178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105178">
        <w:rPr>
          <w:rFonts w:eastAsia="Times New Roman"/>
          <w:color w:val="000000"/>
          <w:lang w:val="en-US" w:eastAsia="uk-UA"/>
        </w:rPr>
        <w:t xml:space="preserve">Documents </w:t>
      </w:r>
      <w:r w:rsidR="002E34A9">
        <w:rPr>
          <w:rFonts w:eastAsia="Times New Roman"/>
          <w:color w:val="000000"/>
          <w:lang w:val="en-US" w:eastAsia="uk-UA"/>
        </w:rPr>
        <w:t>listed</w:t>
      </w:r>
      <w:r w:rsidR="002E34A9" w:rsidRPr="00105178">
        <w:rPr>
          <w:rFonts w:eastAsia="Times New Roman"/>
          <w:color w:val="000000"/>
          <w:lang w:val="en-US" w:eastAsia="uk-UA"/>
        </w:rPr>
        <w:t xml:space="preserve"> </w:t>
      </w:r>
      <w:r w:rsidRPr="00105178">
        <w:rPr>
          <w:rFonts w:eastAsia="Times New Roman"/>
          <w:color w:val="000000"/>
          <w:lang w:val="en-US" w:eastAsia="uk-UA"/>
        </w:rPr>
        <w:t xml:space="preserve">in </w:t>
      </w:r>
      <w:proofErr w:type="spellStart"/>
      <w:r w:rsidRPr="00105178">
        <w:rPr>
          <w:rFonts w:eastAsia="Times New Roman"/>
          <w:color w:val="000000"/>
          <w:lang w:val="en-US" w:eastAsia="uk-UA"/>
        </w:rPr>
        <w:t>subitems</w:t>
      </w:r>
      <w:proofErr w:type="spellEnd"/>
      <w:r w:rsidRPr="00105178">
        <w:rPr>
          <w:rFonts w:eastAsia="Times New Roman"/>
          <w:color w:val="000000"/>
          <w:lang w:val="en-US" w:eastAsia="uk-UA"/>
        </w:rPr>
        <w:t xml:space="preserve"> 2.</w:t>
      </w:r>
      <w:r>
        <w:rPr>
          <w:rFonts w:eastAsia="Times New Roman"/>
          <w:color w:val="000000"/>
          <w:lang w:val="en-US" w:eastAsia="uk-UA"/>
        </w:rPr>
        <w:t xml:space="preserve">5, </w:t>
      </w:r>
      <w:r w:rsidRPr="00105178">
        <w:rPr>
          <w:rFonts w:eastAsia="Times New Roman"/>
          <w:color w:val="000000"/>
          <w:lang w:val="en-US" w:eastAsia="uk-UA"/>
        </w:rPr>
        <w:t>2.</w:t>
      </w:r>
      <w:r>
        <w:rPr>
          <w:rFonts w:eastAsia="Times New Roman"/>
          <w:color w:val="000000"/>
          <w:lang w:val="en-US" w:eastAsia="uk-UA"/>
        </w:rPr>
        <w:t>6</w:t>
      </w:r>
      <w:r w:rsidRPr="00105178">
        <w:rPr>
          <w:rFonts w:eastAsia="Times New Roman"/>
          <w:color w:val="000000"/>
          <w:lang w:val="en-US" w:eastAsia="uk-UA"/>
        </w:rPr>
        <w:t xml:space="preserve"> and 2.</w:t>
      </w:r>
      <w:r>
        <w:rPr>
          <w:rFonts w:eastAsia="Times New Roman"/>
          <w:color w:val="000000"/>
          <w:lang w:val="en-US" w:eastAsia="uk-UA"/>
        </w:rPr>
        <w:t>8</w:t>
      </w:r>
      <w:r w:rsidRPr="00105178">
        <w:rPr>
          <w:rFonts w:eastAsia="Times New Roman"/>
          <w:color w:val="000000"/>
          <w:lang w:val="en-US" w:eastAsia="uk-UA"/>
        </w:rPr>
        <w:t xml:space="preserve"> of this item should be signed by the new applicant (</w:t>
      </w:r>
      <w:r w:rsidR="00174B7D">
        <w:rPr>
          <w:rFonts w:eastAsia="Times New Roman"/>
          <w:color w:val="000000"/>
          <w:lang w:val="en-US" w:eastAsia="uk-UA"/>
        </w:rPr>
        <w:t xml:space="preserve">the </w:t>
      </w:r>
      <w:r w:rsidRPr="00105178">
        <w:rPr>
          <w:rFonts w:eastAsia="Times New Roman"/>
          <w:color w:val="000000"/>
          <w:lang w:val="en-US" w:eastAsia="uk-UA"/>
        </w:rPr>
        <w:t>transferee).</w:t>
      </w:r>
    </w:p>
    <w:p w:rsidR="00AE3C40" w:rsidRDefault="00AE3C40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C85325" w:rsidRDefault="007333A9" w:rsidP="005C0D2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13" w:name="n2032"/>
      <w:bookmarkStart w:id="14" w:name="n2039"/>
      <w:bookmarkStart w:id="15" w:name="n2041"/>
      <w:bookmarkEnd w:id="13"/>
      <w:bookmarkEnd w:id="14"/>
      <w:bookmarkEnd w:id="15"/>
      <w:r w:rsidRPr="00093EC6">
        <w:rPr>
          <w:rFonts w:eastAsia="Times New Roman"/>
          <w:color w:val="000000"/>
          <w:lang w:val="en-US" w:eastAsia="uk-UA"/>
        </w:rPr>
        <w:t xml:space="preserve">3. </w:t>
      </w:r>
      <w:bookmarkStart w:id="16" w:name="n2042"/>
      <w:bookmarkEnd w:id="16"/>
      <w:r w:rsidR="008B3E28">
        <w:rPr>
          <w:rFonts w:eastAsia="Times New Roman"/>
          <w:color w:val="000000"/>
          <w:lang w:val="en-US" w:eastAsia="uk-UA"/>
        </w:rPr>
        <w:t>If applicable, c</w:t>
      </w:r>
      <w:r w:rsidR="005C0D27" w:rsidRPr="005C0D27">
        <w:rPr>
          <w:rFonts w:eastAsia="Times New Roman"/>
          <w:color w:val="000000"/>
          <w:lang w:val="en-US" w:eastAsia="uk-UA"/>
        </w:rPr>
        <w:t>hanges made to</w:t>
      </w:r>
      <w:r w:rsidR="005C0D27">
        <w:rPr>
          <w:rFonts w:eastAsia="Times New Roman"/>
          <w:color w:val="000000"/>
          <w:lang w:val="en-US" w:eastAsia="uk-UA"/>
        </w:rPr>
        <w:t xml:space="preserve"> the appropriate sections of the registration dossier</w:t>
      </w:r>
      <w:r w:rsidR="008B3E28">
        <w:rPr>
          <w:rFonts w:eastAsia="Times New Roman"/>
          <w:color w:val="000000"/>
          <w:lang w:val="en-US" w:eastAsia="uk-UA"/>
        </w:rPr>
        <w:t>,</w:t>
      </w:r>
      <w:r w:rsidR="005C0D27">
        <w:rPr>
          <w:rFonts w:eastAsia="Times New Roman"/>
          <w:color w:val="000000"/>
          <w:lang w:val="en-US" w:eastAsia="uk-UA"/>
        </w:rPr>
        <w:t xml:space="preserve"> and revised</w:t>
      </w:r>
      <w:r w:rsidR="005C0D27" w:rsidRPr="005C0D27">
        <w:rPr>
          <w:rFonts w:eastAsia="Times New Roman"/>
          <w:color w:val="000000"/>
          <w:lang w:val="en-US" w:eastAsia="uk-UA"/>
        </w:rPr>
        <w:t xml:space="preserve"> MQC</w:t>
      </w:r>
      <w:r w:rsidR="005C0D27">
        <w:rPr>
          <w:rFonts w:eastAsia="Times New Roman"/>
          <w:color w:val="000000"/>
          <w:lang w:val="en-US" w:eastAsia="uk-UA"/>
        </w:rPr>
        <w:t>,</w:t>
      </w:r>
      <w:r w:rsidR="005C0D27" w:rsidRPr="005C0D27">
        <w:rPr>
          <w:rFonts w:eastAsia="Times New Roman"/>
          <w:color w:val="000000"/>
          <w:lang w:val="en-US" w:eastAsia="uk-UA"/>
        </w:rPr>
        <w:t xml:space="preserve"> summary of product characteristics, instructions for medical use, and </w:t>
      </w:r>
      <w:r w:rsidR="005C0D27">
        <w:rPr>
          <w:rFonts w:eastAsia="Times New Roman"/>
          <w:color w:val="000000"/>
          <w:lang w:val="en-US" w:eastAsia="uk-UA"/>
        </w:rPr>
        <w:t xml:space="preserve">propositions </w:t>
      </w:r>
      <w:r w:rsidR="002E34A9">
        <w:rPr>
          <w:rFonts w:eastAsia="Times New Roman"/>
          <w:color w:val="000000"/>
          <w:lang w:val="en-US" w:eastAsia="uk-UA"/>
        </w:rPr>
        <w:t>related to</w:t>
      </w:r>
      <w:r w:rsidR="005C0D27">
        <w:rPr>
          <w:rFonts w:eastAsia="Times New Roman"/>
          <w:color w:val="000000"/>
          <w:lang w:val="en-US" w:eastAsia="uk-UA"/>
        </w:rPr>
        <w:t xml:space="preserve"> </w:t>
      </w:r>
      <w:r w:rsidR="005C0D27" w:rsidRPr="005C0D27">
        <w:rPr>
          <w:rFonts w:eastAsia="Times New Roman"/>
          <w:color w:val="000000"/>
          <w:lang w:val="en-US" w:eastAsia="uk-UA"/>
        </w:rPr>
        <w:t>labelling text o</w:t>
      </w:r>
      <w:r w:rsidR="00C85325">
        <w:rPr>
          <w:rFonts w:eastAsia="Times New Roman"/>
          <w:color w:val="000000"/>
          <w:lang w:val="en-US" w:eastAsia="uk-UA"/>
        </w:rPr>
        <w:t xml:space="preserve">n package which </w:t>
      </w:r>
      <w:r w:rsidR="002E34A9">
        <w:rPr>
          <w:rFonts w:eastAsia="Times New Roman"/>
          <w:color w:val="000000"/>
          <w:lang w:val="en-US" w:eastAsia="uk-UA"/>
        </w:rPr>
        <w:t xml:space="preserve">pertain to </w:t>
      </w:r>
      <w:r w:rsidR="00C85325">
        <w:rPr>
          <w:rFonts w:eastAsia="Times New Roman"/>
          <w:color w:val="000000"/>
          <w:lang w:val="en-US" w:eastAsia="uk-UA"/>
        </w:rPr>
        <w:t>name and address</w:t>
      </w:r>
      <w:r w:rsidR="008B3E28">
        <w:rPr>
          <w:rFonts w:eastAsia="Times New Roman"/>
          <w:color w:val="000000"/>
          <w:lang w:val="en-US" w:eastAsia="uk-UA"/>
        </w:rPr>
        <w:t xml:space="preserve"> of the new applicant (the </w:t>
      </w:r>
      <w:r w:rsidR="00C85325">
        <w:rPr>
          <w:rFonts w:eastAsia="Times New Roman"/>
          <w:color w:val="000000"/>
          <w:lang w:val="en-US" w:eastAsia="uk-UA"/>
        </w:rPr>
        <w:t>transferee).</w:t>
      </w:r>
    </w:p>
    <w:p w:rsidR="0034387A" w:rsidRDefault="005C0D27" w:rsidP="005C0D2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sz w:val="20"/>
          <w:szCs w:val="20"/>
          <w:bdr w:val="none" w:sz="0" w:space="0" w:color="auto" w:frame="1"/>
          <w:lang w:val="en-US" w:eastAsia="uk-UA"/>
        </w:rPr>
      </w:pPr>
      <w:r w:rsidRPr="005C0D27">
        <w:rPr>
          <w:rFonts w:eastAsia="Times New Roman"/>
          <w:color w:val="000000"/>
          <w:lang w:val="en-US" w:eastAsia="uk-UA"/>
        </w:rPr>
        <w:t xml:space="preserve"> </w:t>
      </w:r>
      <w:r w:rsidR="007333A9" w:rsidRPr="00093EC6">
        <w:rPr>
          <w:rFonts w:eastAsia="Times New Roman"/>
          <w:color w:val="000000"/>
          <w:sz w:val="20"/>
          <w:szCs w:val="20"/>
          <w:bdr w:val="none" w:sz="0" w:space="0" w:color="auto" w:frame="1"/>
          <w:lang w:val="en-US" w:eastAsia="uk-UA"/>
        </w:rPr>
        <w:t>__________</w:t>
      </w:r>
      <w:r w:rsidR="007333A9" w:rsidRPr="00093EC6">
        <w:rPr>
          <w:rFonts w:eastAsia="Times New Roman"/>
          <w:color w:val="000000"/>
          <w:lang w:val="en-US" w:eastAsia="uk-UA"/>
        </w:rPr>
        <w:t> </w:t>
      </w:r>
      <w:r w:rsidR="007333A9" w:rsidRPr="00093EC6">
        <w:rPr>
          <w:rFonts w:eastAsia="Times New Roman"/>
          <w:color w:val="000000"/>
          <w:lang w:val="en-US" w:eastAsia="uk-UA"/>
        </w:rPr>
        <w:br/>
      </w:r>
      <w:r w:rsidR="007333A9" w:rsidRPr="00093EC6">
        <w:rPr>
          <w:rFonts w:eastAsia="Times New Roman"/>
          <w:color w:val="000000"/>
          <w:sz w:val="20"/>
          <w:szCs w:val="20"/>
          <w:bdr w:val="none" w:sz="0" w:space="0" w:color="auto" w:frame="1"/>
          <w:lang w:val="en-US" w:eastAsia="uk-UA"/>
        </w:rPr>
        <w:t xml:space="preserve">* </w:t>
      </w:r>
      <w:r w:rsidR="00EA50EC">
        <w:rPr>
          <w:rFonts w:eastAsia="Times New Roman"/>
          <w:color w:val="000000"/>
          <w:sz w:val="20"/>
          <w:szCs w:val="20"/>
          <w:bdr w:val="none" w:sz="0" w:space="0" w:color="auto" w:frame="1"/>
          <w:lang w:val="en-US" w:eastAsia="uk-UA"/>
        </w:rPr>
        <w:t xml:space="preserve">This letter shall </w:t>
      </w:r>
      <w:r w:rsidR="002E34A9">
        <w:rPr>
          <w:rFonts w:eastAsia="Times New Roman"/>
          <w:color w:val="000000"/>
          <w:sz w:val="20"/>
          <w:szCs w:val="20"/>
          <w:bdr w:val="none" w:sz="0" w:space="0" w:color="auto" w:frame="1"/>
          <w:lang w:val="en-US" w:eastAsia="uk-UA"/>
        </w:rPr>
        <w:t>pertain to</w:t>
      </w:r>
      <w:r w:rsidR="00EA50EC">
        <w:rPr>
          <w:rFonts w:eastAsia="Times New Roman"/>
          <w:color w:val="000000"/>
          <w:sz w:val="20"/>
          <w:szCs w:val="20"/>
          <w:bdr w:val="none" w:sz="0" w:space="0" w:color="auto" w:frame="1"/>
          <w:lang w:val="en-US" w:eastAsia="uk-UA"/>
        </w:rPr>
        <w:t xml:space="preserve"> (</w:t>
      </w:r>
      <w:r w:rsidR="0034387A">
        <w:rPr>
          <w:rFonts w:eastAsia="Times New Roman"/>
          <w:color w:val="000000"/>
          <w:sz w:val="20"/>
          <w:szCs w:val="20"/>
          <w:bdr w:val="none" w:sz="0" w:space="0" w:color="auto" w:frame="1"/>
          <w:lang w:val="en-US" w:eastAsia="uk-UA"/>
        </w:rPr>
        <w:t xml:space="preserve">information specified in </w:t>
      </w:r>
      <w:proofErr w:type="spellStart"/>
      <w:r w:rsidR="0034387A">
        <w:rPr>
          <w:rFonts w:eastAsia="Times New Roman"/>
          <w:color w:val="000000"/>
          <w:sz w:val="20"/>
          <w:szCs w:val="20"/>
          <w:bdr w:val="none" w:sz="0" w:space="0" w:color="auto" w:frame="1"/>
          <w:lang w:val="en-US" w:eastAsia="uk-UA"/>
        </w:rPr>
        <w:t>subitems</w:t>
      </w:r>
      <w:proofErr w:type="spellEnd"/>
      <w:r w:rsidR="0034387A">
        <w:rPr>
          <w:rFonts w:eastAsia="Times New Roman"/>
          <w:color w:val="000000"/>
          <w:sz w:val="20"/>
          <w:szCs w:val="20"/>
          <w:bdr w:val="none" w:sz="0" w:space="0" w:color="auto" w:frame="1"/>
          <w:lang w:val="en-US" w:eastAsia="uk-UA"/>
        </w:rPr>
        <w:t xml:space="preserve"> 2.1 – 2.9 of item 2 of this annex).</w:t>
      </w:r>
    </w:p>
    <w:p w:rsidR="00EA50EC" w:rsidRDefault="007333A9" w:rsidP="0046479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17" w:name="n2043"/>
      <w:bookmarkEnd w:id="17"/>
      <w:r w:rsidRPr="00093EC6">
        <w:rPr>
          <w:rFonts w:eastAsia="Times New Roman"/>
          <w:color w:val="000000"/>
          <w:lang w:val="en-US" w:eastAsia="uk-UA"/>
        </w:rPr>
        <w:t>(</w:t>
      </w:r>
      <w:r w:rsidR="0034387A">
        <w:rPr>
          <w:rFonts w:eastAsia="Times New Roman"/>
          <w:color w:val="000000"/>
          <w:lang w:val="en-US" w:eastAsia="uk-UA"/>
        </w:rPr>
        <w:t>Date</w:t>
      </w:r>
      <w:r w:rsidRPr="00093EC6">
        <w:rPr>
          <w:rFonts w:eastAsia="Times New Roman"/>
          <w:color w:val="000000"/>
          <w:lang w:val="en-US" w:eastAsia="uk-UA"/>
        </w:rPr>
        <w:t>)</w:t>
      </w:r>
    </w:p>
    <w:p w:rsidR="007333A9" w:rsidRPr="00093EC6" w:rsidRDefault="0034387A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18" w:name="n2044"/>
      <w:bookmarkEnd w:id="18"/>
      <w:r>
        <w:rPr>
          <w:rFonts w:eastAsia="Times New Roman"/>
          <w:color w:val="000000"/>
          <w:lang w:val="en-US" w:eastAsia="uk-UA"/>
        </w:rPr>
        <w:t>Dear</w:t>
      </w:r>
      <w:r w:rsidR="007333A9" w:rsidRPr="00093EC6">
        <w:rPr>
          <w:rFonts w:eastAsia="Times New Roman"/>
          <w:color w:val="000000"/>
          <w:lang w:val="en-US" w:eastAsia="uk-UA"/>
        </w:rPr>
        <w:t xml:space="preserve"> (</w:t>
      </w:r>
      <w:r>
        <w:rPr>
          <w:rFonts w:eastAsia="Times New Roman"/>
          <w:color w:val="000000"/>
          <w:lang w:val="en-US" w:eastAsia="uk-UA"/>
        </w:rPr>
        <w:t xml:space="preserve">full name of </w:t>
      </w:r>
      <w:r w:rsidR="002E34A9">
        <w:rPr>
          <w:rFonts w:eastAsia="Times New Roman"/>
          <w:color w:val="000000"/>
          <w:lang w:val="en-US" w:eastAsia="uk-UA"/>
        </w:rPr>
        <w:t xml:space="preserve">head of </w:t>
      </w:r>
      <w:r>
        <w:rPr>
          <w:rFonts w:eastAsia="Times New Roman"/>
          <w:color w:val="000000"/>
          <w:lang w:val="en-US" w:eastAsia="uk-UA"/>
        </w:rPr>
        <w:t>regulatory authority</w:t>
      </w:r>
      <w:r w:rsidR="007333A9" w:rsidRPr="00093EC6">
        <w:rPr>
          <w:rFonts w:eastAsia="Times New Roman"/>
          <w:color w:val="000000"/>
          <w:lang w:val="en-US" w:eastAsia="uk-UA"/>
        </w:rPr>
        <w:t>)</w:t>
      </w:r>
    </w:p>
    <w:p w:rsidR="007333A9" w:rsidRPr="00093EC6" w:rsidRDefault="007333A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19" w:name="n2045"/>
      <w:bookmarkEnd w:id="19"/>
      <w:r w:rsidRPr="00093EC6">
        <w:rPr>
          <w:rFonts w:eastAsia="Times New Roman"/>
          <w:color w:val="000000"/>
          <w:lang w:val="en-US" w:eastAsia="uk-UA"/>
        </w:rPr>
        <w:t>(</w:t>
      </w:r>
      <w:r w:rsidR="0034387A">
        <w:rPr>
          <w:rFonts w:eastAsia="Times New Roman"/>
          <w:color w:val="000000"/>
          <w:lang w:val="en-US" w:eastAsia="uk-UA"/>
        </w:rPr>
        <w:t>name of medicinal product</w:t>
      </w:r>
      <w:r w:rsidRPr="00093EC6">
        <w:rPr>
          <w:rFonts w:eastAsia="Times New Roman"/>
          <w:color w:val="000000"/>
          <w:lang w:val="en-US" w:eastAsia="uk-UA"/>
        </w:rPr>
        <w:t xml:space="preserve"> (</w:t>
      </w:r>
      <w:r w:rsidR="0034387A">
        <w:rPr>
          <w:rFonts w:eastAsia="Times New Roman"/>
          <w:color w:val="000000"/>
          <w:lang w:val="en-US" w:eastAsia="uk-UA"/>
        </w:rPr>
        <w:t>active substance)</w:t>
      </w:r>
      <w:r w:rsidRPr="00093EC6">
        <w:rPr>
          <w:rFonts w:eastAsia="Times New Roman"/>
          <w:color w:val="000000"/>
          <w:lang w:val="en-US" w:eastAsia="uk-UA"/>
        </w:rPr>
        <w:t xml:space="preserve">) + </w:t>
      </w:r>
      <w:r w:rsidR="0034387A">
        <w:rPr>
          <w:rFonts w:eastAsia="Times New Roman"/>
          <w:color w:val="000000"/>
          <w:lang w:val="en-US" w:eastAsia="uk-UA"/>
        </w:rPr>
        <w:t>strength</w:t>
      </w:r>
      <w:r w:rsidRPr="00093EC6">
        <w:rPr>
          <w:rFonts w:eastAsia="Times New Roman"/>
          <w:color w:val="000000"/>
          <w:lang w:val="en-US" w:eastAsia="uk-UA"/>
        </w:rPr>
        <w:t xml:space="preserve"> + </w:t>
      </w:r>
      <w:r w:rsidR="0034387A">
        <w:rPr>
          <w:rFonts w:eastAsia="Times New Roman"/>
          <w:color w:val="000000"/>
          <w:lang w:val="en-US" w:eastAsia="uk-UA"/>
        </w:rPr>
        <w:t>pharmaceutical form</w:t>
      </w:r>
      <w:r w:rsidRPr="00093EC6">
        <w:rPr>
          <w:rFonts w:eastAsia="Times New Roman"/>
          <w:color w:val="000000"/>
          <w:lang w:val="en-US" w:eastAsia="uk-UA"/>
        </w:rPr>
        <w:t>).</w:t>
      </w:r>
    </w:p>
    <w:p w:rsidR="008D28CD" w:rsidRPr="00093EC6" w:rsidRDefault="00447C04" w:rsidP="0091707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20" w:name="n2046"/>
      <w:bookmarkEnd w:id="20"/>
      <w:r>
        <w:rPr>
          <w:rFonts w:eastAsia="Times New Roman"/>
          <w:color w:val="000000"/>
          <w:lang w:val="en-US" w:eastAsia="uk-UA"/>
        </w:rPr>
        <w:t xml:space="preserve">A statement on transfer of registration certificate (ownership) </w:t>
      </w:r>
      <w:r w:rsidR="008B3E28">
        <w:rPr>
          <w:rFonts w:eastAsia="Times New Roman"/>
          <w:color w:val="000000"/>
          <w:lang w:val="en-US" w:eastAsia="uk-UA"/>
        </w:rPr>
        <w:t>of</w:t>
      </w:r>
      <w:r>
        <w:rPr>
          <w:rFonts w:eastAsia="Times New Roman"/>
          <w:color w:val="000000"/>
          <w:lang w:val="en-US" w:eastAsia="uk-UA"/>
        </w:rPr>
        <w:t xml:space="preserve"> this medicinal product from (name of the approved applicant</w:t>
      </w:r>
      <w:r w:rsidR="008A65C5">
        <w:rPr>
          <w:rFonts w:eastAsia="Times New Roman"/>
          <w:color w:val="000000"/>
          <w:lang w:val="en-US" w:eastAsia="uk-UA"/>
        </w:rPr>
        <w:t>)</w:t>
      </w:r>
      <w:r>
        <w:rPr>
          <w:rFonts w:eastAsia="Times New Roman"/>
          <w:color w:val="000000"/>
          <w:lang w:val="en-US" w:eastAsia="uk-UA"/>
        </w:rPr>
        <w:t xml:space="preserve"> to (name of the new applicant)</w:t>
      </w:r>
    </w:p>
    <w:p w:rsidR="007333A9" w:rsidRDefault="007333A9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bookmarkStart w:id="21" w:name="n2047"/>
      <w:bookmarkEnd w:id="21"/>
      <w:r w:rsidRPr="00093EC6">
        <w:rPr>
          <w:rFonts w:eastAsia="Times New Roman"/>
          <w:color w:val="000000"/>
          <w:lang w:val="en-US" w:eastAsia="uk-UA"/>
        </w:rPr>
        <w:t>(</w:t>
      </w:r>
      <w:r w:rsidR="008D28CD">
        <w:rPr>
          <w:rFonts w:eastAsia="Times New Roman"/>
          <w:color w:val="000000"/>
          <w:lang w:val="en-US" w:eastAsia="uk-UA"/>
        </w:rPr>
        <w:t xml:space="preserve">full text of a letter (statement) </w:t>
      </w:r>
      <w:r w:rsidR="008A65C5">
        <w:rPr>
          <w:rFonts w:eastAsia="Times New Roman"/>
          <w:color w:val="000000"/>
          <w:lang w:val="en-US" w:eastAsia="uk-UA"/>
        </w:rPr>
        <w:t>as</w:t>
      </w:r>
      <w:r w:rsidR="008D28CD">
        <w:rPr>
          <w:rFonts w:eastAsia="Times New Roman"/>
          <w:color w:val="000000"/>
          <w:lang w:val="en-US" w:eastAsia="uk-UA"/>
        </w:rPr>
        <w:t xml:space="preserve"> comparative table or in text format as appropriate</w:t>
      </w:r>
      <w:r w:rsidRPr="00093EC6">
        <w:rPr>
          <w:rFonts w:eastAsia="Times New Roman"/>
          <w:color w:val="000000"/>
          <w:lang w:val="en-US" w:eastAsia="uk-UA"/>
        </w:rPr>
        <w:t>).</w:t>
      </w:r>
    </w:p>
    <w:p w:rsidR="0091707E" w:rsidRPr="00093EC6" w:rsidRDefault="0091707E" w:rsidP="007333A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828"/>
      </w:tblGrid>
      <w:tr w:rsidR="007333A9" w:rsidRPr="00093EC6" w:rsidTr="00337B50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07E" w:rsidRDefault="008D28CD" w:rsidP="005C05BB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  <w:bookmarkStart w:id="22" w:name="n2048"/>
            <w:bookmarkEnd w:id="22"/>
            <w:r>
              <w:rPr>
                <w:rFonts w:eastAsia="Times New Roman"/>
                <w:lang w:val="en-US" w:eastAsia="uk-UA"/>
              </w:rPr>
              <w:t>Approved applicant</w:t>
            </w:r>
            <w:r w:rsidR="007333A9" w:rsidRPr="00093EC6">
              <w:rPr>
                <w:rFonts w:eastAsia="Times New Roman"/>
                <w:lang w:val="en-US" w:eastAsia="uk-UA"/>
              </w:rPr>
              <w:t> </w:t>
            </w:r>
            <w:r w:rsidR="007333A9" w:rsidRPr="00093EC6">
              <w:rPr>
                <w:rFonts w:eastAsia="Times New Roman"/>
                <w:lang w:val="en-US" w:eastAsia="uk-UA"/>
              </w:rPr>
              <w:br/>
              <w:t>(</w:t>
            </w:r>
            <w:r>
              <w:rPr>
                <w:rFonts w:eastAsia="Times New Roman"/>
                <w:lang w:val="en-US" w:eastAsia="uk-UA"/>
              </w:rPr>
              <w:t>full name, position</w:t>
            </w:r>
            <w:r w:rsidR="007333A9" w:rsidRPr="00093EC6">
              <w:rPr>
                <w:rFonts w:eastAsia="Times New Roman"/>
                <w:lang w:val="en-US" w:eastAsia="uk-UA"/>
              </w:rPr>
              <w:t>) </w:t>
            </w:r>
          </w:p>
          <w:p w:rsidR="007333A9" w:rsidRPr="00093EC6" w:rsidRDefault="008A65C5" w:rsidP="008A65C5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  <w:r>
              <w:rPr>
                <w:rFonts w:eastAsia="Times New Roman"/>
                <w:lang w:val="en-US" w:eastAsia="uk-UA"/>
              </w:rPr>
              <w:t xml:space="preserve">for and </w:t>
            </w:r>
            <w:r w:rsidR="008D28CD">
              <w:rPr>
                <w:rFonts w:eastAsia="Times New Roman"/>
                <w:lang w:val="en-US" w:eastAsia="uk-UA"/>
              </w:rPr>
              <w:t xml:space="preserve">on behalf of </w:t>
            </w:r>
            <w:r w:rsidR="005C05BB">
              <w:rPr>
                <w:rFonts w:eastAsia="Times New Roman"/>
                <w:lang w:val="en-US" w:eastAsia="uk-UA"/>
              </w:rPr>
              <w:t xml:space="preserve"> </w:t>
            </w:r>
            <w:r w:rsidR="007333A9" w:rsidRPr="00093EC6">
              <w:rPr>
                <w:rFonts w:eastAsia="Times New Roman"/>
                <w:lang w:val="en-US" w:eastAsia="uk-UA"/>
              </w:rPr>
              <w:t>(</w:t>
            </w:r>
            <w:r w:rsidR="005C05BB">
              <w:rPr>
                <w:rFonts w:eastAsia="Times New Roman"/>
                <w:lang w:val="en-US" w:eastAsia="uk-UA"/>
              </w:rPr>
              <w:t>company’s name</w:t>
            </w:r>
            <w:r w:rsidR="007333A9" w:rsidRPr="00093EC6">
              <w:rPr>
                <w:rFonts w:eastAsia="Times New Roman"/>
                <w:lang w:val="en-US" w:eastAsia="uk-UA"/>
              </w:rPr>
              <w:t>)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5BB" w:rsidRDefault="005C05BB" w:rsidP="005C05BB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  <w:r>
              <w:rPr>
                <w:rFonts w:eastAsia="Times New Roman"/>
                <w:lang w:val="en-US" w:eastAsia="uk-UA"/>
              </w:rPr>
              <w:t>New applicant</w:t>
            </w:r>
            <w:r w:rsidR="007333A9" w:rsidRPr="00093EC6">
              <w:rPr>
                <w:rFonts w:eastAsia="Times New Roman"/>
                <w:lang w:val="en-US" w:eastAsia="uk-UA"/>
              </w:rPr>
              <w:t> </w:t>
            </w:r>
            <w:r w:rsidR="007333A9" w:rsidRPr="00093EC6">
              <w:rPr>
                <w:rFonts w:eastAsia="Times New Roman"/>
                <w:lang w:val="en-US" w:eastAsia="uk-UA"/>
              </w:rPr>
              <w:br/>
            </w:r>
            <w:r>
              <w:rPr>
                <w:rFonts w:eastAsia="Times New Roman"/>
                <w:lang w:val="en-US" w:eastAsia="uk-UA"/>
              </w:rPr>
              <w:t xml:space="preserve">(full name, position) </w:t>
            </w:r>
          </w:p>
          <w:p w:rsidR="007333A9" w:rsidRPr="00093EC6" w:rsidRDefault="008A65C5" w:rsidP="005C05BB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  <w:r>
              <w:rPr>
                <w:rFonts w:eastAsia="Times New Roman"/>
                <w:lang w:val="en-US" w:eastAsia="uk-UA"/>
              </w:rPr>
              <w:t>for and on behalf of</w:t>
            </w:r>
            <w:r w:rsidR="005C05BB" w:rsidRPr="005C05BB">
              <w:rPr>
                <w:rFonts w:eastAsia="Times New Roman"/>
                <w:lang w:val="en-US" w:eastAsia="uk-UA"/>
              </w:rPr>
              <w:t xml:space="preserve"> (company’s name)</w:t>
            </w:r>
          </w:p>
        </w:tc>
      </w:tr>
    </w:tbl>
    <w:p w:rsidR="00BC3437" w:rsidRPr="00093EC6" w:rsidRDefault="00BC3437" w:rsidP="0091707E">
      <w:pPr>
        <w:rPr>
          <w:lang w:val="en-US"/>
        </w:rPr>
      </w:pPr>
    </w:p>
    <w:sectPr w:rsidR="00BC3437" w:rsidRPr="00093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3A9"/>
    <w:rsid w:val="0002764F"/>
    <w:rsid w:val="00033FE9"/>
    <w:rsid w:val="00037A4D"/>
    <w:rsid w:val="00056F8C"/>
    <w:rsid w:val="00071078"/>
    <w:rsid w:val="00093EC6"/>
    <w:rsid w:val="000B5D28"/>
    <w:rsid w:val="00105178"/>
    <w:rsid w:val="00112980"/>
    <w:rsid w:val="001243E5"/>
    <w:rsid w:val="001263D5"/>
    <w:rsid w:val="00150002"/>
    <w:rsid w:val="00174B7D"/>
    <w:rsid w:val="001B4513"/>
    <w:rsid w:val="001C0A48"/>
    <w:rsid w:val="001D508F"/>
    <w:rsid w:val="001E2638"/>
    <w:rsid w:val="001E2F20"/>
    <w:rsid w:val="001E3161"/>
    <w:rsid w:val="001E3D0A"/>
    <w:rsid w:val="0023662B"/>
    <w:rsid w:val="002419D4"/>
    <w:rsid w:val="002560A6"/>
    <w:rsid w:val="002A544F"/>
    <w:rsid w:val="002B13E2"/>
    <w:rsid w:val="002B1BBD"/>
    <w:rsid w:val="002E34A9"/>
    <w:rsid w:val="00315958"/>
    <w:rsid w:val="0031702E"/>
    <w:rsid w:val="00337B50"/>
    <w:rsid w:val="0034387A"/>
    <w:rsid w:val="0038061E"/>
    <w:rsid w:val="0038396E"/>
    <w:rsid w:val="003945C3"/>
    <w:rsid w:val="003D3D4D"/>
    <w:rsid w:val="003E751A"/>
    <w:rsid w:val="00443391"/>
    <w:rsid w:val="00447C04"/>
    <w:rsid w:val="0046479B"/>
    <w:rsid w:val="00475503"/>
    <w:rsid w:val="00495D4C"/>
    <w:rsid w:val="004A63F3"/>
    <w:rsid w:val="004A6E86"/>
    <w:rsid w:val="004D4318"/>
    <w:rsid w:val="004E0221"/>
    <w:rsid w:val="004E5943"/>
    <w:rsid w:val="004F2B8F"/>
    <w:rsid w:val="005242A9"/>
    <w:rsid w:val="005A0FE4"/>
    <w:rsid w:val="005B6B99"/>
    <w:rsid w:val="005C05BB"/>
    <w:rsid w:val="005C0D27"/>
    <w:rsid w:val="005C162A"/>
    <w:rsid w:val="005D1577"/>
    <w:rsid w:val="005D3839"/>
    <w:rsid w:val="005E29B9"/>
    <w:rsid w:val="00607BAD"/>
    <w:rsid w:val="00613709"/>
    <w:rsid w:val="006174FF"/>
    <w:rsid w:val="0063558B"/>
    <w:rsid w:val="006D538C"/>
    <w:rsid w:val="006E0245"/>
    <w:rsid w:val="006F296F"/>
    <w:rsid w:val="0070338B"/>
    <w:rsid w:val="00730C1B"/>
    <w:rsid w:val="007333A9"/>
    <w:rsid w:val="007340F6"/>
    <w:rsid w:val="00782AF2"/>
    <w:rsid w:val="007831A2"/>
    <w:rsid w:val="007E4498"/>
    <w:rsid w:val="007F15AE"/>
    <w:rsid w:val="0080738B"/>
    <w:rsid w:val="008216C5"/>
    <w:rsid w:val="00832BB0"/>
    <w:rsid w:val="00870CE6"/>
    <w:rsid w:val="008A412D"/>
    <w:rsid w:val="008A65C5"/>
    <w:rsid w:val="008B3E28"/>
    <w:rsid w:val="008D28CD"/>
    <w:rsid w:val="008D51D6"/>
    <w:rsid w:val="008F1E13"/>
    <w:rsid w:val="008F4DA6"/>
    <w:rsid w:val="00910927"/>
    <w:rsid w:val="0091707E"/>
    <w:rsid w:val="009338AB"/>
    <w:rsid w:val="00935652"/>
    <w:rsid w:val="009B202C"/>
    <w:rsid w:val="009D3919"/>
    <w:rsid w:val="009E2FF3"/>
    <w:rsid w:val="009F5B02"/>
    <w:rsid w:val="00A26F87"/>
    <w:rsid w:val="00A41B37"/>
    <w:rsid w:val="00A877D6"/>
    <w:rsid w:val="00AE0907"/>
    <w:rsid w:val="00AE3C40"/>
    <w:rsid w:val="00AE6AA5"/>
    <w:rsid w:val="00B147C1"/>
    <w:rsid w:val="00B85FD3"/>
    <w:rsid w:val="00BA6E8B"/>
    <w:rsid w:val="00BB0E88"/>
    <w:rsid w:val="00BC3437"/>
    <w:rsid w:val="00BF0F7C"/>
    <w:rsid w:val="00C17196"/>
    <w:rsid w:val="00C208D5"/>
    <w:rsid w:val="00C266D1"/>
    <w:rsid w:val="00C537BC"/>
    <w:rsid w:val="00C56C79"/>
    <w:rsid w:val="00C85325"/>
    <w:rsid w:val="00CF04FF"/>
    <w:rsid w:val="00DA6935"/>
    <w:rsid w:val="00DB11F8"/>
    <w:rsid w:val="00DB2C20"/>
    <w:rsid w:val="00DC00DF"/>
    <w:rsid w:val="00DE0C40"/>
    <w:rsid w:val="00DF4766"/>
    <w:rsid w:val="00E15F58"/>
    <w:rsid w:val="00E25A08"/>
    <w:rsid w:val="00EA50EC"/>
    <w:rsid w:val="00EB2A2C"/>
    <w:rsid w:val="00ED3FD9"/>
    <w:rsid w:val="00EE0011"/>
    <w:rsid w:val="00F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4CFBDF-414D-4433-8D0E-2E737E40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A65C5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Котвицька Ірина Ігорівна</dc:creator>
  <cp:keywords/>
  <cp:lastModifiedBy>Космінський Роман Віталійович</cp:lastModifiedBy>
  <cp:revision>2</cp:revision>
  <dcterms:created xsi:type="dcterms:W3CDTF">2021-06-14T07:10:00Z</dcterms:created>
  <dcterms:modified xsi:type="dcterms:W3CDTF">2021-06-14T07:10:00Z</dcterms:modified>
</cp:coreProperties>
</file>