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997C7E" w:rsidTr="007E7969">
        <w:trPr>
          <w:trHeight w:val="360"/>
        </w:trPr>
        <w:tc>
          <w:tcPr>
            <w:tcW w:w="9781" w:type="dxa"/>
            <w:tcBorders>
              <w:top w:val="nil"/>
              <w:left w:val="nil"/>
              <w:bottom w:val="nil"/>
              <w:right w:val="nil"/>
            </w:tcBorders>
            <w:shd w:val="clear" w:color="auto" w:fill="auto"/>
            <w:noWrap/>
            <w:vAlign w:val="center"/>
            <w:hideMark/>
          </w:tcPr>
          <w:p w:rsidR="0094383F" w:rsidRPr="00997C7E" w:rsidRDefault="0094383F" w:rsidP="007E7969">
            <w:pPr>
              <w:spacing w:after="0" w:line="240" w:lineRule="auto"/>
              <w:rPr>
                <w:rFonts w:eastAsia="Times New Roman"/>
                <w:b/>
                <w:bCs/>
                <w:color w:val="000000" w:themeColor="text1"/>
                <w:sz w:val="24"/>
                <w:szCs w:val="24"/>
                <w:lang w:eastAsia="ru-RU"/>
              </w:rPr>
            </w:pPr>
          </w:p>
          <w:p w:rsidR="00997C7E" w:rsidRPr="00997C7E" w:rsidRDefault="0094383F" w:rsidP="007E7969">
            <w:pPr>
              <w:pStyle w:val="1"/>
              <w:shd w:val="clear" w:color="auto" w:fill="FFFFFF"/>
              <w:spacing w:line="276" w:lineRule="auto"/>
              <w:ind w:left="0" w:firstLine="0"/>
              <w:jc w:val="both"/>
              <w:rPr>
                <w:rFonts w:ascii="Times New Roman" w:hAnsi="Times New Roman"/>
                <w:color w:val="454545"/>
                <w:shd w:val="clear" w:color="auto" w:fill="F0F5F2"/>
              </w:rPr>
            </w:pPr>
            <w:r w:rsidRPr="00997C7E">
              <w:rPr>
                <w:rFonts w:ascii="Times New Roman" w:hAnsi="Times New Roman"/>
                <w:color w:val="000000" w:themeColor="text1"/>
                <w:lang w:val="uk-UA"/>
              </w:rPr>
              <w:t xml:space="preserve">Назва закупівлі: </w:t>
            </w:r>
            <w:proofErr w:type="spellStart"/>
            <w:r w:rsidR="00997C7E" w:rsidRPr="00997C7E">
              <w:rPr>
                <w:rFonts w:ascii="Times New Roman" w:hAnsi="Times New Roman"/>
                <w:b/>
                <w:shd w:val="clear" w:color="auto" w:fill="FFFFFF" w:themeFill="background1"/>
              </w:rPr>
              <w:t>Послуги</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пов’язані</w:t>
            </w:r>
            <w:proofErr w:type="spellEnd"/>
            <w:r w:rsidR="00997C7E" w:rsidRPr="00997C7E">
              <w:rPr>
                <w:rFonts w:ascii="Times New Roman" w:hAnsi="Times New Roman"/>
                <w:b/>
                <w:shd w:val="clear" w:color="auto" w:fill="FFFFFF" w:themeFill="background1"/>
              </w:rPr>
              <w:t xml:space="preserve"> з </w:t>
            </w:r>
            <w:proofErr w:type="spellStart"/>
            <w:r w:rsidR="00997C7E" w:rsidRPr="00997C7E">
              <w:rPr>
                <w:rFonts w:ascii="Times New Roman" w:hAnsi="Times New Roman"/>
                <w:b/>
                <w:shd w:val="clear" w:color="auto" w:fill="FFFFFF" w:themeFill="background1"/>
              </w:rPr>
              <w:t>програмним</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забезпеченням</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Послуги</w:t>
            </w:r>
            <w:proofErr w:type="spellEnd"/>
            <w:r w:rsidR="00997C7E" w:rsidRPr="00997C7E">
              <w:rPr>
                <w:rFonts w:ascii="Times New Roman" w:hAnsi="Times New Roman"/>
                <w:b/>
                <w:shd w:val="clear" w:color="auto" w:fill="FFFFFF" w:themeFill="background1"/>
              </w:rPr>
              <w:t xml:space="preserve"> з системного </w:t>
            </w:r>
            <w:proofErr w:type="spellStart"/>
            <w:r w:rsidR="00997C7E" w:rsidRPr="00997C7E">
              <w:rPr>
                <w:rFonts w:ascii="Times New Roman" w:hAnsi="Times New Roman"/>
                <w:b/>
                <w:shd w:val="clear" w:color="auto" w:fill="FFFFFF" w:themeFill="background1"/>
              </w:rPr>
              <w:t>супроводу</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програмного</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забезпечення</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Автоматизована</w:t>
            </w:r>
            <w:proofErr w:type="spellEnd"/>
            <w:r w:rsidR="00997C7E" w:rsidRPr="00997C7E">
              <w:rPr>
                <w:rFonts w:ascii="Times New Roman" w:hAnsi="Times New Roman"/>
                <w:b/>
                <w:shd w:val="clear" w:color="auto" w:fill="FFFFFF" w:themeFill="background1"/>
              </w:rPr>
              <w:t xml:space="preserve"> </w:t>
            </w:r>
            <w:proofErr w:type="spellStart"/>
            <w:r w:rsidR="00997C7E" w:rsidRPr="00997C7E">
              <w:rPr>
                <w:rFonts w:ascii="Times New Roman" w:hAnsi="Times New Roman"/>
                <w:b/>
                <w:shd w:val="clear" w:color="auto" w:fill="FFFFFF" w:themeFill="background1"/>
              </w:rPr>
              <w:t>інформаційна</w:t>
            </w:r>
            <w:proofErr w:type="spellEnd"/>
            <w:r w:rsidR="00997C7E" w:rsidRPr="00997C7E">
              <w:rPr>
                <w:rFonts w:ascii="Times New Roman" w:hAnsi="Times New Roman"/>
                <w:b/>
                <w:shd w:val="clear" w:color="auto" w:fill="FFFFFF" w:themeFill="background1"/>
              </w:rPr>
              <w:t xml:space="preserve"> система з </w:t>
            </w:r>
            <w:proofErr w:type="spellStart"/>
            <w:r w:rsidR="00997C7E" w:rsidRPr="00997C7E">
              <w:rPr>
                <w:rFonts w:ascii="Times New Roman" w:hAnsi="Times New Roman"/>
                <w:b/>
                <w:shd w:val="clear" w:color="auto" w:fill="FFFFFF" w:themeFill="background1"/>
              </w:rPr>
              <w:t>фармаконагляду</w:t>
            </w:r>
            <w:proofErr w:type="spellEnd"/>
            <w:r w:rsidR="00997C7E" w:rsidRPr="00997C7E">
              <w:rPr>
                <w:rFonts w:ascii="Times New Roman" w:hAnsi="Times New Roman"/>
                <w:b/>
                <w:shd w:val="clear" w:color="auto" w:fill="FFFFFF" w:themeFill="background1"/>
              </w:rPr>
              <w:t>" (АІСФ))</w:t>
            </w:r>
          </w:p>
          <w:p w:rsidR="00997C7E" w:rsidRPr="00997C7E" w:rsidRDefault="0094383F" w:rsidP="007E7969">
            <w:pPr>
              <w:pStyle w:val="1"/>
              <w:shd w:val="clear" w:color="auto" w:fill="FFFFFF"/>
              <w:spacing w:line="276" w:lineRule="auto"/>
              <w:ind w:left="0" w:firstLine="0"/>
              <w:jc w:val="both"/>
              <w:rPr>
                <w:rFonts w:ascii="Times New Roman" w:hAnsi="Times New Roman"/>
                <w:b/>
              </w:rPr>
            </w:pPr>
            <w:r w:rsidRPr="00997C7E">
              <w:rPr>
                <w:rFonts w:ascii="Times New Roman" w:hAnsi="Times New Roman"/>
                <w:bCs/>
                <w:color w:val="000000" w:themeColor="text1"/>
                <w:lang w:val="uk-UA"/>
              </w:rPr>
              <w:t>Класифікатор та його відповідний код:</w:t>
            </w:r>
            <w:r w:rsidRPr="00997C7E">
              <w:rPr>
                <w:rFonts w:ascii="Times New Roman" w:hAnsi="Times New Roman"/>
                <w:color w:val="000000" w:themeColor="text1"/>
                <w:lang w:val="uk-UA"/>
              </w:rPr>
              <w:t> </w:t>
            </w:r>
            <w:r w:rsidR="00997C7E" w:rsidRPr="00997C7E">
              <w:rPr>
                <w:rFonts w:ascii="Times New Roman" w:hAnsi="Times New Roman"/>
                <w:b/>
              </w:rPr>
              <w:t xml:space="preserve">ДК 021:2015: 72260000-5 — </w:t>
            </w:r>
            <w:proofErr w:type="spellStart"/>
            <w:r w:rsidR="00997C7E" w:rsidRPr="00997C7E">
              <w:rPr>
                <w:rFonts w:ascii="Times New Roman" w:hAnsi="Times New Roman"/>
                <w:b/>
              </w:rPr>
              <w:t>Послуги</w:t>
            </w:r>
            <w:proofErr w:type="spellEnd"/>
            <w:r w:rsidR="00997C7E" w:rsidRPr="00997C7E">
              <w:rPr>
                <w:rFonts w:ascii="Times New Roman" w:hAnsi="Times New Roman"/>
                <w:b/>
              </w:rPr>
              <w:t xml:space="preserve">, </w:t>
            </w:r>
            <w:proofErr w:type="spellStart"/>
            <w:r w:rsidR="00997C7E" w:rsidRPr="00997C7E">
              <w:rPr>
                <w:rFonts w:ascii="Times New Roman" w:hAnsi="Times New Roman"/>
                <w:b/>
              </w:rPr>
              <w:t>пов’язані</w:t>
            </w:r>
            <w:proofErr w:type="spellEnd"/>
            <w:r w:rsidR="00997C7E" w:rsidRPr="00997C7E">
              <w:rPr>
                <w:rFonts w:ascii="Times New Roman" w:hAnsi="Times New Roman"/>
                <w:b/>
              </w:rPr>
              <w:t xml:space="preserve"> з </w:t>
            </w:r>
            <w:proofErr w:type="spellStart"/>
            <w:r w:rsidR="00997C7E" w:rsidRPr="00997C7E">
              <w:rPr>
                <w:rFonts w:ascii="Times New Roman" w:hAnsi="Times New Roman"/>
                <w:b/>
              </w:rPr>
              <w:t>програмним</w:t>
            </w:r>
            <w:proofErr w:type="spellEnd"/>
            <w:r w:rsidR="00997C7E" w:rsidRPr="00997C7E">
              <w:rPr>
                <w:rFonts w:ascii="Times New Roman" w:hAnsi="Times New Roman"/>
                <w:b/>
              </w:rPr>
              <w:t xml:space="preserve"> </w:t>
            </w:r>
            <w:proofErr w:type="spellStart"/>
            <w:r w:rsidR="00997C7E" w:rsidRPr="00997C7E">
              <w:rPr>
                <w:rFonts w:ascii="Times New Roman" w:hAnsi="Times New Roman"/>
                <w:b/>
              </w:rPr>
              <w:t>забезпеченням</w:t>
            </w:r>
            <w:proofErr w:type="spellEnd"/>
          </w:p>
          <w:p w:rsidR="0094383F" w:rsidRPr="00997C7E" w:rsidRDefault="00997C7E" w:rsidP="007E7969">
            <w:pPr>
              <w:pStyle w:val="1"/>
              <w:shd w:val="clear" w:color="auto" w:fill="FFFFFF"/>
              <w:spacing w:line="276" w:lineRule="auto"/>
              <w:ind w:left="0" w:firstLine="0"/>
              <w:jc w:val="both"/>
              <w:rPr>
                <w:rFonts w:ascii="Times New Roman" w:hAnsi="Times New Roman"/>
                <w:b/>
                <w:color w:val="000000" w:themeColor="text1"/>
                <w:lang w:val="uk-UA"/>
              </w:rPr>
            </w:pPr>
            <w:r w:rsidRPr="00997C7E">
              <w:rPr>
                <w:rFonts w:ascii="Times New Roman" w:hAnsi="Times New Roman"/>
                <w:color w:val="000000" w:themeColor="text1"/>
                <w:lang w:val="uk-UA"/>
              </w:rPr>
              <w:t xml:space="preserve"> </w:t>
            </w:r>
            <w:r w:rsidR="0094383F" w:rsidRPr="00997C7E">
              <w:rPr>
                <w:rFonts w:ascii="Times New Roman" w:hAnsi="Times New Roman"/>
                <w:color w:val="000000" w:themeColor="text1"/>
                <w:lang w:val="uk-UA"/>
              </w:rPr>
              <w:t xml:space="preserve">Процедура закупівлі: </w:t>
            </w:r>
            <w:r w:rsidR="0094383F" w:rsidRPr="00997C7E">
              <w:rPr>
                <w:rFonts w:ascii="Times New Roman" w:hAnsi="Times New Roman"/>
                <w:b/>
                <w:color w:val="000000" w:themeColor="text1"/>
                <w:lang w:val="uk-UA"/>
              </w:rPr>
              <w:t>Відкриті торги</w:t>
            </w:r>
          </w:p>
          <w:p w:rsidR="0094383F" w:rsidRPr="00997C7E" w:rsidRDefault="0094383F" w:rsidP="007E7969">
            <w:pPr>
              <w:spacing w:after="0" w:line="276" w:lineRule="auto"/>
              <w:rPr>
                <w:color w:val="454545"/>
                <w:sz w:val="24"/>
                <w:szCs w:val="24"/>
              </w:rPr>
            </w:pPr>
            <w:r w:rsidRPr="00997C7E">
              <w:rPr>
                <w:color w:val="000000" w:themeColor="text1"/>
                <w:sz w:val="24"/>
                <w:szCs w:val="24"/>
              </w:rPr>
              <w:t xml:space="preserve">Очікувана вартість: </w:t>
            </w:r>
            <w:r w:rsidR="00997C7E">
              <w:rPr>
                <w:b/>
                <w:color w:val="auto"/>
                <w:sz w:val="24"/>
                <w:szCs w:val="24"/>
              </w:rPr>
              <w:t>350</w:t>
            </w:r>
            <w:r w:rsidRPr="00997C7E">
              <w:rPr>
                <w:b/>
                <w:color w:val="auto"/>
                <w:sz w:val="24"/>
                <w:szCs w:val="24"/>
              </w:rPr>
              <w:t xml:space="preserve"> 000,00 UAH з ПДВ</w:t>
            </w:r>
          </w:p>
          <w:p w:rsidR="0094383F" w:rsidRPr="00997C7E" w:rsidRDefault="0094383F" w:rsidP="007E7969">
            <w:pPr>
              <w:spacing w:after="0" w:line="276" w:lineRule="auto"/>
              <w:rPr>
                <w:b/>
                <w:color w:val="000000" w:themeColor="text1"/>
                <w:sz w:val="24"/>
                <w:szCs w:val="24"/>
              </w:rPr>
            </w:pPr>
            <w:r w:rsidRPr="00997C7E">
              <w:rPr>
                <w:color w:val="000000" w:themeColor="text1"/>
                <w:sz w:val="24"/>
                <w:szCs w:val="24"/>
              </w:rPr>
              <w:t xml:space="preserve">Дата оприлюднення: </w:t>
            </w:r>
            <w:r w:rsidR="006475BF" w:rsidRPr="00997C7E">
              <w:rPr>
                <w:b/>
                <w:color w:val="000000" w:themeColor="text1"/>
                <w:sz w:val="24"/>
                <w:szCs w:val="24"/>
              </w:rPr>
              <w:t>0</w:t>
            </w:r>
            <w:r w:rsidR="009E2BC9" w:rsidRPr="00997C7E">
              <w:rPr>
                <w:b/>
                <w:color w:val="000000" w:themeColor="text1"/>
                <w:sz w:val="24"/>
                <w:szCs w:val="24"/>
              </w:rPr>
              <w:t>6</w:t>
            </w:r>
            <w:r w:rsidR="006475BF" w:rsidRPr="00997C7E">
              <w:rPr>
                <w:b/>
                <w:color w:val="000000" w:themeColor="text1"/>
                <w:sz w:val="24"/>
                <w:szCs w:val="24"/>
              </w:rPr>
              <w:t xml:space="preserve"> грудня</w:t>
            </w:r>
            <w:r w:rsidRPr="00997C7E">
              <w:rPr>
                <w:b/>
                <w:color w:val="000000" w:themeColor="text1"/>
                <w:sz w:val="24"/>
                <w:szCs w:val="24"/>
              </w:rPr>
              <w:t xml:space="preserve"> 2021 року</w:t>
            </w:r>
          </w:p>
          <w:p w:rsidR="0094383F" w:rsidRDefault="0094383F" w:rsidP="00997C7E">
            <w:pPr>
              <w:spacing w:after="0" w:line="276" w:lineRule="auto"/>
              <w:rPr>
                <w:color w:val="000000" w:themeColor="text1"/>
                <w:sz w:val="24"/>
                <w:szCs w:val="24"/>
              </w:rPr>
            </w:pPr>
            <w:r w:rsidRPr="00997C7E">
              <w:rPr>
                <w:color w:val="000000" w:themeColor="text1"/>
                <w:sz w:val="24"/>
                <w:szCs w:val="24"/>
              </w:rPr>
              <w:t xml:space="preserve">Детальна інформація за посиланням: </w:t>
            </w:r>
            <w:hyperlink r:id="rId5" w:history="1">
              <w:r w:rsidR="00997C7E" w:rsidRPr="00F57149">
                <w:rPr>
                  <w:rStyle w:val="a3"/>
                  <w:sz w:val="24"/>
                  <w:szCs w:val="24"/>
                </w:rPr>
                <w:t>https://prozorro.gov.ua/tender/UA-2021-12-06-002</w:t>
              </w:r>
              <w:bookmarkStart w:id="0" w:name="_GoBack"/>
              <w:bookmarkEnd w:id="0"/>
              <w:r w:rsidR="00997C7E" w:rsidRPr="00F57149">
                <w:rPr>
                  <w:rStyle w:val="a3"/>
                  <w:sz w:val="24"/>
                  <w:szCs w:val="24"/>
                </w:rPr>
                <w:t>8</w:t>
              </w:r>
              <w:r w:rsidR="00997C7E" w:rsidRPr="00F57149">
                <w:rPr>
                  <w:rStyle w:val="a3"/>
                  <w:sz w:val="24"/>
                  <w:szCs w:val="24"/>
                </w:rPr>
                <w:t>16-b</w:t>
              </w:r>
            </w:hyperlink>
          </w:p>
          <w:p w:rsidR="00997C7E" w:rsidRPr="00997C7E" w:rsidRDefault="00997C7E" w:rsidP="00997C7E">
            <w:pPr>
              <w:spacing w:after="0" w:line="276" w:lineRule="auto"/>
              <w:rPr>
                <w:rFonts w:eastAsia="Times New Roman"/>
                <w:b/>
                <w:bCs/>
                <w:color w:val="000000" w:themeColor="text1"/>
                <w:sz w:val="24"/>
                <w:szCs w:val="24"/>
                <w:lang w:eastAsia="ru-RU"/>
              </w:rPr>
            </w:pPr>
          </w:p>
        </w:tc>
      </w:tr>
    </w:tbl>
    <w:p w:rsidR="009E2BC9" w:rsidRDefault="009E2BC9" w:rsidP="0094383F">
      <w:pPr>
        <w:spacing w:after="0"/>
        <w:ind w:right="-23"/>
        <w:jc w:val="center"/>
        <w:rPr>
          <w:b/>
          <w:color w:val="auto"/>
          <w:sz w:val="24"/>
          <w:szCs w:val="24"/>
        </w:rPr>
      </w:pPr>
    </w:p>
    <w:p w:rsidR="0094383F" w:rsidRDefault="0094383F" w:rsidP="0094383F">
      <w:pPr>
        <w:spacing w:after="0"/>
        <w:ind w:right="-23"/>
        <w:jc w:val="center"/>
        <w:rPr>
          <w:b/>
          <w:color w:val="auto"/>
          <w:sz w:val="22"/>
          <w:szCs w:val="22"/>
        </w:rPr>
      </w:pPr>
      <w:r w:rsidRPr="009E2BC9">
        <w:rPr>
          <w:b/>
          <w:color w:val="auto"/>
          <w:sz w:val="22"/>
          <w:szCs w:val="22"/>
        </w:rPr>
        <w:t>ІНФОРМАЦІЯ ПРО НЕОБХІДНІ ТЕХНІЧНІ, ЯКІСНІ ТА КІЛЬКІСНІ ХАРАКТЕРИСТИКИ ПРЕДМЕТА ЗАКУПІВЛІ</w:t>
      </w:r>
    </w:p>
    <w:p w:rsidR="00997C7E" w:rsidRPr="009E2BC9" w:rsidRDefault="00997C7E" w:rsidP="0094383F">
      <w:pPr>
        <w:spacing w:after="0"/>
        <w:ind w:right="-23"/>
        <w:jc w:val="center"/>
        <w:rPr>
          <w:b/>
          <w:color w:val="auto"/>
          <w:sz w:val="22"/>
          <w:szCs w:val="22"/>
        </w:rPr>
      </w:pPr>
    </w:p>
    <w:p w:rsidR="00997C7E" w:rsidRDefault="00997C7E" w:rsidP="00997C7E">
      <w:pPr>
        <w:suppressAutoHyphens/>
        <w:spacing w:before="120" w:after="100" w:line="240" w:lineRule="auto"/>
        <w:ind w:firstLine="539"/>
        <w:jc w:val="center"/>
        <w:rPr>
          <w:rFonts w:eastAsia="Times New Roman"/>
          <w:b/>
          <w:bCs/>
          <w:sz w:val="24"/>
          <w:szCs w:val="24"/>
          <w:lang w:eastAsia="ar-SA"/>
        </w:rPr>
      </w:pPr>
      <w:r>
        <w:rPr>
          <w:b/>
          <w:color w:val="auto"/>
          <w:sz w:val="24"/>
          <w:szCs w:val="24"/>
        </w:rPr>
        <w:t>ТЕХНІЧНЕ ЗАВДАННЯ</w:t>
      </w:r>
    </w:p>
    <w:p w:rsidR="00997C7E" w:rsidRPr="00E62FEE" w:rsidRDefault="00997C7E" w:rsidP="00997C7E">
      <w:pPr>
        <w:spacing w:after="0" w:line="240" w:lineRule="auto"/>
        <w:jc w:val="center"/>
        <w:rPr>
          <w:rFonts w:eastAsia="Times New Roman"/>
          <w:b/>
          <w:sz w:val="24"/>
          <w:szCs w:val="24"/>
        </w:rPr>
      </w:pPr>
    </w:p>
    <w:p w:rsidR="00997C7E" w:rsidRPr="00E62FEE" w:rsidRDefault="00997C7E" w:rsidP="00997C7E">
      <w:pPr>
        <w:jc w:val="center"/>
        <w:rPr>
          <w:b/>
          <w:sz w:val="24"/>
          <w:szCs w:val="24"/>
        </w:rPr>
      </w:pPr>
      <w:r w:rsidRPr="00E62FEE">
        <w:rPr>
          <w:b/>
          <w:sz w:val="24"/>
          <w:szCs w:val="24"/>
        </w:rPr>
        <w:t xml:space="preserve">Послуга з системного супроводу програмного забезпечення «Автоматизована інформаційна система з </w:t>
      </w:r>
      <w:proofErr w:type="spellStart"/>
      <w:r w:rsidRPr="00E62FEE">
        <w:rPr>
          <w:b/>
          <w:sz w:val="24"/>
          <w:szCs w:val="24"/>
        </w:rPr>
        <w:t>фармаконагляду</w:t>
      </w:r>
      <w:proofErr w:type="spellEnd"/>
      <w:r w:rsidRPr="00E62FEE">
        <w:rPr>
          <w:b/>
          <w:sz w:val="24"/>
          <w:szCs w:val="24"/>
        </w:rPr>
        <w:t>» (АІСФ)</w:t>
      </w:r>
    </w:p>
    <w:p w:rsidR="00997C7E" w:rsidRDefault="00997C7E" w:rsidP="00997C7E">
      <w:pPr>
        <w:jc w:val="center"/>
        <w:rPr>
          <w:rFonts w:eastAsia="Times New Roman"/>
          <w:b/>
          <w:sz w:val="24"/>
          <w:szCs w:val="24"/>
          <w:lang w:eastAsia="ar-SA"/>
        </w:rPr>
      </w:pPr>
      <w:r w:rsidRPr="00E62FEE">
        <w:rPr>
          <w:b/>
          <w:sz w:val="24"/>
          <w:szCs w:val="24"/>
        </w:rPr>
        <w:t>(Код ДК 021:2015 722</w:t>
      </w:r>
      <w:r>
        <w:rPr>
          <w:b/>
          <w:sz w:val="24"/>
          <w:szCs w:val="24"/>
        </w:rPr>
        <w:t>6</w:t>
      </w:r>
      <w:r w:rsidRPr="00E62FEE">
        <w:rPr>
          <w:b/>
          <w:sz w:val="24"/>
          <w:szCs w:val="24"/>
        </w:rPr>
        <w:t>0000-</w:t>
      </w:r>
      <w:r>
        <w:rPr>
          <w:b/>
          <w:sz w:val="24"/>
          <w:szCs w:val="24"/>
        </w:rPr>
        <w:t>5</w:t>
      </w:r>
      <w:r w:rsidRPr="00E62FEE">
        <w:rPr>
          <w:b/>
          <w:sz w:val="24"/>
          <w:szCs w:val="24"/>
        </w:rPr>
        <w:t xml:space="preserve"> </w:t>
      </w:r>
      <w:r w:rsidRPr="00A138F2">
        <w:rPr>
          <w:b/>
          <w:sz w:val="24"/>
          <w:szCs w:val="24"/>
        </w:rPr>
        <w:t xml:space="preserve">– </w:t>
      </w:r>
      <w:r w:rsidRPr="00560BDD">
        <w:rPr>
          <w:b/>
          <w:sz w:val="24"/>
          <w:szCs w:val="24"/>
        </w:rPr>
        <w:t>Послуги, пов’язані з програмним забезпеченням</w:t>
      </w:r>
      <w:r w:rsidRPr="00A138F2">
        <w:rPr>
          <w:rFonts w:eastAsia="Times New Roman"/>
          <w:b/>
          <w:sz w:val="24"/>
          <w:szCs w:val="24"/>
          <w:lang w:eastAsia="ar-SA"/>
        </w:rPr>
        <w:t>)</w:t>
      </w:r>
    </w:p>
    <w:p w:rsidR="00997C7E" w:rsidRPr="00E62FEE" w:rsidRDefault="00997C7E" w:rsidP="00997C7E">
      <w:pPr>
        <w:widowControl w:val="0"/>
        <w:numPr>
          <w:ilvl w:val="8"/>
          <w:numId w:val="2"/>
        </w:numPr>
        <w:tabs>
          <w:tab w:val="left" w:pos="993"/>
        </w:tabs>
        <w:autoSpaceDE w:val="0"/>
        <w:autoSpaceDN w:val="0"/>
        <w:adjustRightInd w:val="0"/>
        <w:spacing w:after="200" w:line="276" w:lineRule="auto"/>
        <w:ind w:hanging="5913"/>
        <w:jc w:val="both"/>
        <w:rPr>
          <w:b/>
          <w:sz w:val="24"/>
          <w:szCs w:val="24"/>
        </w:rPr>
      </w:pPr>
      <w:r w:rsidRPr="00E62FEE">
        <w:rPr>
          <w:b/>
          <w:sz w:val="24"/>
          <w:szCs w:val="24"/>
        </w:rPr>
        <w:t>Загальні відомості</w:t>
      </w:r>
    </w:p>
    <w:p w:rsidR="00997C7E" w:rsidRPr="00E62FEE" w:rsidRDefault="00997C7E" w:rsidP="00997C7E">
      <w:pPr>
        <w:pStyle w:val="a9"/>
        <w:ind w:firstLine="539"/>
        <w:jc w:val="both"/>
        <w:rPr>
          <w:lang w:val="uk-UA"/>
        </w:rPr>
      </w:pPr>
      <w:r w:rsidRPr="00E62FEE">
        <w:rPr>
          <w:b/>
          <w:lang w:val="uk-UA"/>
        </w:rPr>
        <w:t>Назва послуг:</w:t>
      </w:r>
      <w:r w:rsidRPr="00E62FEE">
        <w:rPr>
          <w:lang w:val="uk-UA"/>
        </w:rPr>
        <w:t xml:space="preserve"> Послуги з системного супроводу програмного забезпечення «Автоматизована інформаційна система з </w:t>
      </w:r>
      <w:proofErr w:type="spellStart"/>
      <w:r w:rsidRPr="00E62FEE">
        <w:rPr>
          <w:lang w:val="uk-UA"/>
        </w:rPr>
        <w:t>фармаконагляду</w:t>
      </w:r>
      <w:proofErr w:type="spellEnd"/>
      <w:r w:rsidRPr="00E62FEE">
        <w:rPr>
          <w:lang w:val="uk-UA"/>
        </w:rPr>
        <w:t>» (АІСФ) (</w:t>
      </w:r>
      <w:r w:rsidRPr="00E62FEE">
        <w:rPr>
          <w:lang w:val="uk-UA" w:eastAsia="en-US"/>
        </w:rPr>
        <w:t xml:space="preserve">Код ДК 021:2015 </w:t>
      </w:r>
      <w:r>
        <w:rPr>
          <w:lang w:val="uk-UA"/>
        </w:rPr>
        <w:t>72260000</w:t>
      </w:r>
      <w:r w:rsidRPr="006532F9">
        <w:rPr>
          <w:lang w:val="uk-UA"/>
        </w:rPr>
        <w:t>–</w:t>
      </w:r>
      <w:r>
        <w:rPr>
          <w:lang w:val="uk-UA"/>
        </w:rPr>
        <w:t>5</w:t>
      </w:r>
      <w:r w:rsidRPr="006532F9">
        <w:rPr>
          <w:lang w:val="uk-UA"/>
        </w:rPr>
        <w:t xml:space="preserve"> </w:t>
      </w:r>
      <w:r w:rsidRPr="00E62FEE">
        <w:rPr>
          <w:lang w:val="uk-UA" w:eastAsia="en-US"/>
        </w:rPr>
        <w:t xml:space="preserve">– </w:t>
      </w:r>
      <w:r w:rsidRPr="00560BDD">
        <w:rPr>
          <w:lang w:val="uk-UA"/>
        </w:rPr>
        <w:t xml:space="preserve">Послуги, </w:t>
      </w:r>
      <w:proofErr w:type="spellStart"/>
      <w:r w:rsidRPr="00560BDD">
        <w:rPr>
          <w:lang w:val="uk-UA"/>
        </w:rPr>
        <w:t>пов</w:t>
      </w:r>
      <w:proofErr w:type="spellEnd"/>
      <w:r w:rsidRPr="00560BDD">
        <w:t>’</w:t>
      </w:r>
      <w:proofErr w:type="spellStart"/>
      <w:r w:rsidRPr="00560BDD">
        <w:rPr>
          <w:lang w:val="uk-UA"/>
        </w:rPr>
        <w:t>язані</w:t>
      </w:r>
      <w:proofErr w:type="spellEnd"/>
      <w:r w:rsidRPr="00560BDD">
        <w:rPr>
          <w:lang w:val="uk-UA"/>
        </w:rPr>
        <w:t xml:space="preserve"> з програмним забезпеченням</w:t>
      </w:r>
      <w:r>
        <w:rPr>
          <w:lang w:val="uk-UA"/>
        </w:rPr>
        <w:t>)</w:t>
      </w:r>
      <w:r w:rsidRPr="00E62FEE">
        <w:rPr>
          <w:lang w:val="uk-UA" w:eastAsia="en-US"/>
        </w:rPr>
        <w:t xml:space="preserve"> </w:t>
      </w:r>
      <w:r w:rsidRPr="00E62FEE">
        <w:rPr>
          <w:lang w:val="uk-UA"/>
        </w:rPr>
        <w:t xml:space="preserve">(надалі </w:t>
      </w:r>
      <w:r>
        <w:rPr>
          <w:lang w:val="uk-UA"/>
        </w:rPr>
        <w:t xml:space="preserve">– </w:t>
      </w:r>
      <w:r w:rsidRPr="00E62FEE">
        <w:rPr>
          <w:lang w:val="uk-UA"/>
        </w:rPr>
        <w:t>Послуг</w:t>
      </w:r>
      <w:r>
        <w:rPr>
          <w:lang w:val="uk-UA"/>
        </w:rPr>
        <w:t>и</w:t>
      </w:r>
      <w:r w:rsidRPr="00E62FEE">
        <w:rPr>
          <w:lang w:val="uk-UA"/>
        </w:rPr>
        <w:t>).</w:t>
      </w:r>
    </w:p>
    <w:p w:rsidR="00997C7E" w:rsidRPr="00E62FEE" w:rsidRDefault="00997C7E" w:rsidP="00997C7E">
      <w:pPr>
        <w:pStyle w:val="a9"/>
        <w:ind w:firstLine="540"/>
        <w:jc w:val="both"/>
        <w:rPr>
          <w:lang w:val="uk-UA"/>
        </w:rPr>
      </w:pPr>
      <w:r w:rsidRPr="00E62FEE">
        <w:rPr>
          <w:b/>
          <w:bCs/>
          <w:color w:val="000000"/>
          <w:lang w:val="uk-UA"/>
        </w:rPr>
        <w:t xml:space="preserve">Замовник послуг: </w:t>
      </w:r>
      <w:r w:rsidRPr="00E62FEE">
        <w:rPr>
          <w:bCs/>
          <w:color w:val="000000"/>
          <w:lang w:val="uk-UA"/>
        </w:rPr>
        <w:t>Державне підприємство «Державний експертний центр Міністерства охорони здоров’я України» (далі – Замовник)</w:t>
      </w:r>
      <w:r w:rsidRPr="00E62FEE">
        <w:rPr>
          <w:lang w:val="uk-UA"/>
        </w:rPr>
        <w:t>.</w:t>
      </w:r>
    </w:p>
    <w:p w:rsidR="00997C7E" w:rsidRPr="00E62FEE" w:rsidRDefault="00997C7E" w:rsidP="00997C7E">
      <w:pPr>
        <w:pStyle w:val="a9"/>
        <w:ind w:firstLine="539"/>
        <w:jc w:val="both"/>
        <w:rPr>
          <w:lang w:val="uk-UA"/>
        </w:rPr>
      </w:pPr>
      <w:r w:rsidRPr="00E62FEE">
        <w:rPr>
          <w:b/>
          <w:lang w:val="uk-UA"/>
        </w:rPr>
        <w:t>Кількість Послуг</w:t>
      </w:r>
      <w:r w:rsidRPr="00E62FEE">
        <w:rPr>
          <w:lang w:val="uk-UA"/>
        </w:rPr>
        <w:t xml:space="preserve"> – </w:t>
      </w:r>
      <w:r>
        <w:rPr>
          <w:lang w:val="uk-UA"/>
        </w:rPr>
        <w:t>Одна</w:t>
      </w:r>
      <w:r w:rsidRPr="00E62FEE">
        <w:rPr>
          <w:lang w:val="uk-UA"/>
        </w:rPr>
        <w:t>.</w:t>
      </w:r>
    </w:p>
    <w:p w:rsidR="00997C7E" w:rsidRPr="00E62FEE" w:rsidRDefault="00997C7E" w:rsidP="00997C7E">
      <w:pPr>
        <w:widowControl w:val="0"/>
        <w:autoSpaceDE w:val="0"/>
        <w:autoSpaceDN w:val="0"/>
        <w:adjustRightInd w:val="0"/>
        <w:ind w:firstLine="539"/>
        <w:jc w:val="both"/>
        <w:rPr>
          <w:sz w:val="24"/>
          <w:szCs w:val="24"/>
        </w:rPr>
      </w:pPr>
      <w:r w:rsidRPr="00E62FEE">
        <w:rPr>
          <w:b/>
          <w:sz w:val="24"/>
          <w:szCs w:val="24"/>
        </w:rPr>
        <w:t>Термін надання Послуги:</w:t>
      </w:r>
      <w:r>
        <w:rPr>
          <w:sz w:val="24"/>
          <w:szCs w:val="24"/>
        </w:rPr>
        <w:t xml:space="preserve"> з 01 січня 2022</w:t>
      </w:r>
      <w:r w:rsidRPr="0001328F">
        <w:rPr>
          <w:sz w:val="24"/>
          <w:szCs w:val="24"/>
        </w:rPr>
        <w:t xml:space="preserve"> року</w:t>
      </w:r>
      <w:r w:rsidRPr="00E62FEE">
        <w:rPr>
          <w:sz w:val="24"/>
          <w:szCs w:val="24"/>
        </w:rPr>
        <w:t xml:space="preserve"> до 31</w:t>
      </w:r>
      <w:r>
        <w:rPr>
          <w:sz w:val="24"/>
          <w:szCs w:val="24"/>
        </w:rPr>
        <w:t xml:space="preserve"> грудня 2022</w:t>
      </w:r>
      <w:r w:rsidRPr="00E62FEE">
        <w:rPr>
          <w:sz w:val="24"/>
          <w:szCs w:val="24"/>
        </w:rPr>
        <w:t xml:space="preserve"> року.</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Обсяг надання Послуги визначено далі в ц</w:t>
      </w:r>
      <w:r>
        <w:rPr>
          <w:sz w:val="24"/>
          <w:szCs w:val="24"/>
        </w:rPr>
        <w:t>ьому Додатку</w:t>
      </w:r>
      <w:r w:rsidRPr="00E62FEE">
        <w:rPr>
          <w:sz w:val="24"/>
          <w:szCs w:val="24"/>
        </w:rPr>
        <w:t>.</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Послуга надається на обчислювальних засобах та ліцензійному програмному забезпеченні Замовника.</w:t>
      </w:r>
    </w:p>
    <w:p w:rsidR="00997C7E" w:rsidRDefault="00997C7E" w:rsidP="00997C7E">
      <w:pPr>
        <w:widowControl w:val="0"/>
        <w:autoSpaceDE w:val="0"/>
        <w:autoSpaceDN w:val="0"/>
        <w:adjustRightInd w:val="0"/>
        <w:spacing w:after="0" w:line="264" w:lineRule="auto"/>
        <w:ind w:firstLine="567"/>
        <w:jc w:val="both"/>
        <w:rPr>
          <w:bCs/>
          <w:sz w:val="24"/>
          <w:szCs w:val="24"/>
        </w:rPr>
      </w:pPr>
      <w:r w:rsidRPr="00E62FEE">
        <w:rPr>
          <w:sz w:val="24"/>
          <w:szCs w:val="24"/>
        </w:rPr>
        <w:t xml:space="preserve">Експлуатаційним призначенням автоматизованої інформаційної системи з </w:t>
      </w:r>
      <w:proofErr w:type="spellStart"/>
      <w:r w:rsidRPr="00E62FEE">
        <w:rPr>
          <w:sz w:val="24"/>
          <w:szCs w:val="24"/>
        </w:rPr>
        <w:t>фармаконагляду</w:t>
      </w:r>
      <w:proofErr w:type="spellEnd"/>
      <w:r w:rsidRPr="00E62FEE">
        <w:rPr>
          <w:sz w:val="24"/>
          <w:szCs w:val="24"/>
        </w:rPr>
        <w:t xml:space="preserve">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E62FEE">
        <w:rPr>
          <w:bCs/>
          <w:sz w:val="24"/>
          <w:szCs w:val="24"/>
        </w:rPr>
        <w:t xml:space="preserve"> подальший розвиток системи </w:t>
      </w:r>
      <w:proofErr w:type="spellStart"/>
      <w:r w:rsidRPr="00E62FEE">
        <w:rPr>
          <w:bCs/>
          <w:sz w:val="24"/>
          <w:szCs w:val="24"/>
        </w:rPr>
        <w:t>фармаконагляду</w:t>
      </w:r>
      <w:proofErr w:type="spellEnd"/>
      <w:r w:rsidRPr="00E62FEE">
        <w:rPr>
          <w:bCs/>
          <w:sz w:val="24"/>
          <w:szCs w:val="24"/>
        </w:rPr>
        <w:t xml:space="preserve">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997C7E" w:rsidRPr="00E62FEE" w:rsidRDefault="00997C7E" w:rsidP="00997C7E">
      <w:pPr>
        <w:widowControl w:val="0"/>
        <w:autoSpaceDE w:val="0"/>
        <w:autoSpaceDN w:val="0"/>
        <w:adjustRightInd w:val="0"/>
        <w:spacing w:after="0" w:line="264" w:lineRule="auto"/>
        <w:ind w:firstLine="567"/>
        <w:jc w:val="both"/>
        <w:rPr>
          <w:bCs/>
          <w:sz w:val="24"/>
          <w:szCs w:val="24"/>
        </w:rPr>
      </w:pPr>
    </w:p>
    <w:p w:rsidR="00997C7E" w:rsidRPr="00E62FEE" w:rsidRDefault="00997C7E" w:rsidP="00997C7E">
      <w:pPr>
        <w:widowControl w:val="0"/>
        <w:numPr>
          <w:ilvl w:val="8"/>
          <w:numId w:val="2"/>
        </w:numPr>
        <w:autoSpaceDE w:val="0"/>
        <w:autoSpaceDN w:val="0"/>
        <w:adjustRightInd w:val="0"/>
        <w:spacing w:after="200" w:line="276" w:lineRule="auto"/>
        <w:ind w:left="851" w:hanging="284"/>
        <w:jc w:val="both"/>
        <w:rPr>
          <w:b/>
          <w:sz w:val="24"/>
          <w:szCs w:val="24"/>
        </w:rPr>
      </w:pPr>
      <w:r w:rsidRPr="00E62FEE">
        <w:rPr>
          <w:b/>
          <w:sz w:val="24"/>
          <w:szCs w:val="24"/>
        </w:rPr>
        <w:t>Призначення системи</w:t>
      </w:r>
    </w:p>
    <w:p w:rsidR="00997C7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lastRenderedPageBreak/>
        <w:t>АІСФ призначена для ведення в Державному підприємстві «Державний експертний центр 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w:t>
      </w:r>
      <w:r>
        <w:rPr>
          <w:sz w:val="24"/>
          <w:szCs w:val="24"/>
        </w:rPr>
        <w:t>собів та фармацевтичних послуг»</w:t>
      </w:r>
      <w:r w:rsidRPr="002B1D5C">
        <w:rPr>
          <w:sz w:val="24"/>
          <w:szCs w:val="24"/>
        </w:rPr>
        <w:t xml:space="preserve"> </w:t>
      </w:r>
      <w:r w:rsidRPr="00E62FEE">
        <w:rPr>
          <w:sz w:val="24"/>
          <w:szCs w:val="24"/>
        </w:rPr>
        <w:t>(SIAPS),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 xml:space="preserve">Комплекс засобів захисту інформації від несанкціонованого доступу програмного комплексу «Автоматизована інформаційна система з </w:t>
      </w:r>
      <w:proofErr w:type="spellStart"/>
      <w:r w:rsidRPr="00E62FEE">
        <w:rPr>
          <w:sz w:val="24"/>
          <w:szCs w:val="24"/>
        </w:rPr>
        <w:t>фармаконагляду</w:t>
      </w:r>
      <w:proofErr w:type="spellEnd"/>
      <w:r w:rsidRPr="00E62FEE">
        <w:rPr>
          <w:sz w:val="24"/>
          <w:szCs w:val="24"/>
        </w:rPr>
        <w:t xml:space="preserve">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України.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Функціонування АІСФ спрямоване на обслуговування та забезпечення одночасної роботи таких категорій споживачів:</w:t>
      </w:r>
    </w:p>
    <w:p w:rsidR="00997C7E" w:rsidRPr="00E62FEE" w:rsidRDefault="00997C7E" w:rsidP="00997C7E">
      <w:pPr>
        <w:pStyle w:val="a7"/>
        <w:widowControl w:val="0"/>
        <w:numPr>
          <w:ilvl w:val="0"/>
          <w:numId w:val="3"/>
        </w:numPr>
        <w:autoSpaceDE w:val="0"/>
        <w:autoSpaceDN w:val="0"/>
        <w:adjustRightInd w:val="0"/>
        <w:spacing w:line="264" w:lineRule="auto"/>
        <w:ind w:left="0" w:firstLine="567"/>
        <w:contextualSpacing/>
        <w:jc w:val="both"/>
        <w:rPr>
          <w:lang w:val="uk-UA"/>
        </w:rPr>
      </w:pPr>
      <w:r w:rsidRPr="00E62FEE">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997C7E" w:rsidRPr="00E62FEE" w:rsidRDefault="00997C7E" w:rsidP="00997C7E">
      <w:pPr>
        <w:pStyle w:val="a7"/>
        <w:widowControl w:val="0"/>
        <w:numPr>
          <w:ilvl w:val="0"/>
          <w:numId w:val="3"/>
        </w:numPr>
        <w:autoSpaceDE w:val="0"/>
        <w:autoSpaceDN w:val="0"/>
        <w:adjustRightInd w:val="0"/>
        <w:spacing w:line="264" w:lineRule="auto"/>
        <w:ind w:left="0" w:firstLine="567"/>
        <w:contextualSpacing/>
        <w:jc w:val="both"/>
        <w:rPr>
          <w:lang w:val="uk-UA"/>
        </w:rPr>
      </w:pPr>
      <w:r w:rsidRPr="00E62FEE">
        <w:rPr>
          <w:lang w:val="uk-UA"/>
        </w:rPr>
        <w:t xml:space="preserve">Фахівці з </w:t>
      </w:r>
      <w:proofErr w:type="spellStart"/>
      <w:r w:rsidRPr="00E62FEE">
        <w:rPr>
          <w:lang w:val="uk-UA"/>
        </w:rPr>
        <w:t>фармаконагляду</w:t>
      </w:r>
      <w:proofErr w:type="spellEnd"/>
      <w:r w:rsidRPr="00E62FEE">
        <w:rPr>
          <w:lang w:val="uk-UA"/>
        </w:rPr>
        <w:t xml:space="preserve"> у регіонах</w:t>
      </w:r>
      <w:r>
        <w:rPr>
          <w:lang w:val="uk-UA"/>
        </w:rPr>
        <w:t xml:space="preserve"> </w:t>
      </w:r>
      <w:r w:rsidRPr="00E62FEE">
        <w:rPr>
          <w:lang w:val="uk-UA"/>
        </w:rPr>
        <w:t xml:space="preserve"> – понад 150 користувачів. </w:t>
      </w:r>
    </w:p>
    <w:p w:rsidR="00997C7E" w:rsidRPr="00E62FEE" w:rsidRDefault="00997C7E" w:rsidP="00997C7E">
      <w:pPr>
        <w:pStyle w:val="a7"/>
        <w:widowControl w:val="0"/>
        <w:numPr>
          <w:ilvl w:val="0"/>
          <w:numId w:val="3"/>
        </w:numPr>
        <w:autoSpaceDE w:val="0"/>
        <w:autoSpaceDN w:val="0"/>
        <w:adjustRightInd w:val="0"/>
        <w:spacing w:line="264" w:lineRule="auto"/>
        <w:ind w:left="0" w:firstLine="567"/>
        <w:contextualSpacing/>
        <w:jc w:val="both"/>
        <w:rPr>
          <w:lang w:val="uk-UA"/>
        </w:rPr>
      </w:pPr>
      <w:r w:rsidRPr="00E62FEE">
        <w:rPr>
          <w:lang w:val="uk-UA"/>
        </w:rPr>
        <w:t>Працівники з медичною та фармацевтичною освітою закладів охорони здоров’я України – понад 2,5 тисяч закладів.</w:t>
      </w:r>
    </w:p>
    <w:p w:rsidR="00997C7E" w:rsidRPr="00E62FEE" w:rsidRDefault="00997C7E" w:rsidP="00997C7E">
      <w:pPr>
        <w:pStyle w:val="a7"/>
        <w:widowControl w:val="0"/>
        <w:numPr>
          <w:ilvl w:val="0"/>
          <w:numId w:val="3"/>
        </w:numPr>
        <w:autoSpaceDE w:val="0"/>
        <w:autoSpaceDN w:val="0"/>
        <w:adjustRightInd w:val="0"/>
        <w:spacing w:line="264" w:lineRule="auto"/>
        <w:ind w:left="0" w:firstLine="567"/>
        <w:contextualSpacing/>
        <w:jc w:val="both"/>
        <w:rPr>
          <w:lang w:val="uk-UA"/>
        </w:rPr>
      </w:pPr>
      <w:r w:rsidRPr="00E62FEE">
        <w:rPr>
          <w:lang w:val="uk-UA"/>
        </w:rPr>
        <w:t>Споживачі лікарських засобів та пацієнти – громадськість України.</w:t>
      </w:r>
    </w:p>
    <w:p w:rsidR="00997C7E" w:rsidRPr="00E62FEE" w:rsidRDefault="00997C7E" w:rsidP="00997C7E">
      <w:pPr>
        <w:pStyle w:val="a7"/>
        <w:widowControl w:val="0"/>
        <w:numPr>
          <w:ilvl w:val="0"/>
          <w:numId w:val="3"/>
        </w:numPr>
        <w:autoSpaceDE w:val="0"/>
        <w:autoSpaceDN w:val="0"/>
        <w:adjustRightInd w:val="0"/>
        <w:spacing w:line="264" w:lineRule="auto"/>
        <w:ind w:left="0" w:firstLine="567"/>
        <w:contextualSpacing/>
        <w:jc w:val="both"/>
        <w:rPr>
          <w:lang w:val="uk-UA"/>
        </w:rPr>
      </w:pPr>
      <w:r w:rsidRPr="00E62FEE">
        <w:rPr>
          <w:lang w:val="uk-UA"/>
        </w:rPr>
        <w:t>Персонал компаній заявників (власників) реєстраційних посвідчень на лікарські засоби – понад 400 компаній заявників в Україні.</w:t>
      </w:r>
    </w:p>
    <w:p w:rsidR="00997C7E" w:rsidRPr="00E62FEE" w:rsidRDefault="00997C7E" w:rsidP="00997C7E">
      <w:pPr>
        <w:widowControl w:val="0"/>
        <w:autoSpaceDE w:val="0"/>
        <w:autoSpaceDN w:val="0"/>
        <w:adjustRightInd w:val="0"/>
        <w:spacing w:after="0" w:line="264" w:lineRule="auto"/>
        <w:ind w:firstLine="567"/>
        <w:jc w:val="both"/>
        <w:rPr>
          <w:bCs/>
          <w:sz w:val="24"/>
          <w:szCs w:val="24"/>
        </w:rPr>
      </w:pPr>
      <w:r w:rsidRPr="00E62FEE">
        <w:rPr>
          <w:sz w:val="24"/>
          <w:szCs w:val="24"/>
        </w:rPr>
        <w:t xml:space="preserve">АІСФ функціонує в Державному підприємстві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E62FEE">
        <w:rPr>
          <w:bCs/>
          <w:sz w:val="24"/>
          <w:szCs w:val="24"/>
        </w:rPr>
        <w:t>інформації для здійснення моніторингу безпеки лікарських засобів</w:t>
      </w:r>
      <w:r w:rsidRPr="00E62FEE">
        <w:rPr>
          <w:sz w:val="24"/>
          <w:szCs w:val="24"/>
        </w:rPr>
        <w:t>, дозволених для використання на Україні</w:t>
      </w:r>
      <w:r w:rsidRPr="00E62FEE">
        <w:rPr>
          <w:bCs/>
          <w:sz w:val="24"/>
          <w:szCs w:val="24"/>
        </w:rPr>
        <w:t xml:space="preserve">, </w:t>
      </w:r>
      <w:r w:rsidRPr="00E62FEE">
        <w:rPr>
          <w:sz w:val="24"/>
          <w:szCs w:val="24"/>
        </w:rPr>
        <w:t xml:space="preserve">підтримує </w:t>
      </w:r>
      <w:r w:rsidRPr="00E62FEE">
        <w:rPr>
          <w:bCs/>
          <w:sz w:val="24"/>
          <w:szCs w:val="24"/>
        </w:rPr>
        <w:t xml:space="preserve">реалізацію правил належної практики з </w:t>
      </w:r>
      <w:proofErr w:type="spellStart"/>
      <w:r w:rsidRPr="00E62FEE">
        <w:rPr>
          <w:bCs/>
          <w:sz w:val="24"/>
          <w:szCs w:val="24"/>
        </w:rPr>
        <w:t>фармаконагляду</w:t>
      </w:r>
      <w:proofErr w:type="spellEnd"/>
      <w:r w:rsidRPr="00E62FEE">
        <w:rPr>
          <w:bCs/>
          <w:sz w:val="24"/>
          <w:szCs w:val="24"/>
        </w:rPr>
        <w:t xml:space="preserve">, автоматизацію процесів ведення реєстраційної інформації, а також формування звітності, що стосується </w:t>
      </w:r>
      <w:proofErr w:type="spellStart"/>
      <w:r w:rsidRPr="00E62FEE">
        <w:rPr>
          <w:bCs/>
          <w:sz w:val="24"/>
          <w:szCs w:val="24"/>
        </w:rPr>
        <w:t>фармаконагляду</w:t>
      </w:r>
      <w:proofErr w:type="spellEnd"/>
      <w:r w:rsidRPr="00E62FEE">
        <w:rPr>
          <w:bCs/>
          <w:sz w:val="24"/>
          <w:szCs w:val="24"/>
        </w:rPr>
        <w:t>.</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 xml:space="preserve">До реєстру повідомлень про побічні реакції чи відсутність ефективності лікарських засобів щорічно з усієї України надходить понад </w:t>
      </w:r>
      <w:r>
        <w:rPr>
          <w:sz w:val="24"/>
          <w:szCs w:val="24"/>
        </w:rPr>
        <w:t>40</w:t>
      </w:r>
      <w:r w:rsidRPr="00E62FEE">
        <w:rPr>
          <w:sz w:val="24"/>
          <w:szCs w:val="24"/>
        </w:rPr>
        <w:t xml:space="preserve"> 000 карт-повідомлень про відповідні випадки. Накопичена з початку експлуатації АІСФ база даних повідомлень перевищує </w:t>
      </w:r>
      <w:r>
        <w:rPr>
          <w:sz w:val="24"/>
          <w:szCs w:val="24"/>
        </w:rPr>
        <w:t>100</w:t>
      </w:r>
      <w:r w:rsidRPr="00E62FEE">
        <w:rPr>
          <w:sz w:val="24"/>
          <w:szCs w:val="24"/>
        </w:rPr>
        <w:t xml:space="preserve">000 </w:t>
      </w:r>
      <w:r>
        <w:rPr>
          <w:sz w:val="24"/>
          <w:szCs w:val="24"/>
        </w:rPr>
        <w:t>повідомлень</w:t>
      </w:r>
      <w:r w:rsidRPr="00E62FEE">
        <w:rPr>
          <w:sz w:val="24"/>
          <w:szCs w:val="24"/>
        </w:rPr>
        <w:t>,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Для аналізу зібраної в базі даних АІСФ</w:t>
      </w:r>
      <w:r w:rsidRPr="00E62FEE">
        <w:rPr>
          <w:bCs/>
          <w:sz w:val="24"/>
          <w:szCs w:val="24"/>
        </w:rPr>
        <w:t xml:space="preserve"> </w:t>
      </w:r>
      <w:r w:rsidRPr="00E62FEE">
        <w:rPr>
          <w:sz w:val="24"/>
          <w:szCs w:val="24"/>
        </w:rPr>
        <w:t>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який базується на регламентному оновленні даних аналітичних таблиць.</w:t>
      </w:r>
    </w:p>
    <w:p w:rsidR="00997C7E" w:rsidRDefault="00997C7E" w:rsidP="00997C7E">
      <w:pPr>
        <w:widowControl w:val="0"/>
        <w:autoSpaceDE w:val="0"/>
        <w:autoSpaceDN w:val="0"/>
        <w:adjustRightInd w:val="0"/>
        <w:spacing w:after="0" w:line="264" w:lineRule="auto"/>
        <w:ind w:firstLine="567"/>
        <w:jc w:val="both"/>
        <w:rPr>
          <w:bCs/>
          <w:sz w:val="24"/>
          <w:szCs w:val="24"/>
        </w:rPr>
      </w:pPr>
      <w:r w:rsidRPr="00E62FEE">
        <w:rPr>
          <w:sz w:val="24"/>
          <w:szCs w:val="24"/>
        </w:rPr>
        <w:t>АІСФ</w:t>
      </w:r>
      <w:r w:rsidRPr="00E62FEE">
        <w:rPr>
          <w:bCs/>
          <w:sz w:val="24"/>
          <w:szCs w:val="24"/>
        </w:rPr>
        <w:t xml:space="preserve"> використовується для протоколювання різних процесів аналізу та оцінки </w:t>
      </w:r>
      <w:r w:rsidRPr="00E62FEE">
        <w:rPr>
          <w:bCs/>
          <w:sz w:val="24"/>
          <w:szCs w:val="24"/>
        </w:rPr>
        <w:lastRenderedPageBreak/>
        <w:t xml:space="preserve">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створення належної системи електронної документації, яка забезпечує встановлення, управління, контроль та протоколювання діяльності з </w:t>
      </w:r>
      <w:proofErr w:type="spellStart"/>
      <w:r w:rsidRPr="00E62FEE">
        <w:rPr>
          <w:bCs/>
          <w:sz w:val="24"/>
          <w:szCs w:val="24"/>
        </w:rPr>
        <w:t>фармаконагляду</w:t>
      </w:r>
      <w:proofErr w:type="spellEnd"/>
      <w:r w:rsidRPr="00E62FEE">
        <w:rPr>
          <w:bCs/>
          <w:sz w:val="24"/>
          <w:szCs w:val="24"/>
        </w:rPr>
        <w:t>,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997C7E" w:rsidRDefault="00997C7E" w:rsidP="00997C7E">
      <w:pPr>
        <w:widowControl w:val="0"/>
        <w:autoSpaceDE w:val="0"/>
        <w:autoSpaceDN w:val="0"/>
        <w:adjustRightInd w:val="0"/>
        <w:spacing w:after="0" w:line="264" w:lineRule="auto"/>
        <w:ind w:firstLine="567"/>
        <w:jc w:val="both"/>
        <w:rPr>
          <w:bCs/>
          <w:sz w:val="24"/>
          <w:szCs w:val="24"/>
        </w:rPr>
      </w:pPr>
    </w:p>
    <w:p w:rsidR="00997C7E" w:rsidRDefault="00997C7E" w:rsidP="00997C7E">
      <w:pPr>
        <w:widowControl w:val="0"/>
        <w:numPr>
          <w:ilvl w:val="8"/>
          <w:numId w:val="2"/>
        </w:numPr>
        <w:tabs>
          <w:tab w:val="left" w:pos="993"/>
        </w:tabs>
        <w:autoSpaceDE w:val="0"/>
        <w:autoSpaceDN w:val="0"/>
        <w:adjustRightInd w:val="0"/>
        <w:spacing w:after="0" w:line="264" w:lineRule="auto"/>
        <w:ind w:left="0" w:firstLine="567"/>
        <w:jc w:val="both"/>
        <w:rPr>
          <w:b/>
          <w:sz w:val="24"/>
          <w:szCs w:val="24"/>
        </w:rPr>
      </w:pPr>
      <w:r w:rsidRPr="00E62FEE">
        <w:rPr>
          <w:b/>
          <w:sz w:val="24"/>
          <w:szCs w:val="24"/>
        </w:rPr>
        <w:t>Мета надання послуги</w:t>
      </w:r>
    </w:p>
    <w:p w:rsidR="00997C7E" w:rsidRPr="008C146D" w:rsidRDefault="00997C7E" w:rsidP="00997C7E">
      <w:pPr>
        <w:widowControl w:val="0"/>
        <w:tabs>
          <w:tab w:val="left" w:pos="993"/>
        </w:tabs>
        <w:autoSpaceDE w:val="0"/>
        <w:autoSpaceDN w:val="0"/>
        <w:adjustRightInd w:val="0"/>
        <w:spacing w:after="0" w:line="264" w:lineRule="auto"/>
        <w:ind w:left="567"/>
        <w:jc w:val="both"/>
        <w:rPr>
          <w:b/>
          <w:sz w:val="18"/>
          <w:szCs w:val="18"/>
        </w:rPr>
      </w:pPr>
    </w:p>
    <w:p w:rsidR="00997C7E" w:rsidRPr="00E62FEE" w:rsidRDefault="00997C7E" w:rsidP="00997C7E">
      <w:pPr>
        <w:pStyle w:val="a9"/>
        <w:spacing w:before="0" w:beforeAutospacing="0" w:after="0" w:afterAutospacing="0" w:line="264" w:lineRule="auto"/>
        <w:ind w:firstLine="567"/>
        <w:jc w:val="both"/>
        <w:rPr>
          <w:lang w:val="uk-UA"/>
        </w:rPr>
      </w:pPr>
      <w:r w:rsidRPr="00E62FEE">
        <w:rPr>
          <w:lang w:val="uk-UA"/>
        </w:rPr>
        <w:t>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стану розвитку інформаційних технологій та вимог до архітектури інформаційних систем державних установ.</w:t>
      </w:r>
    </w:p>
    <w:p w:rsidR="00997C7E" w:rsidRDefault="00997C7E" w:rsidP="00997C7E">
      <w:pPr>
        <w:pStyle w:val="a9"/>
        <w:spacing w:before="0" w:beforeAutospacing="0" w:after="0" w:afterAutospacing="0" w:line="264" w:lineRule="auto"/>
        <w:ind w:firstLine="567"/>
        <w:jc w:val="both"/>
        <w:rPr>
          <w:lang w:val="uk-UA"/>
        </w:rPr>
      </w:pPr>
      <w:r w:rsidRPr="00E62FEE">
        <w:rPr>
          <w:lang w:val="uk-UA"/>
        </w:rPr>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997C7E" w:rsidRPr="00E62FEE" w:rsidRDefault="00997C7E" w:rsidP="00997C7E">
      <w:pPr>
        <w:pStyle w:val="a9"/>
        <w:spacing w:before="0" w:beforeAutospacing="0" w:after="0" w:afterAutospacing="0" w:line="264" w:lineRule="auto"/>
        <w:ind w:firstLine="567"/>
        <w:jc w:val="both"/>
        <w:rPr>
          <w:lang w:val="uk-UA"/>
        </w:rPr>
      </w:pPr>
    </w:p>
    <w:p w:rsidR="00997C7E" w:rsidRDefault="00997C7E" w:rsidP="00997C7E">
      <w:pPr>
        <w:widowControl w:val="0"/>
        <w:numPr>
          <w:ilvl w:val="8"/>
          <w:numId w:val="2"/>
        </w:numPr>
        <w:tabs>
          <w:tab w:val="left" w:pos="993"/>
        </w:tabs>
        <w:autoSpaceDE w:val="0"/>
        <w:autoSpaceDN w:val="0"/>
        <w:adjustRightInd w:val="0"/>
        <w:spacing w:after="0" w:line="264" w:lineRule="auto"/>
        <w:ind w:left="0" w:firstLine="567"/>
        <w:jc w:val="both"/>
        <w:rPr>
          <w:b/>
          <w:sz w:val="24"/>
          <w:szCs w:val="24"/>
        </w:rPr>
      </w:pPr>
      <w:r w:rsidRPr="00E62FEE">
        <w:rPr>
          <w:b/>
          <w:sz w:val="24"/>
          <w:szCs w:val="24"/>
        </w:rPr>
        <w:t>Функції та задачі системи</w:t>
      </w:r>
    </w:p>
    <w:p w:rsidR="00997C7E" w:rsidRPr="008C146D" w:rsidRDefault="00997C7E" w:rsidP="00997C7E">
      <w:pPr>
        <w:widowControl w:val="0"/>
        <w:tabs>
          <w:tab w:val="left" w:pos="993"/>
        </w:tabs>
        <w:autoSpaceDE w:val="0"/>
        <w:autoSpaceDN w:val="0"/>
        <w:adjustRightInd w:val="0"/>
        <w:spacing w:after="0" w:line="264" w:lineRule="auto"/>
        <w:ind w:left="567"/>
        <w:jc w:val="both"/>
        <w:rPr>
          <w:b/>
          <w:sz w:val="16"/>
          <w:szCs w:val="16"/>
        </w:rPr>
      </w:pP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АІСФ повинна забезпечувати вирішення таких взаємопов’язаних задач:</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введення даних;</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електронна обробка даних;</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збереження даних;</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видача та відображення інформації;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відновлення інформації;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пошук необхідної інформації;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створення і управління документами;</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виконання операцій експорту-імпорту інформації;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формування вихідних документів;</w:t>
      </w:r>
    </w:p>
    <w:p w:rsidR="00997C7E" w:rsidRPr="00E62FEE" w:rsidRDefault="00997C7E" w:rsidP="00997C7E">
      <w:pPr>
        <w:numPr>
          <w:ilvl w:val="0"/>
          <w:numId w:val="4"/>
        </w:numPr>
        <w:spacing w:after="0" w:line="264" w:lineRule="auto"/>
        <w:ind w:left="0" w:firstLine="567"/>
        <w:contextualSpacing/>
        <w:jc w:val="both"/>
        <w:rPr>
          <w:sz w:val="24"/>
          <w:szCs w:val="24"/>
        </w:rPr>
      </w:pPr>
      <w:r w:rsidRPr="00E62FEE">
        <w:rPr>
          <w:sz w:val="24"/>
          <w:szCs w:val="24"/>
        </w:rPr>
        <w:t>формування звітів;</w:t>
      </w:r>
    </w:p>
    <w:p w:rsidR="00997C7E" w:rsidRPr="00E62FEE" w:rsidRDefault="00997C7E" w:rsidP="00997C7E">
      <w:pPr>
        <w:numPr>
          <w:ilvl w:val="0"/>
          <w:numId w:val="4"/>
        </w:numPr>
        <w:spacing w:after="0" w:line="264" w:lineRule="auto"/>
        <w:ind w:left="0" w:firstLine="567"/>
        <w:contextualSpacing/>
        <w:jc w:val="both"/>
        <w:rPr>
          <w:sz w:val="24"/>
          <w:szCs w:val="24"/>
        </w:rPr>
      </w:pPr>
      <w:r w:rsidRPr="00E62FEE">
        <w:rPr>
          <w:sz w:val="24"/>
          <w:szCs w:val="24"/>
        </w:rPr>
        <w:t>використання вбудованих в систему словників;</w:t>
      </w:r>
    </w:p>
    <w:p w:rsidR="00997C7E" w:rsidRPr="00E62FEE" w:rsidRDefault="00997C7E" w:rsidP="00997C7E">
      <w:pPr>
        <w:numPr>
          <w:ilvl w:val="0"/>
          <w:numId w:val="4"/>
        </w:numPr>
        <w:spacing w:after="0" w:line="264" w:lineRule="auto"/>
        <w:ind w:left="0" w:firstLine="567"/>
        <w:contextualSpacing/>
        <w:jc w:val="both"/>
        <w:rPr>
          <w:sz w:val="24"/>
          <w:szCs w:val="24"/>
        </w:rPr>
      </w:pPr>
      <w:r w:rsidRPr="00E62FEE">
        <w:rPr>
          <w:sz w:val="24"/>
          <w:szCs w:val="24"/>
        </w:rPr>
        <w:t>використання Медичного словника регуляторної діяльності (</w:t>
      </w:r>
      <w:proofErr w:type="spellStart"/>
      <w:r w:rsidRPr="00E62FEE">
        <w:rPr>
          <w:sz w:val="24"/>
          <w:szCs w:val="24"/>
        </w:rPr>
        <w:t>MedDRA</w:t>
      </w:r>
      <w:proofErr w:type="spellEnd"/>
      <w:r w:rsidRPr="00E62FEE">
        <w:rPr>
          <w:sz w:val="24"/>
          <w:szCs w:val="24"/>
        </w:rPr>
        <w:t>);</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використання централізованих класифікаторів, словників, довідників;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ведення нормативно-довідкової інформації, яка використовується в системі;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зберігання та ведення архіву документів в електронному вигляді;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захист інформації від несанкціонованого доступу.</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Функціональність АІСФ повинна забезпечувати виконання таких інформаційно-аналітичних процесів: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 xml:space="preserve">неперервний моніторинг даних з </w:t>
      </w:r>
      <w:proofErr w:type="spellStart"/>
      <w:r w:rsidRPr="00E62FEE">
        <w:rPr>
          <w:sz w:val="24"/>
          <w:szCs w:val="24"/>
        </w:rPr>
        <w:t>фармаконагляду</w:t>
      </w:r>
      <w:proofErr w:type="spellEnd"/>
      <w:r w:rsidRPr="00E62FEE">
        <w:rPr>
          <w:sz w:val="24"/>
          <w:szCs w:val="24"/>
        </w:rPr>
        <w:t>, вивчення можливих варіантів запобігання та мінімізації ризиків, прийняття відповідних заходів;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lastRenderedPageBreak/>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надання точних та підтверджених даних про серйозні та несерйозні побічні реакції уповноваженим органам в строки, визначені законодавством;</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належне інформування про безпеку лікарських засобів фахівців системи охорони здоров’я та пацієнтів.</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АІСФ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АІСФ повинна забезпечувати:</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простоту використання;</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централізоване зберігання даних в центральній базі даних з захищеним доступом до неї;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ефективні алгоритми обробки інформації в системі;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вільне змінювання масштабу системи та кількості користувачів;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єдиний інтерфейс роботи користувачів з компонентами системи;</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997C7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централізоване збереження інформації для кожного об'єкта автоматизації у автоматичному та ручному режимах.</w:t>
      </w:r>
    </w:p>
    <w:p w:rsidR="00997C7E" w:rsidRPr="00E62FEE" w:rsidRDefault="00997C7E" w:rsidP="00997C7E">
      <w:pPr>
        <w:widowControl w:val="0"/>
        <w:autoSpaceDE w:val="0"/>
        <w:autoSpaceDN w:val="0"/>
        <w:adjustRightInd w:val="0"/>
        <w:spacing w:after="0" w:line="264" w:lineRule="auto"/>
        <w:ind w:left="567"/>
        <w:contextualSpacing/>
        <w:jc w:val="both"/>
        <w:rPr>
          <w:sz w:val="24"/>
          <w:szCs w:val="24"/>
        </w:rPr>
      </w:pPr>
    </w:p>
    <w:p w:rsidR="00997C7E" w:rsidRDefault="00997C7E" w:rsidP="00997C7E">
      <w:pPr>
        <w:widowControl w:val="0"/>
        <w:numPr>
          <w:ilvl w:val="8"/>
          <w:numId w:val="2"/>
        </w:numPr>
        <w:tabs>
          <w:tab w:val="left" w:pos="993"/>
        </w:tabs>
        <w:autoSpaceDE w:val="0"/>
        <w:autoSpaceDN w:val="0"/>
        <w:adjustRightInd w:val="0"/>
        <w:spacing w:after="0" w:line="264" w:lineRule="auto"/>
        <w:ind w:left="0" w:firstLine="567"/>
        <w:jc w:val="both"/>
        <w:rPr>
          <w:b/>
          <w:sz w:val="24"/>
          <w:szCs w:val="24"/>
        </w:rPr>
      </w:pPr>
      <w:r w:rsidRPr="00E62FEE">
        <w:rPr>
          <w:b/>
          <w:sz w:val="24"/>
          <w:szCs w:val="24"/>
        </w:rPr>
        <w:t xml:space="preserve"> Архітектура системи</w:t>
      </w:r>
    </w:p>
    <w:p w:rsidR="00997C7E" w:rsidRPr="008C146D" w:rsidRDefault="00997C7E" w:rsidP="00997C7E">
      <w:pPr>
        <w:widowControl w:val="0"/>
        <w:tabs>
          <w:tab w:val="left" w:pos="993"/>
        </w:tabs>
        <w:autoSpaceDE w:val="0"/>
        <w:autoSpaceDN w:val="0"/>
        <w:adjustRightInd w:val="0"/>
        <w:spacing w:after="0" w:line="264" w:lineRule="auto"/>
        <w:ind w:left="567"/>
        <w:jc w:val="both"/>
        <w:rPr>
          <w:b/>
          <w:sz w:val="16"/>
          <w:szCs w:val="16"/>
        </w:rPr>
      </w:pPr>
    </w:p>
    <w:p w:rsidR="00997C7E" w:rsidRPr="00E62FEE" w:rsidRDefault="00997C7E" w:rsidP="00997C7E">
      <w:pPr>
        <w:pStyle w:val="a9"/>
        <w:spacing w:before="0" w:beforeAutospacing="0" w:after="0" w:afterAutospacing="0" w:line="264" w:lineRule="auto"/>
        <w:ind w:firstLine="567"/>
        <w:jc w:val="both"/>
        <w:rPr>
          <w:color w:val="000000"/>
          <w:lang w:val="uk-UA"/>
        </w:rPr>
      </w:pPr>
      <w:r w:rsidRPr="00E62FEE">
        <w:rPr>
          <w:lang w:val="uk-UA"/>
        </w:rPr>
        <w:t xml:space="preserve">Програмне забезпечення АІСФ включає такі </w:t>
      </w:r>
      <w:r w:rsidRPr="00E62FEE">
        <w:rPr>
          <w:color w:val="000000"/>
          <w:lang w:val="uk-UA"/>
        </w:rPr>
        <w:t>складові програмні модулі: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прийому карт-повідомлень про ПР/ВЕ ЛЗ від медичних працівників;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прийому карт-повідомлень про ПР/ВЕ ЛЗ від фармацевтичних компаній - заявників (власників) реєстраційних посвідчень на ЛЗ;</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прийому карт-повідомлень про ПР/ВЕ ЛЗ від пацієнтів;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збору, обробки та ведення карт-повідомлень про ПР/ВЕ ЛЗ;</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ведення журналів реєстрації карт-повідомлень про ПР/ВЕ ЛЗ;</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пошуку дублів карт-повідомлень про ПР/ВЕ ЛЗ;</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формування регламентної звітності;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формування аналітичної річної звітності;</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формування ан</w:t>
      </w:r>
      <w:r>
        <w:rPr>
          <w:sz w:val="24"/>
          <w:szCs w:val="24"/>
        </w:rPr>
        <w:t>алітичної звітності для пошуку с</w:t>
      </w:r>
      <w:r w:rsidRPr="00E62FEE">
        <w:rPr>
          <w:sz w:val="24"/>
          <w:szCs w:val="24"/>
        </w:rPr>
        <w:t>игналів;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формування звітів на вимогу (генератор звітності);</w:t>
      </w:r>
    </w:p>
    <w:p w:rsidR="00997C7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lastRenderedPageBreak/>
        <w:t>взаємодії зовнішньої АІСФ із внутрішньою АІСФ;</w:t>
      </w:r>
    </w:p>
    <w:p w:rsidR="00997C7E" w:rsidRPr="000C0A26"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0C0A26">
        <w:rPr>
          <w:sz w:val="24"/>
          <w:szCs w:val="24"/>
        </w:rPr>
        <w:t>електронний кабінет заявника (ЕКЗ)</w:t>
      </w:r>
      <w:r>
        <w:rPr>
          <w:sz w:val="24"/>
          <w:szCs w:val="24"/>
        </w:rPr>
        <w:t>;</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Pr>
          <w:sz w:val="24"/>
          <w:szCs w:val="24"/>
        </w:rPr>
        <w:t xml:space="preserve">взаємодії електронного кабінету заявника (ЕКЗ) з </w:t>
      </w:r>
      <w:r w:rsidRPr="00E62FEE">
        <w:rPr>
          <w:sz w:val="24"/>
          <w:szCs w:val="24"/>
        </w:rPr>
        <w:t>внутрішньою АІСФ</w:t>
      </w:r>
      <w:r>
        <w:rPr>
          <w:sz w:val="24"/>
          <w:szCs w:val="24"/>
        </w:rPr>
        <w:t>;</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Pr>
          <w:sz w:val="24"/>
          <w:szCs w:val="24"/>
        </w:rPr>
        <w:t>експорту даних у XML файлах</w:t>
      </w:r>
      <w:r w:rsidRPr="00E62FEE">
        <w:rPr>
          <w:sz w:val="24"/>
          <w:szCs w:val="24"/>
        </w:rPr>
        <w:t xml:space="preserve"> до ВООЗ;</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експорту даних</w:t>
      </w:r>
      <w:r>
        <w:rPr>
          <w:sz w:val="24"/>
          <w:szCs w:val="24"/>
        </w:rPr>
        <w:t xml:space="preserve"> у форматах </w:t>
      </w:r>
      <w:r>
        <w:rPr>
          <w:sz w:val="24"/>
          <w:szCs w:val="24"/>
          <w:lang w:val="en-US"/>
        </w:rPr>
        <w:t>E</w:t>
      </w:r>
      <w:r w:rsidRPr="008E3829">
        <w:rPr>
          <w:sz w:val="24"/>
          <w:szCs w:val="24"/>
        </w:rPr>
        <w:t>2</w:t>
      </w:r>
      <w:r>
        <w:rPr>
          <w:sz w:val="24"/>
          <w:szCs w:val="24"/>
          <w:lang w:val="en-US"/>
        </w:rPr>
        <w:t>B</w:t>
      </w:r>
      <w:r w:rsidRPr="008E3829">
        <w:rPr>
          <w:sz w:val="24"/>
          <w:szCs w:val="24"/>
        </w:rPr>
        <w:t xml:space="preserve"> (</w:t>
      </w:r>
      <w:r>
        <w:rPr>
          <w:sz w:val="24"/>
          <w:szCs w:val="24"/>
          <w:lang w:val="en-US"/>
        </w:rPr>
        <w:t>R</w:t>
      </w:r>
      <w:r w:rsidRPr="008E3829">
        <w:rPr>
          <w:sz w:val="24"/>
          <w:szCs w:val="24"/>
        </w:rPr>
        <w:t xml:space="preserve">2) та </w:t>
      </w:r>
      <w:r>
        <w:rPr>
          <w:sz w:val="24"/>
          <w:szCs w:val="24"/>
          <w:lang w:val="en-US"/>
        </w:rPr>
        <w:t>E</w:t>
      </w:r>
      <w:r w:rsidRPr="008E3829">
        <w:rPr>
          <w:sz w:val="24"/>
          <w:szCs w:val="24"/>
        </w:rPr>
        <w:t>2</w:t>
      </w:r>
      <w:r>
        <w:rPr>
          <w:sz w:val="24"/>
          <w:szCs w:val="24"/>
          <w:lang w:val="en-US"/>
        </w:rPr>
        <w:t>B</w:t>
      </w:r>
      <w:r w:rsidRPr="008E3829">
        <w:rPr>
          <w:sz w:val="24"/>
          <w:szCs w:val="24"/>
        </w:rPr>
        <w:t xml:space="preserve"> (</w:t>
      </w:r>
      <w:r>
        <w:rPr>
          <w:sz w:val="24"/>
          <w:szCs w:val="24"/>
          <w:lang w:val="en-US"/>
        </w:rPr>
        <w:t>R</w:t>
      </w:r>
      <w:r w:rsidRPr="008E3829">
        <w:rPr>
          <w:sz w:val="24"/>
          <w:szCs w:val="24"/>
        </w:rPr>
        <w:t>3</w:t>
      </w:r>
      <w:r>
        <w:rPr>
          <w:sz w:val="24"/>
          <w:szCs w:val="24"/>
        </w:rPr>
        <w:t>)</w:t>
      </w:r>
      <w:r w:rsidRPr="00E62FEE">
        <w:rPr>
          <w:sz w:val="24"/>
          <w:szCs w:val="24"/>
        </w:rPr>
        <w:t xml:space="preserve"> </w:t>
      </w:r>
      <w:r>
        <w:rPr>
          <w:sz w:val="24"/>
          <w:szCs w:val="24"/>
        </w:rPr>
        <w:t>у XML файлах</w:t>
      </w:r>
      <w:r w:rsidRPr="00E62FEE">
        <w:rPr>
          <w:sz w:val="24"/>
          <w:szCs w:val="24"/>
        </w:rPr>
        <w:t xml:space="preserve"> до Заявників;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 xml:space="preserve">імпорту даних </w:t>
      </w:r>
      <w:r>
        <w:rPr>
          <w:sz w:val="24"/>
          <w:szCs w:val="24"/>
        </w:rPr>
        <w:t>у форматах</w:t>
      </w:r>
      <w:r w:rsidRPr="008E3829">
        <w:rPr>
          <w:sz w:val="24"/>
          <w:szCs w:val="24"/>
        </w:rPr>
        <w:t xml:space="preserve"> E2B (R2) та E2B (R3) у XML файлах </w:t>
      </w:r>
      <w:r w:rsidRPr="00E62FEE">
        <w:rPr>
          <w:sz w:val="24"/>
          <w:szCs w:val="24"/>
        </w:rPr>
        <w:t>від Заявників;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розсилки повідомлень на електронну пошту;</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адміністрування;</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ведення нормативно-довідникової інформації;</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завантаження реєстру лікарських засобів;</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 xml:space="preserve">завантаження Медичного словника регуляторної діяльності </w:t>
      </w:r>
      <w:proofErr w:type="spellStart"/>
      <w:r w:rsidRPr="00E62FEE">
        <w:rPr>
          <w:sz w:val="24"/>
          <w:szCs w:val="24"/>
        </w:rPr>
        <w:t>MedDRA</w:t>
      </w:r>
      <w:proofErr w:type="spellEnd"/>
      <w:r w:rsidRPr="00E62FEE">
        <w:rPr>
          <w:sz w:val="24"/>
          <w:szCs w:val="24"/>
        </w:rPr>
        <w:t xml:space="preserve"> (</w:t>
      </w:r>
      <w:proofErr w:type="spellStart"/>
      <w:r w:rsidRPr="00E62FEE">
        <w:rPr>
          <w:sz w:val="24"/>
          <w:szCs w:val="24"/>
        </w:rPr>
        <w:t>Medical</w:t>
      </w:r>
      <w:proofErr w:type="spellEnd"/>
      <w:r w:rsidRPr="00E62FEE">
        <w:rPr>
          <w:sz w:val="24"/>
          <w:szCs w:val="24"/>
        </w:rPr>
        <w:t xml:space="preserve"> </w:t>
      </w:r>
      <w:proofErr w:type="spellStart"/>
      <w:r w:rsidRPr="00E62FEE">
        <w:rPr>
          <w:sz w:val="24"/>
          <w:szCs w:val="24"/>
        </w:rPr>
        <w:t>Dictionary</w:t>
      </w:r>
      <w:proofErr w:type="spellEnd"/>
      <w:r w:rsidRPr="00E62FEE">
        <w:rPr>
          <w:sz w:val="24"/>
          <w:szCs w:val="24"/>
        </w:rPr>
        <w:t xml:space="preserve"> </w:t>
      </w:r>
      <w:proofErr w:type="spellStart"/>
      <w:r w:rsidRPr="00E62FEE">
        <w:rPr>
          <w:sz w:val="24"/>
          <w:szCs w:val="24"/>
        </w:rPr>
        <w:t>for</w:t>
      </w:r>
      <w:proofErr w:type="spellEnd"/>
      <w:r w:rsidRPr="00E62FEE">
        <w:rPr>
          <w:sz w:val="24"/>
          <w:szCs w:val="24"/>
        </w:rPr>
        <w:t xml:space="preserve"> </w:t>
      </w:r>
      <w:proofErr w:type="spellStart"/>
      <w:r w:rsidRPr="00E62FEE">
        <w:rPr>
          <w:sz w:val="24"/>
          <w:szCs w:val="24"/>
        </w:rPr>
        <w:t>Regulatory</w:t>
      </w:r>
      <w:proofErr w:type="spellEnd"/>
      <w:r w:rsidRPr="00E62FEE">
        <w:rPr>
          <w:sz w:val="24"/>
          <w:szCs w:val="24"/>
        </w:rPr>
        <w:t xml:space="preserve"> </w:t>
      </w:r>
      <w:proofErr w:type="spellStart"/>
      <w:r w:rsidRPr="00E62FEE">
        <w:rPr>
          <w:sz w:val="24"/>
          <w:szCs w:val="24"/>
        </w:rPr>
        <w:t>Activities</w:t>
      </w:r>
      <w:proofErr w:type="spellEnd"/>
      <w:r w:rsidRPr="00E62FEE">
        <w:rPr>
          <w:sz w:val="24"/>
          <w:szCs w:val="24"/>
        </w:rPr>
        <w:t>);</w:t>
      </w:r>
    </w:p>
    <w:p w:rsidR="00997C7E" w:rsidRPr="00E62FEE"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E62FEE">
        <w:rPr>
          <w:sz w:val="24"/>
          <w:szCs w:val="24"/>
        </w:rPr>
        <w:t>подання допоміжної інформації (правила використання АІСФ, текстові сторінки з роз’ясненнями)</w:t>
      </w:r>
      <w:r>
        <w:rPr>
          <w:sz w:val="24"/>
          <w:szCs w:val="24"/>
        </w:rPr>
        <w:t>.</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АІСФ, так і в межах її окремих структурних елементів.</w:t>
      </w:r>
    </w:p>
    <w:p w:rsidR="00997C7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 xml:space="preserve">АІСФ побудована в </w:t>
      </w:r>
      <w:proofErr w:type="spellStart"/>
      <w:r w:rsidRPr="00E62FEE">
        <w:rPr>
          <w:sz w:val="24"/>
          <w:szCs w:val="24"/>
        </w:rPr>
        <w:t>трьохрівневій</w:t>
      </w:r>
      <w:proofErr w:type="spellEnd"/>
      <w:r w:rsidRPr="00E62FEE">
        <w:rPr>
          <w:sz w:val="24"/>
          <w:szCs w:val="24"/>
        </w:rPr>
        <w:t xml:space="preserve"> архітектурі: сервер баз даних – сервер додатків (застосунків) – клієнтське робоче місце.</w:t>
      </w:r>
    </w:p>
    <w:p w:rsidR="00997C7E" w:rsidRPr="00E62FEE" w:rsidRDefault="00997C7E" w:rsidP="00997C7E">
      <w:pPr>
        <w:widowControl w:val="0"/>
        <w:autoSpaceDE w:val="0"/>
        <w:autoSpaceDN w:val="0"/>
        <w:adjustRightInd w:val="0"/>
        <w:spacing w:after="0" w:line="264" w:lineRule="auto"/>
        <w:ind w:firstLine="567"/>
        <w:jc w:val="both"/>
        <w:rPr>
          <w:sz w:val="24"/>
          <w:szCs w:val="24"/>
        </w:rPr>
      </w:pPr>
    </w:p>
    <w:p w:rsidR="00997C7E" w:rsidRDefault="00997C7E" w:rsidP="00997C7E">
      <w:pPr>
        <w:widowControl w:val="0"/>
        <w:numPr>
          <w:ilvl w:val="8"/>
          <w:numId w:val="2"/>
        </w:numPr>
        <w:tabs>
          <w:tab w:val="left" w:pos="993"/>
        </w:tabs>
        <w:autoSpaceDE w:val="0"/>
        <w:autoSpaceDN w:val="0"/>
        <w:adjustRightInd w:val="0"/>
        <w:spacing w:after="0" w:line="264" w:lineRule="auto"/>
        <w:ind w:left="0" w:firstLine="567"/>
        <w:jc w:val="both"/>
        <w:rPr>
          <w:b/>
          <w:sz w:val="24"/>
          <w:szCs w:val="24"/>
        </w:rPr>
      </w:pPr>
      <w:r w:rsidRPr="00E62FEE">
        <w:rPr>
          <w:b/>
          <w:sz w:val="24"/>
          <w:szCs w:val="24"/>
        </w:rPr>
        <w:t>Конфігурація та спосіб використання системи</w:t>
      </w:r>
    </w:p>
    <w:p w:rsidR="00997C7E" w:rsidRPr="008C146D" w:rsidRDefault="00997C7E" w:rsidP="00997C7E">
      <w:pPr>
        <w:widowControl w:val="0"/>
        <w:tabs>
          <w:tab w:val="left" w:pos="993"/>
        </w:tabs>
        <w:autoSpaceDE w:val="0"/>
        <w:autoSpaceDN w:val="0"/>
        <w:adjustRightInd w:val="0"/>
        <w:spacing w:after="0" w:line="264" w:lineRule="auto"/>
        <w:ind w:left="567"/>
        <w:jc w:val="both"/>
        <w:rPr>
          <w:b/>
          <w:sz w:val="16"/>
          <w:szCs w:val="16"/>
        </w:rPr>
      </w:pP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Конфігурація АІСФ, встановленої у Замовника, повинна бути такою:</w:t>
      </w:r>
    </w:p>
    <w:p w:rsidR="00997C7E" w:rsidRPr="00E62FEE" w:rsidRDefault="00997C7E" w:rsidP="00997C7E">
      <w:pPr>
        <w:widowControl w:val="0"/>
        <w:numPr>
          <w:ilvl w:val="0"/>
          <w:numId w:val="6"/>
        </w:numPr>
        <w:autoSpaceDE w:val="0"/>
        <w:autoSpaceDN w:val="0"/>
        <w:adjustRightInd w:val="0"/>
        <w:spacing w:after="0" w:line="264" w:lineRule="auto"/>
        <w:ind w:left="0" w:firstLine="567"/>
        <w:jc w:val="both"/>
        <w:rPr>
          <w:sz w:val="24"/>
          <w:szCs w:val="24"/>
        </w:rPr>
      </w:pPr>
      <w:r w:rsidRPr="00E62FEE">
        <w:rPr>
          <w:sz w:val="24"/>
          <w:szCs w:val="24"/>
        </w:rPr>
        <w:t xml:space="preserve">Внутрішня АІСФ – окремий екземпляр програмного забезпечення АІСФ для внутрішньої роботи користувачів Замовника (персонал Департаменту </w:t>
      </w:r>
      <w:proofErr w:type="spellStart"/>
      <w:r w:rsidRPr="00E62FEE">
        <w:rPr>
          <w:sz w:val="24"/>
          <w:szCs w:val="24"/>
        </w:rPr>
        <w:t>фармаконагляду</w:t>
      </w:r>
      <w:proofErr w:type="spellEnd"/>
      <w:r w:rsidRPr="00E62FEE">
        <w:rPr>
          <w:sz w:val="24"/>
          <w:szCs w:val="24"/>
        </w:rPr>
        <w:t xml:space="preserve"> Державного підприємства «Державний експертний центр Міністерства охорони здоров’я України»).</w:t>
      </w:r>
    </w:p>
    <w:p w:rsidR="00997C7E" w:rsidRPr="00E62FEE" w:rsidRDefault="00997C7E" w:rsidP="00997C7E">
      <w:pPr>
        <w:widowControl w:val="0"/>
        <w:numPr>
          <w:ilvl w:val="0"/>
          <w:numId w:val="6"/>
        </w:numPr>
        <w:autoSpaceDE w:val="0"/>
        <w:autoSpaceDN w:val="0"/>
        <w:adjustRightInd w:val="0"/>
        <w:spacing w:after="0" w:line="264" w:lineRule="auto"/>
        <w:ind w:left="0" w:firstLine="567"/>
        <w:jc w:val="both"/>
        <w:rPr>
          <w:sz w:val="24"/>
          <w:szCs w:val="24"/>
        </w:rPr>
      </w:pPr>
      <w:r w:rsidRPr="00E62FEE">
        <w:rPr>
          <w:sz w:val="24"/>
          <w:szCs w:val="24"/>
        </w:rPr>
        <w:t xml:space="preserve">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w:t>
      </w:r>
      <w:proofErr w:type="spellStart"/>
      <w:r w:rsidRPr="00E62FEE">
        <w:rPr>
          <w:sz w:val="24"/>
          <w:szCs w:val="24"/>
        </w:rPr>
        <w:t>фармаконагляду</w:t>
      </w:r>
      <w:proofErr w:type="spellEnd"/>
      <w:r w:rsidRPr="00E62FEE">
        <w:rPr>
          <w:sz w:val="24"/>
          <w:szCs w:val="24"/>
        </w:rPr>
        <w:t xml:space="preserve">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997C7E" w:rsidRDefault="00997C7E" w:rsidP="00997C7E">
      <w:pPr>
        <w:widowControl w:val="0"/>
        <w:numPr>
          <w:ilvl w:val="0"/>
          <w:numId w:val="6"/>
        </w:numPr>
        <w:autoSpaceDE w:val="0"/>
        <w:autoSpaceDN w:val="0"/>
        <w:adjustRightInd w:val="0"/>
        <w:spacing w:after="0" w:line="264" w:lineRule="auto"/>
        <w:ind w:left="0" w:firstLine="567"/>
        <w:jc w:val="both"/>
        <w:rPr>
          <w:sz w:val="24"/>
          <w:szCs w:val="24"/>
        </w:rPr>
      </w:pPr>
      <w:r w:rsidRPr="00E62FEE">
        <w:rPr>
          <w:sz w:val="24"/>
          <w:szCs w:val="24"/>
        </w:rPr>
        <w:t>Програмне забезпечення взаємодії зовнішньої АІСФ із внутрішньою АІСФ.</w:t>
      </w:r>
    </w:p>
    <w:p w:rsidR="00997C7E" w:rsidRDefault="00997C7E" w:rsidP="00997C7E">
      <w:pPr>
        <w:widowControl w:val="0"/>
        <w:numPr>
          <w:ilvl w:val="0"/>
          <w:numId w:val="6"/>
        </w:numPr>
        <w:autoSpaceDE w:val="0"/>
        <w:autoSpaceDN w:val="0"/>
        <w:adjustRightInd w:val="0"/>
        <w:spacing w:after="0" w:line="264" w:lineRule="auto"/>
        <w:ind w:left="0" w:firstLine="567"/>
        <w:jc w:val="both"/>
        <w:rPr>
          <w:sz w:val="24"/>
          <w:szCs w:val="24"/>
        </w:rPr>
      </w:pPr>
      <w:r>
        <w:rPr>
          <w:sz w:val="24"/>
          <w:szCs w:val="24"/>
        </w:rPr>
        <w:t>Е</w:t>
      </w:r>
      <w:r w:rsidRPr="00264D7E">
        <w:rPr>
          <w:sz w:val="24"/>
          <w:szCs w:val="24"/>
        </w:rPr>
        <w:t>лектронний кабінет заявника (ЕКЗ)</w:t>
      </w:r>
      <w:r>
        <w:rPr>
          <w:sz w:val="24"/>
          <w:szCs w:val="24"/>
        </w:rPr>
        <w:t>.</w:t>
      </w:r>
    </w:p>
    <w:p w:rsidR="00997C7E" w:rsidRPr="00264D7E" w:rsidRDefault="00997C7E" w:rsidP="00997C7E">
      <w:pPr>
        <w:pStyle w:val="a7"/>
        <w:numPr>
          <w:ilvl w:val="0"/>
          <w:numId w:val="6"/>
        </w:numPr>
        <w:spacing w:line="264" w:lineRule="auto"/>
        <w:ind w:left="0" w:firstLine="567"/>
        <w:rPr>
          <w:lang w:val="uk-UA"/>
        </w:rPr>
      </w:pPr>
      <w:r w:rsidRPr="00264D7E">
        <w:rPr>
          <w:lang w:val="uk-UA"/>
        </w:rPr>
        <w:t>Програмне забезпечення взаємодії ЕКЗ із внутрішньою АІСФ.</w:t>
      </w:r>
    </w:p>
    <w:p w:rsidR="00997C7E" w:rsidRPr="008C146D" w:rsidRDefault="00997C7E" w:rsidP="00997C7E">
      <w:pPr>
        <w:widowControl w:val="0"/>
        <w:autoSpaceDE w:val="0"/>
        <w:autoSpaceDN w:val="0"/>
        <w:adjustRightInd w:val="0"/>
        <w:spacing w:after="0" w:line="264" w:lineRule="auto"/>
        <w:ind w:firstLine="567"/>
        <w:jc w:val="both"/>
        <w:rPr>
          <w:sz w:val="16"/>
          <w:szCs w:val="16"/>
        </w:rPr>
      </w:pP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Користувачами АІСФ є такі, але список може бути продовжений:</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1. Керівництво МОЗ та Державного підприємства «Державний експертний центр Міністерства охорони здоров’я України».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 xml:space="preserve">2. Персонал Департаменту </w:t>
      </w:r>
      <w:proofErr w:type="spellStart"/>
      <w:r w:rsidRPr="00E62FEE">
        <w:rPr>
          <w:sz w:val="24"/>
          <w:szCs w:val="24"/>
        </w:rPr>
        <w:t>фармаконагляду</w:t>
      </w:r>
      <w:proofErr w:type="spellEnd"/>
      <w:r w:rsidRPr="00E62FEE">
        <w:rPr>
          <w:sz w:val="24"/>
          <w:szCs w:val="24"/>
        </w:rPr>
        <w:t xml:space="preserve"> Державного підприємства «Державний експертний центр Міністерства охорони здоров’я України».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lastRenderedPageBreak/>
        <w:t xml:space="preserve">3. Фахівці з </w:t>
      </w:r>
      <w:proofErr w:type="spellStart"/>
      <w:r w:rsidRPr="00E62FEE">
        <w:rPr>
          <w:sz w:val="24"/>
          <w:szCs w:val="24"/>
        </w:rPr>
        <w:t>фармаконагляду</w:t>
      </w:r>
      <w:proofErr w:type="spellEnd"/>
      <w:r w:rsidRPr="00E62FEE">
        <w:rPr>
          <w:sz w:val="24"/>
          <w:szCs w:val="24"/>
        </w:rPr>
        <w:t xml:space="preserve"> у регіонах.</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4. Працівники з медичною та фармацевтичною освітою та споживачі ЛЗ</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 xml:space="preserve">5. Будь-яка особа, зацікавлена в аналітичних звітах з </w:t>
      </w:r>
      <w:proofErr w:type="spellStart"/>
      <w:r w:rsidRPr="00E62FEE">
        <w:rPr>
          <w:sz w:val="24"/>
          <w:szCs w:val="24"/>
        </w:rPr>
        <w:t>фармаконагляду</w:t>
      </w:r>
      <w:proofErr w:type="spellEnd"/>
      <w:r w:rsidRPr="00E62FEE">
        <w:rPr>
          <w:sz w:val="24"/>
          <w:szCs w:val="24"/>
        </w:rPr>
        <w:t xml:space="preserve"> для загального доступу.</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6. Будь-яка інформаційна система, яка потребує використання довідкової інформації АІСФ.</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7. Персонал компаній заявників (власників) реєстраційних посвідчень на лікарські засоби.</w:t>
      </w:r>
    </w:p>
    <w:p w:rsidR="00997C7E" w:rsidRPr="00E62FEE" w:rsidRDefault="00997C7E" w:rsidP="00997C7E">
      <w:pPr>
        <w:widowControl w:val="0"/>
        <w:autoSpaceDE w:val="0"/>
        <w:autoSpaceDN w:val="0"/>
        <w:adjustRightInd w:val="0"/>
        <w:spacing w:after="0" w:line="264" w:lineRule="auto"/>
        <w:ind w:firstLine="567"/>
        <w:jc w:val="both"/>
        <w:rPr>
          <w:sz w:val="24"/>
          <w:szCs w:val="24"/>
        </w:rPr>
      </w:pPr>
      <w:r w:rsidRPr="00E62FEE">
        <w:rPr>
          <w:sz w:val="24"/>
          <w:szCs w:val="24"/>
        </w:rPr>
        <w:t>Показники технічних параметрів експлуатації АІСФ такі:</w:t>
      </w:r>
    </w:p>
    <w:tbl>
      <w:tblPr>
        <w:tblW w:w="9639" w:type="dxa"/>
        <w:tblInd w:w="28" w:type="dxa"/>
        <w:tblLayout w:type="fixed"/>
        <w:tblCellMar>
          <w:left w:w="28" w:type="dxa"/>
          <w:right w:w="28" w:type="dxa"/>
        </w:tblCellMar>
        <w:tblLook w:val="0000" w:firstRow="0" w:lastRow="0" w:firstColumn="0" w:lastColumn="0" w:noHBand="0" w:noVBand="0"/>
      </w:tblPr>
      <w:tblGrid>
        <w:gridCol w:w="5245"/>
        <w:gridCol w:w="4394"/>
      </w:tblGrid>
      <w:tr w:rsidR="00997C7E" w:rsidRPr="00E62FEE" w:rsidTr="0064306B">
        <w:trPr>
          <w:cantSplit/>
          <w:trHeight w:val="173"/>
          <w:tblHeader/>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b/>
                <w:sz w:val="24"/>
                <w:szCs w:val="24"/>
              </w:rPr>
            </w:pPr>
            <w:r w:rsidRPr="00E62FEE">
              <w:rPr>
                <w:b/>
                <w:sz w:val="24"/>
                <w:szCs w:val="24"/>
              </w:rPr>
              <w:t>Властивості і параметри АІСФ</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b/>
                <w:sz w:val="24"/>
                <w:szCs w:val="24"/>
              </w:rPr>
            </w:pPr>
            <w:r w:rsidRPr="00E62FEE">
              <w:rPr>
                <w:b/>
                <w:sz w:val="24"/>
                <w:szCs w:val="24"/>
              </w:rPr>
              <w:t>Значення параметра</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Регламент функціонування АІСФ –  24 години на добу, 7 днів на тиждень</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24/7</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Строк служби, років</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5</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Строк корисного використання, років</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5</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lang w:eastAsia="uk-UA"/>
              </w:rPr>
            </w:pPr>
            <w:r w:rsidRPr="00E62FEE">
              <w:rPr>
                <w:sz w:val="24"/>
                <w:szCs w:val="24"/>
              </w:rPr>
              <w:t>Спосіб використання системи</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Через веб-інтерфейс системи</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lang w:eastAsia="uk-UA"/>
              </w:rPr>
            </w:pPr>
            <w:r w:rsidRPr="00E62FEE">
              <w:rPr>
                <w:sz w:val="24"/>
                <w:szCs w:val="24"/>
              </w:rPr>
              <w:t>Режим використання АІСФ</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Не обмежується</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Час роботи з АІСФ</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Не обмежується</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Обсяг передачі інформації</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Не обмежується</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Територія використання АІСФ</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Не обмежується</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Кількість користувачів Замовника</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Не обмежується</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Кількість користувачів, працюючих одночасно, не менше 1000</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1000</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lang w:eastAsia="uk-UA"/>
              </w:rPr>
              <w:t>Кількість Заявників (Власників реєстраційних посвідчень) Замовника</w:t>
            </w:r>
            <w:r w:rsidRPr="00E62FEE">
              <w:rPr>
                <w:sz w:val="24"/>
                <w:szCs w:val="24"/>
              </w:rPr>
              <w:t>, не менше</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1000</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Визначення прав доступу користувачів</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rPr>
                <w:sz w:val="24"/>
                <w:szCs w:val="24"/>
              </w:rPr>
            </w:pPr>
            <w:r w:rsidRPr="00E62FEE">
              <w:rPr>
                <w:sz w:val="24"/>
                <w:szCs w:val="24"/>
              </w:rPr>
              <w:t>Автентифікація користувача за допомогою введеного імені і пароля</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both"/>
              <w:rPr>
                <w:sz w:val="24"/>
                <w:szCs w:val="24"/>
              </w:rPr>
            </w:pPr>
            <w:r w:rsidRPr="00E62FEE">
              <w:rPr>
                <w:sz w:val="24"/>
                <w:szCs w:val="24"/>
              </w:rPr>
              <w:t>Реєстрація подій в системному журналі</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spacing w:before="60" w:after="6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Інтерфейс АІСФ для Замовника</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Україномовний</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Використання Медичного словника регуляторної діяльності (</w:t>
            </w:r>
            <w:proofErr w:type="spellStart"/>
            <w:r w:rsidRPr="00E62FEE">
              <w:rPr>
                <w:sz w:val="24"/>
                <w:szCs w:val="24"/>
              </w:rPr>
              <w:t>MedDRA</w:t>
            </w:r>
            <w:proofErr w:type="spellEnd"/>
            <w:r w:rsidRPr="00E62FEE">
              <w:rPr>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t>Використання міжнародної класифікації захворювань і проблем, пов’язаних зі здоров'ям (10-е видання) МКБ-10</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rPr>
                <w:sz w:val="24"/>
                <w:szCs w:val="24"/>
              </w:rPr>
            </w:pPr>
            <w:r w:rsidRPr="00E62FEE">
              <w:rPr>
                <w:sz w:val="24"/>
                <w:szCs w:val="24"/>
              </w:rPr>
              <w:lastRenderedPageBreak/>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Присутнє</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rPr>
                <w:sz w:val="24"/>
                <w:szCs w:val="24"/>
              </w:rPr>
            </w:pPr>
            <w:r w:rsidRPr="00E62FEE">
              <w:rPr>
                <w:sz w:val="24"/>
                <w:szCs w:val="24"/>
              </w:rPr>
              <w:t>Архітектура системи</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proofErr w:type="spellStart"/>
            <w:r w:rsidRPr="00E62FEE">
              <w:rPr>
                <w:sz w:val="24"/>
                <w:szCs w:val="24"/>
              </w:rPr>
              <w:t>Трьохланкова</w:t>
            </w:r>
            <w:proofErr w:type="spellEnd"/>
            <w:r w:rsidRPr="00E62FEE">
              <w:rPr>
                <w:sz w:val="24"/>
                <w:szCs w:val="24"/>
              </w:rPr>
              <w:t xml:space="preserve"> (клієнт–сервер застосувань – сервер БД)</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rPr>
                <w:sz w:val="24"/>
                <w:szCs w:val="24"/>
              </w:rPr>
            </w:pPr>
            <w:r w:rsidRPr="00E62FEE">
              <w:rPr>
                <w:sz w:val="24"/>
                <w:szCs w:val="24"/>
              </w:rPr>
              <w:t>Система керування базами даних</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Промислова СКБД</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rPr>
                <w:sz w:val="24"/>
                <w:szCs w:val="24"/>
              </w:rPr>
            </w:pPr>
            <w:r w:rsidRPr="00E62FEE">
              <w:rPr>
                <w:sz w:val="24"/>
                <w:szCs w:val="24"/>
              </w:rPr>
              <w:t>Рівень гарантій захисту інформації від несанкціонованого доступу</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Г-2</w:t>
            </w:r>
          </w:p>
        </w:tc>
      </w:tr>
      <w:tr w:rsidR="00997C7E" w:rsidRPr="00E62FEE" w:rsidTr="0064306B">
        <w:trPr>
          <w:cantSplit/>
          <w:trHeight w:val="173"/>
        </w:trPr>
        <w:tc>
          <w:tcPr>
            <w:tcW w:w="5245"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rPr>
                <w:sz w:val="24"/>
                <w:szCs w:val="24"/>
              </w:rPr>
            </w:pPr>
            <w:r w:rsidRPr="00E62FEE">
              <w:rPr>
                <w:sz w:val="24"/>
                <w:szCs w:val="24"/>
              </w:rPr>
              <w:t>Функціональний профіль захищеності</w:t>
            </w:r>
          </w:p>
        </w:tc>
        <w:tc>
          <w:tcPr>
            <w:tcW w:w="4394" w:type="dxa"/>
            <w:tcBorders>
              <w:top w:val="single" w:sz="6" w:space="0" w:color="auto"/>
              <w:left w:val="single" w:sz="6" w:space="0" w:color="auto"/>
              <w:bottom w:val="single" w:sz="6" w:space="0" w:color="auto"/>
              <w:right w:val="single" w:sz="6" w:space="0" w:color="auto"/>
            </w:tcBorders>
          </w:tcPr>
          <w:p w:rsidR="00997C7E" w:rsidRPr="00E62FEE" w:rsidRDefault="00997C7E" w:rsidP="0064306B">
            <w:pPr>
              <w:widowControl w:val="0"/>
              <w:autoSpaceDE w:val="0"/>
              <w:autoSpaceDN w:val="0"/>
              <w:adjustRightInd w:val="0"/>
              <w:jc w:val="center"/>
              <w:rPr>
                <w:sz w:val="24"/>
                <w:szCs w:val="24"/>
              </w:rPr>
            </w:pPr>
            <w:r w:rsidRPr="00E62FEE">
              <w:rPr>
                <w:sz w:val="24"/>
                <w:szCs w:val="24"/>
              </w:rPr>
              <w:t>КА-2, КО-1, ЦА-1, ЦО-1, ДЗ-1, ДВ-1, НР-2, НИ-2, НК-1, НО-1, НЦ-1, НТ-2</w:t>
            </w:r>
          </w:p>
        </w:tc>
      </w:tr>
    </w:tbl>
    <w:p w:rsidR="00997C7E" w:rsidRPr="008C146D" w:rsidRDefault="00997C7E" w:rsidP="00997C7E">
      <w:pPr>
        <w:widowControl w:val="0"/>
        <w:tabs>
          <w:tab w:val="left" w:pos="993"/>
        </w:tabs>
        <w:autoSpaceDE w:val="0"/>
        <w:autoSpaceDN w:val="0"/>
        <w:adjustRightInd w:val="0"/>
        <w:spacing w:line="264" w:lineRule="auto"/>
        <w:ind w:firstLine="567"/>
        <w:rPr>
          <w:b/>
          <w:sz w:val="16"/>
          <w:szCs w:val="16"/>
        </w:rPr>
      </w:pPr>
    </w:p>
    <w:p w:rsidR="00997C7E" w:rsidRPr="00A47675" w:rsidRDefault="00997C7E" w:rsidP="00997C7E">
      <w:pPr>
        <w:widowControl w:val="0"/>
        <w:tabs>
          <w:tab w:val="left" w:pos="993"/>
        </w:tabs>
        <w:autoSpaceDE w:val="0"/>
        <w:autoSpaceDN w:val="0"/>
        <w:adjustRightInd w:val="0"/>
        <w:spacing w:line="264" w:lineRule="auto"/>
        <w:ind w:firstLine="567"/>
        <w:rPr>
          <w:b/>
          <w:sz w:val="24"/>
          <w:szCs w:val="24"/>
        </w:rPr>
      </w:pPr>
      <w:r w:rsidRPr="00A47675">
        <w:rPr>
          <w:b/>
          <w:sz w:val="24"/>
          <w:szCs w:val="24"/>
        </w:rPr>
        <w:t>7. Підстави для надання послуг</w:t>
      </w:r>
    </w:p>
    <w:p w:rsidR="00997C7E" w:rsidRPr="00A47675" w:rsidRDefault="00997C7E" w:rsidP="00997C7E">
      <w:pPr>
        <w:pStyle w:val="a9"/>
        <w:spacing w:before="0" w:beforeAutospacing="0" w:after="0" w:afterAutospacing="0" w:line="264" w:lineRule="auto"/>
        <w:ind w:firstLine="567"/>
        <w:jc w:val="both"/>
        <w:textAlignment w:val="baseline"/>
        <w:rPr>
          <w:color w:val="000000"/>
          <w:lang w:val="uk-UA"/>
        </w:rPr>
      </w:pPr>
      <w:r w:rsidRPr="00A47675">
        <w:rPr>
          <w:color w:val="000000"/>
          <w:lang w:val="uk-UA"/>
        </w:rPr>
        <w:t>Послуги повинні надаватися відповідно до таких нормативно-правових документів:</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Конституція України;</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Закон України «Про лікарські засоби»;</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Закон України «Про захист персональних даних»;</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Закон України «Про інформацію»;</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Закон України «Про електронні документи та електронний документообіг»;</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Закон України «Про захист інформації в інформаційно-телекомунікаційних системах»;</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Наказ Міністерства охорони здоров'я України від 21.05.2015 р. № 299 «Про затвердження стандарту «Настанова. Лікарські засоби. Належні практики </w:t>
      </w:r>
      <w:proofErr w:type="spellStart"/>
      <w:r w:rsidRPr="00A47675">
        <w:rPr>
          <w:color w:val="000000"/>
          <w:lang w:val="uk-UA"/>
        </w:rPr>
        <w:t>фармаконагляду</w:t>
      </w:r>
      <w:proofErr w:type="spellEnd"/>
      <w:r w:rsidRPr="00A47675">
        <w:rPr>
          <w:color w:val="000000"/>
          <w:lang w:val="uk-UA"/>
        </w:rPr>
        <w:t>»;</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України № 778 від 12.09.2010 р., № 568 від 06.12.2011 р., № 1005 від 29.12.2011 р, № 1197 від 09.11.2016, № 996 від 26.09.2016;</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Директива ІСН (ICH </w:t>
      </w:r>
      <w:proofErr w:type="spellStart"/>
      <w:r w:rsidRPr="00A47675">
        <w:rPr>
          <w:color w:val="000000"/>
          <w:lang w:val="uk-UA"/>
        </w:rPr>
        <w:t>Harmonised</w:t>
      </w:r>
      <w:proofErr w:type="spellEnd"/>
      <w:r w:rsidRPr="00A47675">
        <w:rPr>
          <w:color w:val="000000"/>
          <w:lang w:val="uk-UA"/>
        </w:rPr>
        <w:t xml:space="preserve"> </w:t>
      </w:r>
      <w:proofErr w:type="spellStart"/>
      <w:r w:rsidRPr="00A47675">
        <w:rPr>
          <w:color w:val="000000"/>
          <w:lang w:val="uk-UA"/>
        </w:rPr>
        <w:t>Tripartite</w:t>
      </w:r>
      <w:proofErr w:type="spellEnd"/>
      <w:r w:rsidRPr="00A47675">
        <w:rPr>
          <w:color w:val="000000"/>
          <w:lang w:val="uk-UA"/>
        </w:rPr>
        <w:t xml:space="preserve"> </w:t>
      </w:r>
      <w:proofErr w:type="spellStart"/>
      <w:r w:rsidRPr="00A47675">
        <w:rPr>
          <w:color w:val="000000"/>
          <w:lang w:val="uk-UA"/>
        </w:rPr>
        <w:t>Guideline</w:t>
      </w:r>
      <w:proofErr w:type="spellEnd"/>
      <w:r w:rsidRPr="00A47675">
        <w:rPr>
          <w:color w:val="000000"/>
          <w:lang w:val="uk-UA"/>
        </w:rPr>
        <w:t xml:space="preserve">): </w:t>
      </w:r>
      <w:proofErr w:type="spellStart"/>
      <w:r w:rsidRPr="00A47675">
        <w:rPr>
          <w:color w:val="000000"/>
          <w:lang w:val="uk-UA"/>
        </w:rPr>
        <w:t>Maintenance</w:t>
      </w:r>
      <w:proofErr w:type="spellEnd"/>
      <w:r w:rsidRPr="00A47675">
        <w:rPr>
          <w:color w:val="000000"/>
          <w:lang w:val="uk-UA"/>
        </w:rPr>
        <w:t xml:space="preserve"> </w:t>
      </w:r>
      <w:proofErr w:type="spellStart"/>
      <w:r w:rsidRPr="00A47675">
        <w:rPr>
          <w:color w:val="000000"/>
          <w:lang w:val="uk-UA"/>
        </w:rPr>
        <w:t>of</w:t>
      </w:r>
      <w:proofErr w:type="spellEnd"/>
      <w:r w:rsidRPr="00A47675">
        <w:rPr>
          <w:color w:val="000000"/>
          <w:lang w:val="uk-UA"/>
        </w:rPr>
        <w:t xml:space="preserve"> </w:t>
      </w:r>
      <w:proofErr w:type="spellStart"/>
      <w:r w:rsidRPr="00A47675">
        <w:rPr>
          <w:color w:val="000000"/>
          <w:lang w:val="uk-UA"/>
        </w:rPr>
        <w:t>the</w:t>
      </w:r>
      <w:proofErr w:type="spellEnd"/>
      <w:r w:rsidRPr="00A47675">
        <w:rPr>
          <w:color w:val="000000"/>
          <w:lang w:val="uk-UA"/>
        </w:rPr>
        <w:t xml:space="preserve"> ICH </w:t>
      </w:r>
      <w:proofErr w:type="spellStart"/>
      <w:r w:rsidRPr="00A47675">
        <w:rPr>
          <w:color w:val="000000"/>
          <w:lang w:val="uk-UA"/>
        </w:rPr>
        <w:t>Guideline</w:t>
      </w:r>
      <w:proofErr w:type="spellEnd"/>
      <w:r w:rsidRPr="00A47675">
        <w:rPr>
          <w:color w:val="000000"/>
          <w:lang w:val="uk-UA"/>
        </w:rPr>
        <w:t xml:space="preserve"> </w:t>
      </w:r>
      <w:proofErr w:type="spellStart"/>
      <w:r w:rsidRPr="00A47675">
        <w:rPr>
          <w:color w:val="000000"/>
          <w:lang w:val="uk-UA"/>
        </w:rPr>
        <w:t>On</w:t>
      </w:r>
      <w:proofErr w:type="spellEnd"/>
      <w:r w:rsidRPr="00A47675">
        <w:rPr>
          <w:color w:val="000000"/>
          <w:lang w:val="uk-UA"/>
        </w:rPr>
        <w:t xml:space="preserve"> </w:t>
      </w:r>
      <w:proofErr w:type="spellStart"/>
      <w:r w:rsidRPr="00A47675">
        <w:rPr>
          <w:color w:val="000000"/>
          <w:lang w:val="uk-UA"/>
        </w:rPr>
        <w:t>Clinical</w:t>
      </w:r>
      <w:proofErr w:type="spellEnd"/>
      <w:r w:rsidRPr="00A47675">
        <w:rPr>
          <w:color w:val="000000"/>
          <w:lang w:val="uk-UA"/>
        </w:rPr>
        <w:t xml:space="preserve"> </w:t>
      </w:r>
      <w:proofErr w:type="spellStart"/>
      <w:r w:rsidRPr="00A47675">
        <w:rPr>
          <w:color w:val="000000"/>
          <w:lang w:val="uk-UA"/>
        </w:rPr>
        <w:t>Safety</w:t>
      </w:r>
      <w:proofErr w:type="spellEnd"/>
      <w:r w:rsidRPr="00A47675">
        <w:rPr>
          <w:color w:val="000000"/>
          <w:lang w:val="uk-UA"/>
        </w:rPr>
        <w:t xml:space="preserve"> </w:t>
      </w:r>
      <w:proofErr w:type="spellStart"/>
      <w:r w:rsidRPr="00A47675">
        <w:rPr>
          <w:color w:val="000000"/>
          <w:lang w:val="uk-UA"/>
        </w:rPr>
        <w:t>Data</w:t>
      </w:r>
      <w:proofErr w:type="spellEnd"/>
      <w:r w:rsidRPr="00A47675">
        <w:rPr>
          <w:color w:val="000000"/>
          <w:lang w:val="uk-UA"/>
        </w:rPr>
        <w:t xml:space="preserve"> </w:t>
      </w:r>
      <w:proofErr w:type="spellStart"/>
      <w:r w:rsidRPr="00A47675">
        <w:rPr>
          <w:color w:val="000000"/>
          <w:lang w:val="uk-UA"/>
        </w:rPr>
        <w:t>Management</w:t>
      </w:r>
      <w:proofErr w:type="spellEnd"/>
      <w:r w:rsidRPr="00A47675">
        <w:rPr>
          <w:color w:val="000000"/>
          <w:lang w:val="uk-UA"/>
        </w:rPr>
        <w:t>;</w:t>
      </w:r>
    </w:p>
    <w:p w:rsidR="00997C7E" w:rsidRPr="00A47675" w:rsidRDefault="00997C7E" w:rsidP="00997C7E">
      <w:pPr>
        <w:pStyle w:val="a9"/>
        <w:numPr>
          <w:ilvl w:val="2"/>
          <w:numId w:val="2"/>
        </w:numPr>
        <w:tabs>
          <w:tab w:val="clear" w:pos="2160"/>
        </w:tabs>
        <w:spacing w:before="0" w:beforeAutospacing="0" w:after="0" w:afterAutospacing="0" w:line="264" w:lineRule="auto"/>
        <w:ind w:left="0" w:firstLine="567"/>
        <w:jc w:val="both"/>
        <w:textAlignment w:val="baseline"/>
        <w:rPr>
          <w:color w:val="000000"/>
          <w:lang w:val="uk-UA"/>
        </w:rPr>
      </w:pPr>
      <w:proofErr w:type="spellStart"/>
      <w:r w:rsidRPr="00A47675">
        <w:rPr>
          <w:color w:val="000000"/>
          <w:lang w:val="uk-UA"/>
        </w:rPr>
        <w:t>Data</w:t>
      </w:r>
      <w:proofErr w:type="spellEnd"/>
      <w:r w:rsidRPr="00A47675">
        <w:rPr>
          <w:color w:val="000000"/>
          <w:lang w:val="uk-UA"/>
        </w:rPr>
        <w:t xml:space="preserve"> </w:t>
      </w:r>
      <w:proofErr w:type="spellStart"/>
      <w:r w:rsidRPr="00A47675">
        <w:rPr>
          <w:color w:val="000000"/>
          <w:lang w:val="uk-UA"/>
        </w:rPr>
        <w:t>Elements</w:t>
      </w:r>
      <w:proofErr w:type="spellEnd"/>
      <w:r w:rsidRPr="00A47675">
        <w:rPr>
          <w:color w:val="000000"/>
          <w:lang w:val="uk-UA"/>
        </w:rPr>
        <w:t xml:space="preserve"> </w:t>
      </w:r>
      <w:proofErr w:type="spellStart"/>
      <w:r w:rsidRPr="00A47675">
        <w:rPr>
          <w:color w:val="000000"/>
          <w:lang w:val="uk-UA"/>
        </w:rPr>
        <w:t>For</w:t>
      </w:r>
      <w:proofErr w:type="spellEnd"/>
      <w:r w:rsidRPr="00A47675">
        <w:rPr>
          <w:color w:val="000000"/>
          <w:lang w:val="uk-UA"/>
        </w:rPr>
        <w:t xml:space="preserve"> </w:t>
      </w:r>
      <w:proofErr w:type="spellStart"/>
      <w:r w:rsidRPr="00A47675">
        <w:rPr>
          <w:color w:val="000000"/>
          <w:lang w:val="uk-UA"/>
        </w:rPr>
        <w:t>Transmission</w:t>
      </w:r>
      <w:proofErr w:type="spellEnd"/>
      <w:r w:rsidRPr="00A47675">
        <w:rPr>
          <w:color w:val="000000"/>
          <w:lang w:val="uk-UA"/>
        </w:rPr>
        <w:t xml:space="preserve"> </w:t>
      </w:r>
      <w:proofErr w:type="spellStart"/>
      <w:r w:rsidRPr="00A47675">
        <w:rPr>
          <w:color w:val="000000"/>
          <w:lang w:val="uk-UA"/>
        </w:rPr>
        <w:t>Of</w:t>
      </w:r>
      <w:proofErr w:type="spellEnd"/>
      <w:r w:rsidRPr="00A47675">
        <w:rPr>
          <w:color w:val="000000"/>
          <w:lang w:val="uk-UA"/>
        </w:rPr>
        <w:t xml:space="preserve"> </w:t>
      </w:r>
      <w:proofErr w:type="spellStart"/>
      <w:r w:rsidRPr="00A47675">
        <w:rPr>
          <w:color w:val="000000"/>
          <w:lang w:val="uk-UA"/>
        </w:rPr>
        <w:t>Individual</w:t>
      </w:r>
      <w:proofErr w:type="spellEnd"/>
      <w:r w:rsidRPr="00A47675">
        <w:rPr>
          <w:color w:val="000000"/>
          <w:lang w:val="uk-UA"/>
        </w:rPr>
        <w:t xml:space="preserve"> </w:t>
      </w:r>
      <w:proofErr w:type="spellStart"/>
      <w:r w:rsidRPr="00A47675">
        <w:rPr>
          <w:color w:val="000000"/>
          <w:lang w:val="uk-UA"/>
        </w:rPr>
        <w:t>Case</w:t>
      </w:r>
      <w:proofErr w:type="spellEnd"/>
      <w:r w:rsidRPr="00A47675">
        <w:rPr>
          <w:color w:val="000000"/>
          <w:lang w:val="uk-UA"/>
        </w:rPr>
        <w:t xml:space="preserve"> </w:t>
      </w:r>
      <w:proofErr w:type="spellStart"/>
      <w:r w:rsidRPr="00A47675">
        <w:rPr>
          <w:color w:val="000000"/>
          <w:lang w:val="uk-UA"/>
        </w:rPr>
        <w:t>Safety</w:t>
      </w:r>
      <w:proofErr w:type="spellEnd"/>
      <w:r w:rsidRPr="00A47675">
        <w:rPr>
          <w:color w:val="000000"/>
          <w:lang w:val="uk-UA"/>
        </w:rPr>
        <w:t xml:space="preserve"> </w:t>
      </w:r>
      <w:proofErr w:type="spellStart"/>
      <w:r w:rsidRPr="00A47675">
        <w:rPr>
          <w:color w:val="000000"/>
          <w:lang w:val="uk-UA"/>
        </w:rPr>
        <w:t>Reports</w:t>
      </w:r>
      <w:proofErr w:type="spellEnd"/>
      <w:r w:rsidRPr="00A47675">
        <w:rPr>
          <w:color w:val="000000"/>
          <w:lang w:val="uk-UA"/>
        </w:rPr>
        <w:t xml:space="preserve"> E2B(R2);</w:t>
      </w:r>
    </w:p>
    <w:p w:rsidR="00997C7E" w:rsidRPr="00A47675" w:rsidRDefault="00997C7E" w:rsidP="00997C7E">
      <w:pPr>
        <w:pStyle w:val="a9"/>
        <w:numPr>
          <w:ilvl w:val="2"/>
          <w:numId w:val="2"/>
        </w:numPr>
        <w:tabs>
          <w:tab w:val="clear" w:pos="2160"/>
        </w:tabs>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ICH M2 EWG </w:t>
      </w:r>
      <w:proofErr w:type="spellStart"/>
      <w:r w:rsidRPr="00A47675">
        <w:rPr>
          <w:color w:val="000000"/>
          <w:lang w:val="uk-UA"/>
        </w:rPr>
        <w:t>Electronic</w:t>
      </w:r>
      <w:proofErr w:type="spellEnd"/>
      <w:r w:rsidRPr="00A47675">
        <w:rPr>
          <w:color w:val="000000"/>
          <w:lang w:val="uk-UA"/>
        </w:rPr>
        <w:t xml:space="preserve"> </w:t>
      </w:r>
      <w:proofErr w:type="spellStart"/>
      <w:r w:rsidRPr="00A47675">
        <w:rPr>
          <w:color w:val="000000"/>
          <w:lang w:val="uk-UA"/>
        </w:rPr>
        <w:t>Transmission</w:t>
      </w:r>
      <w:proofErr w:type="spellEnd"/>
      <w:r w:rsidRPr="00A47675">
        <w:rPr>
          <w:color w:val="000000"/>
          <w:lang w:val="uk-UA"/>
        </w:rPr>
        <w:t xml:space="preserve"> </w:t>
      </w:r>
      <w:proofErr w:type="spellStart"/>
      <w:r w:rsidRPr="00A47675">
        <w:rPr>
          <w:color w:val="000000"/>
          <w:lang w:val="uk-UA"/>
        </w:rPr>
        <w:t>of</w:t>
      </w:r>
      <w:proofErr w:type="spellEnd"/>
      <w:r w:rsidRPr="00A47675">
        <w:rPr>
          <w:color w:val="000000"/>
          <w:lang w:val="uk-UA"/>
        </w:rPr>
        <w:t xml:space="preserve"> </w:t>
      </w:r>
      <w:proofErr w:type="spellStart"/>
      <w:r w:rsidRPr="00A47675">
        <w:rPr>
          <w:color w:val="000000"/>
          <w:lang w:val="uk-UA"/>
        </w:rPr>
        <w:t>Individual</w:t>
      </w:r>
      <w:proofErr w:type="spellEnd"/>
      <w:r w:rsidRPr="00A47675">
        <w:rPr>
          <w:color w:val="000000"/>
          <w:lang w:val="uk-UA"/>
        </w:rPr>
        <w:t xml:space="preserve"> </w:t>
      </w:r>
      <w:proofErr w:type="spellStart"/>
      <w:r w:rsidRPr="00A47675">
        <w:rPr>
          <w:color w:val="000000"/>
          <w:lang w:val="uk-UA"/>
        </w:rPr>
        <w:t>Case</w:t>
      </w:r>
      <w:proofErr w:type="spellEnd"/>
      <w:r w:rsidRPr="00A47675">
        <w:rPr>
          <w:color w:val="000000"/>
          <w:lang w:val="uk-UA"/>
        </w:rPr>
        <w:t xml:space="preserve"> </w:t>
      </w:r>
      <w:proofErr w:type="spellStart"/>
      <w:r w:rsidRPr="00A47675">
        <w:rPr>
          <w:color w:val="000000"/>
          <w:lang w:val="uk-UA"/>
        </w:rPr>
        <w:t>Safety</w:t>
      </w:r>
      <w:proofErr w:type="spellEnd"/>
      <w:r w:rsidRPr="00A47675">
        <w:rPr>
          <w:color w:val="000000"/>
          <w:lang w:val="uk-UA"/>
        </w:rPr>
        <w:t xml:space="preserve"> </w:t>
      </w:r>
      <w:proofErr w:type="spellStart"/>
      <w:r w:rsidRPr="00A47675">
        <w:rPr>
          <w:color w:val="000000"/>
          <w:lang w:val="uk-UA"/>
        </w:rPr>
        <w:t>Reports</w:t>
      </w:r>
      <w:proofErr w:type="spellEnd"/>
      <w:r w:rsidRPr="00A47675">
        <w:rPr>
          <w:color w:val="000000"/>
          <w:lang w:val="uk-UA"/>
        </w:rPr>
        <w:t xml:space="preserve"> </w:t>
      </w:r>
      <w:proofErr w:type="spellStart"/>
      <w:r w:rsidRPr="00A47675">
        <w:rPr>
          <w:color w:val="000000"/>
          <w:lang w:val="uk-UA"/>
        </w:rPr>
        <w:t>Message</w:t>
      </w:r>
      <w:proofErr w:type="spellEnd"/>
      <w:r w:rsidRPr="00A47675">
        <w:rPr>
          <w:color w:val="000000"/>
          <w:lang w:val="uk-UA"/>
        </w:rPr>
        <w:t xml:space="preserve"> </w:t>
      </w:r>
      <w:proofErr w:type="spellStart"/>
      <w:r w:rsidRPr="00A47675">
        <w:rPr>
          <w:color w:val="000000"/>
          <w:lang w:val="uk-UA"/>
        </w:rPr>
        <w:t>Specification</w:t>
      </w:r>
      <w:proofErr w:type="spellEnd"/>
      <w:r w:rsidRPr="00A47675">
        <w:rPr>
          <w:color w:val="000000"/>
          <w:lang w:val="uk-UA"/>
        </w:rPr>
        <w:t xml:space="preserve"> E2B(R2).</w:t>
      </w:r>
    </w:p>
    <w:p w:rsidR="00997C7E" w:rsidRPr="00A47675" w:rsidRDefault="00997C7E" w:rsidP="00997C7E">
      <w:pPr>
        <w:pStyle w:val="a9"/>
        <w:numPr>
          <w:ilvl w:val="2"/>
          <w:numId w:val="2"/>
        </w:numPr>
        <w:tabs>
          <w:tab w:val="clear" w:pos="2160"/>
        </w:tabs>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ICH </w:t>
      </w:r>
      <w:proofErr w:type="spellStart"/>
      <w:r w:rsidRPr="00A47675">
        <w:rPr>
          <w:color w:val="000000"/>
          <w:lang w:val="uk-UA"/>
        </w:rPr>
        <w:t>Guidance</w:t>
      </w:r>
      <w:proofErr w:type="spellEnd"/>
      <w:r w:rsidRPr="00A47675">
        <w:rPr>
          <w:color w:val="000000"/>
          <w:lang w:val="uk-UA"/>
        </w:rPr>
        <w:t xml:space="preserve"> </w:t>
      </w:r>
      <w:proofErr w:type="spellStart"/>
      <w:r w:rsidRPr="00A47675">
        <w:rPr>
          <w:color w:val="000000"/>
          <w:lang w:val="uk-UA"/>
        </w:rPr>
        <w:t>for</w:t>
      </w:r>
      <w:proofErr w:type="spellEnd"/>
      <w:r w:rsidRPr="00A47675">
        <w:rPr>
          <w:color w:val="000000"/>
          <w:lang w:val="uk-UA"/>
        </w:rPr>
        <w:t xml:space="preserve"> </w:t>
      </w:r>
      <w:proofErr w:type="spellStart"/>
      <w:r w:rsidRPr="00A47675">
        <w:rPr>
          <w:color w:val="000000"/>
          <w:lang w:val="uk-UA"/>
        </w:rPr>
        <w:t>Industry</w:t>
      </w:r>
      <w:proofErr w:type="spellEnd"/>
      <w:r w:rsidRPr="00A47675">
        <w:rPr>
          <w:color w:val="000000"/>
          <w:lang w:val="uk-UA"/>
        </w:rPr>
        <w:t xml:space="preserve">: E2B(R3) </w:t>
      </w:r>
      <w:proofErr w:type="spellStart"/>
      <w:r w:rsidRPr="00A47675">
        <w:rPr>
          <w:color w:val="000000"/>
          <w:lang w:val="uk-UA"/>
        </w:rPr>
        <w:t>Electronic</w:t>
      </w:r>
      <w:proofErr w:type="spellEnd"/>
      <w:r w:rsidRPr="00A47675">
        <w:rPr>
          <w:color w:val="000000"/>
          <w:lang w:val="uk-UA"/>
        </w:rPr>
        <w:t xml:space="preserve"> </w:t>
      </w:r>
      <w:proofErr w:type="spellStart"/>
      <w:r w:rsidRPr="00A47675">
        <w:rPr>
          <w:color w:val="000000"/>
          <w:lang w:val="uk-UA"/>
        </w:rPr>
        <w:t>Transmission</w:t>
      </w:r>
      <w:proofErr w:type="spellEnd"/>
      <w:r w:rsidRPr="00A47675">
        <w:rPr>
          <w:color w:val="000000"/>
          <w:lang w:val="uk-UA"/>
        </w:rPr>
        <w:t xml:space="preserve"> </w:t>
      </w:r>
      <w:proofErr w:type="spellStart"/>
      <w:r w:rsidRPr="00A47675">
        <w:rPr>
          <w:color w:val="000000"/>
          <w:lang w:val="uk-UA"/>
        </w:rPr>
        <w:t>of</w:t>
      </w:r>
      <w:proofErr w:type="spellEnd"/>
      <w:r w:rsidRPr="00A47675">
        <w:rPr>
          <w:color w:val="000000"/>
          <w:lang w:val="uk-UA"/>
        </w:rPr>
        <w:t xml:space="preserve"> </w:t>
      </w:r>
      <w:proofErr w:type="spellStart"/>
      <w:r w:rsidRPr="00A47675">
        <w:rPr>
          <w:color w:val="000000"/>
          <w:lang w:val="uk-UA"/>
        </w:rPr>
        <w:t>Individual</w:t>
      </w:r>
      <w:proofErr w:type="spellEnd"/>
      <w:r w:rsidRPr="00A47675">
        <w:rPr>
          <w:color w:val="000000"/>
          <w:lang w:val="uk-UA"/>
        </w:rPr>
        <w:t xml:space="preserve"> </w:t>
      </w:r>
      <w:proofErr w:type="spellStart"/>
      <w:r w:rsidRPr="00A47675">
        <w:rPr>
          <w:color w:val="000000"/>
          <w:lang w:val="uk-UA"/>
        </w:rPr>
        <w:t>Case</w:t>
      </w:r>
      <w:proofErr w:type="spellEnd"/>
      <w:r w:rsidRPr="00A47675">
        <w:rPr>
          <w:color w:val="000000"/>
          <w:lang w:val="uk-UA"/>
        </w:rPr>
        <w:t xml:space="preserve"> </w:t>
      </w:r>
      <w:proofErr w:type="spellStart"/>
      <w:r w:rsidRPr="00A47675">
        <w:rPr>
          <w:color w:val="000000"/>
          <w:lang w:val="uk-UA"/>
        </w:rPr>
        <w:t>Safety</w:t>
      </w:r>
      <w:proofErr w:type="spellEnd"/>
      <w:r w:rsidRPr="00A47675">
        <w:rPr>
          <w:color w:val="000000"/>
          <w:lang w:val="uk-UA"/>
        </w:rPr>
        <w:t xml:space="preserve"> </w:t>
      </w:r>
      <w:proofErr w:type="spellStart"/>
      <w:r w:rsidRPr="00A47675">
        <w:rPr>
          <w:color w:val="000000"/>
          <w:lang w:val="uk-UA"/>
        </w:rPr>
        <w:t>Reports</w:t>
      </w:r>
      <w:proofErr w:type="spellEnd"/>
      <w:r w:rsidRPr="00A47675">
        <w:rPr>
          <w:color w:val="000000"/>
          <w:lang w:val="uk-UA"/>
        </w:rPr>
        <w:t xml:space="preserve"> (</w:t>
      </w:r>
      <w:proofErr w:type="spellStart"/>
      <w:r w:rsidRPr="00A47675">
        <w:rPr>
          <w:color w:val="000000"/>
          <w:lang w:val="uk-UA"/>
        </w:rPr>
        <w:t>ICSRs</w:t>
      </w:r>
      <w:proofErr w:type="spellEnd"/>
      <w:r w:rsidRPr="00A47675">
        <w:rPr>
          <w:color w:val="000000"/>
          <w:lang w:val="uk-UA"/>
        </w:rPr>
        <w:t xml:space="preserve">) </w:t>
      </w:r>
      <w:proofErr w:type="spellStart"/>
      <w:r w:rsidRPr="00A47675">
        <w:rPr>
          <w:color w:val="000000"/>
          <w:lang w:val="uk-UA"/>
        </w:rPr>
        <w:t>Implementation</w:t>
      </w:r>
      <w:proofErr w:type="spellEnd"/>
      <w:r w:rsidRPr="00A47675">
        <w:rPr>
          <w:color w:val="000000"/>
          <w:lang w:val="uk-UA"/>
        </w:rPr>
        <w:t xml:space="preserve"> </w:t>
      </w:r>
      <w:proofErr w:type="spellStart"/>
      <w:r w:rsidRPr="00A47675">
        <w:rPr>
          <w:color w:val="000000"/>
          <w:lang w:val="uk-UA"/>
        </w:rPr>
        <w:t>Guide</w:t>
      </w:r>
      <w:proofErr w:type="spellEnd"/>
      <w:r w:rsidRPr="00A47675">
        <w:rPr>
          <w:color w:val="000000"/>
          <w:lang w:val="uk-UA"/>
        </w:rPr>
        <w:t xml:space="preserve"> – </w:t>
      </w:r>
      <w:proofErr w:type="spellStart"/>
      <w:r w:rsidRPr="00A47675">
        <w:rPr>
          <w:color w:val="000000"/>
          <w:lang w:val="uk-UA"/>
        </w:rPr>
        <w:t>Data</w:t>
      </w:r>
      <w:proofErr w:type="spellEnd"/>
      <w:r w:rsidRPr="00A47675">
        <w:rPr>
          <w:color w:val="000000"/>
          <w:lang w:val="uk-UA"/>
        </w:rPr>
        <w:t xml:space="preserve"> </w:t>
      </w:r>
      <w:proofErr w:type="spellStart"/>
      <w:r w:rsidRPr="00A47675">
        <w:rPr>
          <w:color w:val="000000"/>
          <w:lang w:val="uk-UA"/>
        </w:rPr>
        <w:t>Elements</w:t>
      </w:r>
      <w:proofErr w:type="spellEnd"/>
      <w:r w:rsidRPr="00A47675">
        <w:rPr>
          <w:color w:val="000000"/>
          <w:lang w:val="uk-UA"/>
        </w:rPr>
        <w:t xml:space="preserve"> </w:t>
      </w:r>
      <w:proofErr w:type="spellStart"/>
      <w:r w:rsidRPr="00A47675">
        <w:rPr>
          <w:color w:val="000000"/>
          <w:lang w:val="uk-UA"/>
        </w:rPr>
        <w:t>and</w:t>
      </w:r>
      <w:proofErr w:type="spellEnd"/>
      <w:r w:rsidRPr="00A47675">
        <w:rPr>
          <w:color w:val="000000"/>
          <w:lang w:val="uk-UA"/>
        </w:rPr>
        <w:t xml:space="preserve"> </w:t>
      </w:r>
      <w:proofErr w:type="spellStart"/>
      <w:r w:rsidRPr="00A47675">
        <w:rPr>
          <w:color w:val="000000"/>
          <w:lang w:val="uk-UA"/>
        </w:rPr>
        <w:t>Message</w:t>
      </w:r>
      <w:proofErr w:type="spellEnd"/>
      <w:r w:rsidRPr="00A47675">
        <w:rPr>
          <w:color w:val="000000"/>
          <w:lang w:val="uk-UA"/>
        </w:rPr>
        <w:t xml:space="preserve"> </w:t>
      </w:r>
      <w:proofErr w:type="spellStart"/>
      <w:r w:rsidRPr="00A47675">
        <w:rPr>
          <w:color w:val="000000"/>
          <w:lang w:val="uk-UA"/>
        </w:rPr>
        <w:t>Specification</w:t>
      </w:r>
      <w:proofErr w:type="spellEnd"/>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Настанова СТ-Н МОЗУ 42-8.5:2015. – Лікарські засоби. Належні практики </w:t>
      </w:r>
      <w:proofErr w:type="spellStart"/>
      <w:r w:rsidRPr="00A47675">
        <w:rPr>
          <w:color w:val="000000"/>
          <w:lang w:val="uk-UA"/>
        </w:rPr>
        <w:t>фармаконагляду</w:t>
      </w:r>
      <w:proofErr w:type="spellEnd"/>
      <w:r w:rsidRPr="00A47675">
        <w:rPr>
          <w:color w:val="000000"/>
          <w:lang w:val="uk-UA"/>
        </w:rPr>
        <w:t>;</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lastRenderedPageBreak/>
        <w:t>НД ТЗІ 1.1-003-99. Термінологія в галузі захисту інформації у комп’ютерних системах від несанкціонованого доступу;</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НД ТЗІ 1.4-001-2000. Типове положення про службу захисту інформації в автоматизованій системі;</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НД ТЗІ 2.5-004-99. Критерії оцінки захищеності інформації у комп’ютерних системах від несанкціонованого доступу;</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w:t>
      </w:r>
      <w:proofErr w:type="spellStart"/>
      <w:r w:rsidRPr="00A47675">
        <w:rPr>
          <w:color w:val="000000"/>
          <w:lang w:val="uk-UA"/>
        </w:rPr>
        <w:t>Держспецзв’язку</w:t>
      </w:r>
      <w:proofErr w:type="spellEnd"/>
      <w:r w:rsidRPr="00A47675">
        <w:rPr>
          <w:color w:val="000000"/>
          <w:lang w:val="uk-UA"/>
        </w:rPr>
        <w:t xml:space="preserve"> від 15.10.2008 № 172); </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НД ТЗІ 3.7-003-05. Порядок проведення робіт із створення комплексної системи захисту інформації в інформаційно-телекомунікаційній системі;</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ДСТУ 3396.0-96 «Захист інформації». Технічний захист інформації. Основні положення»;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ДСТУ ISO/IEC 12207:2014 “Інженерія систем і програмного забезпечення. Процеси життєвого циклу програмного забезпечення”;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ДСТУ 3396.0-96 Захист інформації. Технічний захист інформації. Основні положення;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ДСТУ 3396.2-97 Захист інформації. Технічний захист інформації. Терміни та визначення;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ГОСТ 34.003-90. Інформаційна технологія. Комплекс стандартів на автоматизовані системи. Автоматизовані системи. Терміни та визначення;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ГОСТ 34.601-90. Інформаційна технологія. Комплекс стандартів на автоматизовані системи. Автоматизовані системи. Стадії створення;</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ГОСТ 34.603-92. Інформаційна технологія. Види випробувань автоматизованих систем;</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997C7E" w:rsidRPr="00A47675" w:rsidRDefault="00997C7E" w:rsidP="00997C7E">
      <w:pPr>
        <w:pStyle w:val="a9"/>
        <w:numPr>
          <w:ilvl w:val="0"/>
          <w:numId w:val="2"/>
        </w:numPr>
        <w:spacing w:before="0" w:beforeAutospacing="0" w:after="0" w:afterAutospacing="0" w:line="264" w:lineRule="auto"/>
        <w:ind w:left="0" w:firstLine="567"/>
        <w:jc w:val="both"/>
        <w:textAlignment w:val="baseline"/>
        <w:rPr>
          <w:color w:val="000000"/>
          <w:lang w:val="uk-UA"/>
        </w:rPr>
      </w:pPr>
      <w:r w:rsidRPr="00A47675">
        <w:rPr>
          <w:color w:val="000000"/>
          <w:lang w:val="uk-UA"/>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997C7E" w:rsidRDefault="00997C7E" w:rsidP="00997C7E">
      <w:pPr>
        <w:pStyle w:val="a9"/>
        <w:spacing w:before="0" w:beforeAutospacing="0" w:after="0" w:afterAutospacing="0" w:line="264" w:lineRule="auto"/>
        <w:ind w:firstLine="567"/>
        <w:jc w:val="both"/>
        <w:rPr>
          <w:lang w:val="uk-UA"/>
        </w:rPr>
      </w:pPr>
      <w:r w:rsidRPr="00A47675">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997C7E" w:rsidRPr="00A47675" w:rsidRDefault="00997C7E" w:rsidP="00997C7E">
      <w:pPr>
        <w:pStyle w:val="a9"/>
        <w:spacing w:before="0" w:beforeAutospacing="0" w:after="0" w:afterAutospacing="0" w:line="264" w:lineRule="auto"/>
        <w:ind w:firstLine="567"/>
        <w:jc w:val="both"/>
        <w:rPr>
          <w:lang w:val="uk-UA"/>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Очікувані результати</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pStyle w:val="a9"/>
        <w:spacing w:before="0" w:beforeAutospacing="0" w:after="0" w:afterAutospacing="0" w:line="264" w:lineRule="auto"/>
        <w:ind w:firstLine="567"/>
        <w:jc w:val="both"/>
        <w:rPr>
          <w:lang w:val="uk-UA"/>
        </w:rPr>
      </w:pPr>
      <w:r w:rsidRPr="00A47675">
        <w:rPr>
          <w:lang w:val="uk-UA"/>
        </w:rPr>
        <w:t>В результаті надання Послуги повинні бути покращені значення таких показників:</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системний супровід програмного забезпечення АІСФ:</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lastRenderedPageBreak/>
        <w:t>час збору і первинної обробки інформації з питань безпеки та якості лікарських засобів;</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скорочення витрат на розмноження, передачу і збереження копій паперових документів;</w:t>
      </w:r>
    </w:p>
    <w:p w:rsidR="00997C7E"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якість, достовірність, узгодженість інформації.</w:t>
      </w:r>
    </w:p>
    <w:p w:rsidR="00997C7E" w:rsidRPr="00A47675" w:rsidRDefault="00997C7E" w:rsidP="00997C7E">
      <w:pPr>
        <w:widowControl w:val="0"/>
        <w:autoSpaceDE w:val="0"/>
        <w:autoSpaceDN w:val="0"/>
        <w:adjustRightInd w:val="0"/>
        <w:spacing w:after="0" w:line="264" w:lineRule="auto"/>
        <w:ind w:left="567"/>
        <w:contextualSpacing/>
        <w:jc w:val="both"/>
        <w:rPr>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Склад послуг</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Послуги надаються з урахуванням регламенту роботи АІСФ, та включають:</w:t>
      </w:r>
    </w:p>
    <w:p w:rsidR="00997C7E" w:rsidRPr="00A47675"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1. Послуги з системного супроводу АІСФ, а саме:</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адміністрування, профілактичне обслуговування та технічна підтримка програмного забезпечення внутрішньої АІСФ;</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адміністрування, профілактичне обслуговування та технічна підтримка програмного забезпечення зовнішньої АІСФ;</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адміністрування та технічна підтримка бази даних внутрішньої АІСФ;</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адміністрування та технічна підтримка бази даних зовнішньої АІСФ;</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адміністрування та технічна підтримка програмного забезпечення взаємодії зовнішньої АІСФ із внутрішньою АІСФ;</w:t>
      </w:r>
    </w:p>
    <w:p w:rsidR="00997C7E" w:rsidRPr="00A47675" w:rsidRDefault="00997C7E" w:rsidP="00997C7E">
      <w:pPr>
        <w:pStyle w:val="a7"/>
        <w:numPr>
          <w:ilvl w:val="1"/>
          <w:numId w:val="8"/>
        </w:numPr>
        <w:spacing w:line="264" w:lineRule="auto"/>
        <w:ind w:left="0" w:firstLine="567"/>
        <w:rPr>
          <w:lang w:val="uk-UA"/>
        </w:rPr>
      </w:pPr>
      <w:r w:rsidRPr="00A47675">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системного супроводу та технічного обслуговування АІСФ, а саме:</w:t>
      </w:r>
    </w:p>
    <w:p w:rsidR="00997C7E" w:rsidRPr="00A47675" w:rsidRDefault="00997C7E" w:rsidP="00997C7E">
      <w:pPr>
        <w:pStyle w:val="a7"/>
        <w:widowControl w:val="0"/>
        <w:numPr>
          <w:ilvl w:val="2"/>
          <w:numId w:val="8"/>
        </w:numPr>
        <w:autoSpaceDE w:val="0"/>
        <w:autoSpaceDN w:val="0"/>
        <w:adjustRightInd w:val="0"/>
        <w:spacing w:line="264" w:lineRule="auto"/>
        <w:ind w:left="0" w:firstLine="567"/>
        <w:contextualSpacing/>
        <w:jc w:val="both"/>
        <w:rPr>
          <w:lang w:val="uk-UA"/>
        </w:rPr>
      </w:pPr>
      <w:r w:rsidRPr="00A47675">
        <w:rPr>
          <w:lang w:val="uk-UA"/>
        </w:rPr>
        <w:t>послуги з виправлення виявлених помилок в АІСФ в узгоджені між Замовником та Виконавцем строки;</w:t>
      </w:r>
    </w:p>
    <w:p w:rsidR="00997C7E" w:rsidRPr="00A47675" w:rsidRDefault="00997C7E" w:rsidP="00997C7E">
      <w:pPr>
        <w:pStyle w:val="a7"/>
        <w:widowControl w:val="0"/>
        <w:numPr>
          <w:ilvl w:val="2"/>
          <w:numId w:val="8"/>
        </w:numPr>
        <w:autoSpaceDE w:val="0"/>
        <w:autoSpaceDN w:val="0"/>
        <w:adjustRightInd w:val="0"/>
        <w:spacing w:line="264" w:lineRule="auto"/>
        <w:ind w:left="0" w:firstLine="567"/>
        <w:contextualSpacing/>
        <w:jc w:val="both"/>
        <w:rPr>
          <w:lang w:val="uk-UA"/>
        </w:rPr>
      </w:pPr>
      <w:r w:rsidRPr="00A47675">
        <w:rPr>
          <w:lang w:val="uk-UA"/>
        </w:rPr>
        <w:t>послуги з забезпечення відновлення працездатності АІСФ</w:t>
      </w:r>
      <w:r w:rsidRPr="00A47675" w:rsidDel="00E9539B">
        <w:rPr>
          <w:lang w:val="uk-UA"/>
        </w:rPr>
        <w:t xml:space="preserve"> </w:t>
      </w:r>
      <w:r w:rsidRPr="00A47675">
        <w:rPr>
          <w:lang w:val="uk-UA"/>
        </w:rPr>
        <w:t>у випадку виникнення позаштатної ситуації;</w:t>
      </w:r>
    </w:p>
    <w:p w:rsidR="00997C7E" w:rsidRPr="00A47675" w:rsidRDefault="00997C7E" w:rsidP="00997C7E">
      <w:pPr>
        <w:pStyle w:val="a7"/>
        <w:widowControl w:val="0"/>
        <w:numPr>
          <w:ilvl w:val="2"/>
          <w:numId w:val="8"/>
        </w:numPr>
        <w:autoSpaceDE w:val="0"/>
        <w:autoSpaceDN w:val="0"/>
        <w:adjustRightInd w:val="0"/>
        <w:spacing w:line="264" w:lineRule="auto"/>
        <w:ind w:left="0" w:firstLine="567"/>
        <w:contextualSpacing/>
        <w:jc w:val="both"/>
        <w:rPr>
          <w:lang w:val="uk-UA"/>
        </w:rPr>
      </w:pPr>
      <w:r w:rsidRPr="00A47675">
        <w:rPr>
          <w:lang w:val="uk-UA"/>
        </w:rPr>
        <w:t>послуги з консультування та надання технічної допомоги адміністраторам Замовника;</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видалення помилково внесених до АІСФ записів за зверненням Замовника;</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ведення та адміністрування вихідних форм статистичної та аналітичної звітності АІСФ;</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адміністрування та актуалізації нормативно-довідкової інформації АІСФ даними, наданими Замовником.</w:t>
      </w:r>
    </w:p>
    <w:p w:rsidR="00997C7E" w:rsidRPr="00A47675" w:rsidRDefault="00997C7E" w:rsidP="00997C7E">
      <w:pPr>
        <w:pStyle w:val="a7"/>
        <w:widowControl w:val="0"/>
        <w:numPr>
          <w:ilvl w:val="0"/>
          <w:numId w:val="8"/>
        </w:numPr>
        <w:tabs>
          <w:tab w:val="left" w:pos="993"/>
        </w:tabs>
        <w:autoSpaceDE w:val="0"/>
        <w:autoSpaceDN w:val="0"/>
        <w:adjustRightInd w:val="0"/>
        <w:spacing w:line="264" w:lineRule="auto"/>
        <w:ind w:left="0" w:firstLine="567"/>
        <w:contextualSpacing/>
        <w:jc w:val="both"/>
        <w:rPr>
          <w:lang w:val="uk-UA"/>
        </w:rPr>
      </w:pPr>
      <w:r w:rsidRPr="00A47675">
        <w:rPr>
          <w:lang w:val="uk-UA"/>
        </w:rPr>
        <w:t>Послуги з супроводу користувачів АІСФ, а саме:</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формування друкованих карт-повідомлень за зверненнями працівників з медичною та фармацевтичною освітою закладів охорони здоров’я України;</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консультування користувачів з питань експлуатації, використання та роботи АІСФ в офісі Замовника;</w:t>
      </w:r>
    </w:p>
    <w:p w:rsidR="00997C7E" w:rsidRPr="00A47675" w:rsidRDefault="00997C7E" w:rsidP="00997C7E">
      <w:pPr>
        <w:pStyle w:val="a7"/>
        <w:widowControl w:val="0"/>
        <w:numPr>
          <w:ilvl w:val="1"/>
          <w:numId w:val="8"/>
        </w:numPr>
        <w:tabs>
          <w:tab w:val="left" w:pos="1134"/>
        </w:tabs>
        <w:autoSpaceDE w:val="0"/>
        <w:autoSpaceDN w:val="0"/>
        <w:adjustRightInd w:val="0"/>
        <w:spacing w:line="264" w:lineRule="auto"/>
        <w:ind w:left="0" w:firstLine="567"/>
        <w:contextualSpacing/>
        <w:jc w:val="both"/>
        <w:rPr>
          <w:lang w:val="uk-UA"/>
        </w:rPr>
      </w:pPr>
      <w:r w:rsidRPr="00A47675">
        <w:rPr>
          <w:lang w:val="uk-UA"/>
        </w:rPr>
        <w:t>послуги з інформування Замовника про стан обробки його звернень.</w:t>
      </w:r>
    </w:p>
    <w:p w:rsidR="00997C7E" w:rsidRPr="00A47675" w:rsidRDefault="00997C7E" w:rsidP="00997C7E">
      <w:pPr>
        <w:widowControl w:val="0"/>
        <w:autoSpaceDE w:val="0"/>
        <w:autoSpaceDN w:val="0"/>
        <w:adjustRightInd w:val="0"/>
        <w:spacing w:after="0" w:line="264" w:lineRule="auto"/>
        <w:ind w:firstLine="567"/>
        <w:jc w:val="both"/>
        <w:rPr>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інтерфейсу користувача</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lastRenderedPageBreak/>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A47675">
        <w:rPr>
          <w:color w:val="00000A"/>
          <w:sz w:val="24"/>
          <w:szCs w:val="24"/>
        </w:rPr>
        <w:t>інтерфейсних</w:t>
      </w:r>
      <w:proofErr w:type="spellEnd"/>
      <w:r w:rsidRPr="00A47675">
        <w:rPr>
          <w:color w:val="00000A"/>
          <w:sz w:val="24"/>
          <w:szCs w:val="24"/>
        </w:rPr>
        <w:t xml:space="preserve"> рішень для подібних функцій, стандартизоване розташування подібних елементів керування тощо).</w:t>
      </w: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Інтерфейс користувача повинен бути розроблений українською мовою та забезпечувати: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очевидність кожної дії на робочих місцях користувачів та введення-виведення інформації на </w:t>
      </w:r>
      <w:proofErr w:type="spellStart"/>
      <w:r w:rsidRPr="00A47675">
        <w:rPr>
          <w:sz w:val="24"/>
          <w:szCs w:val="24"/>
        </w:rPr>
        <w:t>професійно</w:t>
      </w:r>
      <w:proofErr w:type="spellEnd"/>
      <w:r w:rsidRPr="00A47675">
        <w:rPr>
          <w:sz w:val="24"/>
          <w:szCs w:val="24"/>
        </w:rPr>
        <w:t xml:space="preserve">-орієнтованій мові, яка використовує поняття конкретної предметної області </w:t>
      </w:r>
      <w:proofErr w:type="spellStart"/>
      <w:r w:rsidRPr="00A47675">
        <w:rPr>
          <w:sz w:val="24"/>
          <w:szCs w:val="24"/>
        </w:rPr>
        <w:t>фармаконагляду</w:t>
      </w:r>
      <w:proofErr w:type="spellEnd"/>
      <w:r w:rsidRPr="00A47675">
        <w:rPr>
          <w:sz w:val="24"/>
          <w:szCs w:val="24"/>
        </w:rPr>
        <w:t>;</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максимальне використання при введенні інформації довідників можливих значень даних;</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попередження помилкових ситуацій з боку користувачів.</w:t>
      </w:r>
    </w:p>
    <w:p w:rsidR="00997C7E" w:rsidRPr="00A47675" w:rsidRDefault="00997C7E" w:rsidP="00997C7E">
      <w:pPr>
        <w:widowControl w:val="0"/>
        <w:autoSpaceDE w:val="0"/>
        <w:autoSpaceDN w:val="0"/>
        <w:adjustRightInd w:val="0"/>
        <w:spacing w:after="0" w:line="264" w:lineRule="auto"/>
        <w:ind w:firstLine="567"/>
        <w:jc w:val="both"/>
        <w:rPr>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режимів функціонування</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АІСФ повинна мати такі режими функціонування:</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основний режим;</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режим адміністрування;</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режим регламентного обслуговування.</w:t>
      </w: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Основний режим -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 xml:space="preserve">вхід до системи – не більше 5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pacing w:val="-6"/>
          <w:sz w:val="24"/>
          <w:szCs w:val="24"/>
        </w:rPr>
      </w:pPr>
      <w:r w:rsidRPr="00A47675">
        <w:rPr>
          <w:color w:val="00000A"/>
          <w:spacing w:val="-6"/>
          <w:sz w:val="24"/>
          <w:szCs w:val="24"/>
        </w:rPr>
        <w:t xml:space="preserve">перехід на форму карти-повідомлення про побічну реакцію (ПР) – не більше 10 </w:t>
      </w:r>
      <w:proofErr w:type="spellStart"/>
      <w:r w:rsidRPr="00A47675">
        <w:rPr>
          <w:color w:val="00000A"/>
          <w:spacing w:val="-6"/>
          <w:sz w:val="24"/>
          <w:szCs w:val="24"/>
        </w:rPr>
        <w:t>сек</w:t>
      </w:r>
      <w:proofErr w:type="spellEnd"/>
      <w:r w:rsidRPr="00A47675">
        <w:rPr>
          <w:color w:val="00000A"/>
          <w:spacing w:val="-6"/>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 xml:space="preserve">збереження заповненої форми карти-повідомлення – не більше 30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 xml:space="preserve">перехід на перегляд інформації у карті-повідомлення про ПР – не більше 10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 xml:space="preserve">перехід в ланцюжку реєстраційних журналів – не більше 10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9"/>
        </w:numPr>
        <w:suppressAutoHyphens/>
        <w:spacing w:after="0" w:line="264" w:lineRule="auto"/>
        <w:ind w:left="0" w:firstLine="567"/>
        <w:jc w:val="both"/>
        <w:rPr>
          <w:color w:val="00000A"/>
          <w:sz w:val="24"/>
          <w:szCs w:val="24"/>
        </w:rPr>
      </w:pPr>
      <w:r w:rsidRPr="00A47675">
        <w:rPr>
          <w:color w:val="00000A"/>
          <w:sz w:val="24"/>
          <w:szCs w:val="24"/>
        </w:rPr>
        <w:t>робота інструменту пошуку та фільтрації</w:t>
      </w:r>
      <w:r>
        <w:rPr>
          <w:color w:val="00000A"/>
          <w:sz w:val="24"/>
          <w:szCs w:val="24"/>
        </w:rPr>
        <w:t xml:space="preserve"> інформації (відбір по фільтру) </w:t>
      </w:r>
      <w:r w:rsidRPr="00A47675">
        <w:rPr>
          <w:color w:val="00000A"/>
          <w:sz w:val="24"/>
          <w:szCs w:val="24"/>
        </w:rPr>
        <w:t>– не більше 2хв</w:t>
      </w:r>
    </w:p>
    <w:p w:rsidR="00997C7E" w:rsidRPr="00A47675" w:rsidRDefault="00997C7E" w:rsidP="00997C7E">
      <w:pPr>
        <w:widowControl w:val="0"/>
        <w:numPr>
          <w:ilvl w:val="0"/>
          <w:numId w:val="9"/>
        </w:numPr>
        <w:suppressAutoHyphens/>
        <w:spacing w:after="0" w:line="264" w:lineRule="auto"/>
        <w:ind w:left="0" w:firstLine="567"/>
        <w:jc w:val="both"/>
        <w:rPr>
          <w:color w:val="00000A"/>
          <w:sz w:val="24"/>
          <w:szCs w:val="24"/>
        </w:rPr>
      </w:pPr>
      <w:r w:rsidRPr="00A47675">
        <w:rPr>
          <w:color w:val="00000A"/>
          <w:sz w:val="24"/>
          <w:szCs w:val="24"/>
        </w:rPr>
        <w:t xml:space="preserve">формування інформаційного повідомлення про ПР, форми 137/о, таблиці </w:t>
      </w:r>
      <w:r w:rsidRPr="00A47675">
        <w:rPr>
          <w:color w:val="00000A"/>
          <w:sz w:val="24"/>
          <w:szCs w:val="24"/>
          <w:lang w:val="en-US"/>
        </w:rPr>
        <w:t>Excel</w:t>
      </w:r>
      <w:r w:rsidRPr="00A47675">
        <w:rPr>
          <w:color w:val="00000A"/>
          <w:sz w:val="24"/>
          <w:szCs w:val="24"/>
        </w:rPr>
        <w:t xml:space="preserve">, друкування або збереження  їх у електронному вигляді – не більше 45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pacing w:val="-6"/>
          <w:sz w:val="24"/>
          <w:szCs w:val="24"/>
        </w:rPr>
      </w:pPr>
      <w:r w:rsidRPr="00A47675">
        <w:rPr>
          <w:color w:val="00000A"/>
          <w:spacing w:val="-6"/>
          <w:sz w:val="24"/>
          <w:szCs w:val="24"/>
        </w:rPr>
        <w:t xml:space="preserve">вивантаження інформації з карти-повідомлення про ПР у </w:t>
      </w:r>
      <w:r w:rsidRPr="00A47675">
        <w:rPr>
          <w:color w:val="00000A"/>
          <w:spacing w:val="-6"/>
          <w:sz w:val="24"/>
          <w:szCs w:val="24"/>
          <w:lang w:val="en-US"/>
        </w:rPr>
        <w:t>xml</w:t>
      </w:r>
      <w:r w:rsidRPr="00A47675">
        <w:rPr>
          <w:color w:val="00000A"/>
          <w:spacing w:val="-6"/>
          <w:sz w:val="24"/>
          <w:szCs w:val="24"/>
        </w:rPr>
        <w:t>-файл – не більше 1 хв</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 xml:space="preserve">завантаження </w:t>
      </w:r>
      <w:r w:rsidRPr="00A47675">
        <w:rPr>
          <w:color w:val="00000A"/>
          <w:sz w:val="24"/>
          <w:szCs w:val="24"/>
          <w:lang w:val="en-US"/>
        </w:rPr>
        <w:t>xml</w:t>
      </w:r>
      <w:r w:rsidRPr="00A47675">
        <w:rPr>
          <w:color w:val="00000A"/>
          <w:sz w:val="24"/>
          <w:szCs w:val="24"/>
        </w:rPr>
        <w:t xml:space="preserve">-файлів – не більше 10 </w:t>
      </w:r>
      <w:proofErr w:type="spellStart"/>
      <w:r w:rsidRPr="00A47675">
        <w:rPr>
          <w:color w:val="00000A"/>
          <w:sz w:val="24"/>
          <w:szCs w:val="24"/>
        </w:rPr>
        <w:t>сек</w:t>
      </w:r>
      <w:proofErr w:type="spellEnd"/>
      <w:r w:rsidRPr="00A47675">
        <w:rPr>
          <w:color w:val="00000A"/>
          <w:sz w:val="24"/>
          <w:szCs w:val="24"/>
        </w:rPr>
        <w:t>.</w:t>
      </w:r>
    </w:p>
    <w:p w:rsidR="00997C7E" w:rsidRPr="00A47675" w:rsidRDefault="00997C7E" w:rsidP="00997C7E">
      <w:pPr>
        <w:widowControl w:val="0"/>
        <w:numPr>
          <w:ilvl w:val="0"/>
          <w:numId w:val="10"/>
        </w:numPr>
        <w:suppressAutoHyphens/>
        <w:spacing w:after="0" w:line="264" w:lineRule="auto"/>
        <w:ind w:left="0" w:firstLine="567"/>
        <w:jc w:val="both"/>
        <w:rPr>
          <w:color w:val="00000A"/>
          <w:sz w:val="24"/>
          <w:szCs w:val="24"/>
        </w:rPr>
      </w:pPr>
      <w:r w:rsidRPr="00A47675">
        <w:rPr>
          <w:color w:val="00000A"/>
          <w:sz w:val="24"/>
          <w:szCs w:val="24"/>
        </w:rPr>
        <w:t>виконання звітних форм – не більше 3 хв</w:t>
      </w: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Режим адміністрування – режим здійснення централізованого автоматизованого 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997C7E"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997C7E" w:rsidRPr="00A47675" w:rsidRDefault="00997C7E" w:rsidP="00997C7E">
      <w:pPr>
        <w:widowControl w:val="0"/>
        <w:suppressAutoHyphens/>
        <w:spacing w:after="0" w:line="264" w:lineRule="auto"/>
        <w:ind w:firstLine="567"/>
        <w:jc w:val="both"/>
        <w:rPr>
          <w:color w:val="00000A"/>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порядку та засобів надання Послуг</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Підставою для надання Послуг є такі випадки: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телефонне звернення Замовника;</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електронне звернення Замовника;</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письмове звернення Замовника.</w:t>
      </w:r>
    </w:p>
    <w:p w:rsidR="00997C7E" w:rsidRPr="00A47675" w:rsidRDefault="00997C7E" w:rsidP="00997C7E">
      <w:pPr>
        <w:widowControl w:val="0"/>
        <w:suppressAutoHyphens/>
        <w:spacing w:after="0" w:line="264" w:lineRule="auto"/>
        <w:ind w:firstLine="567"/>
        <w:jc w:val="both"/>
        <w:rPr>
          <w:color w:val="00000A"/>
          <w:sz w:val="24"/>
          <w:szCs w:val="24"/>
        </w:rPr>
      </w:pPr>
      <w:r w:rsidRPr="00A47675">
        <w:rPr>
          <w:color w:val="00000A"/>
          <w:sz w:val="24"/>
          <w:szCs w:val="24"/>
        </w:rPr>
        <w:t xml:space="preserve"> Звернення – це повідомлення </w:t>
      </w:r>
      <w:r w:rsidRPr="00A47675">
        <w:rPr>
          <w:sz w:val="24"/>
          <w:szCs w:val="24"/>
        </w:rPr>
        <w:t xml:space="preserve">Замовника </w:t>
      </w:r>
      <w:r w:rsidRPr="00A47675">
        <w:rPr>
          <w:color w:val="00000A"/>
          <w:sz w:val="24"/>
          <w:szCs w:val="24"/>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A47675">
        <w:rPr>
          <w:sz w:val="24"/>
          <w:szCs w:val="24"/>
        </w:rPr>
        <w:t>АІСФ</w:t>
      </w:r>
      <w:r w:rsidRPr="00A47675">
        <w:rPr>
          <w:color w:val="00000A"/>
          <w:sz w:val="24"/>
          <w:szCs w:val="24"/>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997C7E"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997C7E" w:rsidRPr="00A47675" w:rsidRDefault="00997C7E" w:rsidP="00997C7E">
      <w:pPr>
        <w:widowControl w:val="0"/>
        <w:autoSpaceDE w:val="0"/>
        <w:autoSpaceDN w:val="0"/>
        <w:adjustRightInd w:val="0"/>
        <w:spacing w:after="0" w:line="264" w:lineRule="auto"/>
        <w:ind w:firstLine="567"/>
        <w:jc w:val="both"/>
        <w:rPr>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Умови застосування системи</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АІСФ повинна функціонувати в наступному програмно-технічному середовищі:</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Технічне забезпечення - робоча станція-клієнт (ПК Windows)</w:t>
      </w:r>
    </w:p>
    <w:p w:rsidR="00997C7E" w:rsidRPr="00A47675"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Мінімальні вимоги:</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Процесор: </w:t>
      </w:r>
      <w:proofErr w:type="spellStart"/>
      <w:r w:rsidRPr="00A47675">
        <w:rPr>
          <w:sz w:val="24"/>
          <w:szCs w:val="24"/>
        </w:rPr>
        <w:t>Intel</w:t>
      </w:r>
      <w:proofErr w:type="spellEnd"/>
      <w:r w:rsidRPr="00A47675">
        <w:rPr>
          <w:sz w:val="24"/>
          <w:szCs w:val="24"/>
        </w:rPr>
        <w:t xml:space="preserve"> </w:t>
      </w:r>
      <w:proofErr w:type="spellStart"/>
      <w:r w:rsidRPr="00A47675">
        <w:rPr>
          <w:sz w:val="24"/>
          <w:szCs w:val="24"/>
        </w:rPr>
        <w:t>Pentium</w:t>
      </w:r>
      <w:proofErr w:type="spellEnd"/>
      <w:r w:rsidRPr="00A47675">
        <w:rPr>
          <w:sz w:val="24"/>
          <w:szCs w:val="24"/>
        </w:rPr>
        <w:t xml:space="preserve"> </w:t>
      </w:r>
      <w:proofErr w:type="spellStart"/>
      <w:r w:rsidRPr="00A47675">
        <w:rPr>
          <w:sz w:val="24"/>
          <w:szCs w:val="24"/>
        </w:rPr>
        <w:t>Dual</w:t>
      </w:r>
      <w:proofErr w:type="spellEnd"/>
      <w:r w:rsidRPr="00A47675">
        <w:rPr>
          <w:sz w:val="24"/>
          <w:szCs w:val="24"/>
        </w:rPr>
        <w:t xml:space="preserve"> </w:t>
      </w:r>
      <w:proofErr w:type="spellStart"/>
      <w:r w:rsidRPr="00A47675">
        <w:rPr>
          <w:sz w:val="24"/>
          <w:szCs w:val="24"/>
        </w:rPr>
        <w:t>Core</w:t>
      </w:r>
      <w:proofErr w:type="spellEnd"/>
      <w:r w:rsidRPr="00A47675">
        <w:rPr>
          <w:sz w:val="24"/>
          <w:szCs w:val="24"/>
        </w:rPr>
        <w:t xml:space="preserve"> 2 </w:t>
      </w:r>
      <w:proofErr w:type="spellStart"/>
      <w:r w:rsidRPr="00A47675">
        <w:rPr>
          <w:sz w:val="24"/>
          <w:szCs w:val="24"/>
        </w:rPr>
        <w:t>ГГц</w:t>
      </w:r>
      <w:proofErr w:type="spellEnd"/>
      <w:r w:rsidRPr="00A47675">
        <w:rPr>
          <w:sz w:val="24"/>
          <w:szCs w:val="24"/>
        </w:rPr>
        <w:t xml:space="preserve"> або більше;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ОЗУ: 4 ГБ і більше;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Монітор: з роздільною здатністю 1280x1024 і більше.</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Технічне забезпечення - серверне обладнання</w:t>
      </w:r>
    </w:p>
    <w:p w:rsidR="00997C7E" w:rsidRPr="00A47675" w:rsidRDefault="00997C7E" w:rsidP="00997C7E">
      <w:pPr>
        <w:widowControl w:val="0"/>
        <w:autoSpaceDE w:val="0"/>
        <w:autoSpaceDN w:val="0"/>
        <w:adjustRightInd w:val="0"/>
        <w:spacing w:after="0" w:line="264" w:lineRule="auto"/>
        <w:ind w:firstLine="567"/>
        <w:jc w:val="both"/>
        <w:rPr>
          <w:sz w:val="24"/>
          <w:szCs w:val="24"/>
        </w:rPr>
      </w:pPr>
      <w:r w:rsidRPr="00A47675">
        <w:rPr>
          <w:sz w:val="24"/>
          <w:szCs w:val="24"/>
        </w:rPr>
        <w:t>Мінімальні вимоги:</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Процесор: </w:t>
      </w:r>
      <w:proofErr w:type="spellStart"/>
      <w:r w:rsidRPr="00A47675">
        <w:rPr>
          <w:sz w:val="24"/>
          <w:szCs w:val="24"/>
        </w:rPr>
        <w:t>Intel</w:t>
      </w:r>
      <w:proofErr w:type="spellEnd"/>
      <w:r w:rsidRPr="00A47675">
        <w:rPr>
          <w:sz w:val="24"/>
          <w:szCs w:val="24"/>
        </w:rPr>
        <w:t xml:space="preserve"> </w:t>
      </w:r>
      <w:proofErr w:type="spellStart"/>
      <w:r w:rsidRPr="00A47675">
        <w:rPr>
          <w:sz w:val="24"/>
          <w:szCs w:val="24"/>
        </w:rPr>
        <w:t>Xeon</w:t>
      </w:r>
      <w:proofErr w:type="spellEnd"/>
      <w:r w:rsidRPr="00A47675">
        <w:rPr>
          <w:sz w:val="24"/>
          <w:szCs w:val="24"/>
        </w:rPr>
        <w:t xml:space="preserve"> 2,4 </w:t>
      </w:r>
      <w:proofErr w:type="spellStart"/>
      <w:r w:rsidRPr="00A47675">
        <w:rPr>
          <w:sz w:val="24"/>
          <w:szCs w:val="24"/>
        </w:rPr>
        <w:t>ГГц</w:t>
      </w:r>
      <w:proofErr w:type="spellEnd"/>
      <w:r w:rsidRPr="00A47675">
        <w:rPr>
          <w:sz w:val="24"/>
          <w:szCs w:val="24"/>
        </w:rPr>
        <w:t xml:space="preserve"> або більше;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ОЗУ: 32 ГБ і більше;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Вільний дисковий простір: 200 ГБ на жорсткому диску і більше;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Локальна обчислювальна мережа: 100 Мбіт / c.</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Ліцензійне програмне забезпечення – клієнт:</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операційна система - Microsoft Windows 7, 8 і вище;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браузер: Microsoft </w:t>
      </w:r>
      <w:proofErr w:type="spellStart"/>
      <w:r w:rsidRPr="00A47675">
        <w:rPr>
          <w:sz w:val="24"/>
          <w:szCs w:val="24"/>
        </w:rPr>
        <w:t>Internet</w:t>
      </w:r>
      <w:proofErr w:type="spellEnd"/>
      <w:r w:rsidRPr="00A47675">
        <w:rPr>
          <w:sz w:val="24"/>
          <w:szCs w:val="24"/>
        </w:rPr>
        <w:t xml:space="preserve"> Explorer версії 9.0 або вище, </w:t>
      </w:r>
      <w:proofErr w:type="spellStart"/>
      <w:r w:rsidRPr="00A47675">
        <w:rPr>
          <w:sz w:val="24"/>
          <w:szCs w:val="24"/>
        </w:rPr>
        <w:t>Google</w:t>
      </w:r>
      <w:proofErr w:type="spellEnd"/>
      <w:r w:rsidRPr="00A47675">
        <w:rPr>
          <w:sz w:val="24"/>
          <w:szCs w:val="24"/>
        </w:rPr>
        <w:t xml:space="preserve"> </w:t>
      </w:r>
      <w:proofErr w:type="spellStart"/>
      <w:r w:rsidRPr="00A47675">
        <w:rPr>
          <w:sz w:val="24"/>
          <w:szCs w:val="24"/>
        </w:rPr>
        <w:t>Chrome</w:t>
      </w:r>
      <w:proofErr w:type="spellEnd"/>
      <w:r w:rsidRPr="00A47675">
        <w:rPr>
          <w:sz w:val="24"/>
          <w:szCs w:val="24"/>
        </w:rPr>
        <w:t>.</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Ліцензійне програмне забезпечення - серверна частина:</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платформа віртуалізації - Microsoft </w:t>
      </w:r>
      <w:proofErr w:type="spellStart"/>
      <w:r w:rsidRPr="00A47675">
        <w:rPr>
          <w:sz w:val="24"/>
          <w:szCs w:val="24"/>
        </w:rPr>
        <w:t>Hyper</w:t>
      </w:r>
      <w:proofErr w:type="spellEnd"/>
      <w:r w:rsidRPr="00A47675">
        <w:rPr>
          <w:sz w:val="24"/>
          <w:szCs w:val="24"/>
        </w:rPr>
        <w:t>-V в складі ОС Microsoft Windows Server 2008 R2 або вище ( за необхідності);</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операційна система - Microsoft Windows Server 2012 R2 Standard (x64) (можливо використання Windows Server 2008 R2);</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система управління базами даних - Microsoft SQL Server 2012 Standard (x64);</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веб-сервер: IIS v.8.5 або вище;</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обов’язкове системне програмне забезпечення: </w:t>
      </w:r>
      <w:proofErr w:type="spellStart"/>
      <w:r w:rsidRPr="00A47675">
        <w:rPr>
          <w:sz w:val="24"/>
          <w:szCs w:val="24"/>
        </w:rPr>
        <w:t>Framework</w:t>
      </w:r>
      <w:proofErr w:type="spellEnd"/>
      <w:r w:rsidRPr="00A47675">
        <w:rPr>
          <w:sz w:val="24"/>
          <w:szCs w:val="24"/>
        </w:rPr>
        <w:t xml:space="preserve"> v.3.5 / 4 / 4.5;</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прикладне програмне забезпечення «Автоматизована інформаційна система з </w:t>
      </w:r>
      <w:proofErr w:type="spellStart"/>
      <w:r w:rsidRPr="00A47675">
        <w:rPr>
          <w:sz w:val="24"/>
          <w:szCs w:val="24"/>
        </w:rPr>
        <w:t>фармаконагляду</w:t>
      </w:r>
      <w:proofErr w:type="spellEnd"/>
      <w:r w:rsidRPr="00A47675">
        <w:rPr>
          <w:sz w:val="24"/>
          <w:szCs w:val="24"/>
        </w:rPr>
        <w:t xml:space="preserve"> АІСФ»;</w:t>
      </w:r>
    </w:p>
    <w:p w:rsidR="00997C7E" w:rsidRPr="00A47675" w:rsidRDefault="00997C7E" w:rsidP="00997C7E">
      <w:pPr>
        <w:widowControl w:val="0"/>
        <w:numPr>
          <w:ilvl w:val="2"/>
          <w:numId w:val="4"/>
        </w:numPr>
        <w:autoSpaceDE w:val="0"/>
        <w:autoSpaceDN w:val="0"/>
        <w:adjustRightInd w:val="0"/>
        <w:spacing w:after="0" w:line="264" w:lineRule="auto"/>
        <w:ind w:left="0" w:firstLine="567"/>
        <w:contextualSpacing/>
        <w:jc w:val="both"/>
        <w:rPr>
          <w:sz w:val="24"/>
          <w:szCs w:val="24"/>
        </w:rPr>
      </w:pPr>
      <w:r w:rsidRPr="00A47675">
        <w:rPr>
          <w:sz w:val="24"/>
          <w:szCs w:val="24"/>
        </w:rPr>
        <w:t>рекомендується антивірусне програмне забезпечення для серверів.</w:t>
      </w:r>
    </w:p>
    <w:p w:rsidR="00997C7E" w:rsidRPr="00A47675" w:rsidRDefault="00997C7E" w:rsidP="00997C7E">
      <w:pPr>
        <w:pStyle w:val="a9"/>
        <w:spacing w:before="0" w:beforeAutospacing="0" w:after="0" w:afterAutospacing="0" w:line="264" w:lineRule="auto"/>
        <w:ind w:firstLine="567"/>
        <w:jc w:val="both"/>
        <w:textAlignment w:val="baseline"/>
        <w:rPr>
          <w:color w:val="000000"/>
          <w:lang w:val="uk-UA"/>
        </w:rPr>
      </w:pPr>
    </w:p>
    <w:p w:rsidR="00997C7E" w:rsidRPr="00A47675" w:rsidRDefault="00997C7E" w:rsidP="00997C7E">
      <w:pPr>
        <w:widowControl w:val="0"/>
        <w:numPr>
          <w:ilvl w:val="0"/>
          <w:numId w:val="7"/>
        </w:numPr>
        <w:autoSpaceDE w:val="0"/>
        <w:autoSpaceDN w:val="0"/>
        <w:adjustRightInd w:val="0"/>
        <w:spacing w:after="0" w:line="264" w:lineRule="auto"/>
        <w:ind w:left="0" w:firstLine="567"/>
        <w:rPr>
          <w:b/>
          <w:sz w:val="24"/>
          <w:szCs w:val="24"/>
        </w:rPr>
      </w:pPr>
      <w:r w:rsidRPr="00A47675">
        <w:rPr>
          <w:b/>
          <w:sz w:val="24"/>
          <w:szCs w:val="24"/>
        </w:rPr>
        <w:t>Вимоги до рівня підготовки спеціалістів Виконавця</w:t>
      </w:r>
    </w:p>
    <w:p w:rsidR="00997C7E" w:rsidRPr="008C146D" w:rsidRDefault="00997C7E" w:rsidP="00997C7E">
      <w:pPr>
        <w:widowControl w:val="0"/>
        <w:autoSpaceDE w:val="0"/>
        <w:autoSpaceDN w:val="0"/>
        <w:adjustRightInd w:val="0"/>
        <w:spacing w:after="0" w:line="264" w:lineRule="auto"/>
        <w:ind w:firstLine="567"/>
        <w:jc w:val="center"/>
        <w:rPr>
          <w:b/>
          <w:sz w:val="16"/>
          <w:szCs w:val="16"/>
        </w:rPr>
      </w:pPr>
    </w:p>
    <w:p w:rsidR="00997C7E" w:rsidRPr="00A47675" w:rsidRDefault="00997C7E" w:rsidP="00997C7E">
      <w:pPr>
        <w:pStyle w:val="ab"/>
        <w:spacing w:after="0" w:line="264" w:lineRule="auto"/>
        <w:ind w:firstLine="567"/>
        <w:jc w:val="both"/>
        <w:rPr>
          <w:rFonts w:ascii="Times New Roman" w:hAnsi="Times New Roman" w:cs="Times New Roman"/>
        </w:rPr>
      </w:pPr>
      <w:r w:rsidRPr="00A47675">
        <w:rPr>
          <w:rFonts w:ascii="Times New Roman" w:hAnsi="Times New Roman" w:cs="Times New Roman"/>
        </w:rPr>
        <w:t xml:space="preserve">Вимоги до рівня підготовки спеціалістів Виконавця для системного супроводу програмного забезпечення АІСФ, програмування, </w:t>
      </w:r>
      <w:r w:rsidRPr="00A47675">
        <w:rPr>
          <w:rFonts w:ascii="Times New Roman" w:hAnsi="Times New Roman" w:cs="Times New Roman"/>
          <w:color w:val="auto"/>
        </w:rPr>
        <w:t xml:space="preserve">розширення </w:t>
      </w:r>
      <w:r w:rsidRPr="00A47675">
        <w:rPr>
          <w:rFonts w:ascii="Times New Roman" w:hAnsi="Times New Roman" w:cs="Times New Roman"/>
        </w:rPr>
        <w:t xml:space="preserve">та модернізації </w:t>
      </w:r>
      <w:r w:rsidRPr="00A47675">
        <w:rPr>
          <w:rFonts w:ascii="Times New Roman" w:hAnsi="Times New Roman" w:cs="Times New Roman"/>
          <w:color w:val="auto"/>
        </w:rPr>
        <w:t>функціональності</w:t>
      </w:r>
      <w:r w:rsidRPr="00A47675">
        <w:rPr>
          <w:rFonts w:ascii="Times New Roman" w:hAnsi="Times New Roman" w:cs="Times New Roman"/>
        </w:rPr>
        <w:t xml:space="preserve"> такі.</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Виконавець</w:t>
      </w:r>
      <w:r w:rsidRPr="00A47675">
        <w:rPr>
          <w:lang w:val="uk-UA"/>
        </w:rPr>
        <w:t xml:space="preserve"> повинен мати підтверджений досвід системного супроводу та розробки</w:t>
      </w:r>
      <w:r w:rsidRPr="00A47675">
        <w:rPr>
          <w:color w:val="000000"/>
          <w:lang w:val="uk-UA"/>
        </w:rPr>
        <w:t xml:space="preserve"> програмного забезпечення </w:t>
      </w:r>
      <w:r w:rsidRPr="00A47675">
        <w:rPr>
          <w:lang w:val="uk-UA"/>
        </w:rPr>
        <w:t>на протязі останніх 2 років.</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Спеціалісти Виконавця повинні мати сертифікати з програмного забезпечення Microsoft.</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Послуги повинні здійснювати спеціалісти Виконавця наступних кваліфікацій:</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спеціаліст служби технічної підтримки;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системний адміністратор;</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програміст;</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системний аналітик;</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спеціаліст з розробки звітів;</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proofErr w:type="spellStart"/>
      <w:r w:rsidRPr="00A47675">
        <w:rPr>
          <w:sz w:val="24"/>
          <w:szCs w:val="24"/>
        </w:rPr>
        <w:t>тестувальник</w:t>
      </w:r>
      <w:proofErr w:type="spellEnd"/>
      <w:r w:rsidRPr="00A47675">
        <w:rPr>
          <w:sz w:val="24"/>
          <w:szCs w:val="24"/>
        </w:rPr>
        <w:t>.</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A47675">
        <w:rPr>
          <w:lang w:val="uk-UA"/>
        </w:rPr>
        <w:t>АІСФ</w:t>
      </w:r>
      <w:r w:rsidRPr="00A47675">
        <w:rPr>
          <w:color w:val="000000"/>
          <w:lang w:val="uk-UA"/>
        </w:rPr>
        <w:t>.</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 xml:space="preserve">Спеціалісти служби технічної підтримки </w:t>
      </w:r>
      <w:r w:rsidRPr="00A47675">
        <w:rPr>
          <w:lang w:val="uk-UA"/>
        </w:rPr>
        <w:t>програмного забезпечення АІСФ</w:t>
      </w:r>
      <w:r w:rsidRPr="00A47675">
        <w:rPr>
          <w:color w:val="000000"/>
          <w:lang w:val="uk-UA"/>
        </w:rPr>
        <w:t xml:space="preserve"> повинні мати навики обслуговування звернень користувачів стосовно роботи системи, знання з роботи та 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операційна система для серверів адміністрування та керування;</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операційна система для серверів баз даних та додатків;</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операційна система клієнтських робочих станцій;</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мережеве програмне забезпечення з використанням протоколу TCP-IP;</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програмне забезпечення моніторингу та керування обчислювальними ресурсами;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 xml:space="preserve">інтегрований прикордонний шлюз безпеки, діючий у ролі </w:t>
      </w:r>
      <w:proofErr w:type="spellStart"/>
      <w:r w:rsidRPr="00A47675">
        <w:rPr>
          <w:sz w:val="24"/>
          <w:szCs w:val="24"/>
        </w:rPr>
        <w:t>міжмережевого</w:t>
      </w:r>
      <w:proofErr w:type="spellEnd"/>
      <w:r w:rsidRPr="00A47675">
        <w:rPr>
          <w:sz w:val="24"/>
          <w:szCs w:val="24"/>
        </w:rPr>
        <w:t xml:space="preserve"> екрану корпоративного класу та </w:t>
      </w:r>
      <w:proofErr w:type="spellStart"/>
      <w:r w:rsidRPr="00A47675">
        <w:rPr>
          <w:sz w:val="24"/>
          <w:szCs w:val="24"/>
        </w:rPr>
        <w:t>кешуючого</w:t>
      </w:r>
      <w:proofErr w:type="spellEnd"/>
      <w:r w:rsidRPr="00A47675">
        <w:rPr>
          <w:sz w:val="24"/>
          <w:szCs w:val="24"/>
        </w:rPr>
        <w:t xml:space="preserve"> проксі-сервера;</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поштовий сервер;</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клієнтське програмне забезпечення для офісної роботи;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система управління базами даних;</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антивірусне програмне забезпечення для серверів;</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антивірусне програмне забезпечення для робочих станцій;</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антивірусне програмне забезпечення для електронної пошти.</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Системні адміністратори повинні мати наступний рівень кваліфікації:</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навики роботи із засобами адміністрування системного, мережевого та прикладного програмного забезпечення;</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вміти встановлювати програмні компоненти;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вміти забезпечувати штатну роботу програмних компонентів;</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вміти виявляти та усувати помилки в роботі апаратно-програмного забезпечення.</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lastRenderedPageBreak/>
        <w:t xml:space="preserve">Програмісти повинні мати знання з програмування в середовищі </w:t>
      </w:r>
      <w:proofErr w:type="spellStart"/>
      <w:r w:rsidRPr="00A47675">
        <w:rPr>
          <w:color w:val="000000"/>
          <w:lang w:val="uk-UA"/>
        </w:rPr>
        <w:t>Framework</w:t>
      </w:r>
      <w:proofErr w:type="spellEnd"/>
      <w:r w:rsidRPr="00A47675">
        <w:rPr>
          <w:color w:val="000000"/>
          <w:lang w:val="uk-UA"/>
        </w:rPr>
        <w:t xml:space="preserve"> v. 4 / 4.5.2; ASP.NET MVC 3,4; </w:t>
      </w:r>
      <w:proofErr w:type="spellStart"/>
      <w:r w:rsidRPr="00A47675">
        <w:rPr>
          <w:color w:val="000000"/>
          <w:lang w:val="uk-UA"/>
        </w:rPr>
        <w:t>WebDeploy</w:t>
      </w:r>
      <w:proofErr w:type="spellEnd"/>
      <w:r w:rsidRPr="00A47675">
        <w:rPr>
          <w:color w:val="000000"/>
          <w:lang w:val="uk-UA"/>
        </w:rPr>
        <w:t xml:space="preserve"> 3.5 (x64), </w:t>
      </w:r>
      <w:proofErr w:type="spellStart"/>
      <w:r w:rsidRPr="00A47675">
        <w:rPr>
          <w:color w:val="000000"/>
          <w:lang w:val="uk-UA"/>
        </w:rPr>
        <w:t>DevExpress</w:t>
      </w:r>
      <w:proofErr w:type="spellEnd"/>
      <w:r w:rsidRPr="00A47675">
        <w:rPr>
          <w:color w:val="000000"/>
          <w:lang w:val="uk-UA"/>
        </w:rPr>
        <w:t xml:space="preserve"> ver.15, та вміти виявляти та усувати помилки в роботі програмного забезпечення.</w:t>
      </w:r>
    </w:p>
    <w:p w:rsidR="00997C7E" w:rsidRPr="00A47675" w:rsidRDefault="00997C7E" w:rsidP="00997C7E">
      <w:pPr>
        <w:pStyle w:val="a9"/>
        <w:spacing w:before="0" w:beforeAutospacing="0" w:after="0" w:afterAutospacing="0" w:line="264" w:lineRule="auto"/>
        <w:ind w:firstLine="567"/>
        <w:jc w:val="both"/>
        <w:rPr>
          <w:lang w:val="uk-UA"/>
        </w:rPr>
      </w:pPr>
      <w:r w:rsidRPr="00A47675">
        <w:rPr>
          <w:lang w:val="uk-UA"/>
        </w:rPr>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proofErr w:type="spellStart"/>
      <w:r w:rsidRPr="00A47675">
        <w:rPr>
          <w:lang w:val="uk-UA"/>
        </w:rPr>
        <w:t>фармаконагляду</w:t>
      </w:r>
      <w:proofErr w:type="spellEnd"/>
      <w:r w:rsidRPr="00A47675">
        <w:rPr>
          <w:lang w:val="uk-UA"/>
        </w:rPr>
        <w:t>.</w:t>
      </w:r>
    </w:p>
    <w:p w:rsidR="00997C7E" w:rsidRPr="00A47675" w:rsidRDefault="00997C7E" w:rsidP="00997C7E">
      <w:pPr>
        <w:pStyle w:val="a9"/>
        <w:spacing w:before="0" w:beforeAutospacing="0" w:after="0" w:afterAutospacing="0" w:line="264" w:lineRule="auto"/>
        <w:ind w:firstLine="567"/>
        <w:jc w:val="both"/>
        <w:rPr>
          <w:lang w:val="uk-UA"/>
        </w:rPr>
      </w:pPr>
      <w:r w:rsidRPr="00A47675">
        <w:rPr>
          <w:lang w:val="uk-UA"/>
        </w:rPr>
        <w:t xml:space="preserve">Спеціалісти з розробки звітів повинні мати досвід та кваліфікацію з експлуатації програмного забезпечення, знання мови SQL, </w:t>
      </w:r>
      <w:proofErr w:type="spellStart"/>
      <w:r w:rsidRPr="00A47675">
        <w:rPr>
          <w:color w:val="000000"/>
          <w:lang w:val="uk-UA"/>
        </w:rPr>
        <w:t>DevExpress</w:t>
      </w:r>
      <w:proofErr w:type="spellEnd"/>
      <w:r w:rsidRPr="00A47675">
        <w:rPr>
          <w:color w:val="000000"/>
          <w:lang w:val="uk-UA"/>
        </w:rPr>
        <w:t xml:space="preserve"> ver.15</w:t>
      </w:r>
      <w:r w:rsidRPr="00A47675">
        <w:rPr>
          <w:lang w:val="uk-UA"/>
        </w:rPr>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997C7E" w:rsidRDefault="00997C7E" w:rsidP="00997C7E">
      <w:pPr>
        <w:pStyle w:val="a9"/>
        <w:spacing w:before="0" w:beforeAutospacing="0" w:after="0" w:afterAutospacing="0" w:line="264" w:lineRule="auto"/>
        <w:ind w:firstLine="567"/>
        <w:jc w:val="both"/>
        <w:rPr>
          <w:lang w:val="uk-UA"/>
        </w:rPr>
      </w:pPr>
      <w:proofErr w:type="spellStart"/>
      <w:r w:rsidRPr="00A47675">
        <w:rPr>
          <w:lang w:val="uk-UA"/>
        </w:rPr>
        <w:t>Тестувальники</w:t>
      </w:r>
      <w:proofErr w:type="spellEnd"/>
      <w:r w:rsidRPr="00A47675">
        <w:rPr>
          <w:lang w:val="uk-UA"/>
        </w:rPr>
        <w:t xml:space="preserve"> повинні досконало володіти методами та засобами тестування прикладного програмного забезпечення та звітних форм.</w:t>
      </w:r>
    </w:p>
    <w:p w:rsidR="00997C7E" w:rsidRPr="00A47675" w:rsidRDefault="00997C7E" w:rsidP="00997C7E">
      <w:pPr>
        <w:pStyle w:val="a9"/>
        <w:spacing w:before="0" w:beforeAutospacing="0" w:after="0" w:afterAutospacing="0" w:line="264" w:lineRule="auto"/>
        <w:ind w:firstLine="567"/>
        <w:jc w:val="both"/>
        <w:rPr>
          <w:lang w:val="uk-UA"/>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складу та етапів надання послуг</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Послуги надаються щомісячно протягом 12 (дванадцяти) календарних місяців на умовах та в обсязі визначених договором.</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 xml:space="preserve">По завершенню надання Послуг Виконавець передає у власність </w:t>
      </w:r>
      <w:r w:rsidRPr="00A47675">
        <w:rPr>
          <w:sz w:val="24"/>
          <w:szCs w:val="24"/>
        </w:rPr>
        <w:t xml:space="preserve">Державного підприємства «Державний експертний центр Міністерства охорони здоров’я України» </w:t>
      </w:r>
      <w:r w:rsidRPr="00A47675">
        <w:rPr>
          <w:bCs/>
          <w:snapToGrid w:val="0"/>
          <w:sz w:val="24"/>
          <w:szCs w:val="24"/>
        </w:rPr>
        <w:t xml:space="preserve"> актуальне програмне забезпечення та документацію на АІСФ (керівництва користувачів, технологічні інструкції, тощо).</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 xml:space="preserve">Результат: </w:t>
      </w:r>
    </w:p>
    <w:p w:rsidR="00997C7E" w:rsidRPr="00A47675" w:rsidRDefault="00997C7E" w:rsidP="00997C7E">
      <w:pPr>
        <w:widowControl w:val="0"/>
        <w:numPr>
          <w:ilvl w:val="0"/>
          <w:numId w:val="5"/>
        </w:numPr>
        <w:tabs>
          <w:tab w:val="clear" w:pos="1429"/>
          <w:tab w:val="left" w:pos="709"/>
          <w:tab w:val="num" w:pos="993"/>
        </w:tabs>
        <w:autoSpaceDE w:val="0"/>
        <w:autoSpaceDN w:val="0"/>
        <w:adjustRightInd w:val="0"/>
        <w:spacing w:after="0" w:line="264" w:lineRule="auto"/>
        <w:ind w:left="0" w:firstLine="567"/>
        <w:jc w:val="both"/>
        <w:rPr>
          <w:sz w:val="24"/>
          <w:szCs w:val="24"/>
        </w:rPr>
      </w:pPr>
      <w:r w:rsidRPr="00A47675">
        <w:rPr>
          <w:sz w:val="24"/>
          <w:szCs w:val="24"/>
        </w:rPr>
        <w:t xml:space="preserve">передача актуального програмного та виконуваного коду АІСФ на CD – 1 </w:t>
      </w:r>
      <w:proofErr w:type="spellStart"/>
      <w:r w:rsidRPr="00A47675">
        <w:rPr>
          <w:sz w:val="24"/>
          <w:szCs w:val="24"/>
        </w:rPr>
        <w:t>екз</w:t>
      </w:r>
      <w:proofErr w:type="spellEnd"/>
      <w:r w:rsidRPr="00A47675">
        <w:rPr>
          <w:sz w:val="24"/>
          <w:szCs w:val="24"/>
        </w:rPr>
        <w:t xml:space="preserve">. та експлуатаційної документації на CD – 1 </w:t>
      </w:r>
      <w:proofErr w:type="spellStart"/>
      <w:r w:rsidRPr="00A47675">
        <w:rPr>
          <w:sz w:val="24"/>
          <w:szCs w:val="24"/>
        </w:rPr>
        <w:t>екз</w:t>
      </w:r>
      <w:proofErr w:type="spellEnd"/>
      <w:r w:rsidRPr="00A47675">
        <w:rPr>
          <w:sz w:val="24"/>
          <w:szCs w:val="24"/>
        </w:rPr>
        <w:t>.);</w:t>
      </w:r>
    </w:p>
    <w:p w:rsidR="00997C7E" w:rsidRPr="00A47675" w:rsidRDefault="00997C7E" w:rsidP="00997C7E">
      <w:pPr>
        <w:widowControl w:val="0"/>
        <w:numPr>
          <w:ilvl w:val="0"/>
          <w:numId w:val="5"/>
        </w:numPr>
        <w:tabs>
          <w:tab w:val="clear" w:pos="1429"/>
          <w:tab w:val="num" w:pos="993"/>
          <w:tab w:val="left" w:pos="1134"/>
        </w:tabs>
        <w:autoSpaceDE w:val="0"/>
        <w:autoSpaceDN w:val="0"/>
        <w:adjustRightInd w:val="0"/>
        <w:spacing w:after="0" w:line="264" w:lineRule="auto"/>
        <w:ind w:left="0" w:firstLine="567"/>
        <w:jc w:val="both"/>
        <w:rPr>
          <w:sz w:val="24"/>
          <w:szCs w:val="24"/>
        </w:rPr>
      </w:pPr>
      <w:r w:rsidRPr="00A47675">
        <w:rPr>
          <w:sz w:val="24"/>
          <w:szCs w:val="24"/>
        </w:rPr>
        <w:t xml:space="preserve">надання послуг із супроводження експлуатації </w:t>
      </w:r>
      <w:r w:rsidRPr="00A47675">
        <w:rPr>
          <w:bCs/>
          <w:snapToGrid w:val="0"/>
          <w:sz w:val="24"/>
          <w:szCs w:val="24"/>
        </w:rPr>
        <w:t>АІСФ</w:t>
      </w:r>
      <w:r w:rsidRPr="00A47675">
        <w:rPr>
          <w:sz w:val="24"/>
          <w:szCs w:val="24"/>
        </w:rPr>
        <w:t>.</w:t>
      </w:r>
    </w:p>
    <w:p w:rsidR="00997C7E" w:rsidRPr="00A47675" w:rsidRDefault="00997C7E" w:rsidP="00997C7E">
      <w:pPr>
        <w:spacing w:after="0" w:line="264" w:lineRule="auto"/>
        <w:ind w:firstLine="567"/>
        <w:jc w:val="both"/>
        <w:rPr>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документації</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widowControl w:val="0"/>
        <w:spacing w:after="0" w:line="264" w:lineRule="auto"/>
        <w:ind w:firstLine="567"/>
        <w:jc w:val="both"/>
        <w:rPr>
          <w:sz w:val="24"/>
          <w:szCs w:val="24"/>
        </w:rPr>
      </w:pPr>
      <w:r w:rsidRPr="00A47675">
        <w:rPr>
          <w:bCs/>
          <w:snapToGrid w:val="0"/>
          <w:sz w:val="24"/>
          <w:szCs w:val="24"/>
        </w:rPr>
        <w:t xml:space="preserve">Склад і зміст документів, що розроблюються, визначаються згідно з ДСТУ 3973-2000, ГОСТ 34.201-89, РД 50-34.698-90 і ДСТУ 3008-95. </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 xml:space="preserve">Склад науково-технічної документації повинен забезпечувати можливість експлуатації </w:t>
      </w:r>
      <w:r w:rsidRPr="00A47675">
        <w:rPr>
          <w:sz w:val="24"/>
          <w:szCs w:val="24"/>
        </w:rPr>
        <w:t>АІСФ</w:t>
      </w:r>
      <w:r w:rsidRPr="00A47675">
        <w:rPr>
          <w:bCs/>
          <w:snapToGrid w:val="0"/>
          <w:sz w:val="24"/>
          <w:szCs w:val="24"/>
        </w:rPr>
        <w:t xml:space="preserve"> персоналом Замовника. </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Конкретний склад і зміст науково-технічної документації може бути розширений Виконавцем за погодженням Замовника.</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 xml:space="preserve">Прикладне програмне забезпечення </w:t>
      </w:r>
      <w:r w:rsidRPr="00A47675">
        <w:rPr>
          <w:sz w:val="24"/>
          <w:szCs w:val="24"/>
        </w:rPr>
        <w:t>АІСФ</w:t>
      </w:r>
      <w:r w:rsidRPr="00A47675">
        <w:rPr>
          <w:bCs/>
          <w:snapToGrid w:val="0"/>
          <w:sz w:val="24"/>
          <w:szCs w:val="24"/>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997C7E" w:rsidRPr="00A47675" w:rsidRDefault="00997C7E" w:rsidP="00997C7E">
      <w:pPr>
        <w:widowControl w:val="0"/>
        <w:spacing w:after="0" w:line="264" w:lineRule="auto"/>
        <w:ind w:firstLine="567"/>
        <w:jc w:val="both"/>
        <w:rPr>
          <w:bCs/>
          <w:snapToGrid w:val="0"/>
          <w:sz w:val="24"/>
          <w:szCs w:val="24"/>
        </w:rPr>
      </w:pPr>
      <w:r w:rsidRPr="00A47675">
        <w:rPr>
          <w:bCs/>
          <w:snapToGrid w:val="0"/>
          <w:sz w:val="24"/>
          <w:szCs w:val="24"/>
        </w:rPr>
        <w:t>Комплект науково-технічної документації на папері надається в 1-му примірнику.</w:t>
      </w:r>
    </w:p>
    <w:p w:rsidR="00997C7E" w:rsidRDefault="00997C7E" w:rsidP="00997C7E">
      <w:pPr>
        <w:widowControl w:val="0"/>
        <w:spacing w:after="0" w:line="264" w:lineRule="auto"/>
        <w:ind w:firstLine="567"/>
        <w:jc w:val="both"/>
        <w:rPr>
          <w:bCs/>
          <w:snapToGrid w:val="0"/>
          <w:sz w:val="24"/>
          <w:szCs w:val="24"/>
        </w:rPr>
      </w:pPr>
      <w:r w:rsidRPr="00A47675">
        <w:rPr>
          <w:bCs/>
          <w:snapToGrid w:val="0"/>
          <w:sz w:val="24"/>
          <w:szCs w:val="24"/>
        </w:rPr>
        <w:t>Фінансові документи надаються на папері в 2 примірниках.</w:t>
      </w:r>
    </w:p>
    <w:p w:rsidR="00997C7E" w:rsidRDefault="00997C7E" w:rsidP="00997C7E">
      <w:pPr>
        <w:widowControl w:val="0"/>
        <w:spacing w:after="0" w:line="264" w:lineRule="auto"/>
        <w:ind w:firstLine="567"/>
        <w:jc w:val="both"/>
        <w:rPr>
          <w:bCs/>
          <w:snapToGrid w:val="0"/>
          <w:sz w:val="24"/>
          <w:szCs w:val="24"/>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Порядок приймання послуг</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 xml:space="preserve">Послуги надані у </w:t>
      </w:r>
      <w:proofErr w:type="spellStart"/>
      <w:r w:rsidRPr="00A47675">
        <w:rPr>
          <w:color w:val="000000"/>
          <w:lang w:val="uk-UA"/>
        </w:rPr>
        <w:t>звітньому</w:t>
      </w:r>
      <w:proofErr w:type="spellEnd"/>
      <w:r w:rsidRPr="00A47675">
        <w:rPr>
          <w:color w:val="000000"/>
          <w:lang w:val="uk-UA"/>
        </w:rPr>
        <w:t xml:space="preserve">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997C7E" w:rsidRPr="00A47675" w:rsidRDefault="00997C7E" w:rsidP="00997C7E">
      <w:pPr>
        <w:pStyle w:val="a9"/>
        <w:spacing w:before="0" w:beforeAutospacing="0" w:after="0" w:afterAutospacing="0" w:line="264" w:lineRule="auto"/>
        <w:ind w:firstLine="567"/>
        <w:jc w:val="both"/>
        <w:rPr>
          <w:lang w:val="uk-UA"/>
        </w:rPr>
      </w:pPr>
      <w:r w:rsidRPr="00A47675">
        <w:rPr>
          <w:color w:val="000000"/>
          <w:lang w:val="uk-UA"/>
        </w:rPr>
        <w:t xml:space="preserve">Виконавець зобов’язаний </w:t>
      </w:r>
      <w:proofErr w:type="spellStart"/>
      <w:r w:rsidRPr="00A47675">
        <w:rPr>
          <w:color w:val="000000"/>
          <w:lang w:val="uk-UA"/>
        </w:rPr>
        <w:t>оперативно</w:t>
      </w:r>
      <w:proofErr w:type="spellEnd"/>
      <w:r w:rsidRPr="00A47675">
        <w:rPr>
          <w:color w:val="000000"/>
          <w:lang w:val="uk-UA"/>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997C7E"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997C7E" w:rsidRPr="00A47675" w:rsidRDefault="00997C7E" w:rsidP="00997C7E">
      <w:pPr>
        <w:pStyle w:val="a9"/>
        <w:spacing w:before="0" w:beforeAutospacing="0" w:after="0" w:afterAutospacing="0" w:line="264" w:lineRule="auto"/>
        <w:ind w:firstLine="567"/>
        <w:jc w:val="both"/>
        <w:rPr>
          <w:color w:val="000000"/>
          <w:lang w:val="uk-UA"/>
        </w:rPr>
      </w:pPr>
    </w:p>
    <w:p w:rsidR="00997C7E" w:rsidRDefault="00997C7E" w:rsidP="00997C7E">
      <w:pPr>
        <w:widowControl w:val="0"/>
        <w:numPr>
          <w:ilvl w:val="0"/>
          <w:numId w:val="7"/>
        </w:numPr>
        <w:autoSpaceDE w:val="0"/>
        <w:autoSpaceDN w:val="0"/>
        <w:adjustRightInd w:val="0"/>
        <w:spacing w:after="0" w:line="264" w:lineRule="auto"/>
        <w:ind w:left="0" w:firstLine="567"/>
        <w:jc w:val="both"/>
        <w:rPr>
          <w:b/>
          <w:sz w:val="24"/>
          <w:szCs w:val="24"/>
        </w:rPr>
      </w:pPr>
      <w:r w:rsidRPr="00A47675">
        <w:rPr>
          <w:b/>
          <w:sz w:val="24"/>
          <w:szCs w:val="24"/>
        </w:rPr>
        <w:t>Вимоги до якості послуг та гарантійних зобов’язань Виконавця</w:t>
      </w:r>
    </w:p>
    <w:p w:rsidR="00997C7E" w:rsidRPr="008C146D" w:rsidRDefault="00997C7E" w:rsidP="00997C7E">
      <w:pPr>
        <w:widowControl w:val="0"/>
        <w:autoSpaceDE w:val="0"/>
        <w:autoSpaceDN w:val="0"/>
        <w:adjustRightInd w:val="0"/>
        <w:spacing w:after="0" w:line="264" w:lineRule="auto"/>
        <w:ind w:left="567"/>
        <w:jc w:val="both"/>
        <w:rPr>
          <w:b/>
          <w:sz w:val="16"/>
          <w:szCs w:val="16"/>
        </w:rPr>
      </w:pP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Виконавець повинен надати замовнику гарантії якості послуг, а також повну відповідність послуг даним Технічним вимогам.</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997C7E" w:rsidRPr="00A47675" w:rsidRDefault="00997C7E" w:rsidP="00997C7E">
      <w:pPr>
        <w:pStyle w:val="a9"/>
        <w:spacing w:before="0" w:beforeAutospacing="0" w:after="0" w:afterAutospacing="0" w:line="264" w:lineRule="auto"/>
        <w:ind w:firstLine="567"/>
        <w:jc w:val="both"/>
        <w:rPr>
          <w:color w:val="000000"/>
          <w:lang w:val="uk-UA"/>
        </w:rPr>
      </w:pPr>
      <w:r w:rsidRPr="00A47675">
        <w:rPr>
          <w:color w:val="000000"/>
          <w:lang w:val="uk-UA"/>
        </w:rPr>
        <w:t>Виконавець протягом надання послуг повинен:</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997C7E" w:rsidRPr="00A47675" w:rsidRDefault="00997C7E" w:rsidP="00997C7E">
      <w:pPr>
        <w:widowControl w:val="0"/>
        <w:numPr>
          <w:ilvl w:val="0"/>
          <w:numId w:val="4"/>
        </w:numPr>
        <w:autoSpaceDE w:val="0"/>
        <w:autoSpaceDN w:val="0"/>
        <w:adjustRightInd w:val="0"/>
        <w:spacing w:after="0" w:line="264" w:lineRule="auto"/>
        <w:ind w:left="0" w:firstLine="567"/>
        <w:contextualSpacing/>
        <w:jc w:val="both"/>
        <w:rPr>
          <w:sz w:val="24"/>
          <w:szCs w:val="24"/>
        </w:rPr>
      </w:pPr>
      <w:r w:rsidRPr="00A47675">
        <w:rPr>
          <w:sz w:val="24"/>
          <w:szCs w:val="24"/>
        </w:rPr>
        <w:t>призначати відповідального фахівця за виправлення помилок та недоліків наданих послуг;</w:t>
      </w:r>
    </w:p>
    <w:p w:rsidR="006E7BB0" w:rsidRPr="00997C7E" w:rsidRDefault="00997C7E" w:rsidP="00EE5669">
      <w:pPr>
        <w:widowControl w:val="0"/>
        <w:numPr>
          <w:ilvl w:val="0"/>
          <w:numId w:val="4"/>
        </w:numPr>
        <w:autoSpaceDE w:val="0"/>
        <w:autoSpaceDN w:val="0"/>
        <w:adjustRightInd w:val="0"/>
        <w:spacing w:after="0" w:line="264" w:lineRule="auto"/>
        <w:ind w:left="0" w:firstLine="567"/>
        <w:contextualSpacing/>
        <w:jc w:val="both"/>
        <w:rPr>
          <w:sz w:val="22"/>
          <w:szCs w:val="22"/>
        </w:rPr>
      </w:pPr>
      <w:r w:rsidRPr="00997C7E">
        <w:rPr>
          <w:sz w:val="24"/>
          <w:szCs w:val="24"/>
        </w:rPr>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sectPr w:rsidR="006E7BB0" w:rsidRPr="00997C7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4"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6"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8"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6"/>
  </w:num>
  <w:num w:numId="5">
    <w:abstractNumId w:val="4"/>
  </w:num>
  <w:num w:numId="6">
    <w:abstractNumId w:val="5"/>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6475BF"/>
    <w:rsid w:val="006E7BB0"/>
    <w:rsid w:val="0094383F"/>
    <w:rsid w:val="00951F25"/>
    <w:rsid w:val="00997C7E"/>
    <w:rsid w:val="009E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9A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99"/>
    <w:qFormat/>
    <w:rsid w:val="009E2BC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9E2BC9"/>
    <w:rPr>
      <w:i/>
      <w:iCs/>
      <w:sz w:val="28"/>
      <w:szCs w:val="28"/>
      <w:shd w:val="clear" w:color="auto" w:fill="FFFFFF"/>
    </w:rPr>
  </w:style>
  <w:style w:type="paragraph" w:customStyle="1" w:styleId="20">
    <w:name w:val="Основной текст (2)"/>
    <w:basedOn w:val="a"/>
    <w:link w:val="2"/>
    <w:rsid w:val="009E2BC9"/>
    <w:pPr>
      <w:shd w:val="clear" w:color="auto" w:fill="FFFFFF"/>
      <w:spacing w:after="0" w:line="240" w:lineRule="atLeast"/>
    </w:pPr>
    <w:rPr>
      <w:rFonts w:asciiTheme="minorHAnsi" w:eastAsiaTheme="minorHAnsi" w:hAnsiTheme="minorHAnsi" w:cstheme="minorBidi"/>
      <w:i/>
      <w:iCs/>
      <w:color w:val="auto"/>
      <w:shd w:val="clear" w:color="auto" w:fill="FFFFFF"/>
      <w:lang w:val="en-US"/>
    </w:rPr>
  </w:style>
  <w:style w:type="character" w:customStyle="1" w:styleId="a6">
    <w:name w:val="Без интервала Знак"/>
    <w:link w:val="a5"/>
    <w:uiPriority w:val="99"/>
    <w:locked/>
    <w:rsid w:val="009E2BC9"/>
    <w:rPr>
      <w:rFonts w:ascii="Times New Roman CYR" w:eastAsia="Times New Roman" w:hAnsi="Times New Roman CYR" w:cs="Times New Roman CYR"/>
      <w:sz w:val="24"/>
      <w:szCs w:val="24"/>
      <w:lang w:val="ru-RU" w:eastAsia="zh-CN"/>
    </w:rPr>
  </w:style>
  <w:style w:type="character" w:customStyle="1" w:styleId="2Tahoma">
    <w:name w:val="Основной текст (2) + Tahoma"/>
    <w:aliases w:val="8 pt,7,5 pt,Полужирный,10,11"/>
    <w:rsid w:val="009E2BC9"/>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uk-UA" w:eastAsia="uk-UA" w:bidi="uk-UA"/>
    </w:rPr>
  </w:style>
  <w:style w:type="paragraph" w:styleId="a7">
    <w:name w:val="List Paragraph"/>
    <w:aliases w:val="заголовок 1.1,Литература,Bullet Number,Bullet 1,Use Case List Paragraph,lp1,lp11,List Paragraph11"/>
    <w:basedOn w:val="a"/>
    <w:link w:val="a8"/>
    <w:uiPriority w:val="34"/>
    <w:qFormat/>
    <w:rsid w:val="00997C7E"/>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
    <w:link w:val="a7"/>
    <w:uiPriority w:val="34"/>
    <w:locked/>
    <w:rsid w:val="00997C7E"/>
    <w:rPr>
      <w:rFonts w:ascii="Times New Roman" w:eastAsia="Calibri" w:hAnsi="Times New Roman" w:cs="Times New Roman"/>
      <w:sz w:val="24"/>
      <w:szCs w:val="24"/>
    </w:rPr>
  </w:style>
  <w:style w:type="paragraph" w:styleId="a9">
    <w:name w:val="Normal (Web)"/>
    <w:basedOn w:val="a"/>
    <w:link w:val="aa"/>
    <w:rsid w:val="00997C7E"/>
    <w:pPr>
      <w:spacing w:before="100" w:beforeAutospacing="1" w:after="100" w:afterAutospacing="1" w:line="240" w:lineRule="auto"/>
    </w:pPr>
    <w:rPr>
      <w:color w:val="auto"/>
      <w:sz w:val="24"/>
      <w:szCs w:val="24"/>
      <w:lang w:val="ru-RU" w:eastAsia="ru-RU"/>
    </w:rPr>
  </w:style>
  <w:style w:type="character" w:customStyle="1" w:styleId="aa">
    <w:name w:val="Обычный (веб) Знак"/>
    <w:link w:val="a9"/>
    <w:locked/>
    <w:rsid w:val="00997C7E"/>
    <w:rPr>
      <w:rFonts w:ascii="Times New Roman" w:eastAsia="Calibri" w:hAnsi="Times New Roman" w:cs="Times New Roman"/>
      <w:sz w:val="24"/>
      <w:szCs w:val="24"/>
      <w:lang w:val="ru-RU" w:eastAsia="ru-RU"/>
    </w:rPr>
  </w:style>
  <w:style w:type="paragraph" w:customStyle="1" w:styleId="ab">
    <w:name w:val="Базовый"/>
    <w:rsid w:val="00997C7E"/>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06-00281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4913</Words>
  <Characters>28009</Characters>
  <Application>Microsoft Office Word</Application>
  <DocSecurity>0</DocSecurity>
  <Lines>233</Lines>
  <Paragraphs>65</Paragraphs>
  <ScaleCrop>false</ScaleCrop>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10</cp:revision>
  <dcterms:created xsi:type="dcterms:W3CDTF">2021-12-15T12:41:00Z</dcterms:created>
  <dcterms:modified xsi:type="dcterms:W3CDTF">2021-12-15T15:18:00Z</dcterms:modified>
</cp:coreProperties>
</file>