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E4" w:rsidRPr="0094383F" w:rsidRDefault="001903E4" w:rsidP="001903E4">
      <w:pPr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</w:p>
    <w:p w:rsidR="001903E4" w:rsidRPr="001903E4" w:rsidRDefault="001903E4" w:rsidP="001903E4">
      <w:pPr>
        <w:spacing w:after="0" w:line="240" w:lineRule="auto"/>
        <w:rPr>
          <w:b/>
          <w:sz w:val="24"/>
          <w:szCs w:val="24"/>
        </w:rPr>
      </w:pPr>
      <w:r w:rsidRPr="001903E4">
        <w:rPr>
          <w:color w:val="000000" w:themeColor="text1"/>
          <w:sz w:val="24"/>
          <w:szCs w:val="24"/>
        </w:rPr>
        <w:t xml:space="preserve">Назва закупівлі: </w:t>
      </w:r>
      <w:r w:rsidRPr="001903E4">
        <w:rPr>
          <w:b/>
          <w:sz w:val="24"/>
          <w:szCs w:val="24"/>
        </w:rPr>
        <w:t xml:space="preserve">Стільці </w:t>
      </w:r>
    </w:p>
    <w:p w:rsidR="001903E4" w:rsidRPr="001903E4" w:rsidRDefault="001903E4" w:rsidP="001903E4">
      <w:pPr>
        <w:spacing w:after="0" w:line="240" w:lineRule="auto"/>
        <w:rPr>
          <w:rFonts w:eastAsia="Times New Roman"/>
          <w:b/>
          <w:bCs/>
          <w:color w:val="auto"/>
          <w:sz w:val="24"/>
          <w:szCs w:val="24"/>
          <w:lang w:eastAsia="ru-RU"/>
        </w:rPr>
      </w:pPr>
      <w:r w:rsidRPr="001903E4">
        <w:rPr>
          <w:bCs/>
          <w:color w:val="000000" w:themeColor="text1"/>
          <w:sz w:val="24"/>
          <w:szCs w:val="24"/>
        </w:rPr>
        <w:t>Класифікатор та його відповідний код:</w:t>
      </w:r>
      <w:r w:rsidRPr="001903E4">
        <w:rPr>
          <w:color w:val="000000" w:themeColor="text1"/>
          <w:sz w:val="24"/>
          <w:szCs w:val="24"/>
        </w:rPr>
        <w:t> </w:t>
      </w:r>
      <w:r w:rsidRPr="001903E4">
        <w:rPr>
          <w:b/>
          <w:color w:val="000000" w:themeColor="text1"/>
          <w:sz w:val="24"/>
          <w:szCs w:val="24"/>
        </w:rPr>
        <w:t xml:space="preserve">ДК 021:2015: </w:t>
      </w:r>
      <w:r w:rsidRPr="001903E4">
        <w:rPr>
          <w:b/>
          <w:sz w:val="24"/>
          <w:szCs w:val="24"/>
        </w:rPr>
        <w:t>39110000-6 Сидіння, стільці та супутні вироби і частини до них</w:t>
      </w:r>
    </w:p>
    <w:p w:rsidR="001903E4" w:rsidRPr="001903E4" w:rsidRDefault="001903E4" w:rsidP="001903E4">
      <w:pPr>
        <w:pStyle w:val="1"/>
        <w:shd w:val="clear" w:color="auto" w:fill="FFFFFF"/>
        <w:ind w:left="0" w:firstLine="0"/>
        <w:rPr>
          <w:rFonts w:ascii="Times New Roman" w:hAnsi="Times New Roman"/>
          <w:b/>
          <w:color w:val="000000" w:themeColor="text1"/>
          <w:lang w:val="uk-UA"/>
        </w:rPr>
      </w:pPr>
      <w:r w:rsidRPr="001903E4">
        <w:rPr>
          <w:rFonts w:ascii="Times New Roman" w:hAnsi="Times New Roman"/>
          <w:color w:val="000000" w:themeColor="text1"/>
          <w:lang w:val="uk-UA"/>
        </w:rPr>
        <w:t xml:space="preserve">Процедура закупівлі: </w:t>
      </w:r>
      <w:r w:rsidRPr="001903E4">
        <w:rPr>
          <w:rFonts w:ascii="Times New Roman" w:hAnsi="Times New Roman"/>
          <w:b/>
          <w:color w:val="000000" w:themeColor="text1"/>
          <w:lang w:val="uk-UA"/>
        </w:rPr>
        <w:t>Відкриті торги</w:t>
      </w:r>
      <w:bookmarkStart w:id="0" w:name="_GoBack"/>
      <w:bookmarkEnd w:id="0"/>
    </w:p>
    <w:p w:rsidR="001903E4" w:rsidRPr="001903E4" w:rsidRDefault="001903E4" w:rsidP="001903E4">
      <w:pPr>
        <w:spacing w:after="0" w:line="240" w:lineRule="auto"/>
        <w:rPr>
          <w:color w:val="000000" w:themeColor="text1"/>
          <w:sz w:val="24"/>
          <w:szCs w:val="24"/>
        </w:rPr>
      </w:pPr>
      <w:r w:rsidRPr="001903E4">
        <w:rPr>
          <w:color w:val="000000" w:themeColor="text1"/>
          <w:sz w:val="24"/>
          <w:szCs w:val="24"/>
        </w:rPr>
        <w:t xml:space="preserve">Очікувана вартість: </w:t>
      </w:r>
      <w:r w:rsidRPr="001903E4">
        <w:rPr>
          <w:b/>
          <w:color w:val="auto"/>
          <w:sz w:val="24"/>
          <w:szCs w:val="24"/>
        </w:rPr>
        <w:t>620 000,00 UAH з ПДВ</w:t>
      </w:r>
    </w:p>
    <w:p w:rsidR="001903E4" w:rsidRPr="001903E4" w:rsidRDefault="001903E4" w:rsidP="001903E4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1903E4">
        <w:rPr>
          <w:color w:val="000000" w:themeColor="text1"/>
          <w:sz w:val="24"/>
          <w:szCs w:val="24"/>
        </w:rPr>
        <w:t xml:space="preserve">Дата оприлюднення: </w:t>
      </w:r>
      <w:r w:rsidRPr="001903E4">
        <w:rPr>
          <w:b/>
          <w:color w:val="000000" w:themeColor="text1"/>
          <w:sz w:val="24"/>
          <w:szCs w:val="24"/>
        </w:rPr>
        <w:t>0</w:t>
      </w:r>
      <w:r w:rsidRPr="001903E4">
        <w:rPr>
          <w:b/>
          <w:color w:val="000000" w:themeColor="text1"/>
          <w:sz w:val="24"/>
          <w:szCs w:val="24"/>
        </w:rPr>
        <w:t>9</w:t>
      </w:r>
      <w:r w:rsidRPr="001903E4">
        <w:rPr>
          <w:b/>
          <w:color w:val="000000" w:themeColor="text1"/>
          <w:sz w:val="24"/>
          <w:szCs w:val="24"/>
        </w:rPr>
        <w:t xml:space="preserve"> листопада 2021 року</w:t>
      </w:r>
    </w:p>
    <w:p w:rsidR="001903E4" w:rsidRPr="001903E4" w:rsidRDefault="001903E4" w:rsidP="001903E4">
      <w:pPr>
        <w:spacing w:after="0" w:line="276" w:lineRule="auto"/>
        <w:rPr>
          <w:color w:val="000000" w:themeColor="text1"/>
          <w:sz w:val="24"/>
          <w:szCs w:val="24"/>
        </w:rPr>
      </w:pPr>
      <w:r w:rsidRPr="001903E4">
        <w:rPr>
          <w:color w:val="000000" w:themeColor="text1"/>
          <w:sz w:val="24"/>
          <w:szCs w:val="24"/>
        </w:rPr>
        <w:t xml:space="preserve">Детальна інформація за посиланням: </w:t>
      </w:r>
      <w:hyperlink r:id="rId5" w:history="1">
        <w:r w:rsidRPr="001903E4">
          <w:rPr>
            <w:rStyle w:val="a5"/>
            <w:sz w:val="24"/>
            <w:szCs w:val="24"/>
          </w:rPr>
          <w:t>https://prozorro.gov.ua/tender/UA-2021-11-09-011994-b</w:t>
        </w:r>
      </w:hyperlink>
    </w:p>
    <w:p w:rsidR="001903E4" w:rsidRPr="0094383F" w:rsidRDefault="001903E4" w:rsidP="001903E4">
      <w:pPr>
        <w:spacing w:after="0" w:line="276" w:lineRule="auto"/>
        <w:rPr>
          <w:color w:val="000000" w:themeColor="text1"/>
          <w:sz w:val="24"/>
          <w:szCs w:val="24"/>
        </w:rPr>
      </w:pPr>
    </w:p>
    <w:p w:rsidR="001903E4" w:rsidRDefault="001903E4" w:rsidP="001903E4">
      <w:pPr>
        <w:ind w:right="-25"/>
        <w:jc w:val="center"/>
        <w:rPr>
          <w:b/>
          <w:sz w:val="24"/>
          <w:szCs w:val="24"/>
        </w:rPr>
      </w:pPr>
      <w:r w:rsidRPr="00886F92">
        <w:rPr>
          <w:b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1903E4" w:rsidRPr="008B0C7F" w:rsidRDefault="001903E4" w:rsidP="001903E4">
      <w:pPr>
        <w:ind w:right="-25"/>
        <w:jc w:val="center"/>
        <w:rPr>
          <w:sz w:val="24"/>
          <w:szCs w:val="24"/>
        </w:rPr>
      </w:pPr>
      <w:r w:rsidRPr="008B0C7F">
        <w:rPr>
          <w:sz w:val="24"/>
          <w:szCs w:val="24"/>
        </w:rPr>
        <w:t xml:space="preserve">Стільці </w:t>
      </w:r>
      <w:r w:rsidRPr="008B0C7F">
        <w:rPr>
          <w:rFonts w:eastAsia="Times New Roman"/>
          <w:bCs/>
          <w:color w:val="auto"/>
          <w:sz w:val="24"/>
          <w:szCs w:val="24"/>
          <w:lang w:eastAsia="ru-RU"/>
        </w:rPr>
        <w:t>ДК 021:2015 –  код </w:t>
      </w:r>
      <w:r w:rsidRPr="008B0C7F">
        <w:rPr>
          <w:rFonts w:ascii="OpenSans-Regular" w:hAnsi="OpenSans-Regular"/>
          <w:color w:val="454545"/>
          <w:sz w:val="24"/>
          <w:szCs w:val="24"/>
        </w:rPr>
        <w:t xml:space="preserve"> </w:t>
      </w:r>
      <w:r w:rsidRPr="008B0C7F">
        <w:rPr>
          <w:sz w:val="24"/>
          <w:szCs w:val="24"/>
        </w:rPr>
        <w:t>39110000-6 Сидіння, стільці та супутні вироби і частини до них в кількості та з технічними вимогами наведених нижче:</w:t>
      </w:r>
    </w:p>
    <w:p w:rsidR="001903E4" w:rsidRPr="00886F92" w:rsidRDefault="001903E4" w:rsidP="001903E4">
      <w:pPr>
        <w:spacing w:after="0"/>
        <w:rPr>
          <w:vanish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127"/>
        <w:gridCol w:w="5104"/>
        <w:gridCol w:w="1560"/>
      </w:tblGrid>
      <w:tr w:rsidR="001903E4" w:rsidRPr="00886F92" w:rsidTr="00A809B6">
        <w:tc>
          <w:tcPr>
            <w:tcW w:w="707" w:type="dxa"/>
          </w:tcPr>
          <w:p w:rsidR="001903E4" w:rsidRPr="00886F92" w:rsidRDefault="001903E4" w:rsidP="00A809B6">
            <w:pPr>
              <w:pStyle w:val="a3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886F92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н/п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903E4" w:rsidRPr="00886F92" w:rsidRDefault="001903E4" w:rsidP="00A809B6">
            <w:pPr>
              <w:pStyle w:val="a3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Найменування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903E4" w:rsidRPr="00886F92" w:rsidRDefault="001903E4" w:rsidP="00A809B6">
            <w:pPr>
              <w:pStyle w:val="a3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Характеристики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03E4" w:rsidRPr="00886F92" w:rsidRDefault="001903E4" w:rsidP="00A809B6">
            <w:pPr>
              <w:pStyle w:val="a3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К-ть</w:t>
            </w:r>
          </w:p>
        </w:tc>
      </w:tr>
      <w:tr w:rsidR="001903E4" w:rsidRPr="00886F92" w:rsidTr="00A809B6">
        <w:tc>
          <w:tcPr>
            <w:tcW w:w="707" w:type="dxa"/>
            <w:vAlign w:val="center"/>
          </w:tcPr>
          <w:p w:rsidR="001903E4" w:rsidRPr="00886F92" w:rsidRDefault="001903E4" w:rsidP="00A809B6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886F92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903E4" w:rsidRPr="00D94FE5" w:rsidRDefault="001903E4" w:rsidP="00A809B6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тілець </w:t>
            </w:r>
            <w:r w:rsidRPr="00B80670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«</w:t>
            </w:r>
            <w:r w:rsidRPr="00B80670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Піраміда </w:t>
            </w:r>
            <w:proofErr w:type="spellStart"/>
            <w:r w:rsidRPr="00B80670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Бурже</w:t>
            </w:r>
            <w:proofErr w:type="spellEnd"/>
            <w:r w:rsidRPr="00B80670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»</w:t>
            </w:r>
          </w:p>
          <w:p w:rsidR="001903E4" w:rsidRPr="003020C3" w:rsidRDefault="001903E4" w:rsidP="00A809B6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1903E4" w:rsidRPr="00886F92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3020C3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(або еквівалент</w:t>
            </w:r>
            <w:r w:rsidRPr="00D31EB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  <w:t>)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5104" w:type="dxa"/>
            <w:shd w:val="clear" w:color="auto" w:fill="auto"/>
          </w:tcPr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r w:rsidRPr="00B80670">
              <w:rPr>
                <w:sz w:val="23"/>
                <w:szCs w:val="23"/>
              </w:rPr>
              <w:t>Характеристики: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 w:rsidRPr="00B80670">
              <w:rPr>
                <w:sz w:val="23"/>
                <w:szCs w:val="23"/>
              </w:rPr>
              <w:t>Bиcoтa</w:t>
            </w:r>
            <w:proofErr w:type="spellEnd"/>
            <w:r w:rsidRPr="00B80670">
              <w:rPr>
                <w:sz w:val="23"/>
                <w:szCs w:val="23"/>
              </w:rPr>
              <w:t xml:space="preserve"> спинки: 90 см.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 w:rsidRPr="00B80670">
              <w:rPr>
                <w:sz w:val="23"/>
                <w:szCs w:val="23"/>
              </w:rPr>
              <w:t>Bиcoтa</w:t>
            </w:r>
            <w:proofErr w:type="spellEnd"/>
            <w:r w:rsidRPr="00B80670">
              <w:rPr>
                <w:sz w:val="23"/>
                <w:szCs w:val="23"/>
              </w:rPr>
              <w:t xml:space="preserve"> </w:t>
            </w:r>
            <w:proofErr w:type="spellStart"/>
            <w:r w:rsidRPr="00B80670">
              <w:rPr>
                <w:sz w:val="23"/>
                <w:szCs w:val="23"/>
              </w:rPr>
              <w:t>cидіння</w:t>
            </w:r>
            <w:proofErr w:type="spellEnd"/>
            <w:r w:rsidRPr="00B80670">
              <w:rPr>
                <w:sz w:val="23"/>
                <w:szCs w:val="23"/>
              </w:rPr>
              <w:t xml:space="preserve">: 46 </w:t>
            </w:r>
            <w:proofErr w:type="spellStart"/>
            <w:r w:rsidRPr="00B80670">
              <w:rPr>
                <w:sz w:val="23"/>
                <w:szCs w:val="23"/>
              </w:rPr>
              <w:t>cм</w:t>
            </w:r>
            <w:proofErr w:type="spellEnd"/>
            <w:r w:rsidRPr="00B80670">
              <w:rPr>
                <w:sz w:val="23"/>
                <w:szCs w:val="23"/>
              </w:rPr>
              <w:t>.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r w:rsidRPr="00B80670">
              <w:rPr>
                <w:sz w:val="23"/>
                <w:szCs w:val="23"/>
              </w:rPr>
              <w:t>Розмір сидіння: 40х46 см.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Ширина зовнішня</w:t>
            </w:r>
            <w:r w:rsidRPr="00B80670">
              <w:rPr>
                <w:sz w:val="23"/>
                <w:szCs w:val="23"/>
              </w:rPr>
              <w:t xml:space="preserve"> по ніжкам 50см.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Глибина зовнішня</w:t>
            </w:r>
            <w:r w:rsidRPr="00B80670">
              <w:rPr>
                <w:sz w:val="23"/>
                <w:szCs w:val="23"/>
              </w:rPr>
              <w:t xml:space="preserve"> по ніжкам 51см.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</w:p>
          <w:p w:rsidR="001903E4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r w:rsidRPr="00B80670">
              <w:rPr>
                <w:sz w:val="23"/>
                <w:szCs w:val="23"/>
              </w:rPr>
              <w:t>Каркас - сталева труба виробництва українських трубопрокатних заводів 20x20 мм, товщиною 1.2 мм, перемички в ніжках - труба 15x15 мм. Труби зварені між собою з допомогою зварювальної суміші "MIX-1 ", яка дозволяє впливати на глибину проплавлення, пористість та надійність шва.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</w:p>
          <w:p w:rsidR="001903E4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Фарба - полімерна </w:t>
            </w:r>
            <w:proofErr w:type="spellStart"/>
            <w:r>
              <w:rPr>
                <w:sz w:val="23"/>
                <w:szCs w:val="23"/>
              </w:rPr>
              <w:t>пoрoшкoвa</w:t>
            </w:r>
            <w:proofErr w:type="spellEnd"/>
            <w:r w:rsidRPr="00B80670">
              <w:rPr>
                <w:sz w:val="23"/>
                <w:szCs w:val="23"/>
              </w:rPr>
              <w:t xml:space="preserve"> "IBA KIMYA", </w:t>
            </w:r>
            <w:proofErr w:type="spellStart"/>
            <w:r w:rsidRPr="00B80670">
              <w:rPr>
                <w:sz w:val="23"/>
                <w:szCs w:val="23"/>
              </w:rPr>
              <w:t>нaнeceна</w:t>
            </w:r>
            <w:proofErr w:type="spellEnd"/>
            <w:r w:rsidRPr="00B80670">
              <w:rPr>
                <w:sz w:val="23"/>
                <w:szCs w:val="23"/>
              </w:rPr>
              <w:t xml:space="preserve"> </w:t>
            </w:r>
            <w:proofErr w:type="spellStart"/>
            <w:r w:rsidRPr="00B80670">
              <w:rPr>
                <w:sz w:val="23"/>
                <w:szCs w:val="23"/>
              </w:rPr>
              <w:t>елeктрocтaтичним</w:t>
            </w:r>
            <w:proofErr w:type="spellEnd"/>
            <w:r w:rsidRPr="00B80670">
              <w:rPr>
                <w:sz w:val="23"/>
                <w:szCs w:val="23"/>
              </w:rPr>
              <w:t xml:space="preserve"> способом при високій температурі. (Колір каркаса - 1923 RAL, золотий </w:t>
            </w:r>
            <w:proofErr w:type="spellStart"/>
            <w:r w:rsidRPr="00B80670">
              <w:rPr>
                <w:sz w:val="23"/>
                <w:szCs w:val="23"/>
              </w:rPr>
              <w:t>металік</w:t>
            </w:r>
            <w:proofErr w:type="spellEnd"/>
            <w:r w:rsidRPr="00B80670">
              <w:rPr>
                <w:sz w:val="23"/>
                <w:szCs w:val="23"/>
              </w:rPr>
              <w:t xml:space="preserve"> </w:t>
            </w:r>
            <w:proofErr w:type="spellStart"/>
            <w:r w:rsidRPr="00B80670">
              <w:rPr>
                <w:sz w:val="23"/>
                <w:szCs w:val="23"/>
              </w:rPr>
              <w:t>полумат</w:t>
            </w:r>
            <w:proofErr w:type="spellEnd"/>
            <w:r w:rsidRPr="00B80670">
              <w:rPr>
                <w:sz w:val="23"/>
                <w:szCs w:val="23"/>
              </w:rPr>
              <w:t>).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</w:p>
          <w:p w:rsidR="001903E4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Сидіння та спинка:</w:t>
            </w:r>
          </w:p>
          <w:p w:rsidR="001903E4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 w:rsidRPr="00B80670">
              <w:rPr>
                <w:sz w:val="23"/>
                <w:szCs w:val="23"/>
              </w:rPr>
              <w:t>Мякий</w:t>
            </w:r>
            <w:proofErr w:type="spellEnd"/>
            <w:r w:rsidRPr="00B80670">
              <w:rPr>
                <w:sz w:val="23"/>
                <w:szCs w:val="23"/>
              </w:rPr>
              <w:t xml:space="preserve"> матеріал - меблева тканина виробництва Туреччина, TM "</w:t>
            </w:r>
            <w:proofErr w:type="spellStart"/>
            <w:r w:rsidRPr="00B80670">
              <w:rPr>
                <w:sz w:val="23"/>
                <w:szCs w:val="23"/>
              </w:rPr>
              <w:t>Magitex</w:t>
            </w:r>
            <w:proofErr w:type="spellEnd"/>
            <w:r w:rsidRPr="00B80670">
              <w:rPr>
                <w:sz w:val="23"/>
                <w:szCs w:val="23"/>
              </w:rPr>
              <w:t>", модель VELOUR DELUXE. Колір №</w:t>
            </w:r>
            <w:r>
              <w:rPr>
                <w:sz w:val="23"/>
                <w:szCs w:val="23"/>
              </w:rPr>
              <w:t xml:space="preserve"> </w:t>
            </w:r>
            <w:r w:rsidRPr="00B80670">
              <w:rPr>
                <w:sz w:val="23"/>
                <w:szCs w:val="23"/>
              </w:rPr>
              <w:t xml:space="preserve">40 насичено синій. За тестом </w:t>
            </w:r>
            <w:proofErr w:type="spellStart"/>
            <w:r w:rsidRPr="00B80670">
              <w:rPr>
                <w:sz w:val="23"/>
                <w:szCs w:val="23"/>
              </w:rPr>
              <w:t>Мартиндейла</w:t>
            </w:r>
            <w:proofErr w:type="spellEnd"/>
            <w:r w:rsidRPr="00B80670">
              <w:rPr>
                <w:sz w:val="23"/>
                <w:szCs w:val="23"/>
              </w:rPr>
              <w:t xml:space="preserve"> – більше 100 тис. циклів. Тканина м'яка з основою, має ворсисту поверхню. 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</w:p>
          <w:p w:rsidR="001903E4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r w:rsidRPr="00B80670">
              <w:rPr>
                <w:sz w:val="23"/>
                <w:szCs w:val="23"/>
              </w:rPr>
              <w:t xml:space="preserve">Наповнювач - поролон </w:t>
            </w:r>
            <w:proofErr w:type="spellStart"/>
            <w:r w:rsidRPr="00B80670">
              <w:rPr>
                <w:sz w:val="23"/>
                <w:szCs w:val="23"/>
              </w:rPr>
              <w:t>yкрaїнcькoгo</w:t>
            </w:r>
            <w:proofErr w:type="spellEnd"/>
            <w:r w:rsidRPr="00B80670">
              <w:rPr>
                <w:sz w:val="23"/>
                <w:szCs w:val="23"/>
              </w:rPr>
              <w:t xml:space="preserve"> виробництва, товщина на сидінні 50мм, на спинці 15мм. Низ сидіння закритий </w:t>
            </w:r>
            <w:proofErr w:type="spellStart"/>
            <w:r w:rsidRPr="00B80670">
              <w:rPr>
                <w:sz w:val="23"/>
                <w:szCs w:val="23"/>
              </w:rPr>
              <w:t>флізеліном</w:t>
            </w:r>
            <w:proofErr w:type="spellEnd"/>
            <w:r w:rsidRPr="00B80670">
              <w:rPr>
                <w:sz w:val="23"/>
                <w:szCs w:val="23"/>
              </w:rPr>
              <w:t>.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 w:rsidRPr="00B80670">
              <w:rPr>
                <w:sz w:val="23"/>
                <w:szCs w:val="23"/>
              </w:rPr>
              <w:t>Зaглyшки</w:t>
            </w:r>
            <w:proofErr w:type="spellEnd"/>
            <w:r w:rsidRPr="00B80670">
              <w:rPr>
                <w:sz w:val="23"/>
                <w:szCs w:val="23"/>
              </w:rPr>
              <w:t xml:space="preserve"> - </w:t>
            </w:r>
            <w:proofErr w:type="spellStart"/>
            <w:r w:rsidRPr="00B80670">
              <w:rPr>
                <w:sz w:val="23"/>
                <w:szCs w:val="23"/>
              </w:rPr>
              <w:t>пoліпрoпілeн</w:t>
            </w:r>
            <w:proofErr w:type="spellEnd"/>
            <w:r w:rsidRPr="00B80670">
              <w:rPr>
                <w:sz w:val="23"/>
                <w:szCs w:val="23"/>
              </w:rPr>
              <w:t xml:space="preserve"> українського виробництва.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 w:rsidRPr="00B80670">
              <w:rPr>
                <w:sz w:val="23"/>
                <w:szCs w:val="23"/>
              </w:rPr>
              <w:t>Ocнoвa</w:t>
            </w:r>
            <w:proofErr w:type="spellEnd"/>
            <w:r w:rsidRPr="00B80670">
              <w:rPr>
                <w:sz w:val="23"/>
                <w:szCs w:val="23"/>
              </w:rPr>
              <w:t xml:space="preserve"> </w:t>
            </w:r>
            <w:proofErr w:type="spellStart"/>
            <w:r w:rsidRPr="00B80670">
              <w:rPr>
                <w:sz w:val="23"/>
                <w:szCs w:val="23"/>
              </w:rPr>
              <w:t>cпинки</w:t>
            </w:r>
            <w:proofErr w:type="spellEnd"/>
            <w:r w:rsidRPr="00B80670">
              <w:rPr>
                <w:sz w:val="23"/>
                <w:szCs w:val="23"/>
              </w:rPr>
              <w:t xml:space="preserve"> - </w:t>
            </w:r>
            <w:proofErr w:type="spellStart"/>
            <w:r w:rsidRPr="00B80670">
              <w:rPr>
                <w:sz w:val="23"/>
                <w:szCs w:val="23"/>
              </w:rPr>
              <w:t>фaнeрa</w:t>
            </w:r>
            <w:proofErr w:type="spellEnd"/>
            <w:r w:rsidRPr="00B80670">
              <w:rPr>
                <w:sz w:val="23"/>
                <w:szCs w:val="23"/>
              </w:rPr>
              <w:t xml:space="preserve"> 10 мм</w:t>
            </w:r>
          </w:p>
          <w:p w:rsidR="001903E4" w:rsidRPr="00B80670" w:rsidRDefault="001903E4" w:rsidP="00A809B6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 w:rsidRPr="00B80670">
              <w:rPr>
                <w:sz w:val="23"/>
                <w:szCs w:val="23"/>
              </w:rPr>
              <w:lastRenderedPageBreak/>
              <w:t>Ocнoвa</w:t>
            </w:r>
            <w:proofErr w:type="spellEnd"/>
            <w:r w:rsidRPr="00B80670">
              <w:rPr>
                <w:sz w:val="23"/>
                <w:szCs w:val="23"/>
              </w:rPr>
              <w:t xml:space="preserve"> </w:t>
            </w:r>
            <w:proofErr w:type="spellStart"/>
            <w:r w:rsidRPr="00B80670">
              <w:rPr>
                <w:sz w:val="23"/>
                <w:szCs w:val="23"/>
              </w:rPr>
              <w:t>cидіння</w:t>
            </w:r>
            <w:proofErr w:type="spellEnd"/>
            <w:r w:rsidRPr="00B80670">
              <w:rPr>
                <w:sz w:val="23"/>
                <w:szCs w:val="23"/>
              </w:rPr>
              <w:t xml:space="preserve"> - ДCП 16 мм</w:t>
            </w:r>
          </w:p>
          <w:p w:rsidR="001903E4" w:rsidRPr="00D22E39" w:rsidRDefault="001903E4" w:rsidP="00A809B6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proofErr w:type="spellStart"/>
            <w:r w:rsidRPr="00B80670">
              <w:rPr>
                <w:sz w:val="23"/>
                <w:szCs w:val="23"/>
              </w:rPr>
              <w:t>Гaрaнтія</w:t>
            </w:r>
            <w:proofErr w:type="spellEnd"/>
            <w:r w:rsidRPr="00B80670">
              <w:rPr>
                <w:sz w:val="23"/>
                <w:szCs w:val="23"/>
              </w:rPr>
              <w:t xml:space="preserve"> на стільці: 24 </w:t>
            </w:r>
            <w:proofErr w:type="spellStart"/>
            <w:r w:rsidRPr="00B80670">
              <w:rPr>
                <w:sz w:val="23"/>
                <w:szCs w:val="23"/>
              </w:rPr>
              <w:t>міcяці</w:t>
            </w:r>
            <w:proofErr w:type="spellEnd"/>
            <w:r w:rsidRPr="00B80670">
              <w:rPr>
                <w:sz w:val="23"/>
                <w:szCs w:val="23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Default="001903E4" w:rsidP="00A809B6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1903E4" w:rsidRPr="00886F92" w:rsidRDefault="001903E4" w:rsidP="00A809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шт.</w:t>
            </w:r>
          </w:p>
        </w:tc>
      </w:tr>
    </w:tbl>
    <w:p w:rsidR="001903E4" w:rsidRPr="00886F92" w:rsidRDefault="001903E4" w:rsidP="001903E4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</w:p>
    <w:p w:rsidR="001903E4" w:rsidRPr="00B80670" w:rsidRDefault="001903E4" w:rsidP="001903E4">
      <w:pPr>
        <w:numPr>
          <w:ilvl w:val="3"/>
          <w:numId w:val="1"/>
        </w:numPr>
        <w:spacing w:after="0" w:line="240" w:lineRule="auto"/>
        <w:ind w:left="0" w:firstLine="426"/>
        <w:jc w:val="both"/>
        <w:rPr>
          <w:rFonts w:eastAsia="Times New Roman"/>
          <w:sz w:val="24"/>
          <w:szCs w:val="24"/>
          <w:lang w:eastAsia="ru-RU"/>
        </w:rPr>
      </w:pPr>
      <w:r w:rsidRPr="00B80670">
        <w:rPr>
          <w:bCs/>
          <w:color w:val="333333"/>
          <w:sz w:val="24"/>
          <w:szCs w:val="24"/>
        </w:rPr>
        <w:t xml:space="preserve">Товар поставляється в актовий зал Міністерства охорони здоров’я України за адресою: м. Київ, </w:t>
      </w:r>
      <w:proofErr w:type="spellStart"/>
      <w:r w:rsidRPr="00B80670">
        <w:rPr>
          <w:bCs/>
          <w:color w:val="333333"/>
          <w:sz w:val="24"/>
          <w:szCs w:val="24"/>
        </w:rPr>
        <w:t>вул</w:t>
      </w:r>
      <w:proofErr w:type="spellEnd"/>
      <w:r w:rsidRPr="00B80670">
        <w:rPr>
          <w:bCs/>
          <w:color w:val="333333"/>
          <w:sz w:val="24"/>
          <w:szCs w:val="24"/>
        </w:rPr>
        <w:t xml:space="preserve">, М. Грушевського, 7, (2 поверх). </w:t>
      </w:r>
    </w:p>
    <w:p w:rsidR="001903E4" w:rsidRDefault="001903E4" w:rsidP="001903E4">
      <w:pPr>
        <w:suppressAutoHyphens/>
        <w:spacing w:after="120"/>
        <w:ind w:firstLine="360"/>
        <w:jc w:val="both"/>
        <w:rPr>
          <w:b/>
          <w:sz w:val="24"/>
          <w:szCs w:val="24"/>
          <w:lang w:eastAsia="ar-SA"/>
        </w:rPr>
      </w:pPr>
      <w:r>
        <w:rPr>
          <w:sz w:val="24"/>
        </w:rPr>
        <w:t xml:space="preserve">2. </w:t>
      </w:r>
      <w:r w:rsidRPr="005567E4">
        <w:rPr>
          <w:sz w:val="24"/>
        </w:rPr>
        <w:t>Гарантійний строк (строк, протягом якого Постачальник гарантує якість Товару на Товар складає 24 (двадцять чотири) місяці</w:t>
      </w:r>
      <w:r>
        <w:rPr>
          <w:sz w:val="24"/>
        </w:rPr>
        <w:t xml:space="preserve"> з дати підписання видаткової накладної</w:t>
      </w:r>
      <w:r w:rsidRPr="005567E4">
        <w:rPr>
          <w:sz w:val="24"/>
        </w:rPr>
        <w:t>. Протягом гарантійного строку на підставі Дефектного акту, підписаного Сторонами, Постачальник зобов'язаний за свій рахунок усунути недоліки (дефекти), якщо виявлені недоліки (дефекти) сталися з його вини, а не внаслідок порушення Покупцем чи третьою особою правил користування та зберігання Строк усунення недоліків визначається Сторонами, але не може перевищувати 30 календарних днів з дня складання Дефектного акту. Доставка Товару для проведення гарантійного ремонту та повернення його після усунення недоліків здійснюється за рахунок Постачальника.</w:t>
      </w:r>
    </w:p>
    <w:p w:rsidR="001903E4" w:rsidRPr="00EB46E5" w:rsidRDefault="001903E4" w:rsidP="001903E4">
      <w:pPr>
        <w:suppressAutoHyphens/>
        <w:spacing w:after="120"/>
        <w:ind w:firstLine="360"/>
        <w:jc w:val="both"/>
        <w:rPr>
          <w:sz w:val="24"/>
          <w:szCs w:val="24"/>
          <w:lang w:eastAsia="ar-SA"/>
        </w:rPr>
      </w:pPr>
      <w:r w:rsidRPr="00EB46E5">
        <w:rPr>
          <w:b/>
          <w:sz w:val="24"/>
          <w:szCs w:val="24"/>
          <w:lang w:eastAsia="ar-SA"/>
        </w:rPr>
        <w:t>Учасник в складі пропозиції повинен надати наступний документ, що підтверджує інформацію про характеристики предмета закупівлі:</w:t>
      </w:r>
      <w:r w:rsidRPr="00EB46E5">
        <w:rPr>
          <w:sz w:val="24"/>
          <w:szCs w:val="24"/>
          <w:lang w:eastAsia="ar-SA"/>
        </w:rPr>
        <w:t xml:space="preserve"> копію висновку державної санітарно-епідеміологічної експертизи Державної служби України з питань безпечності харчових продуктів та захисту споживачів, щодо відповідності товару встановленим медичним критеріям безпеки та/або копії висновку Державної санітарно-епідеміологічної служби Міністерства охорони здоров’я України, щодо відповідності товару санітарним нормам, дійсного на дату подання пропозиції. У разі, коли продукція не підлягає обов’язковій санітарно-епідеміологічній експертизі, Учасник повинен надати відповідний лист уповноваженого органу про необов’язковість експертизи, чинний на дату розкриття.</w:t>
      </w:r>
    </w:p>
    <w:p w:rsidR="001903E4" w:rsidRDefault="001903E4" w:rsidP="001903E4">
      <w:pPr>
        <w:spacing w:after="0" w:line="240" w:lineRule="auto"/>
        <w:ind w:left="7788"/>
        <w:jc w:val="center"/>
        <w:rPr>
          <w:b/>
          <w:color w:val="auto"/>
          <w:sz w:val="24"/>
          <w:szCs w:val="24"/>
          <w:lang w:eastAsia="ru-RU"/>
        </w:rPr>
      </w:pPr>
    </w:p>
    <w:p w:rsidR="001903E4" w:rsidRDefault="001903E4" w:rsidP="001903E4">
      <w:pPr>
        <w:spacing w:after="0" w:line="240" w:lineRule="auto"/>
        <w:ind w:left="7788"/>
        <w:jc w:val="center"/>
        <w:rPr>
          <w:b/>
          <w:color w:val="auto"/>
          <w:sz w:val="24"/>
          <w:szCs w:val="24"/>
          <w:lang w:eastAsia="ru-RU"/>
        </w:rPr>
      </w:pPr>
    </w:p>
    <w:p w:rsidR="001903E4" w:rsidRDefault="001903E4" w:rsidP="001903E4">
      <w:pPr>
        <w:spacing w:after="0" w:line="240" w:lineRule="auto"/>
        <w:ind w:left="7788"/>
        <w:jc w:val="center"/>
        <w:rPr>
          <w:b/>
          <w:color w:val="auto"/>
          <w:sz w:val="24"/>
          <w:szCs w:val="24"/>
          <w:lang w:eastAsia="ru-RU"/>
        </w:rPr>
      </w:pPr>
    </w:p>
    <w:p w:rsidR="001903E4" w:rsidRDefault="001903E4" w:rsidP="001903E4">
      <w:pPr>
        <w:spacing w:after="0" w:line="240" w:lineRule="auto"/>
        <w:ind w:left="7788"/>
        <w:jc w:val="center"/>
        <w:rPr>
          <w:b/>
          <w:color w:val="auto"/>
          <w:sz w:val="24"/>
          <w:szCs w:val="24"/>
          <w:lang w:eastAsia="ru-RU"/>
        </w:rPr>
      </w:pPr>
    </w:p>
    <w:p w:rsidR="001903E4" w:rsidRDefault="001903E4" w:rsidP="001903E4">
      <w:pPr>
        <w:spacing w:after="0" w:line="240" w:lineRule="auto"/>
        <w:ind w:left="7788"/>
        <w:jc w:val="center"/>
        <w:rPr>
          <w:b/>
          <w:color w:val="auto"/>
          <w:sz w:val="24"/>
          <w:szCs w:val="24"/>
          <w:lang w:eastAsia="ru-RU"/>
        </w:rPr>
      </w:pPr>
    </w:p>
    <w:p w:rsidR="001903E4" w:rsidRDefault="001903E4" w:rsidP="001903E4">
      <w:pPr>
        <w:spacing w:after="0" w:line="240" w:lineRule="auto"/>
        <w:ind w:left="7788"/>
        <w:jc w:val="center"/>
        <w:rPr>
          <w:b/>
          <w:color w:val="auto"/>
          <w:sz w:val="24"/>
          <w:szCs w:val="24"/>
          <w:lang w:eastAsia="ru-RU"/>
        </w:rPr>
      </w:pPr>
    </w:p>
    <w:p w:rsidR="001903E4" w:rsidRDefault="001903E4" w:rsidP="001903E4">
      <w:pPr>
        <w:spacing w:after="0" w:line="240" w:lineRule="auto"/>
        <w:ind w:left="7788"/>
        <w:jc w:val="center"/>
        <w:rPr>
          <w:b/>
          <w:color w:val="auto"/>
          <w:sz w:val="24"/>
          <w:szCs w:val="24"/>
          <w:lang w:eastAsia="ru-RU"/>
        </w:rPr>
      </w:pPr>
    </w:p>
    <w:p w:rsidR="00A50275" w:rsidRDefault="00A50275"/>
    <w:sectPr w:rsidR="00A502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-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7E9A"/>
    <w:multiLevelType w:val="multilevel"/>
    <w:tmpl w:val="32D37E9A"/>
    <w:lvl w:ilvl="0">
      <w:start w:val="1"/>
      <w:numFmt w:val="decimal"/>
      <w:lvlText w:val="%1)"/>
      <w:lvlJc w:val="left"/>
      <w:pPr>
        <w:ind w:left="11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1" w15:restartNumberingAfterBreak="0">
    <w:nsid w:val="34184AD8"/>
    <w:multiLevelType w:val="hybridMultilevel"/>
    <w:tmpl w:val="45040C78"/>
    <w:lvl w:ilvl="0" w:tplc="17AC864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9B"/>
    <w:rsid w:val="001903E4"/>
    <w:rsid w:val="0063309B"/>
    <w:rsid w:val="00A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F59B"/>
  <w15:chartTrackingRefBased/>
  <w15:docId w15:val="{125CFFF7-3B7C-4342-8C4C-60E8321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E4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1903E4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03E4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a4">
    <w:name w:val="Без интервала Знак"/>
    <w:link w:val="a3"/>
    <w:uiPriority w:val="1"/>
    <w:rsid w:val="001903E4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rsid w:val="001903E4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5">
    <w:name w:val="Hyperlink"/>
    <w:basedOn w:val="a0"/>
    <w:uiPriority w:val="99"/>
    <w:unhideWhenUsed/>
    <w:rsid w:val="00190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1-09-011994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2</cp:revision>
  <dcterms:created xsi:type="dcterms:W3CDTF">2021-12-15T12:51:00Z</dcterms:created>
  <dcterms:modified xsi:type="dcterms:W3CDTF">2021-12-15T12:55:00Z</dcterms:modified>
</cp:coreProperties>
</file>