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1018EA">
        <w:rPr>
          <w:rFonts w:ascii="Arial" w:hAnsi="Arial" w:cs="Arial"/>
          <w:b/>
          <w:sz w:val="28"/>
          <w:szCs w:val="28"/>
          <w:u w:val="single"/>
        </w:rPr>
        <w:t xml:space="preserve">ОРГАНАМИ </w:t>
      </w:r>
      <w:r w:rsidRPr="00871832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871832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="009006B6" w:rsidRPr="00871832">
        <w:rPr>
          <w:rFonts w:ascii="Arial" w:hAnsi="Arial" w:cs="Arial"/>
          <w:b/>
          <w:sz w:val="28"/>
          <w:szCs w:val="28"/>
          <w:u w:val="single"/>
        </w:rPr>
        <w:br/>
      </w:r>
      <w:r w:rsidRPr="00871832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1276"/>
        <w:gridCol w:w="2977"/>
        <w:gridCol w:w="1134"/>
        <w:gridCol w:w="1701"/>
        <w:gridCol w:w="1134"/>
        <w:gridCol w:w="1559"/>
      </w:tblGrid>
      <w:tr w:rsidR="00385EE6" w:rsidRPr="00C5369E" w:rsidTr="00752EA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822B2" w:rsidRPr="00F9411B" w:rsidTr="00752EAA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2B2" w:rsidRPr="00F9411B" w:rsidRDefault="003822B2" w:rsidP="003822B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2B2" w:rsidRPr="00EE52E5" w:rsidRDefault="003822B2" w:rsidP="003822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22B2" w:rsidRPr="00EE52E5" w:rsidRDefault="003822B2" w:rsidP="003822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22B2" w:rsidRPr="00EE52E5" w:rsidRDefault="003822B2" w:rsidP="003822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22B2" w:rsidRPr="00EE52E5" w:rsidRDefault="003822B2" w:rsidP="003822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22B2" w:rsidRPr="00EE52E5" w:rsidRDefault="003822B2" w:rsidP="003822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color w:val="000000"/>
                <w:sz w:val="16"/>
                <w:szCs w:val="16"/>
              </w:rPr>
              <w:t>зберігання АФІ, виробництво, первинне пакування, тестування при випуску, вторинне пакування та маркування, випуск серії: Фармація і Апджон Компані ЛЛС, США; тестування при випуску серії, тестування при дослідженні стабільності: Ваєт БіоФарма Дівіжн оф Ваєт Фармасеутикалс ЛЛС, США; тестування при випуску серії, тестування при дослідженні стабільності: Пфайзер Ірландія Фармасьютікалз, Ірландiя; випуск серії: Пфайзер Сервіс Компані БВБА, Бельгія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22B2" w:rsidRPr="00EE52E5" w:rsidRDefault="003822B2" w:rsidP="003822B2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3822B2" w:rsidRPr="00EE52E5" w:rsidRDefault="003822B2" w:rsidP="003822B2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3822B2" w:rsidRPr="00EE52E5" w:rsidRDefault="003822B2" w:rsidP="003822B2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22B2" w:rsidRPr="00EE52E5" w:rsidRDefault="00135DD3" w:rsidP="003822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Зміна, Інші, ІБ - Адміністративна зміна затвердженого виробника Фармація і Апджон Компані ЛЛС, США, що відповідає за випуск серії, вноситься до української інструкції для медичного застосування та тексту маркування. </w:t>
            </w:r>
            <w:r w:rsidRPr="00135D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22B2" w:rsidRPr="00EE52E5" w:rsidRDefault="003822B2" w:rsidP="003822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E52E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3822B2" w:rsidRPr="0051322D" w:rsidRDefault="003822B2" w:rsidP="003822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2E5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52F2"/>
    <w:rsid w:val="000E6CC6"/>
    <w:rsid w:val="000F140A"/>
    <w:rsid w:val="000F68C9"/>
    <w:rsid w:val="001012DE"/>
    <w:rsid w:val="001018EA"/>
    <w:rsid w:val="001034FE"/>
    <w:rsid w:val="00110279"/>
    <w:rsid w:val="001139C1"/>
    <w:rsid w:val="00125C60"/>
    <w:rsid w:val="0012651E"/>
    <w:rsid w:val="00126E56"/>
    <w:rsid w:val="00126ED2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A6139"/>
    <w:rsid w:val="004B511D"/>
    <w:rsid w:val="004F294E"/>
    <w:rsid w:val="004F46E9"/>
    <w:rsid w:val="00512D9F"/>
    <w:rsid w:val="0051322D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2DA2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8F54A7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8519E"/>
    <w:rsid w:val="009903EA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3B7A"/>
    <w:rsid w:val="00B665D1"/>
    <w:rsid w:val="00B70A53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4467F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FE47CD-42F0-4E4B-A4DE-ABC4822A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2021-05-06T10:13:00Z</dcterms:created>
  <dcterms:modified xsi:type="dcterms:W3CDTF">2021-05-06T10:13:00Z</dcterms:modified>
</cp:coreProperties>
</file>