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603341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603341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>ЯКІ ЗАРЕЄСТРОВАНІ</w:t>
      </w:r>
      <w:r w:rsidRPr="000B7C4B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>КОМПЕТЕНТНИМИ ОРГАНАМИ</w:t>
      </w:r>
      <w:r w:rsidRPr="00DB11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1B54B6">
        <w:rPr>
          <w:rFonts w:ascii="Arial" w:hAnsi="Arial" w:cs="Arial"/>
          <w:b/>
          <w:sz w:val="28"/>
          <w:szCs w:val="28"/>
          <w:u w:val="single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1B54B6">
        <w:rPr>
          <w:rFonts w:ascii="Arial" w:hAnsi="Arial" w:cs="Arial"/>
          <w:b/>
          <w:sz w:val="28"/>
          <w:szCs w:val="28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</w:t>
      </w:r>
      <w:r w:rsidRPr="00043E5E">
        <w:rPr>
          <w:rFonts w:ascii="Arial" w:hAnsi="Arial" w:cs="Arial"/>
          <w:b/>
          <w:sz w:val="28"/>
          <w:szCs w:val="28"/>
        </w:rPr>
        <w:t xml:space="preserve">КОМПЕТЕНТНИМ ОРГАНОМ </w:t>
      </w:r>
      <w:r w:rsidR="009006B6" w:rsidRPr="00043E5E">
        <w:rPr>
          <w:rFonts w:ascii="Arial" w:hAnsi="Arial" w:cs="Arial"/>
          <w:b/>
          <w:sz w:val="28"/>
          <w:szCs w:val="28"/>
        </w:rPr>
        <w:br/>
      </w:r>
      <w:r w:rsidRPr="001B54B6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603341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418"/>
        <w:gridCol w:w="1701"/>
        <w:gridCol w:w="1276"/>
        <w:gridCol w:w="2835"/>
        <w:gridCol w:w="1134"/>
        <w:gridCol w:w="1559"/>
      </w:tblGrid>
      <w:tr w:rsidR="00827073" w:rsidRPr="00C5369E" w:rsidTr="007E1A0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7E1A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7E1A06" w:rsidRDefault="00827073" w:rsidP="007E1A0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03341" w:rsidRPr="00F9411B" w:rsidTr="007E1A0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41" w:rsidRPr="007E1A06" w:rsidRDefault="00603341" w:rsidP="00603341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341" w:rsidRPr="007E1A06" w:rsidRDefault="00603341" w:rsidP="00603341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603341" w:rsidP="00603341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603341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Оверсіз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Інвестментс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603341" w:rsidP="0060334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603341" w:rsidP="0060334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серій: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Алкон-Куврьор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, Бельгія; виробництво стерильного лікарського засобу - готується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асептично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первинне пакування; контроль якості - хімічний/фізичний, контроль якості - мікробіологічний - не стерильність; контроль якості - мікробіологічний - стерильність; вторинне пакування: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Штейн АГ, Швейцарія; контроль якості - біологічний: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7E1A06" w:rsidP="0060334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Бельгія/</w:t>
            </w:r>
          </w:p>
          <w:p w:rsidR="007E1A06" w:rsidRPr="007E1A06" w:rsidRDefault="007E1A06" w:rsidP="0060334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603341" w:rsidP="00603341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Виправлення технічної помилки в тексті маркування первинної упаковки, а саме в написанні назви діючої речовини: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Діюча редакція: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ВІДОМОСТІ, ЩО ВКАЗУЮТЬСЯ НА ПЕРВИННІЙ УПАКОВЦІ НЕВЕЛИКОГО РОЗМІРУ ЛІКАРСЬКОГО ЗАСОБУ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ВІЗКЬЮ, розчин для ін'єкцій 120 мг/мл, №1, - ПЕРВИННА УПАКОВКА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2. Кількість діючої речовини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27,6 мг(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)/0,23 мл(ml)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120 мг/мл (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/ml)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Бролузизумаб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Пропонована редакція: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ВІДОМОСТІ, ЩО ВКАЗУЮТЬСЯ НА ПЕРВИННІЙ УПАКОВЦІ НЕВЕЛИКОГО РОЗМІРУ ЛІКАРСЬКОГО ЗАСОБУ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ВІЗКЬЮ, розчин для ін'єкцій 120 мг/мл, №1, - ПЕРВИННА УПАКОВКА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2. Кількість діючої речовини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27,6 мг(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)/0,23 мл(ml)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120 мг/мл (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mg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/ml)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Бролуцизумаб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Зазначене виправлення відповідає архівним матеріалам реєстраційного досьє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03341" w:rsidRPr="007E1A06" w:rsidRDefault="00603341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603341" w:rsidRPr="007E1A06" w:rsidRDefault="00603341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A06">
              <w:rPr>
                <w:rFonts w:ascii="Arial" w:hAnsi="Arial" w:cs="Arial"/>
                <w:sz w:val="16"/>
                <w:szCs w:val="16"/>
              </w:rPr>
              <w:t>UA/18277/01/01</w:t>
            </w:r>
          </w:p>
        </w:tc>
      </w:tr>
      <w:tr w:rsidR="007E1A06" w:rsidRPr="00F9411B" w:rsidTr="007E1A0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розчин для ін'єкцій, 120 мг/мл; по 1 флакону в комплекті з голкою фільтрувальною в коробці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 картону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Новартіс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Оверсіз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Інвестментс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випуск серій: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Алкон-Куврьор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, Бельгія; виробництво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стерильного лікарського засобу - готується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асептично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; первинне пакування; контроль якості - хімічний/фізичний, контроль якості - мікробіологічний - не стерильність; контроль якості - мікробіологічний - стерильність; вторинне пакування: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Штейн АГ, Швейцарія; контроль якості - біологічний: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Бельгія/</w:t>
            </w:r>
          </w:p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A.4 IA - Administrative change - Change in the name and/or address of a manufacturer or an ASMF holder or supplier of the AS, starting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material, reagent or intermediate used in the manufacture of the AS or manufacturer of a novel excipient – to change the name of the QC testing site «PHAST GmbH» to «Eurofins PHAST GmbH» (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Kardinal-Wendel-Strasse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16, D-66424, Homburg, Germany).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B.I.a.1.e II - Change in the manufacturer of AS or of a starting material/reagent/intermediate for AS - The change relates to a biological AS or a starting material [-] used in the manufacture of a biological/immunological product – to replace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Lonza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AG,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Lonzastrasse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3390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Visp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Switzerland with Sandoz GmbH,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Biochemiestrasse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10, 6250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Kundl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Austria, as site responsible for manufacture and QC of the active substance. The manufacturing process is adapted from Process G at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Lonza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to Process H at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Kundl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B.I.a.1.f IB - Change in the manufacturer of AS or of a starting material/reagent/intermediate for AS - Changes to quality control testing arrangements for the AS -replacement or addition of a site where batch control/testing takes place – to introduce Charles River Laboratories, 358 Technology Drive, Malvern, PA 19355, USA as additional an IPC testing laboratory (Bacteriophage testing).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B.I.b.1.b IA - Change in the specification parameters and/or limits of an AS, starting material/intermediate/reagent – Tightening of specification limits – to tighten the potency specification limit of the reference standard from 80-120 % to 90-110 %.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In additional, the MAN is taking the opportunity to correct the previously submitted analytical data of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Beovu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solution for injection 120 mg/ml in vial, batches S0004, S0005 and S0006, which contained calculation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lastRenderedPageBreak/>
              <w:t>errors for four tests, Purity by size exclusion chromatography (SEC), Identity and purity by anion exchange chromatograph (AEX), and Purity by CE-SDS (reducing and non-reducing).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за</w:t>
            </w:r>
            <w:proofErr w:type="spellEnd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A06">
              <w:rPr>
                <w:rFonts w:ascii="Arial" w:hAnsi="Arial" w:cs="Arial"/>
                <w:sz w:val="16"/>
                <w:szCs w:val="16"/>
              </w:rPr>
              <w:t>UA/18277/01/01</w:t>
            </w:r>
          </w:p>
        </w:tc>
      </w:tr>
      <w:tr w:rsidR="007E1A06" w:rsidRPr="00F9411B" w:rsidTr="007E1A0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sz w:val="16"/>
                <w:szCs w:val="16"/>
              </w:rPr>
              <w:t>ТАКРОЛІМУС САНДОЗ®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0,5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мг,по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10 капсул у блістері; по 5 блістерів разом з пакетиком з молекулярним ситом в пакеті; 1 пакет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та вторинне пакування, тестування: САНДОЗ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Прайват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, Індія; тестування: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С.К.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Румунія; Лек Фармацевтична компанія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., Словенія (первинне та вторинне пакування, тестування, дозвіл на випуск серій;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ІА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нп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B.III.2.a - Change of specification(s) of a former non EU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Pharmacopeial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substance to fully comply with the Ph. Eur. or with a national pharmacopoeia of Member State.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IA - A.7 - Deletion of manufacturing site for active substance, intermediate or finished product, packaging site, manufacturer responsible for batch release, site where batch control takes place, or supplier of a starting material, reagent or excipient (when mentioned in the dossier)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A06">
              <w:rPr>
                <w:rFonts w:ascii="Arial" w:hAnsi="Arial" w:cs="Arial"/>
                <w:sz w:val="16"/>
                <w:szCs w:val="16"/>
              </w:rPr>
              <w:t>UA/17356/01/01</w:t>
            </w:r>
          </w:p>
        </w:tc>
      </w:tr>
      <w:tr w:rsidR="007E1A06" w:rsidRPr="00F9411B" w:rsidTr="007E1A0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sz w:val="16"/>
                <w:szCs w:val="16"/>
              </w:rPr>
              <w:t>ТАКРОЛІМУС САНДОЗ®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 тверді по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1 мг, по 10 капсул у блістері; по 5 блістерів разом з пакетиком з молекулярним ситом в пакеті; 1 пакет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та вторинне пакування, тестування: САНДОЗ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Прайват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, Індія; тестування: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С.К.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Румунія; Лек Фармацевтична компанія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., Словенія (первинне та вторинне пакування, тестування, дозвіл на випуск серій;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ІА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нп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B.III.2.a - Change of specification(s) of a former non EU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Pharmacopeial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substance to fully comply with the Ph. Eur. or with a national pharmacopoeia of Member State.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IA - A.7 - Deletion of manufacturing site for active substance, intermediate or finished product, packaging site, manufacturer responsible for batch release, site where batch control takes place, or supplier of a starting material, reagent or excipient (when mentioned in the dossier)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A06">
              <w:rPr>
                <w:rFonts w:ascii="Arial" w:hAnsi="Arial" w:cs="Arial"/>
                <w:sz w:val="16"/>
                <w:szCs w:val="16"/>
              </w:rPr>
              <w:t>UA/17356/01/02</w:t>
            </w:r>
          </w:p>
        </w:tc>
      </w:tr>
      <w:tr w:rsidR="007E1A06" w:rsidRPr="00F9411B" w:rsidTr="007E1A06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b/>
                <w:sz w:val="16"/>
                <w:szCs w:val="16"/>
              </w:rPr>
              <w:t>ТАКРОЛІМУС САНДОЗ®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капсули тверді по 5 мг, по 10 капсул у блістері; по 5 блістерів разом з пакетиком з молекулярним ситом в пакеті; 1 пакет в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виробництво нерозфасованої продукції, первинне та вторинне пакування, тестування: САНДОЗ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Прайват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, Індія; тестування: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С.К.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 xml:space="preserve"> С.Р.Л., Румунія; Лек Фармацевтична компанія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., Словенія (первинне та вторинне пакування, тестування, дозвіл на випуск серій; первинне та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Індія/</w:t>
            </w:r>
          </w:p>
          <w:p w:rsid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Румунія/</w:t>
            </w:r>
          </w:p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щодо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: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ІА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</w:rPr>
              <w:t>нп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- B.III.2.a - Change of specification(s) of a former non EU </w:t>
            </w:r>
            <w:proofErr w:type="spellStart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Pharmacopeial</w:t>
            </w:r>
            <w:proofErr w:type="spellEnd"/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substance to fully comply with the Ph. Eur. or with a national pharmacopoeia of Member State.</w:t>
            </w:r>
            <w:r w:rsidRPr="007E1A0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IA - A.7 - Deletion of manufacturing site for active substance, intermediate or finished product, packaging site, manufacturer responsible for batch release, site where batch control takes place, or supplier of a starting material, reagent or excipient (when mentioned in the dossier)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за</w:t>
            </w:r>
            <w:proofErr w:type="spellEnd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E1A06">
              <w:rPr>
                <w:rFonts w:ascii="Arial" w:hAnsi="Arial" w:cs="Arial"/>
                <w:i/>
                <w:sz w:val="16"/>
                <w:szCs w:val="16"/>
                <w:lang w:val="en-US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E1A06" w:rsidRPr="007E1A06" w:rsidRDefault="007E1A06" w:rsidP="007E1A06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A06">
              <w:rPr>
                <w:rFonts w:ascii="Arial" w:hAnsi="Arial" w:cs="Arial"/>
                <w:sz w:val="16"/>
                <w:szCs w:val="16"/>
              </w:rPr>
              <w:t>UA/17356/01/03</w:t>
            </w:r>
          </w:p>
        </w:tc>
      </w:tr>
    </w:tbl>
    <w:p w:rsidR="00703A1D" w:rsidRPr="00CE74F4" w:rsidRDefault="00703A1D" w:rsidP="00603341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1C65"/>
    <w:rsid w:val="00005D69"/>
    <w:rsid w:val="00015215"/>
    <w:rsid w:val="000339CA"/>
    <w:rsid w:val="00035AD2"/>
    <w:rsid w:val="00040559"/>
    <w:rsid w:val="000413CC"/>
    <w:rsid w:val="0004245C"/>
    <w:rsid w:val="00043E5E"/>
    <w:rsid w:val="00062CDA"/>
    <w:rsid w:val="0007738C"/>
    <w:rsid w:val="00077A28"/>
    <w:rsid w:val="00085FEC"/>
    <w:rsid w:val="0008701C"/>
    <w:rsid w:val="000938B2"/>
    <w:rsid w:val="00095190"/>
    <w:rsid w:val="000B1323"/>
    <w:rsid w:val="000B40E5"/>
    <w:rsid w:val="000B4518"/>
    <w:rsid w:val="000B73CA"/>
    <w:rsid w:val="000B7C4B"/>
    <w:rsid w:val="000C5D44"/>
    <w:rsid w:val="000D4C41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2007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B54B6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5A6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F294E"/>
    <w:rsid w:val="004F46E9"/>
    <w:rsid w:val="00512D9F"/>
    <w:rsid w:val="0051322D"/>
    <w:rsid w:val="00516344"/>
    <w:rsid w:val="00520515"/>
    <w:rsid w:val="00527948"/>
    <w:rsid w:val="00532C28"/>
    <w:rsid w:val="00536106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0E7E"/>
    <w:rsid w:val="00593281"/>
    <w:rsid w:val="00595413"/>
    <w:rsid w:val="005B2DA2"/>
    <w:rsid w:val="005B7D73"/>
    <w:rsid w:val="005C2D43"/>
    <w:rsid w:val="005C4045"/>
    <w:rsid w:val="005E1C17"/>
    <w:rsid w:val="005F0CF7"/>
    <w:rsid w:val="00603341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90621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6F79AC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800DE"/>
    <w:rsid w:val="00781263"/>
    <w:rsid w:val="007854BC"/>
    <w:rsid w:val="00785EFD"/>
    <w:rsid w:val="00795A6C"/>
    <w:rsid w:val="007A060C"/>
    <w:rsid w:val="007B7227"/>
    <w:rsid w:val="007C1E87"/>
    <w:rsid w:val="007C2215"/>
    <w:rsid w:val="007C6BD0"/>
    <w:rsid w:val="007C7EA2"/>
    <w:rsid w:val="007D6F13"/>
    <w:rsid w:val="007D74BF"/>
    <w:rsid w:val="007E1A06"/>
    <w:rsid w:val="007E4126"/>
    <w:rsid w:val="00813E3C"/>
    <w:rsid w:val="008179B9"/>
    <w:rsid w:val="008243EF"/>
    <w:rsid w:val="0082642F"/>
    <w:rsid w:val="00827073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7039"/>
    <w:rsid w:val="008676B2"/>
    <w:rsid w:val="00871832"/>
    <w:rsid w:val="00872D1F"/>
    <w:rsid w:val="00876E69"/>
    <w:rsid w:val="0088481E"/>
    <w:rsid w:val="008863C6"/>
    <w:rsid w:val="008909F4"/>
    <w:rsid w:val="00890AF5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0AB1"/>
    <w:rsid w:val="009268C2"/>
    <w:rsid w:val="009301EC"/>
    <w:rsid w:val="009347C3"/>
    <w:rsid w:val="00934F2E"/>
    <w:rsid w:val="00935432"/>
    <w:rsid w:val="00944C21"/>
    <w:rsid w:val="00952C18"/>
    <w:rsid w:val="00963703"/>
    <w:rsid w:val="0096650D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B5FAC"/>
    <w:rsid w:val="00AC6CF9"/>
    <w:rsid w:val="00AD290A"/>
    <w:rsid w:val="00AD53E2"/>
    <w:rsid w:val="00AE1D69"/>
    <w:rsid w:val="00AE2EED"/>
    <w:rsid w:val="00AF4617"/>
    <w:rsid w:val="00B007D4"/>
    <w:rsid w:val="00B17C3D"/>
    <w:rsid w:val="00B21BCA"/>
    <w:rsid w:val="00B30E4C"/>
    <w:rsid w:val="00B32D1B"/>
    <w:rsid w:val="00B34190"/>
    <w:rsid w:val="00B35884"/>
    <w:rsid w:val="00B4350A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4F36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2FC0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9685E"/>
    <w:rsid w:val="00EB30CE"/>
    <w:rsid w:val="00EC16C2"/>
    <w:rsid w:val="00EC51D9"/>
    <w:rsid w:val="00EC6E4F"/>
    <w:rsid w:val="00ED08B2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51EA5F-B127-4B27-BCCE-4EC43F81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2021-06-18T15:20:00Z</cp:lastPrinted>
  <dcterms:created xsi:type="dcterms:W3CDTF">2021-06-29T10:36:00Z</dcterms:created>
  <dcterms:modified xsi:type="dcterms:W3CDTF">2021-06-29T10:36:00Z</dcterms:modified>
</cp:coreProperties>
</file>