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04459">
        <w:rPr>
          <w:rFonts w:ascii="Arial" w:hAnsi="Arial" w:cs="Arial"/>
          <w:b/>
          <w:sz w:val="28"/>
          <w:szCs w:val="28"/>
        </w:rPr>
        <w:t>ПЕРЕЛІК</w:t>
      </w:r>
    </w:p>
    <w:p w:rsidR="00941F6D" w:rsidRPr="00604459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604459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941F6D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Pr="00604459">
        <w:rPr>
          <w:rFonts w:ascii="Arial" w:hAnsi="Arial" w:cs="Arial"/>
          <w:b/>
          <w:sz w:val="28"/>
          <w:szCs w:val="28"/>
        </w:rPr>
        <w:t xml:space="preserve">, </w:t>
      </w:r>
      <w:r w:rsidRPr="00FE63AC">
        <w:rPr>
          <w:rFonts w:ascii="Arial" w:hAnsi="Arial" w:cs="Arial"/>
          <w:b/>
          <w:sz w:val="28"/>
          <w:szCs w:val="28"/>
        </w:rPr>
        <w:t>ШВЕЙЦАРІЇ</w:t>
      </w:r>
      <w:r w:rsidRPr="00604459">
        <w:rPr>
          <w:rFonts w:ascii="Arial" w:hAnsi="Arial" w:cs="Arial"/>
          <w:b/>
          <w:sz w:val="28"/>
          <w:szCs w:val="28"/>
        </w:rPr>
        <w:t xml:space="preserve">, ЯПОНІЇ, </w:t>
      </w:r>
      <w:r w:rsidRPr="00115D16">
        <w:rPr>
          <w:rFonts w:ascii="Arial" w:hAnsi="Arial" w:cs="Arial"/>
          <w:b/>
          <w:sz w:val="28"/>
          <w:szCs w:val="28"/>
        </w:rPr>
        <w:t>АВСТРАЛІЇ</w:t>
      </w:r>
      <w:r w:rsidRPr="00604459">
        <w:rPr>
          <w:rFonts w:ascii="Arial" w:hAnsi="Arial" w:cs="Arial"/>
          <w:b/>
          <w:sz w:val="28"/>
          <w:szCs w:val="28"/>
        </w:rPr>
        <w:t xml:space="preserve">, КАНАДИ, ЛІКАРСЬКИХ ЗАСОБІВ, ЩО ЗА ЦЕНТРАЛІЗОВАНОЮ ПРОЦЕДУРОЮ </w:t>
      </w:r>
      <w:r w:rsidRPr="00DB70EB">
        <w:rPr>
          <w:rFonts w:ascii="Arial" w:hAnsi="Arial" w:cs="Arial"/>
          <w:b/>
          <w:sz w:val="28"/>
          <w:szCs w:val="28"/>
        </w:rPr>
        <w:t xml:space="preserve">ЗАРЕЄСТРОВАНІ КОМПЕТЕНТНИМ ОРГАНОМ </w:t>
      </w:r>
      <w:r w:rsidRPr="007E225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941F6D" w:rsidRPr="00B9582D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701"/>
        <w:gridCol w:w="1417"/>
        <w:gridCol w:w="1701"/>
        <w:gridCol w:w="1134"/>
        <w:gridCol w:w="1418"/>
        <w:gridCol w:w="1134"/>
        <w:gridCol w:w="992"/>
        <w:gridCol w:w="1559"/>
      </w:tblGrid>
      <w:tr w:rsidR="00AD6F00" w:rsidRPr="00FD2E79" w:rsidTr="00AD0358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7D4AEC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AE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E0148" w:rsidRPr="00C70540" w:rsidTr="00AD0358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148" w:rsidRPr="00C70540" w:rsidRDefault="00BE0148" w:rsidP="00BE0148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b/>
                <w:sz w:val="16"/>
                <w:szCs w:val="16"/>
              </w:rPr>
              <w:t xml:space="preserve">ВАЛГАНЦИКЛОВІР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450 мг, по 60 таблеток у пляшці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>Ципла</w:t>
            </w:r>
            <w:proofErr w:type="spellEnd"/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BE0148" w:rsidP="00BE01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054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3240F7" w:rsidP="00BE01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70540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C70540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148" w:rsidRPr="00C70540" w:rsidRDefault="00C70540" w:rsidP="00C7054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highlight w:val="green"/>
              </w:rPr>
            </w:pPr>
            <w:r w:rsidRPr="00C7054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UA/18881/01/01</w:t>
            </w:r>
          </w:p>
        </w:tc>
      </w:tr>
    </w:tbl>
    <w:p w:rsidR="00941F6D" w:rsidRDefault="00941F6D" w:rsidP="005035ED">
      <w:pPr>
        <w:divId w:val="1459881054"/>
        <w:rPr>
          <w:rFonts w:ascii="Arial" w:hAnsi="Arial" w:cs="Arial"/>
          <w:b/>
          <w:sz w:val="22"/>
          <w:szCs w:val="22"/>
        </w:rPr>
        <w:sectPr w:rsidR="00941F6D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941F6D" w:rsidRPr="00913BAA" w:rsidRDefault="00941F6D" w:rsidP="00941F6D">
      <w:pPr>
        <w:pStyle w:val="Normal"/>
        <w:jc w:val="center"/>
        <w:divId w:val="14598810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ПЕРЕЛІК</w:t>
      </w:r>
    </w:p>
    <w:p w:rsidR="00941F6D" w:rsidRPr="00424CAE" w:rsidRDefault="00941F6D" w:rsidP="00941F6D">
      <w:pPr>
        <w:pStyle w:val="Normal"/>
        <w:jc w:val="center"/>
        <w:divId w:val="1459881054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41F6D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Pr="00D32D4E">
        <w:rPr>
          <w:rFonts w:ascii="Arial" w:hAnsi="Arial" w:cs="Arial"/>
          <w:b/>
          <w:sz w:val="28"/>
          <w:szCs w:val="28"/>
        </w:rPr>
        <w:t xml:space="preserve">, </w:t>
      </w:r>
      <w:r w:rsidRPr="00F1719D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1B54B6">
        <w:rPr>
          <w:rFonts w:ascii="Arial" w:hAnsi="Arial" w:cs="Arial"/>
          <w:b/>
          <w:sz w:val="28"/>
          <w:szCs w:val="28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</w:t>
      </w:r>
      <w:r w:rsidRPr="00941F6D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Pr="00941F6D">
        <w:rPr>
          <w:rFonts w:ascii="Arial" w:hAnsi="Arial" w:cs="Arial"/>
          <w:b/>
          <w:sz w:val="28"/>
          <w:szCs w:val="28"/>
          <w:u w:val="single"/>
        </w:rPr>
        <w:br/>
        <w:t>ЄВРОПЕЙСЬКОГО СОЮЗУ</w:t>
      </w:r>
    </w:p>
    <w:p w:rsidR="00941F6D" w:rsidRPr="009006B6" w:rsidRDefault="00941F6D" w:rsidP="00941F6D">
      <w:pPr>
        <w:pStyle w:val="Normal"/>
        <w:jc w:val="center"/>
        <w:divId w:val="1459881054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276"/>
        <w:gridCol w:w="1985"/>
        <w:gridCol w:w="1417"/>
        <w:gridCol w:w="2552"/>
        <w:gridCol w:w="1134"/>
        <w:gridCol w:w="1559"/>
      </w:tblGrid>
      <w:tr w:rsidR="00803DCD" w:rsidRPr="00C5369E" w:rsidTr="00941F6D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DCD" w:rsidRPr="00803DCD" w:rsidRDefault="00803DCD" w:rsidP="00803DC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03DCD" w:rsidRPr="00DD32BE" w:rsidTr="00941F6D">
        <w:trPr>
          <w:divId w:val="1459881054"/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sz w:val="16"/>
                <w:szCs w:val="16"/>
              </w:rPr>
              <w:t>ЕВРІСДІ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075 мг/мл; порошок для орального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втискним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адаптером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пляшки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оральними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шприцами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багаторазового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об'ємом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мл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кожний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поліетиленовому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пакетику) та 2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оральними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шприцами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багаторазового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об'ємом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мл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кожний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поліетиленовому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пакетику),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вміщені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поліетиленовий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пакет; 1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1 комплект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вміщені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Рош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 при випуску та стабільності, вторинне пакування та маркування, випуск серії: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Ф.Хоффманн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-Ля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Рош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Швейцарія; виробництво нерозфасованого продукту, первинне пакування (стадія наповнення пляшок) та маркування, випробування контролю якості (тестування мікробіологічної чистоти):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Ф.Хоффманн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-Ля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Рош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, Швейцарія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Тип ІІ, Безпека: запропоновані зміни до матеріалів реєстраційного досьє зазначеного вище лікарського засобу подавалися в референтній країні США не за процедурою внесення змін до матеріалів реєстраційного досьє, а в рамках процесу закриття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післяреєстраційних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зобов’язань.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інструкція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США (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USPI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дозволено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додати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знак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торгової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марки «®»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назви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англійській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Лист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ТОВ «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Рош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діє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імені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в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інтересах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доручення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надано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DCD">
              <w:rPr>
                <w:rFonts w:ascii="Arial" w:hAnsi="Arial" w:cs="Arial"/>
                <w:sz w:val="16"/>
                <w:szCs w:val="16"/>
              </w:rPr>
              <w:t>UA/18405/01/01</w:t>
            </w:r>
          </w:p>
        </w:tc>
      </w:tr>
      <w:tr w:rsidR="00803DCD" w:rsidRPr="00DD32BE" w:rsidTr="00941F6D">
        <w:trPr>
          <w:divId w:val="1459881054"/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мг/мл;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коробці з маркуванням іноземною мовою з нанесенням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українською мовою; по 400 мг/16 мл у флаконі; по 1 флакону у картонній коробці з маркуванням іноземною мовою з нанесенням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Пфайзер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зберігання АФІ, виробництво, первинне пакування, тестування при випуску, вторинне пакування та маркування, випуск серії: Фармація і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тестування при випуску серії, тестування при дослідженні 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стабільності: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тестування при випуску серії, тестування при дослідженні стабільності: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; випуск серії: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Сервіс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Бельгія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C.I.11.z-IB: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provide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revised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RMP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order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align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Avastin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indications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RMP.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DCD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803DCD" w:rsidRPr="00DD32BE" w:rsidTr="00941F6D">
        <w:trPr>
          <w:divId w:val="1459881054"/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мкг/мл, №3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картріджі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C.I.z-IAin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Safety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Efficacy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Human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Veterinary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Medicinal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Products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update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sections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4.2, 4.4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4.8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section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PL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signal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recommendations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Cutaneous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amyloidosis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(EPITT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19499)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adopted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14-17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April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2020 PRAC.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PI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has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been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brought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line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latest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QRD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template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version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10.1).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DCD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803DCD" w:rsidRPr="00DD32BE" w:rsidTr="00941F6D">
        <w:trPr>
          <w:divId w:val="1459881054"/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мкг/мл, №3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картріджі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Голки в упаковку не включені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C.I.z-IAin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Changes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Safety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Efficacy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Human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Veterinary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Medicinal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Products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variation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update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sections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4.2, 4.4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4.8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section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PL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implement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signal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recommendations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Insulin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Cutaneous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amyloidosis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(EPITT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19499)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adopted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14-17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April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2020 PRAC.</w:t>
            </w:r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addition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PI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has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been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brought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line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with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the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latest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QRD 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template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>version</w:t>
            </w:r>
            <w:proofErr w:type="spellEnd"/>
            <w:r w:rsidRPr="00803DCD">
              <w:rPr>
                <w:rFonts w:ascii="Arial" w:hAnsi="Arial" w:cs="Arial"/>
                <w:color w:val="000000"/>
                <w:sz w:val="16"/>
                <w:szCs w:val="16"/>
              </w:rPr>
              <w:t xml:space="preserve"> 10.1).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3DC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803DCD" w:rsidRPr="00803DCD" w:rsidRDefault="00803DCD" w:rsidP="00803DC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3DCD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941F6D" w:rsidRPr="00CE74F4" w:rsidRDefault="00941F6D" w:rsidP="00941F6D">
      <w:pPr>
        <w:divId w:val="1459881054"/>
        <w:rPr>
          <w:rFonts w:ascii="Arial" w:hAnsi="Arial" w:cs="Arial"/>
          <w:b/>
          <w:sz w:val="22"/>
          <w:szCs w:val="22"/>
        </w:rPr>
      </w:pPr>
    </w:p>
    <w:p w:rsidR="009268C2" w:rsidRPr="00E8582C" w:rsidRDefault="009268C2" w:rsidP="005035E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0E00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5414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40F7"/>
    <w:rsid w:val="0032462B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3250"/>
    <w:rsid w:val="0042631F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D48D8"/>
    <w:rsid w:val="004D5207"/>
    <w:rsid w:val="004D7F8E"/>
    <w:rsid w:val="004E0FFE"/>
    <w:rsid w:val="004E2DCA"/>
    <w:rsid w:val="004E5C2E"/>
    <w:rsid w:val="004F1F80"/>
    <w:rsid w:val="004F432B"/>
    <w:rsid w:val="004F7506"/>
    <w:rsid w:val="004F7563"/>
    <w:rsid w:val="00500FA2"/>
    <w:rsid w:val="005035ED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4F2E"/>
    <w:rsid w:val="0093619C"/>
    <w:rsid w:val="00937074"/>
    <w:rsid w:val="00937F3E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0358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44E2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FA"/>
    <w:rsid w:val="00C62C89"/>
    <w:rsid w:val="00C633A0"/>
    <w:rsid w:val="00C675BE"/>
    <w:rsid w:val="00C70540"/>
    <w:rsid w:val="00C744B6"/>
    <w:rsid w:val="00C74EA9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7E98"/>
    <w:rsid w:val="00F102D3"/>
    <w:rsid w:val="00F1151F"/>
    <w:rsid w:val="00F11E1D"/>
    <w:rsid w:val="00F126F6"/>
    <w:rsid w:val="00F13553"/>
    <w:rsid w:val="00F14DB4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B4985D-CFFE-49B0-B22C-0D7DD899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2021-07-26T14:09:00Z</dcterms:created>
  <dcterms:modified xsi:type="dcterms:W3CDTF">2021-07-26T14:09:00Z</dcterms:modified>
</cp:coreProperties>
</file>