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C7291E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C7291E">
        <w:rPr>
          <w:rFonts w:ascii="Arial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418"/>
        <w:gridCol w:w="1134"/>
        <w:gridCol w:w="2976"/>
        <w:gridCol w:w="1276"/>
        <w:gridCol w:w="2410"/>
        <w:gridCol w:w="1134"/>
        <w:gridCol w:w="1559"/>
      </w:tblGrid>
      <w:tr w:rsidR="004244D0" w:rsidRPr="00043D72" w:rsidTr="006C3D7D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44D0" w:rsidRPr="004244D0" w:rsidRDefault="004244D0" w:rsidP="00D2437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44D0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244D0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244D0" w:rsidRPr="004244D0" w:rsidRDefault="004244D0" w:rsidP="004244D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559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 по 10 капсул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C.I.4 - Change(s) in the SPC, Labelling or PL due to new quality, preclinical, clinical or pharmacovigilance data.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4.4 and 4.8 of the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add nephrotic range proteinuria to the list of adverse drug reactions (ADRs) with frequency Common, following the quarterly signal detection in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EudraVigilance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/EVDAS and based on MAH assessment of safety data retrieved from all completed ICTs conducted with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the MAH Global Drug Safety System (GDSS); the Package Leaflet is updated accordingly.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D973AF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559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 по 10 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капсул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Інтернешнл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): А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Штабтест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СГС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C.I.4 - Change(s) in the SPC, Labelling or PL due to new 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quality, preclinical, clinical or pharmacovigilance data.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Update of sections 4.4 and 4.8 of the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add nephrotic range proteinuria to the list of adverse drug reactions (ADRs) with frequency Common, following the quarterly signal detection in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EudraVigilance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/EVDAS and based on MAH assessment of safety data retrieved from all completed ICTs conducted with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nintedanib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the MAH Global Drug Safety System (GDSS); the Package Leaflet is updated accordingly.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  <w:tr w:rsidR="004244D0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244D0" w:rsidRPr="004244D0" w:rsidRDefault="004244D0" w:rsidP="004244D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СИМВАСТАТИН САНДОЗ®</w:t>
            </w:r>
          </w:p>
        </w:tc>
        <w:tc>
          <w:tcPr>
            <w:tcW w:w="1559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10 таблеток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244D0" w:rsidRPr="004244D0" w:rsidRDefault="004244D0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С.К.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компанія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244D0" w:rsidRDefault="00D973AF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D973AF" w:rsidRDefault="00D973AF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Румунія/</w:t>
            </w:r>
          </w:p>
          <w:p w:rsidR="00D973AF" w:rsidRDefault="00D973AF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D973AF" w:rsidRPr="00D973AF" w:rsidRDefault="00D973AF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</w:t>
            </w:r>
          </w:p>
        </w:tc>
        <w:tc>
          <w:tcPr>
            <w:tcW w:w="2410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Б.ІІІ.1.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оновленого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серитифіката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вхідного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Європейській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затвержденого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Тип ІА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Б.ІІІ.1.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серитифіката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АФІ; для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вхідного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/реагенту/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АФІ; для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2.Оновлений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Тип І Б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повторних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умов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(за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відсутносі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затвердженому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результатів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реальному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244D0" w:rsidRPr="004244D0" w:rsidRDefault="004244D0" w:rsidP="004244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UA/16951/01/01</w:t>
            </w:r>
          </w:p>
        </w:tc>
      </w:tr>
      <w:tr w:rsidR="00D973AF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СИМВАСТАТИН САНДОЗ®</w:t>
            </w:r>
          </w:p>
        </w:tc>
        <w:tc>
          <w:tcPr>
            <w:tcW w:w="1559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40 мг, по 10 таблеток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D973AF" w:rsidRPr="004244D0" w:rsidRDefault="00652512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Груп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Саглик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Урунлері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Ілакларі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Сан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Тік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. А.С.,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: С.К.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С.Р.Л.,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652512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973AF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D973AF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Румунія/</w:t>
            </w:r>
          </w:p>
          <w:p w:rsidR="00D973AF" w:rsidRPr="00D973AF" w:rsidRDefault="00D973AF" w:rsidP="0065251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2410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Б.ІІІ.1.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Подання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оновленого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вилучення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серитифіката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вхідного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реагенту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проміжного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використовується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АФІ;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допоміжної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Європейській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Новий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затвержденого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Тип ІА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Б.ІІІ.1.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Подання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оновленого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серитифіката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АФІ; для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вхідного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/реагенту/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АФІ; для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2.Оновлений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вже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Тип І Б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повторних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умов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(за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відсутносі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затвердженому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сертифіката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відповідності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фармакопеї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а)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4.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повторного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періоду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зберіганняна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основі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результатів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досліджень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реальному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UA/16951/01/02</w:t>
            </w:r>
          </w:p>
        </w:tc>
      </w:tr>
      <w:tr w:rsidR="00D973AF" w:rsidRPr="00043D72" w:rsidTr="006C3D7D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ФЕБУКСОСТАТ КРКА</w:t>
            </w:r>
          </w:p>
        </w:tc>
        <w:tc>
          <w:tcPr>
            <w:tcW w:w="1559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80 мг; по 14 таблеток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 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Кемійські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Центр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валідаційске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технологіє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аналітіко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(ЦВТА),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Національні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здрав'є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околє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храно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Кемілаб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973AF" w:rsidRPr="00D973AF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Словенія</w:t>
            </w:r>
          </w:p>
        </w:tc>
        <w:tc>
          <w:tcPr>
            <w:tcW w:w="2410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Variation type IB, B.II.b.3.Change in the manufacturing process of the finished product, including an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sntermediate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in the manufacture of the finished product(z) Other variation-Minor change in the manufacturing process of the finished product of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Febuxostat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film coated tablets 80 mg and 120 mg –change in the holding time of an intermediate according to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CMDh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Recommendation for classification of unforeseen variations according to Article 5 of Commission Regulation (EC) No 1234/2008.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UA/18195/01/01</w:t>
            </w:r>
          </w:p>
        </w:tc>
      </w:tr>
      <w:tr w:rsidR="00D973AF" w:rsidRPr="00043D72" w:rsidTr="004F677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b/>
                <w:sz w:val="16"/>
                <w:szCs w:val="16"/>
              </w:rPr>
              <w:t>ФЕБУКСОСТАТ КРКА</w:t>
            </w:r>
          </w:p>
        </w:tc>
        <w:tc>
          <w:tcPr>
            <w:tcW w:w="1559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120 мг; по 14 таблеток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Ново место 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976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Ново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место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Кемійські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Центр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валідаційске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технологіє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аналітіко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(ЦВТА),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  <w:t>НЛЗОХ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Національні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здрав'є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околє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храно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фізичні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хімічні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методи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Кемілаб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д.о.о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973AF" w:rsidRPr="00D973AF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</w:t>
            </w:r>
          </w:p>
        </w:tc>
        <w:tc>
          <w:tcPr>
            <w:tcW w:w="2410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Variation type IB, B.II.b.3.Change in the manufacturing process of the finished product, including an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sntermediate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in the manufacture of the finished product(z) Other variation-Minor change in the manufacturing process of the finished product of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Febuxostat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film coated tablets 80 mg and 120 mg –change in the holding time of an intermediate according to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CMDh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Recommendation for classification of unforeseen variations according to Article 5 of Commission Regulation (EC) No 1234/2008.</w:t>
            </w:r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244D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244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244D0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973AF" w:rsidRPr="004244D0" w:rsidRDefault="00D973AF" w:rsidP="00D973A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44D0">
              <w:rPr>
                <w:rFonts w:ascii="Arial" w:hAnsi="Arial" w:cs="Arial"/>
                <w:sz w:val="16"/>
                <w:szCs w:val="16"/>
              </w:rPr>
              <w:t>UA/18195/01/02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43D72"/>
    <w:rsid w:val="00081DA8"/>
    <w:rsid w:val="000A1B71"/>
    <w:rsid w:val="001668CA"/>
    <w:rsid w:val="001A320A"/>
    <w:rsid w:val="001F2C59"/>
    <w:rsid w:val="0026256A"/>
    <w:rsid w:val="00281DAD"/>
    <w:rsid w:val="002A1EB0"/>
    <w:rsid w:val="0032016F"/>
    <w:rsid w:val="00336524"/>
    <w:rsid w:val="003D4643"/>
    <w:rsid w:val="004244D0"/>
    <w:rsid w:val="00465206"/>
    <w:rsid w:val="0047129E"/>
    <w:rsid w:val="004F3ECC"/>
    <w:rsid w:val="004F6772"/>
    <w:rsid w:val="00532EC7"/>
    <w:rsid w:val="00554342"/>
    <w:rsid w:val="00565492"/>
    <w:rsid w:val="00586E98"/>
    <w:rsid w:val="005D3A04"/>
    <w:rsid w:val="00632983"/>
    <w:rsid w:val="00652512"/>
    <w:rsid w:val="00666F60"/>
    <w:rsid w:val="006A1AA4"/>
    <w:rsid w:val="006B1AAA"/>
    <w:rsid w:val="006C3D7D"/>
    <w:rsid w:val="006C69D8"/>
    <w:rsid w:val="007065C0"/>
    <w:rsid w:val="00741372"/>
    <w:rsid w:val="007B2C01"/>
    <w:rsid w:val="007D5AB3"/>
    <w:rsid w:val="007F7E3B"/>
    <w:rsid w:val="00801771"/>
    <w:rsid w:val="00854095"/>
    <w:rsid w:val="008D5A6B"/>
    <w:rsid w:val="009B12A0"/>
    <w:rsid w:val="009B3C03"/>
    <w:rsid w:val="00A129E3"/>
    <w:rsid w:val="00A21E5F"/>
    <w:rsid w:val="00A64003"/>
    <w:rsid w:val="00AA2C5C"/>
    <w:rsid w:val="00AB0CA1"/>
    <w:rsid w:val="00B14154"/>
    <w:rsid w:val="00B57EC4"/>
    <w:rsid w:val="00B832B8"/>
    <w:rsid w:val="00BA41AE"/>
    <w:rsid w:val="00C2479D"/>
    <w:rsid w:val="00C7291E"/>
    <w:rsid w:val="00D06168"/>
    <w:rsid w:val="00D107A6"/>
    <w:rsid w:val="00D24371"/>
    <w:rsid w:val="00D552BB"/>
    <w:rsid w:val="00D7373B"/>
    <w:rsid w:val="00D973AF"/>
    <w:rsid w:val="00DB1044"/>
    <w:rsid w:val="00E13CF3"/>
    <w:rsid w:val="00E23C92"/>
    <w:rsid w:val="00E53259"/>
    <w:rsid w:val="00EB21B7"/>
    <w:rsid w:val="00EB32AC"/>
    <w:rsid w:val="00EC4B94"/>
    <w:rsid w:val="00F047C5"/>
    <w:rsid w:val="00F534AF"/>
    <w:rsid w:val="00F631B8"/>
    <w:rsid w:val="00F81BA6"/>
    <w:rsid w:val="00FB3C53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B00FF9-BAE6-44CC-9AFA-2604A4AE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2021-09-14T07:11:00Z</dcterms:created>
  <dcterms:modified xsi:type="dcterms:W3CDTF">2021-09-14T07:11:00Z</dcterms:modified>
</cp:coreProperties>
</file>