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СПОЛУЧЕНИХ ШТАТІВ АМЕРИКИ, </w:t>
      </w:r>
      <w:r w:rsidRPr="001A5E50">
        <w:rPr>
          <w:rFonts w:ascii="Arial" w:eastAsia="Times New Roman" w:hAnsi="Arial" w:cs="Arial"/>
          <w:b/>
          <w:sz w:val="26"/>
          <w:szCs w:val="26"/>
          <w:lang w:val="uk-UA"/>
        </w:rPr>
        <w:t>ШВЕЙЦАРСЬКОЇ КОНФЕДЕРАЦІЇ</w:t>
      </w:r>
      <w:r w:rsidRPr="001A5E5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1A5E5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1A5E5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418"/>
        <w:gridCol w:w="1134"/>
        <w:gridCol w:w="1984"/>
        <w:gridCol w:w="1134"/>
        <w:gridCol w:w="3119"/>
        <w:gridCol w:w="1134"/>
        <w:gridCol w:w="1559"/>
      </w:tblGrid>
      <w:tr w:rsidR="00E23A4B" w:rsidRPr="001A5E50" w:rsidTr="003D708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E23A4B" w:rsidRDefault="00E23A4B" w:rsidP="00A122BE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23A4B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23A4B" w:rsidRPr="00526FC5" w:rsidTr="003D708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23A4B" w:rsidRPr="00E23A4B" w:rsidRDefault="00E23A4B" w:rsidP="00E23A4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23A4B">
              <w:rPr>
                <w:rFonts w:ascii="Arial" w:hAnsi="Arial" w:cs="Arial"/>
                <w:b/>
                <w:sz w:val="16"/>
                <w:szCs w:val="16"/>
              </w:rPr>
              <w:t>МАВІРЕТ</w:t>
            </w:r>
          </w:p>
        </w:tc>
        <w:tc>
          <w:tcPr>
            <w:tcW w:w="198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вкриті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плівковою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оболонкою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/40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; № 84: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таблетки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блістері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блістерів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; 4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картонні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коробки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груповій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ЕббВі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Біофармасьютікалз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проміжного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екструдату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Еббві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Дойчленд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Фурньє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Айрленд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</w:t>
            </w:r>
          </w:p>
        </w:tc>
        <w:tc>
          <w:tcPr>
            <w:tcW w:w="3119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C.I.4 - Change(s) in the SPC, Labelling or PL due to new quality, preclinical, clinical or pharmacovigilance data - Type II: </w:t>
            </w:r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Update of section 5.1 of the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based on results from study M13-576; a non-drug interventional follow-up study to assess resistance and durability of response to AbbVie direct-acting antiviral agent (DAA) therapy (ABT-493 and/or ABT-530) in subjects who participated in Phase 2 or 3 clinical studies for the treatment of chronic hepatitis C Virus (HCV) infection. The study is included as a category 3 study in the RMP, and an updated RMP version 6.0 has also been submitted.</w:t>
            </w:r>
          </w:p>
        </w:tc>
        <w:tc>
          <w:tcPr>
            <w:tcW w:w="113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23A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A4B">
              <w:rPr>
                <w:rFonts w:ascii="Arial" w:hAnsi="Arial" w:cs="Arial"/>
                <w:sz w:val="16"/>
                <w:szCs w:val="16"/>
              </w:rPr>
              <w:t>UA/18231/01/01</w:t>
            </w:r>
          </w:p>
        </w:tc>
      </w:tr>
      <w:tr w:rsidR="00E23A4B" w:rsidRPr="00526FC5" w:rsidTr="003D708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23A4B" w:rsidRPr="00E23A4B" w:rsidRDefault="00E23A4B" w:rsidP="00E23A4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23A4B">
              <w:rPr>
                <w:rFonts w:ascii="Arial" w:hAnsi="Arial" w:cs="Arial"/>
                <w:b/>
                <w:sz w:val="16"/>
                <w:szCs w:val="16"/>
              </w:rPr>
              <w:t>МЕМА</w:t>
            </w:r>
          </w:p>
        </w:tc>
        <w:tc>
          <w:tcPr>
            <w:tcW w:w="198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мг; по 14 таблеток у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ЛТД </w:t>
            </w:r>
          </w:p>
        </w:tc>
        <w:tc>
          <w:tcPr>
            <w:tcW w:w="113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ІА (В.ІІ.е.1.а.1) Change in immediate packaging of the finished product – Qualitative and quantitative composition – Solid pharmaceutical forms</w:t>
            </w:r>
          </w:p>
        </w:tc>
        <w:tc>
          <w:tcPr>
            <w:tcW w:w="113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23A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A4B">
              <w:rPr>
                <w:rFonts w:ascii="Arial" w:hAnsi="Arial" w:cs="Arial"/>
                <w:sz w:val="16"/>
                <w:szCs w:val="16"/>
              </w:rPr>
              <w:t>UA/18829/01/01</w:t>
            </w:r>
          </w:p>
        </w:tc>
      </w:tr>
      <w:tr w:rsidR="00E23A4B" w:rsidRPr="00526FC5" w:rsidTr="003D708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23A4B" w:rsidRPr="00E23A4B" w:rsidRDefault="00E23A4B" w:rsidP="00E23A4B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23A4B">
              <w:rPr>
                <w:rFonts w:ascii="Arial" w:hAnsi="Arial" w:cs="Arial"/>
                <w:b/>
                <w:sz w:val="16"/>
                <w:szCs w:val="16"/>
              </w:rPr>
              <w:t>МЕМА</w:t>
            </w:r>
          </w:p>
        </w:tc>
        <w:tc>
          <w:tcPr>
            <w:tcW w:w="198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20 мг, по 14 таблеток у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Актавіс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ЛТД </w:t>
            </w:r>
          </w:p>
        </w:tc>
        <w:tc>
          <w:tcPr>
            <w:tcW w:w="113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Зміна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>тип</w:t>
            </w:r>
            <w:proofErr w:type="spellEnd"/>
            <w:r w:rsidRPr="00E23A4B">
              <w:rPr>
                <w:rFonts w:ascii="Arial" w:hAnsi="Arial" w:cs="Arial"/>
                <w:color w:val="000000"/>
                <w:sz w:val="16"/>
                <w:szCs w:val="16"/>
              </w:rPr>
              <w:t xml:space="preserve"> ІА (В.ІІ.е.1.а.1) Change in immediate packaging of the finished product – Qualitative and quantitative composition – Solid pharmaceutical forms</w:t>
            </w:r>
          </w:p>
        </w:tc>
        <w:tc>
          <w:tcPr>
            <w:tcW w:w="1134" w:type="dxa"/>
            <w:shd w:val="clear" w:color="auto" w:fill="FFFFFF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23A4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23A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23A4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23A4B" w:rsidRPr="00E23A4B" w:rsidRDefault="00E23A4B" w:rsidP="00E23A4B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A4B">
              <w:rPr>
                <w:rFonts w:ascii="Arial" w:hAnsi="Arial" w:cs="Arial"/>
                <w:sz w:val="16"/>
                <w:szCs w:val="16"/>
              </w:rPr>
              <w:t>UA/18829/01/02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D275E"/>
    <w:rsid w:val="000D3518"/>
    <w:rsid w:val="000F2DE8"/>
    <w:rsid w:val="00102E71"/>
    <w:rsid w:val="00133479"/>
    <w:rsid w:val="001A1F72"/>
    <w:rsid w:val="001A5E50"/>
    <w:rsid w:val="001C7FE5"/>
    <w:rsid w:val="00212212"/>
    <w:rsid w:val="00214F2A"/>
    <w:rsid w:val="00224F12"/>
    <w:rsid w:val="0023226B"/>
    <w:rsid w:val="00232B52"/>
    <w:rsid w:val="00255AAD"/>
    <w:rsid w:val="00256133"/>
    <w:rsid w:val="00256491"/>
    <w:rsid w:val="0028575B"/>
    <w:rsid w:val="00294606"/>
    <w:rsid w:val="00295327"/>
    <w:rsid w:val="002A1A41"/>
    <w:rsid w:val="002A2107"/>
    <w:rsid w:val="002F5C79"/>
    <w:rsid w:val="00372FAD"/>
    <w:rsid w:val="003C5ED1"/>
    <w:rsid w:val="003D0277"/>
    <w:rsid w:val="003D708F"/>
    <w:rsid w:val="00402A49"/>
    <w:rsid w:val="00420646"/>
    <w:rsid w:val="00437509"/>
    <w:rsid w:val="004609F5"/>
    <w:rsid w:val="00476248"/>
    <w:rsid w:val="00481F33"/>
    <w:rsid w:val="004A0295"/>
    <w:rsid w:val="004E4CFC"/>
    <w:rsid w:val="00516301"/>
    <w:rsid w:val="00526FC5"/>
    <w:rsid w:val="005419FE"/>
    <w:rsid w:val="00544571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B0A40"/>
    <w:rsid w:val="006E5998"/>
    <w:rsid w:val="006F7339"/>
    <w:rsid w:val="00700CB0"/>
    <w:rsid w:val="007154FE"/>
    <w:rsid w:val="00721A09"/>
    <w:rsid w:val="00735678"/>
    <w:rsid w:val="00761B1B"/>
    <w:rsid w:val="00771D47"/>
    <w:rsid w:val="007D6AF7"/>
    <w:rsid w:val="00822771"/>
    <w:rsid w:val="00837292"/>
    <w:rsid w:val="00860038"/>
    <w:rsid w:val="00862580"/>
    <w:rsid w:val="0087048C"/>
    <w:rsid w:val="008844F8"/>
    <w:rsid w:val="00893D82"/>
    <w:rsid w:val="008A2D90"/>
    <w:rsid w:val="008C6A79"/>
    <w:rsid w:val="008F69E9"/>
    <w:rsid w:val="00902CBB"/>
    <w:rsid w:val="0093560D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27169"/>
    <w:rsid w:val="00A339D6"/>
    <w:rsid w:val="00A41529"/>
    <w:rsid w:val="00A44565"/>
    <w:rsid w:val="00A64168"/>
    <w:rsid w:val="00A75DE1"/>
    <w:rsid w:val="00A97FFB"/>
    <w:rsid w:val="00AF5028"/>
    <w:rsid w:val="00AF7D55"/>
    <w:rsid w:val="00B52041"/>
    <w:rsid w:val="00B540C4"/>
    <w:rsid w:val="00B8694C"/>
    <w:rsid w:val="00BB3C14"/>
    <w:rsid w:val="00BF43FA"/>
    <w:rsid w:val="00BF448F"/>
    <w:rsid w:val="00C419E1"/>
    <w:rsid w:val="00C55592"/>
    <w:rsid w:val="00C71403"/>
    <w:rsid w:val="00CA068D"/>
    <w:rsid w:val="00CB0848"/>
    <w:rsid w:val="00CB6420"/>
    <w:rsid w:val="00CE6735"/>
    <w:rsid w:val="00D468E8"/>
    <w:rsid w:val="00DE12AE"/>
    <w:rsid w:val="00E23A4B"/>
    <w:rsid w:val="00E46A15"/>
    <w:rsid w:val="00E65D0F"/>
    <w:rsid w:val="00E6695E"/>
    <w:rsid w:val="00E81B16"/>
    <w:rsid w:val="00E96006"/>
    <w:rsid w:val="00EB3EA8"/>
    <w:rsid w:val="00F0540B"/>
    <w:rsid w:val="00F109DB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B8F837-1861-444A-A0ED-D9EFFA6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4249-A6EA-4711-9531-D9AC5B1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2021-11-17T14:45:00Z</dcterms:created>
  <dcterms:modified xsi:type="dcterms:W3CDTF">2021-11-17T14:45:00Z</dcterms:modified>
</cp:coreProperties>
</file>