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EA" w:rsidRDefault="002C70EA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267518-21/З-97 від 05.11.2021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Амбрізентан Аккорд, таблетки, вкриті плівковою оболонкою,10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у блістері; по 3 блістери в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267518-21/З-97 від 05.11.2021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Амбрізентан Аккорд, таблетки, вкриті плівковою оболонкою,10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у блістері; по 3 блістери в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267518-21/З-97 від 05.11.2021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Амбрізентан Аккорд, таблетки, вкриті плівковою оболонкою,10 мг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оболонкою, 10 мг, у блістері; по 3 блістери в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Б.В., Нідерланди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267592-21/З-92 від 08.11.2021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таблетки,вкриті плівковою оболонкою, Бозентан Аккорд 125 мг таблетки,вкриті плівковою оболонкою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62,5, по 125 мг, по 14 таблеток, вкритих плівковою оболонкою, у блістері, по 4 блістери у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267592-21/З-92 від 08.11.2021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таблетки,вкриті плівковою оболонкою, Бозентан Аккорд 125 мг таблетки,вкриті плівковою оболонкою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62,5, по 125 мг, по 14 таблеток, вкритих плівковою оболонкою, у блістері, по 4 блістери у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267592-21/З-92 від 08.11.2021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таблетки,вкриті плівковою оболонкою, Бозентан Аккорд 125 мг таблетки,вкриті плівковою оболонкою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62,5, по 125 мг, по 14 таблеток, вкритих плівковою оболонкою, у блістері, по 4 блістери у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267592-21/З-92 від 08.11.2021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таблетки,вкриті плівковою оболонкою, Бозентан Аккорд 125 мг таблетки,вкриті плівковою оболонкою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62,5, по 125 мг, по 14 таблеток, вкритих плівковою оболонкою, у блістері, по 4 блістери у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267592-21/З-92 від 08.11.2021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таблетки,вкриті плівковою оболонкою, Бозентан Аккорд 125 мг таблетки,вкриті плівковою оболонкою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62,5, по 125 мг, по 14 таблеток, вкритих плівковою оболонкою, у блістері, по 4 блістери у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267592-21/З-92 від 08.11.2021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Бозентан Аккорд 62,5 мг таблетки,вкриті плівковою оболонкою, Бозентан Аккорд 125 мг таблетки,вкриті плівковою оболонкою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таблетки, вкриті плівковою оболонкою по 62,5, по 125 мг, по 14 таблеток, вкритих плівковою оболонкою, у блістері, по 4 блістери у пачці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264856-21/З-97 від 21.09.2021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Оселов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по 10 капсул у блістері;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264856-21/З-97 від 21.09.2021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Оселов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по 10 капсул у блістері;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264856-21/З-97 від 21.09.2021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Оселов 30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30 мг, по 10 капсул у блістері;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266083-21/З-66 від 13.10.2021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Оселов 45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45 мг, по 10 капсул у блістері;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266083-21/З-66 від 13.10.2021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Оселов 45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45 мг, по 10 капсул у блістері;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266083-21/З-66 від 13.10.2021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>Оселов 45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45 мг, по 10 капсул у блістері;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263907-21/З-96 від 02.09.2021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Оселов 75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по 10 капсул у блістері,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 xml:space="preserve">Прийнято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263907-21/З-96 від 02.09.2021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Оселов 75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по 10 капсул у блістері,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 xml:space="preserve">Передано оператором </w:t>
            </w:r>
            <w:r>
              <w:rPr>
                <w:lang w:val="ru-RU"/>
              </w:rPr>
              <w:t>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rPr>
                <w:lang w:val="ru-RU"/>
              </w:rPr>
            </w:pPr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2C70EA" w:rsidRDefault="002C70EA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2C70EA" w:rsidRDefault="002C70EA">
      <w:pPr>
        <w:jc w:val="center"/>
        <w:rPr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263907-21/З-96 від 02.09.2021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caps/>
              </w:rPr>
              <w:t xml:space="preserve">Оселов 75 </w:t>
            </w:r>
            <w:r>
              <w:rPr>
                <w:b/>
                <w:caps/>
                <w:lang w:val="ru-RU"/>
              </w:rPr>
              <w:t xml:space="preserve">, </w:t>
            </w:r>
            <w:r>
              <w:rPr>
                <w:b/>
              </w:rPr>
              <w:t>капсули тверді по 75 мг по 10 капсул у блістері, по 3 блістери у картонній упаковці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МСН Лабораторіс Прайвіт Лімітед, Індія</w:t>
            </w:r>
          </w:p>
        </w:tc>
      </w:tr>
      <w:tr w:rsidR="002C70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>21.12.2021 р. № 2835 (автентичність)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2C70EA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2C70EA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0EA" w:rsidRDefault="002C70EA">
            <w:pPr>
              <w:jc w:val="center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Відмітка</w:t>
            </w: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  <w:r>
              <w:rPr>
                <w:szCs w:val="20"/>
                <w:lang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  <w:lang w:eastAsia="ru-RU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napToGrid w:val="0"/>
              <w:jc w:val="both"/>
              <w:rPr>
                <w:szCs w:val="20"/>
                <w:lang w:eastAsia="ru-RU"/>
              </w:rPr>
            </w:pP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  <w:r>
              <w:rPr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2C70EA" w:rsidRDefault="002C70EA">
            <w:pPr>
              <w:snapToGrid w:val="0"/>
              <w:jc w:val="both"/>
              <w:rPr>
                <w:szCs w:val="20"/>
                <w:lang w:val="ru-RU"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spacing w:line="360" w:lineRule="auto"/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  <w:tr w:rsidR="002C70EA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rPr>
                <w:noProof/>
                <w:lang w:val="ru-RU" w:eastAsia="ru-RU"/>
              </w:rPr>
            </w:pPr>
            <w:r>
              <w:rPr>
                <w:noProof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spacing w:line="360" w:lineRule="auto"/>
              <w:jc w:val="center"/>
              <w:rPr>
                <w:b/>
                <w:noProof/>
                <w:lang w:val="ru-RU" w:eastAsia="ru-RU"/>
              </w:rPr>
            </w:pPr>
          </w:p>
        </w:tc>
      </w:tr>
    </w:tbl>
    <w:p w:rsidR="002C70EA" w:rsidRDefault="002C70EA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2C70EA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</w:tr>
      <w:tr w:rsidR="002C70EA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u w:val="single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2C70EA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C70EA" w:rsidRDefault="002C70EA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b/>
              </w:rPr>
            </w:pPr>
            <w:r>
              <w:rPr>
                <w:b/>
              </w:rPr>
              <w:t>__.__.2021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>
            <w:pPr>
              <w:jc w:val="center"/>
              <w:rPr>
                <w:sz w:val="20"/>
                <w:szCs w:val="20"/>
              </w:rPr>
            </w:pPr>
          </w:p>
        </w:tc>
      </w:tr>
      <w:tr w:rsidR="002C70EA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0EA" w:rsidRDefault="002C70EA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0EA" w:rsidRDefault="002C70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2C70EA" w:rsidRDefault="002C70EA">
      <w:pPr>
        <w:jc w:val="center"/>
        <w:rPr>
          <w:b/>
          <w:lang w:val="uk-UA"/>
        </w:rPr>
      </w:pPr>
    </w:p>
    <w:p w:rsidR="002C70EA" w:rsidRDefault="002C70EA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2C70EA" w:rsidRDefault="002C70EA">
      <w:pPr>
        <w:rPr>
          <w:b/>
          <w:lang w:val="uk-UA"/>
        </w:rPr>
      </w:pPr>
    </w:p>
    <w:sectPr w:rsidR="002C70EA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0EA" w:rsidRDefault="002C70EA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2C70EA" w:rsidRDefault="002C70EA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0EA" w:rsidRDefault="002C70EA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2C70EA" w:rsidRDefault="002C70EA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oNotTrackMoves/>
  <w:defaultTabStop w:val="708"/>
  <w:hyphenationZone w:val="420"/>
  <w:drawingGridHorizontalSpacing w:val="0"/>
  <w:drawingGridVerticalSpacing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57D"/>
    <w:rsid w:val="002C70EA"/>
    <w:rsid w:val="00AE257D"/>
    <w:rsid w:val="00EC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56B311-5F3C-4CFC-9D65-11E1C61B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FollowedHyperlink"/>
    <w:semiHidden/>
    <w:unhideWhenUsed/>
    <w:rPr>
      <w:color w:val="800080"/>
      <w:u w:val="single"/>
    </w:rPr>
  </w:style>
  <w:style w:type="character" w:customStyle="1" w:styleId="10">
    <w:name w:val="Заголовок 1 Знак"/>
    <w:link w:val="1"/>
    <w:locked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  <w:pPr>
      <w:jc w:val="center"/>
    </w:pPr>
    <w:rPr>
      <w:b/>
      <w:bCs/>
    </w:rPr>
  </w:style>
  <w:style w:type="character" w:customStyle="1" w:styleId="ab">
    <w:name w:val="Заголовок Знак"/>
    <w:link w:val="aa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Название Знак"/>
    <w:link w:val="af2"/>
    <w:locked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customStyle="1" w:styleId="af2">
    <w:name w:val="Название"/>
    <w:basedOn w:val="a"/>
    <w:link w:val="af1"/>
    <w:semiHidden/>
  </w:style>
  <w:style w:type="paragraph" w:customStyle="1" w:styleId="af3">
    <w:name w:val="Верхній колонтитул"/>
    <w:basedOn w:val="a"/>
    <w:link w:val="af4"/>
  </w:style>
  <w:style w:type="character" w:customStyle="1" w:styleId="af4">
    <w:name w:val="Верхній колонтитул Знак"/>
    <w:link w:val="af3"/>
    <w:semiHidden/>
    <w:locked/>
    <w:rPr>
      <w:sz w:val="24"/>
      <w:szCs w:val="24"/>
    </w:rPr>
  </w:style>
  <w:style w:type="paragraph" w:customStyle="1" w:styleId="af5">
    <w:name w:val="Нижній колонтитул"/>
    <w:basedOn w:val="a"/>
    <w:link w:val="af6"/>
  </w:style>
  <w:style w:type="character" w:customStyle="1" w:styleId="af6">
    <w:name w:val="Нижній колонтитул Знак"/>
    <w:link w:val="af5"/>
    <w:semiHidden/>
    <w:locked/>
    <w:rPr>
      <w:sz w:val="24"/>
      <w:szCs w:val="24"/>
    </w:rPr>
  </w:style>
  <w:style w:type="paragraph" w:customStyle="1" w:styleId="af7">
    <w:name w:val="Назва"/>
    <w:basedOn w:val="a"/>
    <w:link w:val="af8"/>
  </w:style>
  <w:style w:type="character" w:customStyle="1" w:styleId="af8">
    <w:name w:val="Назва Знак"/>
    <w:link w:val="af7"/>
    <w:locked/>
    <w:rPr>
      <w:rFonts w:ascii="Cambria" w:eastAsia="Times New Roman" w:hAnsi="Cambria" w:cs="Times New Roman" w:hint="default"/>
      <w:spacing w:val="-10"/>
      <w:kern w:val="28"/>
      <w:sz w:val="56"/>
      <w:szCs w:val="56"/>
    </w:rPr>
  </w:style>
  <w:style w:type="paragraph" w:customStyle="1" w:styleId="af9">
    <w:name w:val="Основний текст"/>
    <w:basedOn w:val="a"/>
    <w:link w:val="afa"/>
  </w:style>
  <w:style w:type="character" w:customStyle="1" w:styleId="afa">
    <w:name w:val="Основний текст Знак"/>
    <w:link w:val="af9"/>
    <w:semiHidden/>
    <w:locked/>
    <w:rPr>
      <w:sz w:val="24"/>
      <w:szCs w:val="24"/>
    </w:rPr>
  </w:style>
  <w:style w:type="paragraph" w:customStyle="1" w:styleId="afb">
    <w:name w:val="Текст у виносці"/>
    <w:basedOn w:val="a"/>
    <w:link w:val="afc"/>
  </w:style>
  <w:style w:type="character" w:customStyle="1" w:styleId="afc">
    <w:name w:val="Текст у виносці Знак"/>
    <w:link w:val="afb"/>
    <w:semiHidden/>
    <w:locked/>
    <w:rPr>
      <w:rFonts w:ascii="Segoe UI" w:hAnsi="Segoe UI" w:cs="Segoe UI" w:hint="default"/>
      <w:sz w:val="18"/>
      <w:szCs w:val="18"/>
    </w:rPr>
  </w:style>
  <w:style w:type="table" w:customStyle="1" w:styleId="afd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Космінський Роман Віталійович</cp:lastModifiedBy>
  <cp:revision>2</cp:revision>
  <cp:lastPrinted>2012-07-18T13:42:00Z</cp:lastPrinted>
  <dcterms:created xsi:type="dcterms:W3CDTF">2021-12-30T13:00:00Z</dcterms:created>
  <dcterms:modified xsi:type="dcterms:W3CDTF">2021-12-30T13:00:00Z</dcterms:modified>
</cp:coreProperties>
</file>