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533017" w:rsidTr="000F3DEA">
        <w:tc>
          <w:tcPr>
            <w:tcW w:w="3825" w:type="dxa"/>
            <w:hideMark/>
          </w:tcPr>
          <w:p w:rsidR="009965B6" w:rsidRPr="00533017" w:rsidRDefault="009965B6" w:rsidP="000F3DEA">
            <w:pPr>
              <w:pStyle w:val="4"/>
              <w:tabs>
                <w:tab w:val="left" w:pos="12600"/>
              </w:tabs>
              <w:jc w:val="left"/>
              <w:rPr>
                <w:rFonts w:cs="Arial"/>
                <w:sz w:val="18"/>
                <w:szCs w:val="18"/>
              </w:rPr>
            </w:pPr>
            <w:bookmarkStart w:id="0" w:name="_GoBack"/>
            <w:bookmarkEnd w:id="0"/>
            <w:r w:rsidRPr="00533017">
              <w:rPr>
                <w:rFonts w:cs="Arial"/>
                <w:sz w:val="18"/>
                <w:szCs w:val="18"/>
              </w:rPr>
              <w:t>Додаток 1</w:t>
            </w:r>
          </w:p>
          <w:p w:rsidR="009965B6" w:rsidRPr="00533017" w:rsidRDefault="009965B6" w:rsidP="000F3DEA">
            <w:pPr>
              <w:pStyle w:val="4"/>
              <w:tabs>
                <w:tab w:val="left" w:pos="12600"/>
              </w:tabs>
              <w:jc w:val="left"/>
              <w:rPr>
                <w:rFonts w:cs="Arial"/>
                <w:sz w:val="18"/>
                <w:szCs w:val="18"/>
              </w:rPr>
            </w:pPr>
            <w:r w:rsidRPr="00533017">
              <w:rPr>
                <w:rFonts w:cs="Arial"/>
                <w:sz w:val="18"/>
                <w:szCs w:val="18"/>
              </w:rPr>
              <w:t>до Наказу Міністерства охорони</w:t>
            </w:r>
          </w:p>
          <w:p w:rsidR="009965B6" w:rsidRPr="00533017" w:rsidRDefault="009965B6" w:rsidP="000F3DEA">
            <w:pPr>
              <w:pStyle w:val="4"/>
              <w:tabs>
                <w:tab w:val="left" w:pos="12600"/>
              </w:tabs>
              <w:jc w:val="left"/>
              <w:rPr>
                <w:rFonts w:cs="Arial"/>
                <w:sz w:val="18"/>
                <w:szCs w:val="18"/>
              </w:rPr>
            </w:pPr>
            <w:r w:rsidRPr="00533017">
              <w:rPr>
                <w:rFonts w:cs="Arial"/>
                <w:sz w:val="18"/>
                <w:szCs w:val="18"/>
              </w:rPr>
              <w:t>здоров’я України</w:t>
            </w:r>
          </w:p>
          <w:p w:rsidR="009965B6" w:rsidRPr="00533017" w:rsidRDefault="009965B6" w:rsidP="000F3DEA">
            <w:pPr>
              <w:pStyle w:val="4"/>
              <w:tabs>
                <w:tab w:val="left" w:pos="12600"/>
              </w:tabs>
              <w:jc w:val="left"/>
              <w:rPr>
                <w:rFonts w:cs="Arial"/>
                <w:sz w:val="18"/>
                <w:szCs w:val="18"/>
              </w:rPr>
            </w:pPr>
            <w:r w:rsidRPr="00533017">
              <w:rPr>
                <w:rFonts w:cs="Arial"/>
                <w:sz w:val="18"/>
                <w:szCs w:val="18"/>
              </w:rPr>
              <w:t>____________________ № _______</w:t>
            </w:r>
          </w:p>
        </w:tc>
      </w:tr>
    </w:tbl>
    <w:p w:rsidR="00E158AB" w:rsidRPr="00533017" w:rsidRDefault="00E158AB" w:rsidP="000D56AD">
      <w:pPr>
        <w:tabs>
          <w:tab w:val="left" w:pos="12600"/>
        </w:tabs>
        <w:jc w:val="center"/>
        <w:rPr>
          <w:rFonts w:ascii="Arial" w:hAnsi="Arial" w:cs="Arial"/>
          <w:b/>
          <w:sz w:val="18"/>
          <w:szCs w:val="18"/>
          <w:lang w:val="en-US"/>
        </w:rPr>
      </w:pPr>
    </w:p>
    <w:p w:rsidR="00ED6627" w:rsidRPr="00533017" w:rsidRDefault="00ED6627" w:rsidP="000D56AD">
      <w:pPr>
        <w:pStyle w:val="2"/>
        <w:tabs>
          <w:tab w:val="left" w:pos="12600"/>
        </w:tabs>
        <w:jc w:val="center"/>
        <w:rPr>
          <w:sz w:val="24"/>
          <w:szCs w:val="24"/>
        </w:rPr>
      </w:pPr>
    </w:p>
    <w:p w:rsidR="000D18A2" w:rsidRPr="00C5541C" w:rsidRDefault="000D18A2" w:rsidP="000D18A2">
      <w:pPr>
        <w:pStyle w:val="2"/>
        <w:tabs>
          <w:tab w:val="left" w:pos="12600"/>
        </w:tabs>
        <w:jc w:val="center"/>
        <w:rPr>
          <w:rFonts w:cs="Arial"/>
          <w:caps w:val="0"/>
          <w:sz w:val="26"/>
          <w:szCs w:val="26"/>
        </w:rPr>
      </w:pPr>
      <w:r w:rsidRPr="00C5541C">
        <w:rPr>
          <w:rFonts w:cs="Arial"/>
          <w:sz w:val="26"/>
          <w:szCs w:val="26"/>
        </w:rPr>
        <w:t>ПЕРЕЛІК</w:t>
      </w:r>
    </w:p>
    <w:p w:rsidR="000D18A2" w:rsidRPr="00C5541C" w:rsidRDefault="000D18A2" w:rsidP="000D18A2">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0D18A2" w:rsidRPr="00C5541C" w:rsidRDefault="000D18A2" w:rsidP="000D18A2">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991764" w:rsidRPr="00C5541C" w:rsidTr="00DF1B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АБРОЛ®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w:t>
            </w:r>
            <w:r w:rsidRPr="00533017">
              <w:rPr>
                <w:rFonts w:ascii="Arial" w:hAnsi="Arial" w:cs="Arial"/>
                <w:color w:val="000000"/>
                <w:sz w:val="16"/>
                <w:szCs w:val="16"/>
              </w:rPr>
              <w:br/>
              <w:t>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UA/9928/04/01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АПЛЕРІЯ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r>
            <w:r w:rsidRPr="00533017">
              <w:rPr>
                <w:rFonts w:ascii="Arial" w:hAnsi="Arial" w:cs="Arial"/>
                <w:color w:val="000000"/>
                <w:sz w:val="16"/>
                <w:szCs w:val="16"/>
              </w:rPr>
              <w:lastRenderedPageBreak/>
              <w:t xml:space="preserve">контроль серії (фізичні та хімічні методи контролю): </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НЛЗОХ (Національні лабораторія за здрав’є, околє ін храно),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Кемійські інститут, Центр за валідаційске технологіє ін аналітіко (ЦВТА),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Лабена д.о.о.,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lastRenderedPageBreak/>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533017">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UA/18840/01/01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АПЛЕРІЯ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50 мг по 10 таблеток у блістері, по 3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 xml:space="preserve">контроль серії (фізичні та хімічні методи контролю): </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НЛЗОХ (Національні лабораторія за здрав’є, околє ін храно),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Кемійські інститут, Центр за валідаційске технологіє ін аналітіко (ЦВТА),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Лабена д.о.о.,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UA/18840/01/02</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АСИБРОКС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УОРЛД МЕДИЦИН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UA/18841/01/01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БЕКЛОМЕТАЗОН-ЗДОРОВ'Я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спрей назальний дозований, суспензія, 50 мкг/дозу; по 180 доз у флаконі зі спрей-насосом та захисним ковпачком;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контроль якості, випуск серії:</w:t>
            </w:r>
            <w:r w:rsidRPr="00533017">
              <w:rPr>
                <w:rFonts w:ascii="Arial" w:hAnsi="Arial" w:cs="Arial"/>
                <w:color w:val="000000"/>
                <w:sz w:val="16"/>
                <w:szCs w:val="16"/>
              </w:rPr>
              <w:br/>
              <w:t>Товариство з обмеженою відповідальністю "Фармацевтична компанія "Здоров'я",</w:t>
            </w:r>
            <w:r w:rsidRPr="00533017">
              <w:rPr>
                <w:rFonts w:ascii="Arial" w:hAnsi="Arial" w:cs="Arial"/>
                <w:color w:val="000000"/>
                <w:sz w:val="16"/>
                <w:szCs w:val="16"/>
              </w:rPr>
              <w:br/>
              <w:t>Україна;</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всі стадії виробництва, випуск серії:</w:t>
            </w:r>
            <w:r w:rsidRPr="00533017">
              <w:rPr>
                <w:rFonts w:ascii="Arial" w:hAnsi="Arial" w:cs="Arial"/>
                <w:color w:val="000000"/>
                <w:sz w:val="16"/>
                <w:szCs w:val="16"/>
              </w:rPr>
              <w:br/>
              <w:t>Товариство з обмеженою відповідальністю "Фармацевтична компанія "Здоров'я",</w:t>
            </w:r>
            <w:r w:rsidRPr="00533017">
              <w:rPr>
                <w:rFonts w:ascii="Arial" w:hAnsi="Arial" w:cs="Arial"/>
                <w:color w:val="000000"/>
                <w:sz w:val="16"/>
                <w:szCs w:val="16"/>
              </w:rPr>
              <w:br/>
              <w:t>Україна;</w:t>
            </w:r>
            <w:r w:rsidRPr="00533017">
              <w:rPr>
                <w:rFonts w:ascii="Arial" w:hAnsi="Arial" w:cs="Arial"/>
                <w:color w:val="000000"/>
                <w:sz w:val="16"/>
                <w:szCs w:val="16"/>
              </w:rPr>
              <w:br/>
              <w:t>контроль якості:</w:t>
            </w:r>
            <w:r w:rsidRPr="00533017">
              <w:rPr>
                <w:rFonts w:ascii="Arial" w:hAnsi="Arial" w:cs="Arial"/>
                <w:color w:val="000000"/>
                <w:sz w:val="16"/>
                <w:szCs w:val="16"/>
              </w:rPr>
              <w:br/>
              <w:t>Товариство з обмеженою відповідальністю "ФАРМЕКС ГРУП",</w:t>
            </w:r>
            <w:r w:rsidRPr="00533017">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UA/18842/01/01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БОНАПУР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150 мг по 1 таблетці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ФАРМАТЕН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UA/18843/01/01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ВІНІТЕЛ®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сироп, 200 мг/5 мл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w:t>
            </w:r>
            <w:r w:rsidRPr="00533017">
              <w:rPr>
                <w:rFonts w:ascii="Arial" w:hAnsi="Arial" w:cs="Arial"/>
                <w:color w:val="000000"/>
                <w:sz w:val="16"/>
                <w:szCs w:val="16"/>
              </w:rPr>
              <w:br/>
              <w:t>по 100 мл або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UA/18844/01/01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ДІОСМЕКТИТ (МОНТМОРИЛОНІТ)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Шандонг Ксінхе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UA/18845/01/01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 xml:space="preserve">МЕТФОРМІН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таблетки, вкриті плівковою оболонкою, по 1000 мг, по 10 таблеток у блістері; по 3 або 5,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UA/18846/01/01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НАТРІЮ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(субстанція) в паперовому або пластиковому пакеті або в балк-контейнері, вкритому шаром поліетилену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К+С Мінералс енд Егрікалтше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UA/18847/01/01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ОНДАНСЕТРОНУ ГІДРОХЛОРИД ДИГІДРАТ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ІНКЕ,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UA/18848/01/01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ПЕМЕТРЕКСЕД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приготування концентрату для розчину для інфузій по 100 мг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КОЛЕГІУМ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Тимоорган Фармаціе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UA/18849/01/01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ПЕМЕТРЕКСЕД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приготування концентрату для розчину для інфузій по 500 мг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КОЛЕГІУМ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Тимоорган Фармаціе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UA/18849/01/02</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ПРЕЗЕЛ 150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капсули по 150 мг, по 10 капсул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UA/18850/01/02</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ПРЕЗЕЛ 300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капсули по 300 мг, по 10 капсул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UA/18850/01/03</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ПРЕЗЕЛ 75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капсули по 75 мг, по 10 капсул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Інд-Свіфт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UA/18850/01/01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САНПЕНЕМ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розчину для ін'єкцій, по 1000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реєстрація на 5 років</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UA/18851/01/01</w:t>
            </w:r>
          </w:p>
        </w:tc>
      </w:tr>
      <w:tr w:rsidR="00991764" w:rsidRPr="00533017" w:rsidTr="00DF1B1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DF1B1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 xml:space="preserve">СКАЙНЕМ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порошок для розчину для ін'єкцій, по 1000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реєстрація на 5 років</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color w:val="FF0000"/>
                <w:sz w:val="16"/>
                <w:szCs w:val="16"/>
              </w:rPr>
            </w:pPr>
            <w:r w:rsidRPr="00533017">
              <w:rPr>
                <w:rFonts w:ascii="Arial" w:hAnsi="Arial" w:cs="Arial"/>
                <w:b/>
                <w:color w:val="FF0000"/>
                <w:sz w:val="16"/>
                <w:szCs w:val="16"/>
              </w:rPr>
              <w:t>UA/18852/01/01</w:t>
            </w:r>
          </w:p>
        </w:tc>
      </w:tr>
    </w:tbl>
    <w:p w:rsidR="00182622" w:rsidRPr="00826CD8" w:rsidRDefault="00182622" w:rsidP="00182622">
      <w:pPr>
        <w:pStyle w:val="2"/>
        <w:tabs>
          <w:tab w:val="left" w:pos="12600"/>
        </w:tabs>
        <w:jc w:val="center"/>
        <w:rPr>
          <w:sz w:val="24"/>
          <w:szCs w:val="24"/>
        </w:rPr>
      </w:pPr>
    </w:p>
    <w:p w:rsidR="00182622" w:rsidRPr="00826CD8" w:rsidRDefault="00182622" w:rsidP="00182622">
      <w:pPr>
        <w:ind w:right="20"/>
        <w:rPr>
          <w:rStyle w:val="cs7864ebcf1"/>
          <w:color w:val="auto"/>
        </w:rPr>
      </w:pPr>
    </w:p>
    <w:p w:rsidR="00182622" w:rsidRPr="00826CD8" w:rsidRDefault="00182622" w:rsidP="00182622">
      <w:pPr>
        <w:ind w:right="20"/>
        <w:rPr>
          <w:rStyle w:val="cs7864ebcf1"/>
          <w:color w:val="auto"/>
        </w:rPr>
      </w:pPr>
    </w:p>
    <w:tbl>
      <w:tblPr>
        <w:tblW w:w="0" w:type="auto"/>
        <w:tblLook w:val="04A0" w:firstRow="1" w:lastRow="0" w:firstColumn="1" w:lastColumn="0" w:noHBand="0" w:noVBand="1"/>
      </w:tblPr>
      <w:tblGrid>
        <w:gridCol w:w="7421"/>
        <w:gridCol w:w="7422"/>
      </w:tblGrid>
      <w:tr w:rsidR="00182622" w:rsidRPr="00826CD8" w:rsidTr="00DF1B15">
        <w:tc>
          <w:tcPr>
            <w:tcW w:w="7421" w:type="dxa"/>
            <w:shd w:val="clear" w:color="auto" w:fill="auto"/>
          </w:tcPr>
          <w:p w:rsidR="00182622" w:rsidRPr="00826CD8" w:rsidRDefault="00182622" w:rsidP="00DF1B15">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182622" w:rsidRPr="00826CD8" w:rsidRDefault="00182622" w:rsidP="00DF1B15">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182622" w:rsidRPr="00826CD8" w:rsidRDefault="00182622" w:rsidP="00DF1B15">
            <w:pPr>
              <w:pStyle w:val="cs95e872d0"/>
              <w:rPr>
                <w:rStyle w:val="cs7864ebcf1"/>
                <w:rFonts w:ascii="Arial" w:hAnsi="Arial" w:cs="Arial"/>
                <w:color w:val="auto"/>
                <w:sz w:val="28"/>
                <w:szCs w:val="28"/>
              </w:rPr>
            </w:pPr>
          </w:p>
          <w:p w:rsidR="00182622" w:rsidRPr="00826CD8" w:rsidRDefault="00182622" w:rsidP="00DF1B15">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182622" w:rsidRPr="00C5541C" w:rsidRDefault="00182622" w:rsidP="00182622">
      <w:pPr>
        <w:tabs>
          <w:tab w:val="left" w:pos="12600"/>
        </w:tabs>
        <w:jc w:val="center"/>
        <w:rPr>
          <w:rFonts w:ascii="Arial" w:hAnsi="Arial" w:cs="Arial"/>
          <w:b/>
        </w:rPr>
        <w:sectPr w:rsidR="00182622"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82622" w:rsidRPr="00C5541C" w:rsidTr="00DF1B15">
        <w:tc>
          <w:tcPr>
            <w:tcW w:w="3828" w:type="dxa"/>
          </w:tcPr>
          <w:p w:rsidR="00182622" w:rsidRPr="00C5541C" w:rsidRDefault="00182622" w:rsidP="00DF1B15">
            <w:pPr>
              <w:pStyle w:val="4"/>
              <w:tabs>
                <w:tab w:val="left" w:pos="12600"/>
              </w:tabs>
              <w:jc w:val="left"/>
              <w:rPr>
                <w:rFonts w:cs="Arial"/>
                <w:sz w:val="18"/>
                <w:szCs w:val="18"/>
              </w:rPr>
            </w:pPr>
            <w:r w:rsidRPr="00C5541C">
              <w:rPr>
                <w:rFonts w:cs="Arial"/>
                <w:sz w:val="18"/>
                <w:szCs w:val="18"/>
              </w:rPr>
              <w:t>Додаток 2</w:t>
            </w:r>
          </w:p>
          <w:p w:rsidR="00182622" w:rsidRPr="00C5541C" w:rsidRDefault="00182622" w:rsidP="00DF1B15">
            <w:pPr>
              <w:pStyle w:val="4"/>
              <w:tabs>
                <w:tab w:val="left" w:pos="12600"/>
              </w:tabs>
              <w:jc w:val="left"/>
              <w:rPr>
                <w:rFonts w:cs="Arial"/>
                <w:sz w:val="18"/>
                <w:szCs w:val="18"/>
              </w:rPr>
            </w:pPr>
            <w:r w:rsidRPr="00C5541C">
              <w:rPr>
                <w:rFonts w:cs="Arial"/>
                <w:sz w:val="18"/>
                <w:szCs w:val="18"/>
              </w:rPr>
              <w:t>до Наказу Міністерства охорони</w:t>
            </w:r>
          </w:p>
          <w:p w:rsidR="00182622" w:rsidRPr="00C5541C" w:rsidRDefault="00182622" w:rsidP="00DF1B15">
            <w:pPr>
              <w:tabs>
                <w:tab w:val="left" w:pos="12600"/>
              </w:tabs>
              <w:rPr>
                <w:rFonts w:ascii="Arial" w:hAnsi="Arial" w:cs="Arial"/>
                <w:b/>
                <w:sz w:val="18"/>
                <w:szCs w:val="18"/>
              </w:rPr>
            </w:pPr>
            <w:r w:rsidRPr="00C5541C">
              <w:rPr>
                <w:rFonts w:ascii="Arial" w:hAnsi="Arial" w:cs="Arial"/>
                <w:b/>
                <w:sz w:val="18"/>
                <w:szCs w:val="18"/>
              </w:rPr>
              <w:t>здоров’я України</w:t>
            </w:r>
          </w:p>
          <w:p w:rsidR="00182622" w:rsidRPr="00C5541C" w:rsidRDefault="00182622" w:rsidP="00DF1B15">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182622" w:rsidRPr="00C5541C" w:rsidRDefault="00182622" w:rsidP="00182622">
      <w:pPr>
        <w:tabs>
          <w:tab w:val="left" w:pos="12600"/>
        </w:tabs>
        <w:jc w:val="center"/>
        <w:rPr>
          <w:rFonts w:ascii="Arial" w:hAnsi="Arial" w:cs="Arial"/>
          <w:sz w:val="18"/>
          <w:szCs w:val="18"/>
          <w:u w:val="single"/>
          <w:lang w:val="en-US"/>
        </w:rPr>
      </w:pPr>
    </w:p>
    <w:p w:rsidR="00182622" w:rsidRPr="00C5541C" w:rsidRDefault="00182622" w:rsidP="00182622">
      <w:pPr>
        <w:tabs>
          <w:tab w:val="left" w:pos="12600"/>
        </w:tabs>
        <w:jc w:val="center"/>
        <w:rPr>
          <w:rFonts w:ascii="Arial" w:hAnsi="Arial" w:cs="Arial"/>
          <w:sz w:val="18"/>
          <w:szCs w:val="18"/>
          <w:lang w:val="en-US"/>
        </w:rPr>
      </w:pPr>
    </w:p>
    <w:p w:rsidR="00182622" w:rsidRPr="00C5541C" w:rsidRDefault="00182622" w:rsidP="00182622">
      <w:pPr>
        <w:pStyle w:val="2"/>
        <w:tabs>
          <w:tab w:val="left" w:pos="12600"/>
        </w:tabs>
        <w:jc w:val="center"/>
        <w:rPr>
          <w:rFonts w:cs="Arial"/>
          <w:caps w:val="0"/>
          <w:sz w:val="28"/>
          <w:szCs w:val="28"/>
        </w:rPr>
      </w:pPr>
      <w:r w:rsidRPr="00C5541C">
        <w:rPr>
          <w:rFonts w:cs="Arial"/>
          <w:sz w:val="28"/>
          <w:szCs w:val="28"/>
        </w:rPr>
        <w:t>ПЕРЕЛІК</w:t>
      </w:r>
    </w:p>
    <w:p w:rsidR="00182622" w:rsidRPr="00C5541C" w:rsidRDefault="00182622" w:rsidP="00182622">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182622" w:rsidRPr="00C5541C" w:rsidRDefault="00182622" w:rsidP="00182622">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991764" w:rsidRPr="00C5541C" w:rsidTr="00DF1B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ДИМІСТА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МЕДА Фарма ГмбХ енд Кo.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виробник, відповідальний за виробництво нерозфасованої продукції, первинне та вторинне пакування: </w:t>
            </w:r>
            <w:r w:rsidRPr="00533017">
              <w:rPr>
                <w:rFonts w:ascii="Arial" w:hAnsi="Arial" w:cs="Arial"/>
                <w:color w:val="000000"/>
                <w:sz w:val="16"/>
                <w:szCs w:val="16"/>
              </w:rPr>
              <w:br/>
              <w:t>Ципла Лімітед, Індія;</w:t>
            </w:r>
            <w:r w:rsidRPr="00533017">
              <w:rPr>
                <w:rFonts w:ascii="Arial" w:hAnsi="Arial" w:cs="Arial"/>
                <w:color w:val="000000"/>
                <w:sz w:val="16"/>
                <w:szCs w:val="16"/>
              </w:rPr>
              <w:br/>
              <w:t>виробник, відповідальний за випуск серії:</w:t>
            </w:r>
            <w:r w:rsidRPr="00533017">
              <w:rPr>
                <w:rFonts w:ascii="Arial" w:hAnsi="Arial" w:cs="Arial"/>
                <w:color w:val="000000"/>
                <w:sz w:val="16"/>
                <w:szCs w:val="16"/>
              </w:rPr>
              <w:br/>
              <w:t>МЕДА Фарма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"Показання" (редагування тексту), "Особливості застосування", "Передозування", "Побічні реакції" відповідно до матеріалів реєстраційного досьє.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UA/14920/01/01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ЕНКАД-БІОЛІК®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3,5 %, по 3 мл в ампулі, по 10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UA/5196/01/01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КАРДІОСТАД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по 6,25 мг, по 7 таблеток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випуск серій:</w:t>
            </w:r>
            <w:r w:rsidRPr="00533017">
              <w:rPr>
                <w:rFonts w:ascii="Arial" w:hAnsi="Arial" w:cs="Arial"/>
                <w:color w:val="000000"/>
                <w:sz w:val="16"/>
                <w:szCs w:val="16"/>
              </w:rPr>
              <w:br/>
              <w:t>СТАДА Арцнайміттель АГ, Німеччина;</w:t>
            </w:r>
            <w:r w:rsidRPr="00533017">
              <w:rPr>
                <w:rFonts w:ascii="Arial" w:hAnsi="Arial" w:cs="Arial"/>
                <w:color w:val="000000"/>
                <w:sz w:val="16"/>
                <w:szCs w:val="16"/>
              </w:rPr>
              <w:br/>
              <w:t>виробництво нерозфасованого продукту, первинне та вторинне пакування, контроль серій:</w:t>
            </w:r>
            <w:r w:rsidRPr="00533017">
              <w:rPr>
                <w:rFonts w:ascii="Arial" w:hAnsi="Arial" w:cs="Arial"/>
                <w:color w:val="000000"/>
                <w:sz w:val="16"/>
                <w:szCs w:val="16"/>
              </w:rPr>
              <w:br/>
              <w:t>"Хемофарм" АД,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UA/3966/01/01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КАРДІОСТАД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по 12,5 мг, по 7 таблеток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випуск серій:</w:t>
            </w:r>
            <w:r w:rsidRPr="00533017">
              <w:rPr>
                <w:rFonts w:ascii="Arial" w:hAnsi="Arial" w:cs="Arial"/>
                <w:color w:val="000000"/>
                <w:sz w:val="16"/>
                <w:szCs w:val="16"/>
              </w:rPr>
              <w:br/>
              <w:t>СТАДА Арцнайміттель АГ, Німеччина;</w:t>
            </w:r>
            <w:r w:rsidRPr="00533017">
              <w:rPr>
                <w:rFonts w:ascii="Arial" w:hAnsi="Arial" w:cs="Arial"/>
                <w:color w:val="000000"/>
                <w:sz w:val="16"/>
                <w:szCs w:val="16"/>
              </w:rPr>
              <w:br/>
              <w:t>виробництво нерозфасованого продукту, первинне та вторинне пакування, контроль серій:</w:t>
            </w:r>
            <w:r w:rsidRPr="00533017">
              <w:rPr>
                <w:rFonts w:ascii="Arial" w:hAnsi="Arial" w:cs="Arial"/>
                <w:color w:val="000000"/>
                <w:sz w:val="16"/>
                <w:szCs w:val="16"/>
              </w:rPr>
              <w:br/>
              <w:t>"Хемофарм" АД,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UA/3966/01/02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КАРДІОСТАД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по 25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випуск серій:</w:t>
            </w:r>
            <w:r w:rsidRPr="00533017">
              <w:rPr>
                <w:rFonts w:ascii="Arial" w:hAnsi="Arial" w:cs="Arial"/>
                <w:color w:val="000000"/>
                <w:sz w:val="16"/>
                <w:szCs w:val="16"/>
              </w:rPr>
              <w:br/>
              <w:t>СТАДА Арцнайміттель АГ, Німеччина;</w:t>
            </w:r>
            <w:r w:rsidRPr="00533017">
              <w:rPr>
                <w:rFonts w:ascii="Arial" w:hAnsi="Arial" w:cs="Arial"/>
                <w:color w:val="000000"/>
                <w:sz w:val="16"/>
                <w:szCs w:val="16"/>
              </w:rPr>
              <w:br/>
              <w:t>виробництво нерозфасованого продукту, первинне та вторинне пакування, контроль серій:</w:t>
            </w:r>
            <w:r w:rsidRPr="00533017">
              <w:rPr>
                <w:rFonts w:ascii="Arial" w:hAnsi="Arial" w:cs="Arial"/>
                <w:color w:val="000000"/>
                <w:sz w:val="16"/>
                <w:szCs w:val="16"/>
              </w:rPr>
              <w:br/>
              <w:t>"Хемофарм" АД,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UA/3966/01/03</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розчину для ін'єкцій або інфузій по 1 000 000 МО, 1 або 10 флаконів з порошком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Зентіва, 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Повний цикл виробництва: </w:t>
            </w:r>
            <w:r w:rsidRPr="00533017">
              <w:rPr>
                <w:rFonts w:ascii="Arial" w:hAnsi="Arial" w:cs="Arial"/>
                <w:color w:val="000000"/>
                <w:sz w:val="16"/>
                <w:szCs w:val="16"/>
              </w:rPr>
              <w:br/>
              <w:t>Кселліа Фармасьютікалс АпС, Данія;</w:t>
            </w:r>
            <w:r w:rsidRPr="00533017">
              <w:rPr>
                <w:rFonts w:ascii="Arial" w:hAnsi="Arial" w:cs="Arial"/>
                <w:color w:val="000000"/>
                <w:sz w:val="16"/>
                <w:szCs w:val="16"/>
              </w:rPr>
              <w:br/>
              <w:t xml:space="preserve">Тестування: </w:t>
            </w:r>
            <w:r w:rsidRPr="00533017">
              <w:rPr>
                <w:rFonts w:ascii="Arial" w:hAnsi="Arial" w:cs="Arial"/>
                <w:color w:val="000000"/>
                <w:sz w:val="16"/>
                <w:szCs w:val="16"/>
              </w:rPr>
              <w:br/>
              <w:t>Кселліа Фармасьютікалс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Данія/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Коломіцин Ін’єкція, порошок для розчину для ін’єкцій, інфузій або інгаляцій по 1000000 МО або 2000000 МО.</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UA/15525/01/01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порошок для розчину для ін'єкцій або інфузій 2 000 000 МО; 1 або 10 флаконів з порошком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 xml:space="preserve">Зентіва, 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 xml:space="preserve">Повний цикл виробництва: </w:t>
            </w:r>
            <w:r w:rsidRPr="00533017">
              <w:rPr>
                <w:rFonts w:ascii="Arial" w:hAnsi="Arial" w:cs="Arial"/>
                <w:sz w:val="16"/>
                <w:szCs w:val="16"/>
              </w:rPr>
              <w:br/>
              <w:t>Кселліа Фармасьютікалс АпС, Данія;</w:t>
            </w:r>
            <w:r w:rsidRPr="00533017">
              <w:rPr>
                <w:rFonts w:ascii="Arial" w:hAnsi="Arial" w:cs="Arial"/>
                <w:sz w:val="16"/>
                <w:szCs w:val="16"/>
              </w:rPr>
              <w:br/>
              <w:t xml:space="preserve">Тестування: </w:t>
            </w:r>
            <w:r w:rsidRPr="00533017">
              <w:rPr>
                <w:rFonts w:ascii="Arial" w:hAnsi="Arial" w:cs="Arial"/>
                <w:sz w:val="16"/>
                <w:szCs w:val="16"/>
              </w:rPr>
              <w:br/>
              <w:t>Кселліа Фармасьютікалс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Данія/</w:t>
            </w:r>
          </w:p>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Коломіцин Ін’єкція, порошок для розчину для ін’єкцій, інфузій або інгаляцій по 1000000 МО або 2000000 МО.</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UA/15525/01/02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ЛЕВІНОРИН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розчин оральний, 100 мг/мл; по 300 мл у флаконі; по 1 флакону та оральному шприцу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пакування:</w:t>
            </w:r>
            <w:r w:rsidRPr="00533017">
              <w:rPr>
                <w:rFonts w:ascii="Arial" w:hAnsi="Arial" w:cs="Arial"/>
                <w:color w:val="000000"/>
                <w:sz w:val="16"/>
                <w:szCs w:val="16"/>
              </w:rPr>
              <w:br/>
              <w:t>Ремедіка Лтд, Кіпр;</w:t>
            </w:r>
            <w:r w:rsidRPr="00533017">
              <w:rPr>
                <w:rFonts w:ascii="Arial" w:hAnsi="Arial" w:cs="Arial"/>
                <w:color w:val="000000"/>
                <w:sz w:val="16"/>
                <w:szCs w:val="16"/>
              </w:rPr>
              <w:br/>
              <w:t>випуск серій:</w:t>
            </w:r>
            <w:r w:rsidRPr="00533017">
              <w:rPr>
                <w:rFonts w:ascii="Arial" w:hAnsi="Arial" w:cs="Arial"/>
                <w:color w:val="000000"/>
                <w:sz w:val="16"/>
                <w:szCs w:val="16"/>
              </w:rPr>
              <w:br/>
              <w:t>Салютас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Кіпр/</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(КЕППРА®, розчин оральний).</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UA/15634/01/01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ЛІРА®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(Сомазина®, таблетки по 500 мг) у розділах "Фармакотерапевтична група" (уточнення формулювання), "Застосування у період вагітності або годування груддю", "Побічні реакції".</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UA/13370/03/01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sidRPr="00533017">
              <w:rPr>
                <w:rFonts w:ascii="Arial" w:hAnsi="Arial" w:cs="Arial"/>
                <w:color w:val="000000"/>
                <w:sz w:val="16"/>
                <w:szCs w:val="16"/>
              </w:rPr>
              <w:br/>
              <w:t>Медак Гезельшафт фюр клініше Шпеціальпрепарате мбХ, Німеччина;</w:t>
            </w:r>
            <w:r w:rsidRPr="00533017">
              <w:rPr>
                <w:rFonts w:ascii="Arial" w:hAnsi="Arial" w:cs="Arial"/>
                <w:color w:val="000000"/>
                <w:sz w:val="16"/>
                <w:szCs w:val="16"/>
              </w:rPr>
              <w:br/>
              <w:t>виробник, що відповідає за випуск форми in bulk, первинне пакування, контроль/випробування серій:</w:t>
            </w:r>
            <w:r w:rsidRPr="00533017">
              <w:rPr>
                <w:rFonts w:ascii="Arial" w:hAnsi="Arial" w:cs="Arial"/>
                <w:color w:val="000000"/>
                <w:sz w:val="16"/>
                <w:szCs w:val="16"/>
              </w:rPr>
              <w:br/>
              <w:t>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UA/4884/01/01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sidRPr="00533017">
              <w:rPr>
                <w:rFonts w:ascii="Arial" w:hAnsi="Arial" w:cs="Arial"/>
                <w:color w:val="000000"/>
                <w:sz w:val="16"/>
                <w:szCs w:val="16"/>
              </w:rPr>
              <w:br/>
              <w:t>Медак Гезельшафт фюр клініше Шпеціальпрепарате мбХ, Німеччина;</w:t>
            </w:r>
            <w:r w:rsidRPr="00533017">
              <w:rPr>
                <w:rFonts w:ascii="Arial" w:hAnsi="Arial" w:cs="Arial"/>
                <w:color w:val="000000"/>
                <w:sz w:val="16"/>
                <w:szCs w:val="16"/>
              </w:rPr>
              <w:br/>
              <w:t>виробник, що відповідає за випуск форми in bulk, первинне пакування, контроль/випробування серій:</w:t>
            </w:r>
            <w:r w:rsidRPr="00533017">
              <w:rPr>
                <w:rFonts w:ascii="Arial" w:hAnsi="Arial" w:cs="Arial"/>
                <w:color w:val="000000"/>
                <w:sz w:val="16"/>
                <w:szCs w:val="16"/>
              </w:rPr>
              <w:br/>
              <w:t>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UA/4884/01/02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sidRPr="00533017">
              <w:rPr>
                <w:rFonts w:ascii="Arial" w:hAnsi="Arial" w:cs="Arial"/>
                <w:color w:val="000000"/>
                <w:sz w:val="16"/>
                <w:szCs w:val="16"/>
              </w:rPr>
              <w:br/>
              <w:t>Медак Гезельшафт фюр клініше Шпеціальпрепарате мбХ, Німеччина;</w:t>
            </w:r>
            <w:r w:rsidRPr="00533017">
              <w:rPr>
                <w:rFonts w:ascii="Arial" w:hAnsi="Arial" w:cs="Arial"/>
                <w:color w:val="000000"/>
                <w:sz w:val="16"/>
                <w:szCs w:val="16"/>
              </w:rPr>
              <w:br/>
              <w:t>виробник, що відповідає за випуск форми in bulk, первинне пакування, контроль/випробування серій:</w:t>
            </w:r>
            <w:r w:rsidRPr="00533017">
              <w:rPr>
                <w:rFonts w:ascii="Arial" w:hAnsi="Arial" w:cs="Arial"/>
                <w:color w:val="000000"/>
                <w:sz w:val="16"/>
                <w:szCs w:val="16"/>
              </w:rPr>
              <w:br/>
              <w:t>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UA/4884/01/03</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F62A6">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2F62A6" w:rsidRDefault="00991764" w:rsidP="002F62A6">
            <w:pPr>
              <w:pStyle w:val="111"/>
              <w:tabs>
                <w:tab w:val="left" w:pos="12600"/>
              </w:tabs>
              <w:rPr>
                <w:rFonts w:ascii="Arial" w:hAnsi="Arial" w:cs="Arial"/>
                <w:b/>
                <w:i/>
                <w:color w:val="000000"/>
                <w:sz w:val="16"/>
                <w:szCs w:val="16"/>
              </w:rPr>
            </w:pPr>
            <w:r w:rsidRPr="002F62A6">
              <w:rPr>
                <w:rFonts w:ascii="Arial" w:hAnsi="Arial" w:cs="Arial"/>
                <w:b/>
                <w:sz w:val="16"/>
                <w:szCs w:val="16"/>
              </w:rPr>
              <w:t>МЕДОКЛАВ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rPr>
                <w:rFonts w:ascii="Arial" w:hAnsi="Arial" w:cs="Arial"/>
                <w:color w:val="000000"/>
                <w:sz w:val="16"/>
                <w:szCs w:val="16"/>
                <w:lang w:val="ru-RU"/>
              </w:rPr>
            </w:pPr>
            <w:r w:rsidRPr="002F62A6">
              <w:rPr>
                <w:rFonts w:ascii="Arial" w:hAnsi="Arial" w:cs="Arial"/>
                <w:color w:val="000000"/>
                <w:sz w:val="16"/>
                <w:szCs w:val="16"/>
                <w:lang w:val="ru-RU"/>
              </w:rPr>
              <w:t>таблетки, вкриті плівковою оболонкою, по 500 мг/125 мг, по 8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lang w:val="ru-RU"/>
              </w:rPr>
            </w:pPr>
            <w:r w:rsidRPr="002F62A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Медокемі ЛТД (Завод 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Перереєстрація на необмежений термін</w:t>
            </w:r>
            <w:r w:rsidRPr="002F62A6">
              <w:rPr>
                <w:rFonts w:ascii="Arial" w:hAnsi="Arial" w:cs="Arial"/>
                <w:color w:val="000000"/>
                <w:sz w:val="16"/>
                <w:szCs w:val="16"/>
              </w:rPr>
              <w:br/>
            </w:r>
            <w:r w:rsidRPr="002F62A6">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референтного лікарського засобу Аугментин таблетки.</w:t>
            </w:r>
            <w:r w:rsidRPr="002F62A6">
              <w:rPr>
                <w:rFonts w:ascii="Arial" w:hAnsi="Arial" w:cs="Arial"/>
                <w:color w:val="000000"/>
                <w:sz w:val="16"/>
                <w:szCs w:val="16"/>
              </w:rPr>
              <w:br/>
            </w:r>
            <w:r w:rsidRPr="002F62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b/>
                <w:i/>
                <w:color w:val="000000"/>
                <w:sz w:val="16"/>
                <w:szCs w:val="16"/>
              </w:rPr>
            </w:pPr>
            <w:r w:rsidRPr="002F62A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i/>
                <w:sz w:val="16"/>
                <w:szCs w:val="16"/>
              </w:rPr>
            </w:pPr>
            <w:r w:rsidRPr="002F62A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sz w:val="16"/>
                <w:szCs w:val="16"/>
              </w:rPr>
            </w:pPr>
            <w:r w:rsidRPr="002F62A6">
              <w:rPr>
                <w:rFonts w:ascii="Arial" w:hAnsi="Arial" w:cs="Arial"/>
                <w:sz w:val="16"/>
                <w:szCs w:val="16"/>
              </w:rPr>
              <w:t>UA/4428/01/01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F62A6">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2F62A6" w:rsidRDefault="00991764" w:rsidP="002F62A6">
            <w:pPr>
              <w:pStyle w:val="111"/>
              <w:tabs>
                <w:tab w:val="left" w:pos="12600"/>
              </w:tabs>
              <w:rPr>
                <w:rFonts w:ascii="Arial" w:hAnsi="Arial" w:cs="Arial"/>
                <w:b/>
                <w:i/>
                <w:color w:val="000000"/>
                <w:sz w:val="16"/>
                <w:szCs w:val="16"/>
              </w:rPr>
            </w:pPr>
            <w:r w:rsidRPr="002F62A6">
              <w:rPr>
                <w:rFonts w:ascii="Arial" w:hAnsi="Arial" w:cs="Arial"/>
                <w:b/>
                <w:sz w:val="16"/>
                <w:szCs w:val="16"/>
              </w:rPr>
              <w:t>МЕДОКЛАВ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rPr>
                <w:rFonts w:ascii="Arial" w:hAnsi="Arial" w:cs="Arial"/>
                <w:color w:val="000000"/>
                <w:sz w:val="16"/>
                <w:szCs w:val="16"/>
                <w:lang w:val="ru-RU"/>
              </w:rPr>
            </w:pPr>
            <w:r w:rsidRPr="002F62A6">
              <w:rPr>
                <w:rFonts w:ascii="Arial" w:hAnsi="Arial" w:cs="Arial"/>
                <w:color w:val="000000"/>
                <w:sz w:val="16"/>
                <w:szCs w:val="16"/>
                <w:lang w:val="ru-RU"/>
              </w:rPr>
              <w:t>таблетки, вкриті плівковою оболонкою, по 875 мг/125 мг,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lang w:val="ru-RU"/>
              </w:rPr>
            </w:pPr>
            <w:r w:rsidRPr="002F62A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Медокемі ЛТД (Завод 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color w:val="000000"/>
                <w:sz w:val="16"/>
                <w:szCs w:val="16"/>
              </w:rPr>
            </w:pPr>
            <w:r w:rsidRPr="002F62A6">
              <w:rPr>
                <w:rFonts w:ascii="Arial" w:hAnsi="Arial" w:cs="Arial"/>
                <w:color w:val="000000"/>
                <w:sz w:val="16"/>
                <w:szCs w:val="16"/>
              </w:rPr>
              <w:t>Перереєстрація на необмежений термін</w:t>
            </w:r>
            <w:r w:rsidRPr="002F62A6">
              <w:rPr>
                <w:rFonts w:ascii="Arial" w:hAnsi="Arial" w:cs="Arial"/>
                <w:color w:val="000000"/>
                <w:sz w:val="16"/>
                <w:szCs w:val="16"/>
              </w:rPr>
              <w:br/>
            </w:r>
            <w:r w:rsidRPr="002F62A6">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референтного лікарського засобу Аугментин таблетки.</w:t>
            </w:r>
            <w:r w:rsidRPr="002F62A6">
              <w:rPr>
                <w:rFonts w:ascii="Arial" w:hAnsi="Arial" w:cs="Arial"/>
                <w:color w:val="000000"/>
                <w:sz w:val="16"/>
                <w:szCs w:val="16"/>
              </w:rPr>
              <w:br/>
            </w:r>
            <w:r w:rsidRPr="002F62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b/>
                <w:i/>
                <w:color w:val="000000"/>
                <w:sz w:val="16"/>
                <w:szCs w:val="16"/>
              </w:rPr>
            </w:pPr>
            <w:r w:rsidRPr="002F62A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i/>
                <w:sz w:val="16"/>
                <w:szCs w:val="16"/>
              </w:rPr>
            </w:pPr>
            <w:r w:rsidRPr="002F62A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2F62A6" w:rsidRDefault="00991764" w:rsidP="002F62A6">
            <w:pPr>
              <w:pStyle w:val="111"/>
              <w:tabs>
                <w:tab w:val="left" w:pos="12600"/>
              </w:tabs>
              <w:jc w:val="center"/>
              <w:rPr>
                <w:rFonts w:ascii="Arial" w:hAnsi="Arial" w:cs="Arial"/>
                <w:sz w:val="16"/>
                <w:szCs w:val="16"/>
              </w:rPr>
            </w:pPr>
            <w:r w:rsidRPr="002F62A6">
              <w:rPr>
                <w:rFonts w:ascii="Arial" w:hAnsi="Arial" w:cs="Arial"/>
                <w:sz w:val="16"/>
                <w:szCs w:val="16"/>
              </w:rPr>
              <w:t>UA/4428/01/02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МЕЛОКСИКАМ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ЮНІМАРК РЕМЕДІЗ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UA/15923/01/01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МОНТЕМАК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таблетки жувальні по 4 мг; по 10 таблеток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Перереєстрація на необмежений термін. </w:t>
            </w:r>
            <w:r w:rsidRPr="00533017">
              <w:rPr>
                <w:rFonts w:ascii="Arial" w:hAnsi="Arial" w:cs="Arial"/>
                <w:color w:val="000000"/>
                <w:sz w:val="16"/>
                <w:szCs w:val="16"/>
              </w:rPr>
              <w:br/>
              <w:t xml:space="preserve">Оновлено інформацію відповідно до референтного лікарського засобу (Сингуляр®, таблетки жувальні по 4 мг або 5 мг) та згідно з безпекою допоміжних речовин в інструкції для медичного застосування лікарського засобу у розділах "Показання" (уточнення інформації), "Особливості застосування" та "Побічні реакції".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UA/15178/01/02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МОНТЕМАК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таблетки жувальні по 5 мг; по 10 таблеток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Перереєстрація на необмежений термін. </w:t>
            </w:r>
            <w:r w:rsidRPr="00533017">
              <w:rPr>
                <w:rFonts w:ascii="Arial" w:hAnsi="Arial" w:cs="Arial"/>
                <w:color w:val="000000"/>
                <w:sz w:val="16"/>
                <w:szCs w:val="16"/>
              </w:rPr>
              <w:br/>
              <w:t xml:space="preserve">Оновлено інформацію відповідно до референтного лікарського засобу (Сингуляр®, таблетки жувальні по 4 мг або 5 мг) та згідно з безпекою допоміжних речовин в інструкції для медичного застосування лікарського засобу у розділах "Показання" (уточнення інформації), "Особливості застосування" та "Побічні реакції".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UA/15178/01/03</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ОСЕТРОН®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2 мг/мл; по 2 мл (4 мг) або 4 мл (8 мг) в ампулі; по 5 ампул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"Несумісність" відповідно до оновленої інформації з безпеки застосування діючої та допоміжних речовин. </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UA/4886/01/01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Феррінг Інтернешнл Сентер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w:t>
            </w:r>
            <w:r w:rsidRPr="00533017">
              <w:rPr>
                <w:rFonts w:ascii="Arial" w:hAnsi="Arial" w:cs="Arial"/>
                <w:color w:val="000000"/>
                <w:sz w:val="16"/>
                <w:szCs w:val="16"/>
              </w:rPr>
              <w:br/>
              <w:t>Феррінг Інтернешнл Сентер СА, Швейцарія;</w:t>
            </w:r>
            <w:r w:rsidRPr="00533017">
              <w:rPr>
                <w:rFonts w:ascii="Arial" w:hAnsi="Arial" w:cs="Arial"/>
                <w:color w:val="000000"/>
                <w:sz w:val="16"/>
                <w:szCs w:val="16"/>
              </w:rPr>
              <w:br/>
              <w:t>відповідальний за випуск серії:</w:t>
            </w:r>
            <w:r w:rsidRPr="00533017">
              <w:rPr>
                <w:rFonts w:ascii="Arial" w:hAnsi="Arial" w:cs="Arial"/>
                <w:color w:val="000000"/>
                <w:sz w:val="16"/>
                <w:szCs w:val="16"/>
              </w:rPr>
              <w:br/>
              <w:t xml:space="preserve">Феррінг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UA/4990/01/01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Феррінг Інтернешнл Сентер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w:t>
            </w:r>
            <w:r w:rsidRPr="00533017">
              <w:rPr>
                <w:rFonts w:ascii="Arial" w:hAnsi="Arial" w:cs="Arial"/>
                <w:color w:val="000000"/>
                <w:sz w:val="16"/>
                <w:szCs w:val="16"/>
              </w:rPr>
              <w:br/>
              <w:t>Феррінг Інтернешнл Сентер СА, Швейцарія;</w:t>
            </w:r>
            <w:r w:rsidRPr="00533017">
              <w:rPr>
                <w:rFonts w:ascii="Arial" w:hAnsi="Arial" w:cs="Arial"/>
                <w:color w:val="000000"/>
                <w:sz w:val="16"/>
                <w:szCs w:val="16"/>
              </w:rPr>
              <w:br/>
              <w:t>відповідальний за випуск серії:</w:t>
            </w:r>
            <w:r w:rsidRPr="00533017">
              <w:rPr>
                <w:rFonts w:ascii="Arial" w:hAnsi="Arial" w:cs="Arial"/>
                <w:color w:val="000000"/>
                <w:sz w:val="16"/>
                <w:szCs w:val="16"/>
              </w:rPr>
              <w:b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 </w:t>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UA/4990/02/01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ПЕРИНДОПРИЛ 4/АМЛОДИПІН 10 KРKA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 xml:space="preserve">таблетки по 4 мг/10 мг; по 10 таблеток у блістері; по 3 або по 9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серії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KPKA,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UA/14821/01/01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 xml:space="preserve">ПЕРИНДОПРИЛ 4/АМЛОДИПІН 5 KРKA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 xml:space="preserve">таблетки по 4 мг/5 мг; по 10 таблеток у блістері; по 3 або по 9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серії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KPKA,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UA/14822/01/01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ПЕРИНДОПРИЛ 8/АМЛОДИПІН 10 KРKA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 xml:space="preserve">таблетки по 8 мг/10 мг, по 10 таблеток у блістері; по 3 або по 9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серії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KPKA,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UA/14822/01/02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ПЕРИНДОПРИЛ 8/АМЛОДИПІН 5 KРKA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 xml:space="preserve">таблетки по 8 мг/5 мг, по 10 таблеток у блістері; по 3 або по 9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"in bulk", первинне та вторинне пакування, контроль серії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контроль серії (фізичні та хімічні методи контролю):</w:t>
            </w:r>
            <w:r w:rsidRPr="00533017">
              <w:rPr>
                <w:rFonts w:ascii="Arial" w:hAnsi="Arial" w:cs="Arial"/>
                <w:color w:val="000000"/>
                <w:sz w:val="16"/>
                <w:szCs w:val="16"/>
              </w:rPr>
              <w:br/>
              <w:t>KPKA,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UA/14823/01/01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 xml:space="preserve">капсули м’які по 200 мг; по 15 капсул м’яких у блістері; по 2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ЗАТ «Фармліга»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 "Фармакологічні властивості", "Показання" (уточнення інформації), "Особливості застосування", "Передозування", "Побічні реакції" відповідно до інформації щодо медичного застосування референтного лікарського засобу (Утрожестан, капсули вагінальні).</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UA/15254/01/01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 xml:space="preserve">капсули м’які по 100 мг; по 15 капсул м’яких у блістері; по 2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ЗАТ «Фармліга»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 "Фармакологічні властивості", "Показання" (уточнення інформації), "Особливості застосування", "Передозування", "Побічні реакції" відповідно до інформації щодо медичного застосування референтного лікарського засобу (Утрожестан, капсули вагінальні).</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UA/15254/01/02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ПУРИ-НЕТОЛ™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по 50 мг, по 25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Аспен Фарма Трейдінг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Екселла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"Показання"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"Побічні реакції" відповідно до матеріалів реєстраційного досьє.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UA/14862/01/01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таблетки, 10 мг/12,5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мг/12,5мг).</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UA/15546/01/01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таблетки, 5 мг/12,5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мг/25 мг).</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UA/15545/01/02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10 мг/25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мг/25 мг).</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UA/15545/01/01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 xml:space="preserve">РОКСИПІМ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порошок для розчину для ін'єкцій по 1,0 г; 1 флакон з порошком в комплекті з 1 ампулою розчинника (вода для ін'єкцій) по 10 мл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РОТАФАРМ ІЛАЧЛАРІ ЛТД. ШТІ.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Maxipime, powder for solution for injection or infusion, Брістол-Майерс Сквібб, США (в Україні не зареєстрований).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UA/15288/01/01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СЕКНІДОКС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ЛАБОРАТОРІЯ БЕЙЛІ-КРЕАТ - ВЕРНУЙЄ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Перереєстрація на необмежений термін. </w:t>
            </w:r>
          </w:p>
          <w:p w:rsidR="00991764" w:rsidRPr="00533017" w:rsidRDefault="00991764" w:rsidP="00DF1B15">
            <w:pPr>
              <w:tabs>
                <w:tab w:val="left" w:pos="12600"/>
              </w:tabs>
              <w:jc w:val="center"/>
              <w:rPr>
                <w:rFonts w:ascii="Arial" w:hAnsi="Arial" w:cs="Arial"/>
                <w:color w:val="000000"/>
                <w:sz w:val="16"/>
                <w:szCs w:val="16"/>
              </w:rPr>
            </w:pP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відповідно до безпеки застосування діючої речовини, яка зазначається в матеріалах реєстраційного досьє. </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 </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UA/11744/01/01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rPr>
            </w:pPr>
            <w:r w:rsidRPr="00533017">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ГлаксоСмітКляйн Експорт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"Імунологічні і біологічні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"Побічні реакції", "Упаковка" (редагування тексту без зміни інформації) відповідно до матеріалів реєстраційного досьє. </w:t>
            </w:r>
            <w:r w:rsidRPr="00533017">
              <w:rPr>
                <w:rFonts w:ascii="Arial" w:hAnsi="Arial" w:cs="Arial"/>
                <w:color w:val="000000"/>
                <w:sz w:val="16"/>
                <w:szCs w:val="16"/>
              </w:rPr>
              <w:br/>
            </w:r>
            <w:r w:rsidRPr="005330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UA/15363/01/01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розчину для інфузій по 100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Мерк Шарп і Доум ІДЕА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нерозфасованої продукції, первинне пакування та контроль якості:</w:t>
            </w:r>
            <w:r w:rsidRPr="00533017">
              <w:rPr>
                <w:rFonts w:ascii="Arial" w:hAnsi="Arial" w:cs="Arial"/>
                <w:color w:val="000000"/>
                <w:sz w:val="16"/>
                <w:szCs w:val="16"/>
              </w:rPr>
              <w:br/>
              <w:t>Бакстер Онколоджі ГмбХ, Нiмеччина;</w:t>
            </w:r>
            <w:r w:rsidRPr="00533017">
              <w:rPr>
                <w:rFonts w:ascii="Arial" w:hAnsi="Arial" w:cs="Arial"/>
                <w:color w:val="000000"/>
                <w:sz w:val="16"/>
                <w:szCs w:val="16"/>
              </w:rPr>
              <w:br/>
              <w:t>Вторинне пакування та дозвіл на випуск серії:</w:t>
            </w:r>
            <w:r w:rsidRPr="00533017">
              <w:rPr>
                <w:rFonts w:ascii="Arial" w:hAnsi="Arial" w:cs="Arial"/>
                <w:color w:val="000000"/>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UA/4893/02/01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капсули по 20 мг; по 1 капсулі у саше; по 5 або по 20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Мерк Шарп і Доум ІДЕА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нерозфасованої продукції, первинна упаковка та контроль якості:</w:t>
            </w:r>
            <w:r w:rsidRPr="00533017">
              <w:rPr>
                <w:rFonts w:ascii="Arial" w:hAnsi="Arial" w:cs="Arial"/>
                <w:color w:val="000000"/>
                <w:sz w:val="16"/>
                <w:szCs w:val="16"/>
              </w:rPr>
              <w:br/>
              <w:t>Оріон Фарма, Фінляндія;</w:t>
            </w:r>
            <w:r w:rsidRPr="00533017">
              <w:rPr>
                <w:rFonts w:ascii="Arial" w:hAnsi="Arial" w:cs="Arial"/>
                <w:color w:val="000000"/>
                <w:sz w:val="16"/>
                <w:szCs w:val="16"/>
              </w:rPr>
              <w:br/>
              <w:t>Первинна та вторинна упаковка, дозвіл на випуск серії:</w:t>
            </w:r>
            <w:r w:rsidRPr="00533017">
              <w:rPr>
                <w:rFonts w:ascii="Arial" w:hAnsi="Arial" w:cs="Arial"/>
                <w:color w:val="000000"/>
                <w:sz w:val="16"/>
                <w:szCs w:val="16"/>
              </w:rPr>
              <w:br/>
              <w:t>Шерінг-Плау Лабо Н.В., Бельгія;</w:t>
            </w:r>
            <w:r w:rsidRPr="00533017">
              <w:rPr>
                <w:rFonts w:ascii="Arial" w:hAnsi="Arial" w:cs="Arial"/>
                <w:color w:val="000000"/>
                <w:sz w:val="16"/>
                <w:szCs w:val="16"/>
              </w:rPr>
              <w:br/>
              <w:t xml:space="preserve">Альтернативний контроль якості: </w:t>
            </w:r>
            <w:r w:rsidRPr="00533017">
              <w:rPr>
                <w:rFonts w:ascii="Arial" w:hAnsi="Arial" w:cs="Arial"/>
                <w:color w:val="000000"/>
                <w:sz w:val="16"/>
                <w:szCs w:val="16"/>
              </w:rPr>
              <w:br/>
              <w:t xml:space="preserve">Оріон Фарма, Фiнляндiя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Фінляндія/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UA/4893/01/02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капсули по 100 мг; по 1 капсулі у саше; по 5 або по 20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Мерк Шарп і Доум ІДЕА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нерозфасованої продукції, первинна упаковка та контроль якості:</w:t>
            </w:r>
            <w:r w:rsidRPr="00533017">
              <w:rPr>
                <w:rFonts w:ascii="Arial" w:hAnsi="Arial" w:cs="Arial"/>
                <w:color w:val="000000"/>
                <w:sz w:val="16"/>
                <w:szCs w:val="16"/>
              </w:rPr>
              <w:br/>
              <w:t>Оріон Фарма, Фінляндія;</w:t>
            </w:r>
            <w:r w:rsidRPr="00533017">
              <w:rPr>
                <w:rFonts w:ascii="Arial" w:hAnsi="Arial" w:cs="Arial"/>
                <w:color w:val="000000"/>
                <w:sz w:val="16"/>
                <w:szCs w:val="16"/>
              </w:rPr>
              <w:br/>
              <w:t>Первинна та вторинна упаковка, дозвіл на випуск серії:</w:t>
            </w:r>
            <w:r w:rsidRPr="00533017">
              <w:rPr>
                <w:rFonts w:ascii="Arial" w:hAnsi="Arial" w:cs="Arial"/>
                <w:color w:val="000000"/>
                <w:sz w:val="16"/>
                <w:szCs w:val="16"/>
              </w:rPr>
              <w:br/>
              <w:t>Шерінг-Плау Лабо Н.В., Бельгія;</w:t>
            </w:r>
            <w:r w:rsidRPr="00533017">
              <w:rPr>
                <w:rFonts w:ascii="Arial" w:hAnsi="Arial" w:cs="Arial"/>
                <w:color w:val="000000"/>
                <w:sz w:val="16"/>
                <w:szCs w:val="16"/>
              </w:rPr>
              <w:br/>
              <w:t xml:space="preserve">Альтернативний контроль якості: </w:t>
            </w:r>
            <w:r w:rsidRPr="00533017">
              <w:rPr>
                <w:rFonts w:ascii="Arial" w:hAnsi="Arial" w:cs="Arial"/>
                <w:color w:val="000000"/>
                <w:sz w:val="16"/>
                <w:szCs w:val="16"/>
              </w:rPr>
              <w:br/>
              <w:t xml:space="preserve">Оріон Фарма, Фiнляндiя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Фінляндія/</w:t>
            </w:r>
          </w:p>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UA/4893/01/03</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ТЕРАФЛЮ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ГСК Консьюмер Хелс,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UA/5436/01/01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color w:val="000000"/>
                <w:sz w:val="16"/>
                <w:szCs w:val="16"/>
              </w:rPr>
            </w:pPr>
            <w:r w:rsidRPr="00533017">
              <w:rPr>
                <w:rFonts w:ascii="Arial" w:hAnsi="Arial" w:cs="Arial"/>
                <w:b/>
                <w:sz w:val="16"/>
                <w:szCs w:val="16"/>
              </w:rPr>
              <w:t>УКРЛІВ®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color w:val="000000"/>
                <w:sz w:val="16"/>
                <w:szCs w:val="16"/>
              </w:rPr>
            </w:pPr>
            <w:r w:rsidRPr="00533017">
              <w:rPr>
                <w:rFonts w:ascii="Arial" w:hAnsi="Arial" w:cs="Arial"/>
                <w:color w:val="000000"/>
                <w:sz w:val="16"/>
                <w:szCs w:val="16"/>
              </w:rPr>
              <w:t>таблетки по 500 мг по 10 таблеток у блістері; по 3 або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color w:val="000000"/>
                <w:sz w:val="16"/>
                <w:szCs w:val="16"/>
              </w:rPr>
            </w:pPr>
            <w:r w:rsidRPr="00533017">
              <w:rPr>
                <w:rFonts w:ascii="Arial" w:hAnsi="Arial" w:cs="Arial"/>
                <w:color w:val="000000"/>
                <w:sz w:val="16"/>
                <w:szCs w:val="16"/>
              </w:rPr>
              <w:t>перереєстрація на необмежений термін</w:t>
            </w:r>
            <w:r w:rsidRPr="00533017">
              <w:rPr>
                <w:rFonts w:ascii="Arial" w:hAnsi="Arial" w:cs="Arial"/>
                <w:color w:val="000000"/>
                <w:sz w:val="16"/>
                <w:szCs w:val="16"/>
              </w:rPr>
              <w:br/>
            </w:r>
            <w:r w:rsidRPr="0053301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УРСОФАЛЬК (таблетки, вкриті плівковою оболонкою, по 500 мг). </w:t>
            </w:r>
            <w:r w:rsidRPr="00533017">
              <w:rPr>
                <w:rFonts w:ascii="Arial" w:hAnsi="Arial" w:cs="Arial"/>
                <w:color w:val="000000"/>
                <w:sz w:val="16"/>
                <w:szCs w:val="16"/>
              </w:rPr>
              <w:br/>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UA/11750/01/02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Швейцарiя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UA/3152/01/01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tabs>
                <w:tab w:val="left" w:pos="12600"/>
              </w:tabs>
              <w:rPr>
                <w:rFonts w:ascii="Arial" w:hAnsi="Arial" w:cs="Arial"/>
                <w:b/>
                <w:i/>
                <w:sz w:val="16"/>
                <w:szCs w:val="16"/>
              </w:rPr>
            </w:pPr>
            <w:r w:rsidRPr="00533017">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rPr>
                <w:rFonts w:ascii="Arial" w:hAnsi="Arial" w:cs="Arial"/>
                <w:sz w:val="16"/>
                <w:szCs w:val="16"/>
              </w:rPr>
            </w:pPr>
            <w:r w:rsidRPr="00533017">
              <w:rPr>
                <w:rFonts w:ascii="Arial" w:hAnsi="Arial" w:cs="Arial"/>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Швейцарiя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33017">
              <w:rPr>
                <w:rFonts w:ascii="Arial" w:hAnsi="Arial" w:cs="Arial"/>
                <w:sz w:val="16"/>
                <w:szCs w:val="16"/>
              </w:rPr>
              <w:br/>
            </w:r>
            <w:r w:rsidRPr="0053301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i/>
                <w:sz w:val="16"/>
                <w:szCs w:val="16"/>
              </w:rPr>
            </w:pPr>
            <w:r w:rsidRPr="005330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tabs>
                <w:tab w:val="left" w:pos="12600"/>
              </w:tabs>
              <w:jc w:val="center"/>
              <w:rPr>
                <w:rFonts w:ascii="Arial" w:hAnsi="Arial" w:cs="Arial"/>
                <w:sz w:val="16"/>
                <w:szCs w:val="16"/>
              </w:rPr>
            </w:pPr>
            <w:r w:rsidRPr="00533017">
              <w:rPr>
                <w:rFonts w:ascii="Arial" w:hAnsi="Arial" w:cs="Arial"/>
                <w:sz w:val="16"/>
                <w:szCs w:val="16"/>
              </w:rPr>
              <w:t>UA/3152/01/02</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sz w:val="16"/>
                <w:szCs w:val="16"/>
              </w:rPr>
            </w:pPr>
            <w:r w:rsidRPr="00533017">
              <w:rPr>
                <w:rFonts w:ascii="Arial" w:hAnsi="Arial" w:cs="Arial"/>
                <w:b/>
                <w:sz w:val="16"/>
                <w:szCs w:val="16"/>
              </w:rPr>
              <w:t>ЦИНАРІКС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sz w:val="16"/>
                <w:szCs w:val="16"/>
              </w:rPr>
            </w:pPr>
            <w:r w:rsidRPr="00533017">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 xml:space="preserve">Фармацеутіше фабрік Монтавіт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перереєстрація на необмежений термін</w:t>
            </w:r>
            <w:r w:rsidRPr="00533017">
              <w:rPr>
                <w:rFonts w:ascii="Arial" w:hAnsi="Arial" w:cs="Arial"/>
                <w:sz w:val="16"/>
                <w:szCs w:val="16"/>
              </w:rPr>
              <w:br/>
            </w:r>
            <w:r w:rsidRPr="00533017">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оновленої інформації з безпеки застосування діючих та допоміжних речовин. </w:t>
            </w:r>
            <w:r w:rsidRPr="00533017">
              <w:rPr>
                <w:rFonts w:ascii="Arial" w:hAnsi="Arial" w:cs="Arial"/>
                <w:sz w:val="16"/>
                <w:szCs w:val="16"/>
              </w:rPr>
              <w:br/>
            </w:r>
            <w:r w:rsidRPr="0053301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sz w:val="16"/>
                <w:szCs w:val="16"/>
              </w:rPr>
            </w:pPr>
            <w:r w:rsidRPr="0053301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UA/4186/01/01</w:t>
            </w:r>
          </w:p>
        </w:tc>
      </w:tr>
      <w:tr w:rsidR="00991764" w:rsidRPr="00533017" w:rsidTr="007A2FE5">
        <w:tc>
          <w:tcPr>
            <w:tcW w:w="568"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7A2FE5">
            <w:pPr>
              <w:numPr>
                <w:ilvl w:val="0"/>
                <w:numId w:val="30"/>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F1B15">
            <w:pPr>
              <w:pStyle w:val="111"/>
              <w:tabs>
                <w:tab w:val="left" w:pos="12600"/>
              </w:tabs>
              <w:rPr>
                <w:rFonts w:ascii="Arial" w:hAnsi="Arial" w:cs="Arial"/>
                <w:b/>
                <w:i/>
                <w:color w:val="000000"/>
                <w:sz w:val="16"/>
                <w:szCs w:val="16"/>
              </w:rPr>
            </w:pPr>
            <w:r w:rsidRPr="00533017">
              <w:rPr>
                <w:rFonts w:ascii="Arial" w:hAnsi="Arial" w:cs="Arial"/>
                <w:b/>
                <w:sz w:val="16"/>
                <w:szCs w:val="16"/>
              </w:rPr>
              <w:t>ЮНІЕНЗИМ® З МПС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таблетки, вкриті оболонкою, № 100: по 10 таблеток у стрипі; по 2 стрипи у картонній коробці; по 5 коробок в упаковці; №2: по 2 таблетки у стрипі; по 1 стрипу у каротонній коробці; № 20: по 10 таблеток у стрипі; по 2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Юнікем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Юнікем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Перереєстрація на необмежений термін. </w:t>
            </w:r>
            <w:r w:rsidRPr="005330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i/>
                <w:sz w:val="16"/>
                <w:szCs w:val="16"/>
              </w:rPr>
            </w:pPr>
            <w:r w:rsidRPr="005330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F1B15">
            <w:pPr>
              <w:pStyle w:val="111"/>
              <w:tabs>
                <w:tab w:val="left" w:pos="12600"/>
              </w:tabs>
              <w:jc w:val="center"/>
              <w:rPr>
                <w:rFonts w:ascii="Arial" w:hAnsi="Arial" w:cs="Arial"/>
                <w:sz w:val="16"/>
                <w:szCs w:val="16"/>
              </w:rPr>
            </w:pPr>
            <w:r w:rsidRPr="00533017">
              <w:rPr>
                <w:rFonts w:ascii="Arial" w:hAnsi="Arial" w:cs="Arial"/>
                <w:sz w:val="16"/>
                <w:szCs w:val="16"/>
              </w:rPr>
              <w:t>UA/5663/01/01</w:t>
            </w:r>
          </w:p>
        </w:tc>
      </w:tr>
    </w:tbl>
    <w:p w:rsidR="002A25F1" w:rsidRPr="00826CD8" w:rsidRDefault="002A25F1" w:rsidP="002A25F1">
      <w:pPr>
        <w:pStyle w:val="2"/>
        <w:tabs>
          <w:tab w:val="left" w:pos="12600"/>
        </w:tabs>
        <w:jc w:val="center"/>
        <w:rPr>
          <w:sz w:val="24"/>
          <w:szCs w:val="24"/>
        </w:rPr>
      </w:pPr>
    </w:p>
    <w:p w:rsidR="002A25F1" w:rsidRPr="00826CD8" w:rsidRDefault="002A25F1" w:rsidP="002A25F1">
      <w:pPr>
        <w:ind w:right="20"/>
        <w:rPr>
          <w:rStyle w:val="cs7864ebcf1"/>
          <w:color w:val="auto"/>
        </w:rPr>
      </w:pPr>
    </w:p>
    <w:p w:rsidR="002A25F1" w:rsidRPr="00826CD8" w:rsidRDefault="002A25F1" w:rsidP="002A25F1">
      <w:pPr>
        <w:ind w:right="20"/>
        <w:rPr>
          <w:rStyle w:val="cs7864ebcf1"/>
          <w:color w:val="auto"/>
        </w:rPr>
      </w:pPr>
    </w:p>
    <w:tbl>
      <w:tblPr>
        <w:tblW w:w="0" w:type="auto"/>
        <w:tblLook w:val="04A0" w:firstRow="1" w:lastRow="0" w:firstColumn="1" w:lastColumn="0" w:noHBand="0" w:noVBand="1"/>
      </w:tblPr>
      <w:tblGrid>
        <w:gridCol w:w="7421"/>
        <w:gridCol w:w="7422"/>
      </w:tblGrid>
      <w:tr w:rsidR="002A25F1" w:rsidRPr="00826CD8" w:rsidTr="00DF1B15">
        <w:tc>
          <w:tcPr>
            <w:tcW w:w="7421" w:type="dxa"/>
            <w:shd w:val="clear" w:color="auto" w:fill="auto"/>
          </w:tcPr>
          <w:p w:rsidR="002A25F1" w:rsidRPr="00826CD8" w:rsidRDefault="002A25F1" w:rsidP="00DF1B15">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2A25F1" w:rsidRPr="00826CD8" w:rsidRDefault="002A25F1" w:rsidP="00DF1B15">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2A25F1" w:rsidRPr="00826CD8" w:rsidRDefault="002A25F1" w:rsidP="00DF1B15">
            <w:pPr>
              <w:pStyle w:val="cs95e872d0"/>
              <w:rPr>
                <w:rStyle w:val="cs7864ebcf1"/>
                <w:rFonts w:ascii="Arial" w:hAnsi="Arial" w:cs="Arial"/>
                <w:color w:val="auto"/>
                <w:sz w:val="28"/>
                <w:szCs w:val="28"/>
              </w:rPr>
            </w:pPr>
          </w:p>
          <w:p w:rsidR="002A25F1" w:rsidRPr="00826CD8" w:rsidRDefault="002A25F1" w:rsidP="00DF1B15">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2A25F1" w:rsidRPr="00C5541C" w:rsidRDefault="002A25F1" w:rsidP="002A25F1">
      <w:pPr>
        <w:tabs>
          <w:tab w:val="left" w:pos="12600"/>
        </w:tabs>
        <w:jc w:val="center"/>
        <w:rPr>
          <w:rFonts w:ascii="Arial" w:hAnsi="Arial" w:cs="Arial"/>
          <w:b/>
        </w:rPr>
      </w:pPr>
    </w:p>
    <w:p w:rsidR="002A25F1" w:rsidRPr="00C5541C" w:rsidRDefault="002A25F1" w:rsidP="002A25F1">
      <w:pPr>
        <w:rPr>
          <w:rFonts w:ascii="Arial" w:hAnsi="Arial" w:cs="Arial"/>
          <w:b/>
          <w:sz w:val="18"/>
          <w:szCs w:val="18"/>
          <w:lang w:eastAsia="en-US"/>
        </w:rPr>
      </w:pPr>
    </w:p>
    <w:p w:rsidR="002A25F1" w:rsidRPr="00C5541C" w:rsidRDefault="002A25F1" w:rsidP="002A25F1">
      <w:pPr>
        <w:tabs>
          <w:tab w:val="left" w:pos="12600"/>
        </w:tabs>
        <w:jc w:val="center"/>
        <w:rPr>
          <w:rFonts w:ascii="Arial" w:hAnsi="Arial" w:cs="Arial"/>
          <w:b/>
        </w:rPr>
      </w:pPr>
    </w:p>
    <w:p w:rsidR="002A25F1" w:rsidRPr="00C5541C" w:rsidRDefault="002A25F1" w:rsidP="002A25F1">
      <w:pPr>
        <w:tabs>
          <w:tab w:val="left" w:pos="12600"/>
        </w:tabs>
        <w:jc w:val="center"/>
        <w:rPr>
          <w:rFonts w:ascii="Arial" w:hAnsi="Arial" w:cs="Arial"/>
          <w:b/>
        </w:rPr>
        <w:sectPr w:rsidR="002A25F1"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A25F1" w:rsidRPr="00C5541C" w:rsidTr="00DF1B15">
        <w:tc>
          <w:tcPr>
            <w:tcW w:w="3828" w:type="dxa"/>
          </w:tcPr>
          <w:p w:rsidR="002A25F1" w:rsidRPr="00C5541C" w:rsidRDefault="002A25F1" w:rsidP="00DF1B15">
            <w:pPr>
              <w:pStyle w:val="4"/>
              <w:tabs>
                <w:tab w:val="left" w:pos="12600"/>
              </w:tabs>
              <w:jc w:val="left"/>
              <w:rPr>
                <w:rFonts w:cs="Arial"/>
                <w:sz w:val="18"/>
                <w:szCs w:val="18"/>
              </w:rPr>
            </w:pPr>
            <w:r w:rsidRPr="00C5541C">
              <w:rPr>
                <w:rFonts w:cs="Arial"/>
                <w:sz w:val="18"/>
                <w:szCs w:val="18"/>
              </w:rPr>
              <w:t>Додаток 3</w:t>
            </w:r>
          </w:p>
          <w:p w:rsidR="002A25F1" w:rsidRPr="00C5541C" w:rsidRDefault="002A25F1" w:rsidP="00DF1B15">
            <w:pPr>
              <w:pStyle w:val="4"/>
              <w:tabs>
                <w:tab w:val="left" w:pos="12600"/>
              </w:tabs>
              <w:jc w:val="left"/>
              <w:rPr>
                <w:rFonts w:cs="Arial"/>
                <w:sz w:val="18"/>
                <w:szCs w:val="18"/>
              </w:rPr>
            </w:pPr>
            <w:r w:rsidRPr="00C5541C">
              <w:rPr>
                <w:rFonts w:cs="Arial"/>
                <w:sz w:val="18"/>
                <w:szCs w:val="18"/>
              </w:rPr>
              <w:t>до Наказу Міністерства охорони</w:t>
            </w:r>
          </w:p>
          <w:p w:rsidR="002A25F1" w:rsidRPr="00C5541C" w:rsidRDefault="002A25F1" w:rsidP="00DF1B15">
            <w:pPr>
              <w:tabs>
                <w:tab w:val="left" w:pos="12600"/>
              </w:tabs>
              <w:rPr>
                <w:rFonts w:ascii="Arial" w:hAnsi="Arial" w:cs="Arial"/>
                <w:b/>
                <w:sz w:val="18"/>
                <w:szCs w:val="18"/>
              </w:rPr>
            </w:pPr>
            <w:r w:rsidRPr="00C5541C">
              <w:rPr>
                <w:rFonts w:ascii="Arial" w:hAnsi="Arial" w:cs="Arial"/>
                <w:b/>
                <w:sz w:val="18"/>
                <w:szCs w:val="18"/>
              </w:rPr>
              <w:t>здоров’я України</w:t>
            </w:r>
          </w:p>
          <w:p w:rsidR="002A25F1" w:rsidRPr="00C5541C" w:rsidRDefault="002A25F1" w:rsidP="00DF1B15">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2A25F1" w:rsidRPr="00C5541C" w:rsidRDefault="002A25F1" w:rsidP="002A25F1">
      <w:pPr>
        <w:tabs>
          <w:tab w:val="left" w:pos="12600"/>
        </w:tabs>
        <w:jc w:val="center"/>
        <w:rPr>
          <w:rFonts w:ascii="Arial" w:hAnsi="Arial" w:cs="Arial"/>
          <w:sz w:val="18"/>
          <w:szCs w:val="18"/>
          <w:u w:val="single"/>
          <w:lang w:val="en-US"/>
        </w:rPr>
      </w:pPr>
    </w:p>
    <w:p w:rsidR="002A25F1" w:rsidRPr="00C5541C" w:rsidRDefault="002A25F1" w:rsidP="002A25F1">
      <w:pPr>
        <w:tabs>
          <w:tab w:val="left" w:pos="12600"/>
        </w:tabs>
        <w:jc w:val="center"/>
        <w:rPr>
          <w:rFonts w:ascii="Arial" w:hAnsi="Arial" w:cs="Arial"/>
          <w:sz w:val="18"/>
          <w:szCs w:val="18"/>
          <w:lang w:val="en-US"/>
        </w:rPr>
      </w:pPr>
    </w:p>
    <w:p w:rsidR="002A25F1" w:rsidRPr="00C5541C" w:rsidRDefault="002A25F1" w:rsidP="002A25F1">
      <w:pPr>
        <w:pStyle w:val="2"/>
        <w:jc w:val="center"/>
        <w:rPr>
          <w:rFonts w:cs="Arial"/>
          <w:caps w:val="0"/>
          <w:sz w:val="26"/>
          <w:szCs w:val="26"/>
        </w:rPr>
      </w:pPr>
      <w:r w:rsidRPr="00C5541C">
        <w:rPr>
          <w:rFonts w:cs="Arial"/>
          <w:sz w:val="26"/>
          <w:szCs w:val="26"/>
        </w:rPr>
        <w:t>ПЕРЕЛІК</w:t>
      </w:r>
    </w:p>
    <w:p w:rsidR="002A25F1" w:rsidRPr="00C5541C" w:rsidRDefault="002A25F1" w:rsidP="002A25F1">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2A25F1" w:rsidRPr="00C5541C" w:rsidRDefault="002A25F1" w:rsidP="002A25F1">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991764" w:rsidRPr="00C5541C" w:rsidTr="00DF1B15">
        <w:trPr>
          <w:tblHeader/>
        </w:trPr>
        <w:tc>
          <w:tcPr>
            <w:tcW w:w="567"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991764" w:rsidRPr="00C5541C" w:rsidRDefault="00991764" w:rsidP="00DF1B1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991764" w:rsidRPr="00C5541C" w:rsidRDefault="00991764" w:rsidP="00DF1B1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L-ЯБЛУЧНА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виправлення технічної помилки в специфікації до МКЯ ЛЗ, за показником «Супутні домішки», яка пов’язана з некоректним перекладом назви домішки (Maleic acid). Пропонована редакція: Малеиновая кислота - не более 0,05 %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UA/15773/01/01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АБИФЛОКС®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500 мг/100 мл по 100 мл розчину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ДЕМО С.А. Фармасьютікал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введення альтернативної кришки з двома портами “twin-port” для поліпропіленових флаконів з відповідними змінами у розділі 3.2.Р.7. Система контейнер/закупорювальний засіб; зміни І типу - приведення специфікації та методів контролю поліпропілену для контейнерів та закупорювальних засобів до вимог монографії ЕР, зокрема вилучено показник “Речовини, що ризчиняються у гексані”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UA/14416/02/01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АВЕЛОКС®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400 мг/250 мл, по 250 мл розчину у флаконах;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Італія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звуження допустимих меж, визначених у специфікації АФІ для параметру -"Зола сульфатна" змакс.0,1% до макс.0,10%; зміни І типу - звуження допустимих меж, визначених у специфікації АФІ для параметру домішка Е з макс.0,1% до макс. 0,14%; зміни І типу - звуження допустимих меж, визначених у специфікації АФІ для параметру домішка В з макс.0,1% до макс. 0,14%; зміни І типу - доповнення специфікації новим показником якості та відповідним методом випробування, а саме домішка F (сполука метилу); зміни І типу - доповнення специфікації новим показником якості та відповідним методом випробування, а саме Identity (HPLC); зміни І типу - зміна у методах випробування АФІ, а саме приведення методу ІR для ідентификації до вимог ЕР; зміни І типу - зміна у методах випробування АФІ, а саме приведення методу тестування ендотоксинів до вимог ЕР; зміни І типу - подання оновленого сертифікату відповідності ЕР для АФІ від затвердженого виробника, запропоновано: CEP R1-CEP 2008-066-Rev 02; зміни І типу - приведення специфікації АФІ моксифлоксацину гідрохлориду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UA/4071/02/01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7580E">
            <w:pPr>
              <w:tabs>
                <w:tab w:val="left" w:pos="12600"/>
              </w:tabs>
              <w:rPr>
                <w:rFonts w:ascii="Arial" w:hAnsi="Arial" w:cs="Arial"/>
                <w:b/>
                <w:i/>
                <w:color w:val="000000"/>
                <w:sz w:val="16"/>
                <w:szCs w:val="16"/>
              </w:rPr>
            </w:pPr>
            <w:r w:rsidRPr="00533017">
              <w:rPr>
                <w:rFonts w:ascii="Arial" w:hAnsi="Arial" w:cs="Arial"/>
                <w:b/>
                <w:sz w:val="16"/>
                <w:szCs w:val="16"/>
              </w:rPr>
              <w:t>АЗАЦИТИДИН-ВІСТА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rPr>
                <w:rFonts w:ascii="Arial" w:hAnsi="Arial" w:cs="Arial"/>
                <w:color w:val="000000"/>
                <w:sz w:val="16"/>
                <w:szCs w:val="16"/>
              </w:rPr>
            </w:pPr>
            <w:r w:rsidRPr="00533017">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color w:val="000000"/>
                <w:sz w:val="16"/>
                <w:szCs w:val="16"/>
              </w:rPr>
            </w:pPr>
            <w:r w:rsidRPr="00533017">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sz w:val="16"/>
                <w:szCs w:val="16"/>
              </w:rPr>
            </w:pPr>
            <w:r w:rsidRPr="00533017">
              <w:rPr>
                <w:rFonts w:ascii="Arial" w:hAnsi="Arial" w:cs="Arial"/>
                <w:sz w:val="16"/>
                <w:szCs w:val="16"/>
              </w:rPr>
              <w:t>UA/18117/01/01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АЛЕРГОДИЛ®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0,05 %; по 6 або 10 мл у флаконі-крапельниці;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Ко. КГ, Німеччина (виробник, відповідальний за випуск серії); ТУБІЛЮКС ФАРМА С.п.А., Італiя (виробник, відповідальний за виробництво нерозфасованої продукції,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UA/4072/01/01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АЛЕРГОМАКС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 мг, по 10 таблеток у блістері; по 1 блістеру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2014-173-Rev 00 для діючої речовини Дезлоратадину від вже затвердженого виробника CADILA PHARMACEUTICALS LIMITED, India, у наслідок уточнення адреси власника та виробничої дільниці; вилучення показника «Важкі метали»; зміни І типу - подання оновленого сертифіката відповідності Європейській фармакопеї № R1-CEP 2014-310-Rev 00 для діючої речовини Дезлоратадину від вже затвердженого виробника VASUDHA PHARMA CHEM LIMITED, India, у наслідок закінчення строку дії попередньої версії СЕР; доповнення інформацією щодо періоду переконтролю 60 місяців;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UA/10913/01/01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АЛЕРГОМАКС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сироп, 0,5 мг/мл по 50 мл у флаконі, по 1 флакону разом з дозуючим шприцом-піпеткою в коробці з картону або по 100 мл у флаконі, по 1 флакону разом з дозуючим шприцом-піпеткою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2014-173-Rev 00 для діючої речовини Дезлоратадину від вже затвердженого виробника CADILA PHARMACEUTICALS LIMITED, India, у наслідок уточнення адреси власника та виробничої дільниці; вилучення показника «Важкі метали»; зміни І типу - подання оновленого сертифіката відповідності Європейській фармакопеї № R1-CEP 2014-310-Rev 00 для діючої речовини Дезлоратадину від вже затвердженого виробника VASUDHA PHARMA CHEM LIMITED, India, у наслідок закінчення строку дії попередньої версії СЕР; доповнення інформацією щодо періоду переконтролю 60 місяців;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UA/10913/02/01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7580E">
            <w:pPr>
              <w:tabs>
                <w:tab w:val="left" w:pos="12600"/>
              </w:tabs>
              <w:rPr>
                <w:rFonts w:ascii="Arial" w:hAnsi="Arial" w:cs="Arial"/>
                <w:b/>
                <w:i/>
                <w:color w:val="000000"/>
                <w:sz w:val="16"/>
                <w:szCs w:val="16"/>
              </w:rPr>
            </w:pPr>
            <w:r w:rsidRPr="00533017">
              <w:rPr>
                <w:rFonts w:ascii="Arial" w:hAnsi="Arial" w:cs="Arial"/>
                <w:b/>
                <w:sz w:val="16"/>
                <w:szCs w:val="16"/>
              </w:rPr>
              <w:t>АЛМАГЕЛЬ®М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rPr>
                <w:rFonts w:ascii="Arial" w:hAnsi="Arial" w:cs="Arial"/>
                <w:color w:val="000000"/>
                <w:sz w:val="16"/>
                <w:szCs w:val="16"/>
              </w:rPr>
            </w:pPr>
            <w:r w:rsidRPr="00533017">
              <w:rPr>
                <w:rFonts w:ascii="Arial" w:hAnsi="Arial" w:cs="Arial"/>
                <w:color w:val="000000"/>
                <w:sz w:val="16"/>
                <w:szCs w:val="16"/>
              </w:rPr>
              <w:t>таблетки для смоктання зі смаком м'яти, по 6 таблеток у блістері; по 4 або по 8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color w:val="000000"/>
                <w:sz w:val="16"/>
                <w:szCs w:val="16"/>
              </w:rPr>
            </w:pPr>
            <w:r w:rsidRPr="0053301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7580E">
            <w:pPr>
              <w:tabs>
                <w:tab w:val="left" w:pos="12600"/>
              </w:tabs>
              <w:jc w:val="center"/>
              <w:rPr>
                <w:rFonts w:ascii="Arial" w:hAnsi="Arial" w:cs="Arial"/>
                <w:sz w:val="16"/>
                <w:szCs w:val="16"/>
              </w:rPr>
            </w:pPr>
            <w:r w:rsidRPr="00533017">
              <w:rPr>
                <w:rFonts w:ascii="Arial" w:hAnsi="Arial" w:cs="Arial"/>
                <w:sz w:val="16"/>
                <w:szCs w:val="16"/>
              </w:rPr>
              <w:t>UA/3991/01/01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631BC4">
            <w:pPr>
              <w:tabs>
                <w:tab w:val="left" w:pos="12600"/>
              </w:tabs>
              <w:rPr>
                <w:rFonts w:ascii="Arial" w:hAnsi="Arial" w:cs="Arial"/>
                <w:b/>
                <w:i/>
                <w:color w:val="000000"/>
                <w:sz w:val="16"/>
                <w:szCs w:val="16"/>
              </w:rPr>
            </w:pPr>
            <w:r w:rsidRPr="00533017">
              <w:rPr>
                <w:rFonts w:ascii="Arial" w:hAnsi="Arial" w:cs="Arial"/>
                <w:b/>
                <w:sz w:val="16"/>
                <w:szCs w:val="16"/>
              </w:rPr>
              <w:t>АЛМАГЕЛЬ®М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rPr>
                <w:rFonts w:ascii="Arial" w:hAnsi="Arial" w:cs="Arial"/>
                <w:color w:val="000000"/>
                <w:sz w:val="16"/>
                <w:szCs w:val="16"/>
              </w:rPr>
            </w:pPr>
            <w:r w:rsidRPr="00533017">
              <w:rPr>
                <w:rFonts w:ascii="Arial" w:hAnsi="Arial" w:cs="Arial"/>
                <w:color w:val="000000"/>
                <w:sz w:val="16"/>
                <w:szCs w:val="16"/>
              </w:rPr>
              <w:t>таблетки для смоктання зі смаком вишні, по 6 таблеток у блістері; по 4 або по 8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sz w:val="16"/>
                <w:szCs w:val="16"/>
              </w:rPr>
            </w:pPr>
            <w:r w:rsidRPr="00533017">
              <w:rPr>
                <w:rFonts w:ascii="Arial" w:hAnsi="Arial" w:cs="Arial"/>
                <w:sz w:val="16"/>
                <w:szCs w:val="16"/>
              </w:rPr>
              <w:t>UA/3993/01/01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631BC4">
            <w:pPr>
              <w:tabs>
                <w:tab w:val="left" w:pos="12600"/>
              </w:tabs>
              <w:rPr>
                <w:rFonts w:ascii="Arial" w:hAnsi="Arial" w:cs="Arial"/>
                <w:b/>
                <w:i/>
                <w:color w:val="000000"/>
                <w:sz w:val="16"/>
                <w:szCs w:val="16"/>
              </w:rPr>
            </w:pPr>
            <w:r w:rsidRPr="00533017">
              <w:rPr>
                <w:rFonts w:ascii="Arial" w:hAnsi="Arial" w:cs="Arial"/>
                <w:b/>
                <w:sz w:val="16"/>
                <w:szCs w:val="16"/>
              </w:rPr>
              <w:t>АЛЬДУРАЗИМ®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rPr>
                <w:rFonts w:ascii="Arial" w:hAnsi="Arial" w:cs="Arial"/>
                <w:color w:val="000000"/>
                <w:sz w:val="16"/>
                <w:szCs w:val="16"/>
              </w:rPr>
            </w:pPr>
            <w:r w:rsidRPr="00533017">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Маркування та вторинне пакування, контроль якості ГЛЗ (за виключенням тесту на стерильність), випуск серії: </w:t>
            </w:r>
            <w:r w:rsidRPr="00533017">
              <w:rPr>
                <w:rFonts w:ascii="Arial" w:hAnsi="Arial" w:cs="Arial"/>
                <w:color w:val="000000"/>
                <w:sz w:val="16"/>
                <w:szCs w:val="16"/>
              </w:rPr>
              <w:br/>
              <w:t xml:space="preserve">ДЖЕНЗАЙМ ЛІМІТЕД, Велика Британія; </w:t>
            </w:r>
            <w:r w:rsidRPr="00533017">
              <w:rPr>
                <w:rFonts w:ascii="Arial" w:hAnsi="Arial" w:cs="Arial"/>
                <w:color w:val="000000"/>
                <w:sz w:val="16"/>
                <w:szCs w:val="16"/>
              </w:rPr>
              <w:br/>
              <w:t xml:space="preserve">Кінцеве наповнення флаконів (первинне пакування), проведення тесту на стерильність: </w:t>
            </w:r>
            <w:r w:rsidRPr="00533017">
              <w:rPr>
                <w:rFonts w:ascii="Arial" w:hAnsi="Arial" w:cs="Arial"/>
                <w:color w:val="000000"/>
                <w:sz w:val="16"/>
                <w:szCs w:val="16"/>
              </w:rPr>
              <w:br/>
              <w:t>Веттер Фарма-Фертігунг ГмбХ енд Ко.КГ, Німеччина;</w:t>
            </w:r>
            <w:r w:rsidRPr="00533017">
              <w:rPr>
                <w:rFonts w:ascii="Arial" w:hAnsi="Arial" w:cs="Arial"/>
                <w:color w:val="000000"/>
                <w:sz w:val="16"/>
                <w:szCs w:val="16"/>
              </w:rPr>
              <w:br/>
              <w:t xml:space="preserve">Кінцеве наповнення флаконів (первинне пакування), проведення тесту на стерильність: </w:t>
            </w:r>
            <w:r w:rsidRPr="00533017">
              <w:rPr>
                <w:rFonts w:ascii="Arial" w:hAnsi="Arial" w:cs="Arial"/>
                <w:color w:val="000000"/>
                <w:sz w:val="16"/>
                <w:szCs w:val="16"/>
              </w:rPr>
              <w:br/>
              <w:t>Джубілент XoллicтepCтiep ЛЛC, США;</w:t>
            </w:r>
            <w:r w:rsidRPr="00533017">
              <w:rPr>
                <w:rFonts w:ascii="Arial" w:hAnsi="Arial" w:cs="Arial"/>
                <w:color w:val="000000"/>
                <w:sz w:val="16"/>
                <w:szCs w:val="16"/>
              </w:rPr>
              <w:br/>
              <w:t>вторинне пакування, контроль якості ГЛЗ та випуск серії:</w:t>
            </w:r>
            <w:r w:rsidRPr="00533017">
              <w:rPr>
                <w:rFonts w:ascii="Arial" w:hAnsi="Arial" w:cs="Arial"/>
                <w:color w:val="000000"/>
                <w:sz w:val="16"/>
                <w:szCs w:val="16"/>
              </w:rPr>
              <w:br/>
              <w:t xml:space="preserve">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Велика Британія/</w:t>
            </w:r>
          </w:p>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США/</w:t>
            </w:r>
          </w:p>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Ірландія</w:t>
            </w:r>
          </w:p>
          <w:p w:rsidR="00991764" w:rsidRPr="00533017" w:rsidRDefault="00991764" w:rsidP="00631BC4">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Джензайм Ірланд Лімітед, Ірландія для вторинного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Джензайм Ірланд Лімітед, Ірландія відповідального за випуск серії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 «Дослідження активності за допомогою метода 4-МУ флуоресценції»(посилання на значення «К» видалено з критеріїв придатності системи). Незначні редакційні правки за п. «Чистота (SDS-Page silver stain).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додаткової дільниці виробництва - Джензайм Ірланд Лімітед, Ірландія для контролю серії/тестування для біологічного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31BC4">
            <w:pPr>
              <w:tabs>
                <w:tab w:val="left" w:pos="12600"/>
              </w:tabs>
              <w:jc w:val="center"/>
              <w:rPr>
                <w:rFonts w:ascii="Arial" w:hAnsi="Arial" w:cs="Arial"/>
                <w:sz w:val="16"/>
                <w:szCs w:val="16"/>
              </w:rPr>
            </w:pPr>
            <w:r w:rsidRPr="00533017">
              <w:rPr>
                <w:rFonts w:ascii="Arial" w:hAnsi="Arial" w:cs="Arial"/>
                <w:sz w:val="16"/>
                <w:szCs w:val="16"/>
              </w:rPr>
              <w:t>UA/8093/01/01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АЛЬФАГАН 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1,5 мг/мл; по 5 мл або 10 мл, або 15 мл у флаконі-крапельниці; по 1 флакону-крапельниці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UA/11105/01/01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АНАСТРОЗОЛ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UA/13575/01/01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АНТИМІГРЕН-ЗДОРОВ'Я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вилучення виробничої дільниці Porus Laboratories Pvt. Ltd., India для діючої речовини Суматриптану. Пропонована редакція: SMS PHARMACEUTICALS LIMITED, India; Nosch Labs Pvt. Ltd., India; зміни І типу - подання оновленого сертифіката відповідності Європейській фармакопеї № R1-CEP 2007-329-Rev 05 для діючої речовини Суматриптану від вже затвердженого виробника SMS PHARMACEUTICALS LIMITED, India, у наслідок уточнення назви та адреси виробничої дільниці; зміни у специфікації та методах контролю за показниками «Ідентифікація», «Домішки А і Н», «Супровідні домішки» та «Залишкові кількості органічних розчинників». Діюча редакція: SMS Pharmaceuticals Limited Unit-II, Plot No. 24 &amp; 24B and 36 &amp; 37, S.V.Co-Op. Industrial Estate, Bachupally, Miyapur, Ranga Reddy District, India-500 090, Hyderabad, Andhra Pradesh, India; Пропонована редакція: SMS PHARMACEUTICALS LIMITED Unit II - Plot No. 24 &amp; 24B, and 36 &amp; 37 S.V. Co-Operative Industrial Estate Bachupally, Medchal-Malkajgiri District, India-500 090 Hyderabad,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UA/3947/01/01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АНТИМІГРЕН-ЗДОРОВ'Я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вилучення виробничої дільниці Porus Laboratories Pvt. Ltd., India для діючої речовини Суматриптану. Пропонована редакція: SMS PHARMACEUTICALS LIMITED, India; Nosch Labs Pvt. Ltd., India; зміни І типу - подання оновленого сертифіката відповідності Європейській фармакопеї № R1-CEP 2007-329-Rev 05 для діючої речовини Суматриптану від вже затвердженого виробника SMS PHARMACEUTICALS LIMITED, India, у наслідок уточнення назви та адреси виробничої дільниці; зміни у специфікації та методах контролю за показниками «Ідентифікація», «Домішки А і Н», «Супровідні домішки» та «Залишкові кількості органічних розчинників». Діюча редакція: SMS Pharmaceuticals Limited Unit-II, Plot No. 24 &amp; 24B and 36 &amp; 37, S.V.Co-Op. Industrial Estate, Bachupally, Miyapur, Ranga Reddy District, India-500 090, Hyderabad, Andhra Pradesh, India; Пропонована редакція: SMS PHARMACEUTICALS LIMITED Unit II - Plot No. 24 &amp; 24B, and 36 &amp; 37 S.V. Co-Operative Industrial Estate Bachupally, Medchal-Malkajgiri District, India-500 090 Hyderabad,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UA/3947/01/02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 методики вилучено перегляд хроматографічної пластини в УФ-світлі, візуальна оцінка методики не змінилась;</w:t>
            </w:r>
            <w:r w:rsidRPr="00D368C5">
              <w:rPr>
                <w:rFonts w:ascii="Arial" w:hAnsi="Arial" w:cs="Arial"/>
                <w:color w:val="000000"/>
                <w:sz w:val="16"/>
                <w:szCs w:val="16"/>
              </w:rPr>
              <w:br/>
              <w:t>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запропоновано; супровідні домішки: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UA/15112/01/01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АРИТМІЛ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200 мг; по 10 таблеток у блістері; по 2, 3 або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R1-CEP 2007-187-Rev 03 для АФІ Аміодарону гідрохлориду від вже затвердженого виробника Zhejiang Sanmen Hengkang Pharmaceutical Co., Ltd.", Китай, як наслідок вилучення зі Специфікації АФІ показника «Залишкові кількості органічних розчинників» відповідно до СЕР даного виробника Запропоновано: R1-CEP 2007-187-Rev 03;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І типу - подання оновленого Сертифіката R1-CEP 2007-187-Rev 04 для АФІ Аміодарону гідрохлориду від вже затвердженого виробника Zhejiang Sanmen Hengkang Pharmaceutical Co., Ltd., Китай, що змінив назву на Zhejiang Hengkang Pharmaceutical Co., Ltd., Китай; зміни І типу - вилучення із специфікації АФІ аміодарону гідрохлориду показника «Важкі метали» - приведено у відповідність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UA/1438/02/01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АРУТИМОЛ®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розчин, 2,5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нового сертифікату відповідності Європейській фармакопеї R0-CEP 2014-300-Rev 00 від нового виробника PCAS, France діючої речовини тимололу малеат (запропоновано: TEVA PHARMACEUTICAL INDUSTRIES LTD., Israel; PCAS,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UA/4073/01/01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АРУТИМОЛ®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розчин, 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нового сертифікату відповідності Європейській фармакопеї R0-CEP 2014-300-Rev 00 від нового виробника PCAS, France діючої речовини тимололу малеат (запропоновано: TEVA PHARMACEUTICAL INDUSTRIES LTD., Israel; PCAS,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UA/4073/01/02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АЦЕРБІН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по 30 мл або 80 мл у флаконі з розпилювачем; по 1 флакону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UA/10200/02/01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АЦЕРБІН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мазь по 30 г або 100 г мазі в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UA/15260/01/01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D26B9">
            <w:pPr>
              <w:tabs>
                <w:tab w:val="left" w:pos="12600"/>
              </w:tabs>
              <w:rPr>
                <w:rFonts w:ascii="Arial" w:hAnsi="Arial" w:cs="Arial"/>
                <w:b/>
                <w:i/>
                <w:color w:val="000000"/>
                <w:sz w:val="16"/>
                <w:szCs w:val="16"/>
              </w:rPr>
            </w:pPr>
            <w:r w:rsidRPr="00533017">
              <w:rPr>
                <w:rFonts w:ascii="Arial" w:hAnsi="Arial" w:cs="Arial"/>
                <w:b/>
                <w:sz w:val="16"/>
                <w:szCs w:val="16"/>
              </w:rPr>
              <w:t>БАЛЬЗАМ "ВІГОР"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rPr>
                <w:rFonts w:ascii="Arial" w:hAnsi="Arial" w:cs="Arial"/>
                <w:color w:val="000000"/>
                <w:sz w:val="16"/>
                <w:szCs w:val="16"/>
              </w:rPr>
            </w:pPr>
            <w:r w:rsidRPr="00533017">
              <w:rPr>
                <w:rFonts w:ascii="Arial" w:hAnsi="Arial" w:cs="Arial"/>
                <w:color w:val="000000"/>
                <w:sz w:val="16"/>
                <w:szCs w:val="16"/>
              </w:rPr>
              <w:t>розчин оральний, по 200 мл, або 250 мл, або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color w:val="000000"/>
                <w:sz w:val="16"/>
                <w:szCs w:val="16"/>
              </w:rPr>
            </w:pPr>
            <w:r w:rsidRPr="00533017">
              <w:rPr>
                <w:rFonts w:ascii="Arial" w:hAnsi="Arial" w:cs="Arial"/>
                <w:color w:val="000000"/>
                <w:sz w:val="16"/>
                <w:szCs w:val="16"/>
              </w:rPr>
              <w:t>ТОВ "Аветра"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color w:val="000000"/>
                <w:sz w:val="16"/>
                <w:szCs w:val="16"/>
              </w:rPr>
            </w:pPr>
            <w:r w:rsidRPr="0053301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фармгруп та кодів АТХ: затверджено: "Тонізуючі засоби. Код АТХ А13А"; запропоновано: </w:t>
            </w:r>
            <w:r w:rsidRPr="00533017">
              <w:rPr>
                <w:rFonts w:ascii="Arial" w:hAnsi="Arial" w:cs="Arial"/>
                <w:color w:val="000000"/>
                <w:sz w:val="16"/>
                <w:szCs w:val="16"/>
              </w:rPr>
              <w:br/>
              <w:t>"Інші засоби, що впливають на систему травлення та метаболічні процеси. Код А16А".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b/>
                <w:i/>
                <w:color w:val="000000"/>
                <w:sz w:val="16"/>
                <w:szCs w:val="16"/>
              </w:rPr>
            </w:pPr>
            <w:r w:rsidRPr="00533017">
              <w:rPr>
                <w:rFonts w:ascii="Arial" w:hAnsi="Arial" w:cs="Arial"/>
                <w:i/>
                <w:sz w:val="16"/>
                <w:szCs w:val="16"/>
                <w:lang w:val="ru-RU"/>
              </w:rPr>
              <w:t>по 200 мл – без рецепта.</w:t>
            </w:r>
            <w:r w:rsidRPr="00533017">
              <w:rPr>
                <w:rFonts w:ascii="Arial" w:hAnsi="Arial" w:cs="Arial"/>
                <w:i/>
                <w:sz w:val="16"/>
                <w:szCs w:val="16"/>
                <w:lang w:val="ru-RU"/>
              </w:rPr>
              <w:br/>
              <w:t>по 250 мл, 500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26B9">
            <w:pPr>
              <w:tabs>
                <w:tab w:val="left" w:pos="12600"/>
              </w:tabs>
              <w:jc w:val="center"/>
              <w:rPr>
                <w:rFonts w:ascii="Arial" w:hAnsi="Arial" w:cs="Arial"/>
                <w:sz w:val="16"/>
                <w:szCs w:val="16"/>
              </w:rPr>
            </w:pPr>
            <w:r w:rsidRPr="00533017">
              <w:rPr>
                <w:rFonts w:ascii="Arial" w:hAnsi="Arial" w:cs="Arial"/>
                <w:sz w:val="16"/>
                <w:szCs w:val="16"/>
              </w:rPr>
              <w:t>UA/4074/01/01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541A5E">
            <w:pPr>
              <w:tabs>
                <w:tab w:val="left" w:pos="12600"/>
              </w:tabs>
              <w:rPr>
                <w:rFonts w:ascii="Arial" w:hAnsi="Arial" w:cs="Arial"/>
                <w:b/>
                <w:i/>
                <w:color w:val="000000"/>
                <w:sz w:val="16"/>
                <w:szCs w:val="16"/>
              </w:rPr>
            </w:pPr>
            <w:r w:rsidRPr="00533017">
              <w:rPr>
                <w:rFonts w:ascii="Arial" w:hAnsi="Arial" w:cs="Arial"/>
                <w:b/>
                <w:sz w:val="16"/>
                <w:szCs w:val="16"/>
              </w:rPr>
              <w:t>БАНЕОЦИН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rPr>
                <w:rFonts w:ascii="Arial" w:hAnsi="Arial" w:cs="Arial"/>
                <w:color w:val="000000"/>
                <w:sz w:val="16"/>
                <w:szCs w:val="16"/>
              </w:rPr>
            </w:pPr>
            <w:r w:rsidRPr="00533017">
              <w:rPr>
                <w:rFonts w:ascii="Arial" w:hAnsi="Arial" w:cs="Arial"/>
                <w:color w:val="000000"/>
                <w:sz w:val="16"/>
                <w:szCs w:val="16"/>
              </w:rPr>
              <w:t>мазь по 5 г або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Відповідальний за випуск серії:</w:t>
            </w:r>
            <w:r w:rsidRPr="00533017">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533017">
              <w:rPr>
                <w:rFonts w:ascii="Arial" w:hAnsi="Arial" w:cs="Arial"/>
                <w:color w:val="000000"/>
                <w:sz w:val="16"/>
                <w:szCs w:val="16"/>
              </w:rPr>
              <w:br/>
              <w:t>Лек Фармацевтична компанія д.д., Словенія;</w:t>
            </w:r>
            <w:r w:rsidRPr="00533017">
              <w:rPr>
                <w:rFonts w:ascii="Arial" w:hAnsi="Arial" w:cs="Arial"/>
                <w:color w:val="000000"/>
                <w:sz w:val="16"/>
                <w:szCs w:val="16"/>
              </w:rPr>
              <w:br/>
              <w:t>Виробництво in bulk, первинне та вторинне пакування:</w:t>
            </w:r>
            <w:r w:rsidRPr="00533017">
              <w:rPr>
                <w:rFonts w:ascii="Arial" w:hAnsi="Arial" w:cs="Arial"/>
                <w:color w:val="000000"/>
                <w:sz w:val="16"/>
                <w:szCs w:val="16"/>
              </w:rPr>
              <w:br/>
              <w:t>П&amp;Г Хелс Австрія ГмбХ &amp; Ко. ОГ,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Австрія/</w:t>
            </w:r>
          </w:p>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Лек Фармацевтична компанія д.д., Словенія/Lek Pharmaceuticals d.d., Slovenia (Веровшкова 57, Любляна 1526, Словенія/ Verovskova 57, 1526 Ljubljana, Slovenia).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UA/3951/01/01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БЕНФОГАМА®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300 мг № 30 (10х3), № 60 (10х6), № 100 (10х10)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Драгенофарм Аптекарь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368C5">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UA/11334/01/01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БРІНЕЙРА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та випробування стабільності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 БіоМарин Фармасьютикал Інк., Сполучені Штати Америки готовий лікарський засіб: зберігання та випробування контролю якості (контроль в процесі виробництва: візуальний контроль) розчин для промивання: зберігання та випробування контролю якості (контроль в процесі виробництва: візуальний контроль) Веттер Фарма-Фертігунг ГмбХ і Ко. КГ, Німеччина готовий лікарський засіб: випробування контролю якості (контроль при випуску: крім стерильності) та випробування стабільності та випуск серії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 БіоМарин Інтернешнл Лімітед, Ірландія готовий лікарський засіб: вторинне пакування (маркування та процес кінцевого пакування) розчин для промивання: вторинне пакування АндерсонБрекон (ЮК)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Ірландія/ Великобританія/ Сполучені Штати Америки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збільшення терміну служби (максимум для 50 виробничих циклів) для трьох хроматографічних смол Toyopearl GigaCap Q 650M, DEAE Sepharose Fast Flow, Butyl Sepharose 4 Fast Flow, що використовуються у виробництві та очищенні діючої речовини церліпонази альфа (rhTPP1); зміни І типу - зміни методики за показником «Варіанти розмірів молекул» (додано опис приготування стандарту для придатності системи з концентрацією 0,1 мг/мл та 0,01 мг/мл, введення додаткових критеріїв прийнятності до умов придатності хроматографічної системи); зміни І типу - зміни методики за показником «Споріднені речовини» (зміна маркера молекулярної ваги (затверджено: Bio-Rad, каталожний № 161-0304; запропоновано: Thermo Scientific Pierce, каталожний № 26610) та уточнена підготовка вихідного розчину маркера молекулярної ваги); зміни І типу - затверджені методи контролю якості ГЛЗ представлено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UA/16841/01/01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ВАЛЕВІТ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оболонкою, по 100 мг/90 мг по 10 таблеток у блістері;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UA/15241/01/01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541A5E">
            <w:pPr>
              <w:tabs>
                <w:tab w:val="left" w:pos="12600"/>
              </w:tabs>
              <w:rPr>
                <w:rFonts w:ascii="Arial" w:hAnsi="Arial" w:cs="Arial"/>
                <w:b/>
                <w:i/>
                <w:color w:val="000000"/>
                <w:sz w:val="16"/>
                <w:szCs w:val="16"/>
              </w:rPr>
            </w:pPr>
            <w:r w:rsidRPr="00533017">
              <w:rPr>
                <w:rFonts w:ascii="Arial" w:hAnsi="Arial" w:cs="Arial"/>
                <w:b/>
                <w:sz w:val="16"/>
                <w:szCs w:val="16"/>
              </w:rPr>
              <w:t>ВАЛЬПРОКОМ 500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rPr>
                <w:rFonts w:ascii="Arial" w:hAnsi="Arial" w:cs="Arial"/>
                <w:color w:val="000000"/>
                <w:sz w:val="16"/>
                <w:szCs w:val="16"/>
              </w:rPr>
            </w:pPr>
            <w:r w:rsidRPr="00533017">
              <w:rPr>
                <w:rFonts w:ascii="Arial" w:hAnsi="Arial" w:cs="Arial"/>
                <w:color w:val="000000"/>
                <w:sz w:val="16"/>
                <w:szCs w:val="16"/>
              </w:rPr>
              <w:t xml:space="preserve">таблетки, вкриті плівковою оболонкою, пролонгованої дії по 500 мг; по 10 таблеток у блістері; по 1,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8E1911">
            <w:pPr>
              <w:tabs>
                <w:tab w:val="left" w:pos="12600"/>
              </w:tabs>
              <w:jc w:val="center"/>
              <w:rPr>
                <w:rFonts w:ascii="Arial" w:hAnsi="Arial" w:cs="Arial"/>
                <w:color w:val="000000"/>
                <w:sz w:val="16"/>
                <w:szCs w:val="16"/>
              </w:rPr>
            </w:pPr>
            <w:r w:rsidRPr="00533017">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8E1911">
            <w:pPr>
              <w:tabs>
                <w:tab w:val="left" w:pos="12600"/>
              </w:tabs>
              <w:jc w:val="center"/>
              <w:rPr>
                <w:rFonts w:ascii="Arial" w:hAnsi="Arial" w:cs="Arial"/>
                <w:color w:val="000000"/>
                <w:sz w:val="16"/>
                <w:szCs w:val="16"/>
              </w:rPr>
            </w:pPr>
            <w:r w:rsidRPr="00533017">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60 (10 х 6) у блістері, без зміни первинного пакувального матеріалу, з відповідними змінами в розділі Упаковка: Введення зміни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UA/2169/01/02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ВАЛЬТРЕКС™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500 мг; по 10 таблеток у блістері; по 1 блістеру в картонній коробці; по 6 таблеток у блістері; по 7 блістерів у картонній коробці; по 14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 Веллком С.А., Іспанiя (виробник для первинного та вторинного пакування, контролю та випуску серій); Глаксо Веллком С.А., Іспанiя (виробник нерозфасованого продукту); ГлаксоСмітКляйн Фармасьютикалз С.А., Польща (виробник для первинного та вторинного пакування, контролю та випуску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Іспанiя/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UA/7835/01/01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ВЕНТОЛІН™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аерозоль для інгаляцій, дозований, 100 мкг/дозу; по 200 доз у балоні;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 Веллком Продакшн, Францiя; 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UA/2563/01/01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541A5E">
            <w:pPr>
              <w:tabs>
                <w:tab w:val="left" w:pos="12600"/>
              </w:tabs>
              <w:rPr>
                <w:rFonts w:ascii="Arial" w:hAnsi="Arial" w:cs="Arial"/>
                <w:b/>
                <w:i/>
                <w:sz w:val="16"/>
                <w:szCs w:val="16"/>
              </w:rPr>
            </w:pPr>
            <w:r w:rsidRPr="00533017">
              <w:rPr>
                <w:rFonts w:ascii="Arial" w:hAnsi="Arial" w:cs="Arial"/>
                <w:b/>
                <w:sz w:val="16"/>
                <w:szCs w:val="16"/>
              </w:rPr>
              <w:t>ВІАГРА® ODT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rPr>
                <w:rFonts w:ascii="Arial" w:hAnsi="Arial" w:cs="Arial"/>
                <w:sz w:val="16"/>
                <w:szCs w:val="16"/>
              </w:rPr>
            </w:pPr>
            <w:r w:rsidRPr="00533017">
              <w:rPr>
                <w:rFonts w:ascii="Arial" w:hAnsi="Arial" w:cs="Arial"/>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8E1911">
            <w:pPr>
              <w:tabs>
                <w:tab w:val="left" w:pos="12600"/>
              </w:tabs>
              <w:jc w:val="center"/>
              <w:rPr>
                <w:rFonts w:ascii="Arial" w:hAnsi="Arial" w:cs="Arial"/>
                <w:sz w:val="16"/>
                <w:szCs w:val="16"/>
              </w:rPr>
            </w:pPr>
            <w:r w:rsidRPr="00533017">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8E1911">
            <w:pPr>
              <w:tabs>
                <w:tab w:val="left" w:pos="12600"/>
              </w:tabs>
              <w:jc w:val="center"/>
              <w:rPr>
                <w:rFonts w:ascii="Arial" w:hAnsi="Arial" w:cs="Arial"/>
                <w:sz w:val="16"/>
                <w:szCs w:val="16"/>
              </w:rPr>
            </w:pPr>
            <w:r w:rsidRPr="0053301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8E1911">
            <w:pPr>
              <w:tabs>
                <w:tab w:val="left" w:pos="12600"/>
              </w:tabs>
              <w:jc w:val="center"/>
              <w:rPr>
                <w:rFonts w:ascii="Arial" w:hAnsi="Arial" w:cs="Arial"/>
                <w:sz w:val="16"/>
                <w:szCs w:val="16"/>
              </w:rPr>
            </w:pPr>
            <w:r w:rsidRPr="00533017">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UA/0313/02/0</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ВІАГРА® ODT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UA/0313/02/01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ВІМІЗИМ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АндерсонБрекон (ЮК) Лімітед, Велика Британiя (маркування та вторинне пакування); БіоМарин Інтернешнл Лімітед, Ірландiя (маркування та вторинне пакування, відповідальний за випуск серії); Веттер Фарма-Фертігунг ГмбХ і Ко. КГ, Німеччина (виробництво нерозфасованої продукції, первинне пакування та контроль стерильності); Веттер Фарма-Фертігунг ГмбХ і Ко. КГ, Німеччина (контроль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 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додавання нового віддаленого складу Sentry BioPharma Services, Inc., 4605 Decatur Blvd. Indianapolis, IN 46241, USA в якості кваліфікованого альтернативного холодильного складу для зберігання замороженного проміжного продукту нерозфасованої діючої речовини (BDS) елосульфази альфа; зміни І типу - незначна зміна в процесі виробництва rhGALNS готової нерозфасованої діючої речовини (FBDS). Поточна початкова операція ультрафільтрації/діафільтрації (UF/DF) для діючої речовини елосульфази альфа змінена, щоб дозволити збільшення максимального об’єму обробки зібраної культуральної рідини (HCCF) з 12,000 л до 16,000 л; зміни І типу - перегляд специфікації протоколу стабільності готового лікарського засобу. Дана зміна є послідовною зміною введення нового методу обернено-фазової УЕРХ. Також компанія БіоМарин хотіла би скористатися цією можливістю, щоб включити деякі редакторські правки, щоб оновити поточне досьє; зміни І типу - додавання BioReliance Limited, Todd Campus, West of Scotland Science Park, Glasgow G20 0XA, United Kingdom в якості альтернативної дільниці, відповідальної за контроль якості діючої речовини елосульфази альфа для випробування на мікоплазму та in vitro аналізу на віруси зібраної культуральної рідини клітин (HCCF); зміни І типу - оптимізація методу обернено-фазної ВЕРХ (RP-HPLC) для випробування показника «Active site titration, Percent Formylglycine (FGly53)», а саме використання обернено-фазної ВЕРХ поєднаної з флуоресцентним детектором та детектором УФ-поглинання (RP-HPLC/UPLC), що використовується у процесі виробництва діючої речовини; зміни І типу - внесення правок у протокол кваліфікації стандартного зразка діючої речовини елосульфази альфа. Оновлення підрозіділу 3.2.S.2.2 для відображення допустимого діапазону трансмембранного тиску при початковій фільтрації зібраного матеріалу та концентрації з </w:t>
            </w:r>
            <w:r w:rsidRPr="00D368C5">
              <w:rPr>
                <w:rStyle w:val="csab6e076965"/>
                <w:sz w:val="16"/>
                <w:szCs w:val="16"/>
              </w:rPr>
              <w:t xml:space="preserve">≤ </w:t>
            </w:r>
            <w:r w:rsidRPr="00D368C5">
              <w:rPr>
                <w:rFonts w:ascii="Arial" w:hAnsi="Arial" w:cs="Arial"/>
                <w:color w:val="000000"/>
                <w:sz w:val="16"/>
                <w:szCs w:val="16"/>
              </w:rPr>
              <w:t xml:space="preserve">20psig до </w:t>
            </w:r>
            <w:r w:rsidRPr="00D368C5">
              <w:rPr>
                <w:rStyle w:val="csab6e076965"/>
                <w:sz w:val="16"/>
                <w:szCs w:val="16"/>
              </w:rPr>
              <w:t xml:space="preserve">≤ </w:t>
            </w:r>
            <w:r w:rsidRPr="00D368C5">
              <w:rPr>
                <w:rFonts w:ascii="Arial" w:hAnsi="Arial" w:cs="Arial"/>
                <w:color w:val="000000"/>
                <w:sz w:val="16"/>
                <w:szCs w:val="16"/>
              </w:rPr>
              <w:t xml:space="preserve">20psig (NOR), </w:t>
            </w:r>
            <w:r w:rsidRPr="00D368C5">
              <w:rPr>
                <w:rStyle w:val="csab6e076965"/>
                <w:sz w:val="16"/>
                <w:szCs w:val="16"/>
              </w:rPr>
              <w:t xml:space="preserve">≤ </w:t>
            </w:r>
            <w:r w:rsidRPr="00D368C5">
              <w:rPr>
                <w:rFonts w:ascii="Arial" w:hAnsi="Arial" w:cs="Arial"/>
                <w:color w:val="000000"/>
                <w:sz w:val="16"/>
                <w:szCs w:val="16"/>
              </w:rPr>
              <w:t>15psig (Setpoint); зміни І типу - внесення редакційних змін до підрозділу 3.2.S.2.2. Опис виробничого процесу та його контролю для усунення суперечливої інформації між таблицями: - стандартизовано діапазони критеріїв збору піку на стадії катіонообмінної хроматографії (SE-HiCAP) та на стадії гідрофобної хроматографії Toyopearl Butyl до поточних затверджених допустимих робочих діапазонів, уже представлених в досьє; зміни І типу - внесення коректорських правок до наступних розділів реєстраційного досьє: підрозділу 3.2.S.2.1, 3.2.S.2.2 та 3.2.S.4.2. Зміни стосуються виправлень типографічних помилок; інші зміни стосуються перетворення одиниць (0,075 AU/mm на 0,75 AU/сm); правки внесено до поштового індексу; зміни І типу - зміна мови викладення Методів контролю якості ЛЗ з російської на українську; зміни І типу - надання даних для підтримки зняття поточного обмеження роботи біореактора виробничої дільниці БіоМарин Інтернешнл Лімітед, Шанбаллі, Рінгаскідді, Каунті Корк P43 X336, Ірландія з 92 днів роботи біореактора до граничного клітинного віку (LCA) 140 днів; зміни II типу - зміна рецептури поточного середовища культури клітин з середовища, що містить компоненти тваринного походження (ACC), на рецептуру такого ж середовища, вільну від компонентів тваринного походження (ACF); зміни II типу - заміна методу випробування обернено-фазової високоефективної рідинної хроматографії (ОФ-ВЕРХ) на метод випробування - обернено-фазової ультра-ефективної рідинної хроматографії (ОФ-УЕРХ) для визначення чистоти готової нерозфасованої діючої речовини елосульфази альфа (FBDS) та готового продукту, в процесі виробництва, при випуску та при випробуванні стабільності. Вимоги та методи контролю щодо показників «Чистота, сполуки, схожі за молекулярним розміром (агрегати)», «Чистота, інтактний білок», «Загальна концентрація» були приведені у відповідність до матеріалів виробника. Також заявник хотів би скористатися можливістю, щоб включити деякі редакторські правки щодо посилань на відповідні СОПи у методах контролю якості готової нерозфасованої діючої речовини елосульфази альфа (FBDS) та готового продукту, та деякі редакторські правки, щоб оновити поточне досьє;</w:t>
            </w:r>
            <w:r w:rsidRPr="00D368C5">
              <w:rPr>
                <w:rFonts w:ascii="Arial" w:hAnsi="Arial" w:cs="Arial"/>
                <w:color w:val="000000"/>
                <w:sz w:val="16"/>
                <w:szCs w:val="16"/>
              </w:rPr>
              <w:br/>
              <w:t xml:space="preserve">зміни II типу - додавання БіоМарин Інтернешнл Лімітед, Шанбаллі, Рінгаскідді, Каунті Корк P43 X336, Ірландія (BioMarin International Limited, Shanbally, Ringaskiddy, County Cork P43 X336, Ireland) в якості додаткової виробничої дільниці для виробництва готової нерозфасованої діючої речовини (rhGALNS FBDS) елосульфази альфа. Готова нерозфасована діюча речовина (rhGALNS FBDS) на даний час виготовляється на виробничій дільниці BioMarin Pharmaceutical Inc., Novato Campus, 46 Galli Drive, Novato, CA 94949, USA; зміни II типу - розширеня критеріїв прийнятності для специфікації формілгліцину (FGly) з 70-92% до </w:t>
            </w:r>
            <w:r w:rsidRPr="00D368C5">
              <w:rPr>
                <w:rStyle w:val="csab6e076965"/>
                <w:sz w:val="16"/>
                <w:szCs w:val="16"/>
              </w:rPr>
              <w:t xml:space="preserve">≤ </w:t>
            </w:r>
            <w:r w:rsidRPr="00D368C5">
              <w:rPr>
                <w:rFonts w:ascii="Arial" w:hAnsi="Arial" w:cs="Arial"/>
                <w:color w:val="000000"/>
                <w:sz w:val="16"/>
                <w:szCs w:val="16"/>
              </w:rPr>
              <w:t>60% для готової нерозфасованої діючої речовини. Послідовно, така ж зміна була включена в межі контролю в процесі виробництва (IPC) нерозфасованої діючої речовини (BDS); зміни II типу - введення додаткового параметру до специфікації лікарського засобу «Ідентифікація. Ензиматична активність» з відповідною методикою випробовування, яка також використовується для показника «Специфічна активність»; зміни II типу - введення додаткового параметру до специфікації на лікарський засіб «Олігосахаридний профіль» з відповідною методикою випробовування, згідно матеріалів реєстраційного досьє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UA/14547/01/01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ВІТАЦЕРТИН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по 2 мл в ампулі; по 5 ампул у блістері; по 1 блістеру а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сертифікату відповідності ЄФ R1-CEP 1998-140-Rev 04, у зв’язку зі зміною назви затвердженого виробника АФІ вітамін В12 кристалічний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0,5 мг SANOFI CHIMIE, France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зміни І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UA/16965/01/01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ГАНФОРТ®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UA/11121/01/01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ГЕПАРИЗИН®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по 20 мл в ампулі; по 10 ампул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ТОВ "Бейцзін Кевін Технолоджі Шейр-Холдінг Ко."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моноамонію гліциризинат Jiangsu Tiansheng Pharmaceutical Co., Ltd. China (затверджено Xinjiang Tianshan Pharmaceutical Ind. Co., Ltd. China), з поданням мастер-файлу від нового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UA/15589/01/01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ГЕРБІОН® СИРОП ПЛЮЩА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сироп, 7 мг/мл, по 150 мл сиропу у флаконі; по 1 флакону разом з пластиковою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виробник, відповідальний за виробництво "in bulk", первинне пакування та вторинне пакування, контроль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виробник, відповідальний за контроль та випуск серії:</w:t>
            </w:r>
            <w:r w:rsidRPr="00533017">
              <w:rPr>
                <w:rFonts w:ascii="Arial" w:hAnsi="Arial" w:cs="Arial"/>
                <w:color w:val="000000"/>
                <w:sz w:val="16"/>
                <w:szCs w:val="16"/>
              </w:rPr>
              <w:br/>
              <w:t>КРКА, д.д., Ново место, Словенія;</w:t>
            </w:r>
            <w:r w:rsidRPr="00533017">
              <w:rPr>
                <w:rFonts w:ascii="Arial" w:hAnsi="Arial" w:cs="Arial"/>
                <w:color w:val="000000"/>
                <w:sz w:val="16"/>
                <w:szCs w:val="16"/>
              </w:rPr>
              <w:br/>
              <w:t>виробник, відповідальний за контроль серії:</w:t>
            </w:r>
            <w:r w:rsidRPr="00533017">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II типу: Зміни з якості. АФІ. Виробництво (інші зміни) – подано оновлений ASMF (open part: versions December 2020; closed part: versions December 2020) на діючу речовину сухого екстракту листя плюща від затвердженого виробника Bionorica SE, Німеччина.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«Ідентифікація» методом ТШХ (пробопдготовка без зміни концентрації та зазначено зони забарвлення, які більше відповідають фактичній ситуації).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введено додаткову дільницю NLZOH (Nacionalni laboratorij za zdravje, okoljе in hrano), Slovenia/ НЛЗОХ (Національні лабораторія за здрав’є , околє ін храно), Словенія, що відповідає за контроль серії ГЛЗ.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уточнено блок-схему виробничого процесу ГЛЗ без жодних змін виробничого процесу.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випробування на специфічні мікроорганізми (E.coli, Pseu. aeruginosa, Staph. aureus) з показника «Мікробіологічна якість» специфікації на допоміжну речовину ароматизатор меліси 02 627. Зміни I типу: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методики за показником «Мікробіологічна якість» методів контролю допоміжної речовини ароматизатор меліси 02 627 (надано детальний опис живильного середовища та застосування розведення 1:100)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UA/12176/01/01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ГІКАМТИН™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ліофілізат для розчину для інфузій по 4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Мануфактуринг С.П.А., Італiя (виробництво за повним циклом); Каталент ЮК Пекеджинг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Італiя/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допоміжних речовин (сполук натрію) відповідно до рекомендацій European Commission guideline on ‘Excipients in the labelling and package leaflet of medicinal products for human use’ (SANTE-2017-11668).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UA/9121/01/01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541A5E">
            <w:pPr>
              <w:tabs>
                <w:tab w:val="left" w:pos="12600"/>
              </w:tabs>
              <w:rPr>
                <w:rFonts w:ascii="Arial" w:hAnsi="Arial" w:cs="Arial"/>
                <w:b/>
                <w:i/>
                <w:color w:val="000000"/>
                <w:sz w:val="16"/>
                <w:szCs w:val="16"/>
              </w:rPr>
            </w:pPr>
            <w:r w:rsidRPr="00533017">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"Побічні реакції" згідно з інформацією щодо медичного застосування референтного лікарського засобу (ІНСПРА®,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41A5E">
            <w:pPr>
              <w:tabs>
                <w:tab w:val="left" w:pos="12600"/>
              </w:tabs>
              <w:jc w:val="center"/>
              <w:rPr>
                <w:rFonts w:ascii="Arial" w:hAnsi="Arial" w:cs="Arial"/>
                <w:sz w:val="16"/>
                <w:szCs w:val="16"/>
              </w:rPr>
            </w:pPr>
            <w:r w:rsidRPr="00533017">
              <w:rPr>
                <w:rFonts w:ascii="Arial" w:hAnsi="Arial" w:cs="Arial"/>
                <w:sz w:val="16"/>
                <w:szCs w:val="16"/>
              </w:rPr>
              <w:t>UA/13553/01/01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4137E2">
            <w:pPr>
              <w:tabs>
                <w:tab w:val="left" w:pos="12600"/>
              </w:tabs>
              <w:rPr>
                <w:rFonts w:ascii="Arial" w:hAnsi="Arial" w:cs="Arial"/>
                <w:b/>
                <w:i/>
                <w:color w:val="000000"/>
                <w:sz w:val="16"/>
                <w:szCs w:val="16"/>
              </w:rPr>
            </w:pPr>
            <w:r w:rsidRPr="00533017">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"Побічні реакції" згідно з інформацією щодо медичного застосування референтного лікарського засобу (ІНСПРА®,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sz w:val="16"/>
                <w:szCs w:val="16"/>
              </w:rPr>
            </w:pPr>
            <w:r w:rsidRPr="00533017">
              <w:rPr>
                <w:rFonts w:ascii="Arial" w:hAnsi="Arial" w:cs="Arial"/>
                <w:sz w:val="16"/>
                <w:szCs w:val="16"/>
              </w:rPr>
              <w:t>UA/13553/01/02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з модифікованим вивільненням тверді по 30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Італiя/ 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"Діти",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UA/13660/01/01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з модифікованим вивільненням тверді по 60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Італiя/ 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"Діти",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UA/13660/01/02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ДЕРМАДРІН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мазь, 20 мг/г по 20 г або по 50 г, або по 100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UA/8996/01/01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ДЕРМОВЕЙТ™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крем 0,05 %; по 25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UA/1600/02/01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4137E2">
            <w:pPr>
              <w:tabs>
                <w:tab w:val="left" w:pos="12600"/>
              </w:tabs>
              <w:rPr>
                <w:rFonts w:ascii="Arial" w:hAnsi="Arial" w:cs="Arial"/>
                <w:b/>
                <w:i/>
                <w:color w:val="000000"/>
                <w:sz w:val="16"/>
                <w:szCs w:val="16"/>
              </w:rPr>
            </w:pPr>
            <w:r w:rsidRPr="00533017">
              <w:rPr>
                <w:rFonts w:ascii="Arial" w:hAnsi="Arial" w:cs="Arial"/>
                <w:b/>
                <w:sz w:val="16"/>
                <w:szCs w:val="16"/>
              </w:rPr>
              <w:t>ДИКЛОФЕНАК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rPr>
                <w:rFonts w:ascii="Arial" w:hAnsi="Arial" w:cs="Arial"/>
                <w:color w:val="000000"/>
                <w:sz w:val="16"/>
                <w:szCs w:val="16"/>
              </w:rPr>
            </w:pPr>
            <w:r w:rsidRPr="0053301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Хенань Дунтай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657E76">
            <w:pPr>
              <w:tabs>
                <w:tab w:val="left" w:pos="12600"/>
              </w:tabs>
              <w:jc w:val="center"/>
              <w:rPr>
                <w:rFonts w:ascii="Arial" w:hAnsi="Arial" w:cs="Arial"/>
                <w:color w:val="000000"/>
                <w:sz w:val="16"/>
                <w:szCs w:val="16"/>
              </w:rPr>
            </w:pPr>
            <w:r w:rsidRPr="00533017">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533017">
              <w:rPr>
                <w:rFonts w:ascii="Arial" w:hAnsi="Arial" w:cs="Arial"/>
                <w:color w:val="000000"/>
                <w:sz w:val="16"/>
                <w:szCs w:val="16"/>
              </w:rPr>
              <w:br/>
              <w:t xml:space="preserve">Зміна адреси виробничої дільниці для АФІ Диклофенак натрію Henan Dongtai Pharm Co., Ltd., The People’s Republic of China, у зв’язку з перенесенням виробничої дільниці. Специфікації, спосіб виробництва та детальний опис методу синтезу АФІ є ідентичними затвердженим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sz w:val="16"/>
                <w:szCs w:val="16"/>
              </w:rPr>
            </w:pPr>
            <w:r w:rsidRPr="00533017">
              <w:rPr>
                <w:rFonts w:ascii="Arial" w:hAnsi="Arial" w:cs="Arial"/>
                <w:sz w:val="16"/>
                <w:szCs w:val="16"/>
              </w:rPr>
              <w:t>UA/16226/01/01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ДИКЛОФЕНАК-ЗДОРОВ'Я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Діюча редакція: Диклофенак натрію …… Henan Dongtai Pharm Co., Ltd., The People's Republic of China Адреса: East Changhong road, Tangyin, Anyang, The People's Republic of China Пропонована редакція: Диклофенак натрію …… Henan Dongtai Pharm Co., Ltd., The People's Republic of China Адреса: 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UA/1539/02/01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ДИКЛОФЕНАК-ЗДОРОВ'Я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спрей нашкірний, розчин, 40 мг/мл по 30 мл або по 50 мл у флаконі зі скла з клапаном-насосом, насадкою-розпилювачем та захисним ковпачком;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sidRPr="00D368C5">
              <w:rPr>
                <w:rFonts w:ascii="Arial" w:hAnsi="Arial" w:cs="Arial"/>
                <w:color w:val="000000"/>
                <w:sz w:val="16"/>
                <w:szCs w:val="16"/>
              </w:rPr>
              <w:br/>
              <w:t xml:space="preserve">Пропонована редакція: Диклофенак натрію …… Henan Dongtai Pharm Co., Ltd., The People's Republic of China Адреса: 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UA/1539/03/01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4137E2">
            <w:pPr>
              <w:tabs>
                <w:tab w:val="left" w:pos="12600"/>
              </w:tabs>
              <w:rPr>
                <w:rFonts w:ascii="Arial" w:hAnsi="Arial" w:cs="Arial"/>
                <w:b/>
                <w:i/>
                <w:color w:val="000000"/>
                <w:sz w:val="16"/>
                <w:szCs w:val="16"/>
              </w:rPr>
            </w:pPr>
            <w:r w:rsidRPr="00533017">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rPr>
                <w:rFonts w:ascii="Arial" w:hAnsi="Arial" w:cs="Arial"/>
                <w:color w:val="000000"/>
                <w:sz w:val="16"/>
                <w:szCs w:val="16"/>
              </w:rPr>
            </w:pPr>
            <w:r w:rsidRPr="00533017">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533017">
              <w:rPr>
                <w:rFonts w:ascii="Arial" w:hAnsi="Arial" w:cs="Arial"/>
                <w:color w:val="000000"/>
                <w:sz w:val="16"/>
                <w:szCs w:val="16"/>
              </w:rPr>
              <w:br/>
              <w:t>Сінтон Чилі Лтда., Чилі;</w:t>
            </w:r>
            <w:r w:rsidRPr="00533017">
              <w:rPr>
                <w:rFonts w:ascii="Arial" w:hAnsi="Arial" w:cs="Arial"/>
                <w:color w:val="000000"/>
                <w:sz w:val="16"/>
                <w:szCs w:val="16"/>
              </w:rPr>
              <w:br/>
              <w:t>Первинна та вторинна упаковка, контроль серії:</w:t>
            </w:r>
            <w:r w:rsidRPr="00533017">
              <w:rPr>
                <w:rFonts w:ascii="Arial" w:hAnsi="Arial" w:cs="Arial"/>
                <w:color w:val="000000"/>
                <w:sz w:val="16"/>
                <w:szCs w:val="16"/>
              </w:rPr>
              <w:br/>
              <w:t>Сінтон Хіспанія, С.Л., Іспанiя;</w:t>
            </w:r>
            <w:r w:rsidRPr="00533017">
              <w:rPr>
                <w:rFonts w:ascii="Arial" w:hAnsi="Arial" w:cs="Arial"/>
                <w:color w:val="000000"/>
                <w:sz w:val="16"/>
                <w:szCs w:val="16"/>
              </w:rPr>
              <w:br/>
              <w:t>Контроль серії:</w:t>
            </w:r>
            <w:r w:rsidRPr="00533017">
              <w:rPr>
                <w:rFonts w:ascii="Arial" w:hAnsi="Arial" w:cs="Arial"/>
                <w:color w:val="000000"/>
                <w:sz w:val="16"/>
                <w:szCs w:val="16"/>
              </w:rPr>
              <w:br/>
              <w:t>Квінта-Аналітіка с.р.о., Чеська Республіка;</w:t>
            </w:r>
            <w:r w:rsidRPr="00533017">
              <w:rPr>
                <w:rFonts w:ascii="Arial" w:hAnsi="Arial" w:cs="Arial"/>
                <w:color w:val="000000"/>
                <w:sz w:val="16"/>
                <w:szCs w:val="16"/>
              </w:rPr>
              <w:br/>
              <w:t>Контроль серії:</w:t>
            </w:r>
            <w:r w:rsidRPr="00533017">
              <w:rPr>
                <w:rFonts w:ascii="Arial" w:hAnsi="Arial" w:cs="Arial"/>
                <w:color w:val="000000"/>
                <w:sz w:val="16"/>
                <w:szCs w:val="16"/>
              </w:rPr>
              <w:br/>
              <w:t>ІТЕСТ плюс, с.р.о., Чеська Республіка;</w:t>
            </w:r>
            <w:r w:rsidRPr="00533017">
              <w:rPr>
                <w:rFonts w:ascii="Arial" w:hAnsi="Arial" w:cs="Arial"/>
                <w:color w:val="000000"/>
                <w:sz w:val="16"/>
                <w:szCs w:val="16"/>
              </w:rPr>
              <w:br/>
              <w:t>Контроль серії:</w:t>
            </w:r>
            <w:r w:rsidRPr="00533017">
              <w:rPr>
                <w:rFonts w:ascii="Arial" w:hAnsi="Arial" w:cs="Arial"/>
                <w:color w:val="000000"/>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Республіка/</w:t>
            </w:r>
          </w:p>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sz w:val="16"/>
                <w:szCs w:val="16"/>
              </w:rPr>
            </w:pPr>
            <w:r w:rsidRPr="00533017">
              <w:rPr>
                <w:rFonts w:ascii="Arial" w:hAnsi="Arial" w:cs="Arial"/>
                <w:sz w:val="16"/>
                <w:szCs w:val="16"/>
              </w:rPr>
              <w:t>UA/18285/01/01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D427A">
            <w:pPr>
              <w:tabs>
                <w:tab w:val="left" w:pos="12600"/>
              </w:tabs>
              <w:rPr>
                <w:rFonts w:ascii="Arial" w:hAnsi="Arial" w:cs="Arial"/>
                <w:b/>
                <w:i/>
                <w:color w:val="000000"/>
                <w:sz w:val="16"/>
                <w:szCs w:val="16"/>
              </w:rPr>
            </w:pPr>
            <w:r w:rsidRPr="00533017">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rPr>
                <w:rFonts w:ascii="Arial" w:hAnsi="Arial" w:cs="Arial"/>
                <w:color w:val="000000"/>
                <w:sz w:val="16"/>
                <w:szCs w:val="16"/>
              </w:rPr>
            </w:pPr>
            <w:r w:rsidRPr="00533017">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533017">
              <w:rPr>
                <w:rFonts w:ascii="Arial" w:hAnsi="Arial" w:cs="Arial"/>
                <w:color w:val="000000"/>
                <w:sz w:val="16"/>
                <w:szCs w:val="16"/>
              </w:rPr>
              <w:br/>
              <w:t>Сінтон Чилі Лтда., Чилі;</w:t>
            </w:r>
            <w:r w:rsidRPr="00533017">
              <w:rPr>
                <w:rFonts w:ascii="Arial" w:hAnsi="Arial" w:cs="Arial"/>
                <w:color w:val="000000"/>
                <w:sz w:val="16"/>
                <w:szCs w:val="16"/>
              </w:rPr>
              <w:br/>
              <w:t>Первинна та вторинна упаковка, контроль серії:</w:t>
            </w:r>
            <w:r w:rsidRPr="00533017">
              <w:rPr>
                <w:rFonts w:ascii="Arial" w:hAnsi="Arial" w:cs="Arial"/>
                <w:color w:val="000000"/>
                <w:sz w:val="16"/>
                <w:szCs w:val="16"/>
              </w:rPr>
              <w:br/>
              <w:t>Сінтон Хіспанія, С.Л., Іспанiя;</w:t>
            </w:r>
            <w:r w:rsidRPr="00533017">
              <w:rPr>
                <w:rFonts w:ascii="Arial" w:hAnsi="Arial" w:cs="Arial"/>
                <w:color w:val="000000"/>
                <w:sz w:val="16"/>
                <w:szCs w:val="16"/>
              </w:rPr>
              <w:br/>
              <w:t>Контроль серії:</w:t>
            </w:r>
            <w:r w:rsidRPr="00533017">
              <w:rPr>
                <w:rFonts w:ascii="Arial" w:hAnsi="Arial" w:cs="Arial"/>
                <w:color w:val="000000"/>
                <w:sz w:val="16"/>
                <w:szCs w:val="16"/>
              </w:rPr>
              <w:br/>
              <w:t>Квінта-Аналітіка с.р.о., Чеська Республіка;</w:t>
            </w:r>
            <w:r w:rsidRPr="00533017">
              <w:rPr>
                <w:rFonts w:ascii="Arial" w:hAnsi="Arial" w:cs="Arial"/>
                <w:color w:val="000000"/>
                <w:sz w:val="16"/>
                <w:szCs w:val="16"/>
              </w:rPr>
              <w:br/>
              <w:t>Контроль серії:</w:t>
            </w:r>
            <w:r w:rsidRPr="00533017">
              <w:rPr>
                <w:rFonts w:ascii="Arial" w:hAnsi="Arial" w:cs="Arial"/>
                <w:color w:val="000000"/>
                <w:sz w:val="16"/>
                <w:szCs w:val="16"/>
              </w:rPr>
              <w:br/>
              <w:t>ІТЕСТ плюс, с.р.о., Чеська Республіка;</w:t>
            </w:r>
            <w:r w:rsidRPr="00533017">
              <w:rPr>
                <w:rFonts w:ascii="Arial" w:hAnsi="Arial" w:cs="Arial"/>
                <w:color w:val="000000"/>
                <w:sz w:val="16"/>
                <w:szCs w:val="16"/>
              </w:rPr>
              <w:br/>
              <w:t>Контроль серії:</w:t>
            </w:r>
            <w:r w:rsidRPr="00533017">
              <w:rPr>
                <w:rFonts w:ascii="Arial" w:hAnsi="Arial" w:cs="Arial"/>
                <w:color w:val="000000"/>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Республіка/</w:t>
            </w:r>
          </w:p>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D427A">
            <w:pPr>
              <w:tabs>
                <w:tab w:val="left" w:pos="12600"/>
              </w:tabs>
              <w:jc w:val="center"/>
              <w:rPr>
                <w:rFonts w:ascii="Arial" w:hAnsi="Arial" w:cs="Arial"/>
                <w:sz w:val="16"/>
                <w:szCs w:val="16"/>
              </w:rPr>
            </w:pPr>
            <w:r w:rsidRPr="00533017">
              <w:rPr>
                <w:rFonts w:ascii="Arial" w:hAnsi="Arial" w:cs="Arial"/>
                <w:sz w:val="16"/>
                <w:szCs w:val="16"/>
              </w:rPr>
              <w:t>UA/18285/01/02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ДИМІСТА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Ко. КГ, Німеччина (виробник, відповідальний за випуск серії); Ципла Лімітед, Індія (виробник, відповідальний за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368C5">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UA/14920/01/01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ДИМІСТА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Ко. КГ, Німеччина (виробник, відповідальний за випуск серії); Ципла Лімітед, Індія (виробник, відповідальний за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UA/14920/01/01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ДІОКСИЗОЛЬ®-ДАРНИЦЯ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по 50 г або по 100 г у флаконах або банках, по 1 флакону або банці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 типу - вилучення виробника діючої речовини Лідокаїну гідрохлорид Delta Synthetic Cо., Ltd., Taiwan;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зміни)(Б.I.б.1. (х),ІБ), зміна у специфікації та методах випробування АФІ, а саме редакційні правки до показників: «Ідентифікація А», «Ідентифікація В», «Ідентифікація С», «Прозорість розчину», «рН розчину», «Супровідні домішки», «Вода», «Мікробіологічна чистота», «Кількісне визначення», «Залишкові кількості органічних розчинників». В МКЯ для вхідного контролю враховано уточнення назви діючої речовини (без зміни діючої речовини) відповідно до Європейської Фармакопеї; зміни I типу - вилучення незначного показника якості зі специфікації АФІ, а саме т. «Важкі метали»; зміни I типу - вилучення незначного показника якості зі специфікації АФІ, а саме т.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UA/8021/01/01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ДІОФЛАН®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гель (1000 ОД/г) по 40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застосування"відповідно до оновленої інформації з безпеки застосування допоміжних речовин.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UA/7568/01/01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4137E2">
            <w:pPr>
              <w:tabs>
                <w:tab w:val="left" w:pos="12600"/>
              </w:tabs>
              <w:rPr>
                <w:rFonts w:ascii="Arial" w:hAnsi="Arial" w:cs="Arial"/>
                <w:b/>
                <w:i/>
                <w:color w:val="000000"/>
                <w:sz w:val="16"/>
                <w:szCs w:val="16"/>
              </w:rPr>
            </w:pPr>
            <w:r w:rsidRPr="00533017">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rPr>
                <w:rFonts w:ascii="Arial" w:hAnsi="Arial" w:cs="Arial"/>
                <w:color w:val="000000"/>
                <w:sz w:val="16"/>
                <w:szCs w:val="16"/>
              </w:rPr>
            </w:pPr>
            <w:r w:rsidRPr="00533017">
              <w:rPr>
                <w:rFonts w:ascii="Arial" w:hAnsi="Arial" w:cs="Arial"/>
                <w:color w:val="000000"/>
                <w:sz w:val="16"/>
                <w:szCs w:val="16"/>
              </w:rPr>
              <w:t>таблетки по 2,5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первинне, вторинне пакування, контроль якості, випуск серії:</w:t>
            </w:r>
            <w:r w:rsidRPr="00533017">
              <w:rPr>
                <w:rFonts w:ascii="Arial" w:hAnsi="Arial" w:cs="Arial"/>
                <w:color w:val="000000"/>
                <w:sz w:val="16"/>
                <w:szCs w:val="16"/>
              </w:rPr>
              <w:br/>
              <w:t xml:space="preserve">Сінтон Хіспанія, С. Л., Іспанія; </w:t>
            </w:r>
            <w:r w:rsidRPr="00533017">
              <w:rPr>
                <w:rFonts w:ascii="Arial" w:hAnsi="Arial" w:cs="Arial"/>
                <w:color w:val="000000"/>
                <w:sz w:val="16"/>
                <w:szCs w:val="16"/>
              </w:rPr>
              <w:br/>
              <w:t>виробництво, первинне, вторинне пакування:</w:t>
            </w:r>
            <w:r w:rsidRPr="00533017">
              <w:rPr>
                <w:rFonts w:ascii="Arial" w:hAnsi="Arial" w:cs="Arial"/>
                <w:color w:val="000000"/>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4137E2">
            <w:pPr>
              <w:tabs>
                <w:tab w:val="left" w:pos="12600"/>
              </w:tabs>
              <w:jc w:val="center"/>
              <w:rPr>
                <w:rFonts w:ascii="Arial" w:hAnsi="Arial" w:cs="Arial"/>
                <w:sz w:val="16"/>
                <w:szCs w:val="16"/>
              </w:rPr>
            </w:pPr>
            <w:r w:rsidRPr="00533017">
              <w:rPr>
                <w:rFonts w:ascii="Arial" w:hAnsi="Arial" w:cs="Arial"/>
                <w:sz w:val="16"/>
                <w:szCs w:val="16"/>
              </w:rPr>
              <w:t>UA/17149/01/01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365397">
            <w:pPr>
              <w:tabs>
                <w:tab w:val="left" w:pos="12600"/>
              </w:tabs>
              <w:rPr>
                <w:rFonts w:ascii="Arial" w:hAnsi="Arial" w:cs="Arial"/>
                <w:b/>
                <w:i/>
                <w:color w:val="000000"/>
                <w:sz w:val="16"/>
                <w:szCs w:val="16"/>
              </w:rPr>
            </w:pPr>
            <w:r w:rsidRPr="00533017">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rPr>
                <w:rFonts w:ascii="Arial" w:hAnsi="Arial" w:cs="Arial"/>
                <w:color w:val="000000"/>
                <w:sz w:val="16"/>
                <w:szCs w:val="16"/>
              </w:rPr>
            </w:pPr>
            <w:r w:rsidRPr="00533017">
              <w:rPr>
                <w:rFonts w:ascii="Arial" w:hAnsi="Arial" w:cs="Arial"/>
                <w:color w:val="000000"/>
                <w:sz w:val="16"/>
                <w:szCs w:val="16"/>
              </w:rPr>
              <w:t>таблетки по 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первинне, вторинне пакування, контроль якості, випуск серії:</w:t>
            </w:r>
            <w:r w:rsidRPr="00533017">
              <w:rPr>
                <w:rFonts w:ascii="Arial" w:hAnsi="Arial" w:cs="Arial"/>
                <w:color w:val="000000"/>
                <w:sz w:val="16"/>
                <w:szCs w:val="16"/>
              </w:rPr>
              <w:br/>
              <w:t xml:space="preserve">Сінтон Хіспанія, С. Л., Іспанія; </w:t>
            </w:r>
            <w:r w:rsidRPr="00533017">
              <w:rPr>
                <w:rFonts w:ascii="Arial" w:hAnsi="Arial" w:cs="Arial"/>
                <w:color w:val="000000"/>
                <w:sz w:val="16"/>
                <w:szCs w:val="16"/>
              </w:rPr>
              <w:br/>
              <w:t>виробництво, первинне, вторинне пакування:</w:t>
            </w:r>
            <w:r w:rsidRPr="00533017">
              <w:rPr>
                <w:rFonts w:ascii="Arial" w:hAnsi="Arial" w:cs="Arial"/>
                <w:color w:val="000000"/>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365397">
            <w:pPr>
              <w:tabs>
                <w:tab w:val="left" w:pos="12600"/>
              </w:tabs>
              <w:jc w:val="center"/>
              <w:rPr>
                <w:rFonts w:ascii="Arial" w:hAnsi="Arial" w:cs="Arial"/>
                <w:sz w:val="16"/>
                <w:szCs w:val="16"/>
              </w:rPr>
            </w:pPr>
            <w:r w:rsidRPr="00533017">
              <w:rPr>
                <w:rFonts w:ascii="Arial" w:hAnsi="Arial" w:cs="Arial"/>
                <w:sz w:val="16"/>
                <w:szCs w:val="16"/>
              </w:rPr>
              <w:t>UA/17149/01/02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FB04C7">
            <w:pPr>
              <w:tabs>
                <w:tab w:val="left" w:pos="12600"/>
              </w:tabs>
              <w:rPr>
                <w:rFonts w:ascii="Arial" w:hAnsi="Arial" w:cs="Arial"/>
                <w:b/>
                <w:i/>
                <w:color w:val="000000"/>
                <w:sz w:val="16"/>
                <w:szCs w:val="16"/>
              </w:rPr>
            </w:pPr>
            <w:r w:rsidRPr="00533017">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rPr>
                <w:rFonts w:ascii="Arial" w:hAnsi="Arial" w:cs="Arial"/>
                <w:color w:val="000000"/>
                <w:sz w:val="16"/>
                <w:szCs w:val="16"/>
              </w:rPr>
            </w:pPr>
            <w:r w:rsidRPr="00533017">
              <w:rPr>
                <w:rFonts w:ascii="Arial" w:hAnsi="Arial" w:cs="Arial"/>
                <w:color w:val="000000"/>
                <w:sz w:val="16"/>
                <w:szCs w:val="16"/>
              </w:rPr>
              <w:t>таблетки по 10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первинне, вторинне пакування, контроль якості, випуск серії:</w:t>
            </w:r>
            <w:r w:rsidRPr="00533017">
              <w:rPr>
                <w:rFonts w:ascii="Arial" w:hAnsi="Arial" w:cs="Arial"/>
                <w:color w:val="000000"/>
                <w:sz w:val="16"/>
                <w:szCs w:val="16"/>
              </w:rPr>
              <w:br/>
              <w:t xml:space="preserve">Сінтон Хіспанія, С. Л., Іспанія; </w:t>
            </w:r>
            <w:r w:rsidRPr="00533017">
              <w:rPr>
                <w:rFonts w:ascii="Arial" w:hAnsi="Arial" w:cs="Arial"/>
                <w:color w:val="000000"/>
                <w:sz w:val="16"/>
                <w:szCs w:val="16"/>
              </w:rPr>
              <w:br/>
              <w:t>виробництво, первинне, вторинне пакування:</w:t>
            </w:r>
            <w:r w:rsidRPr="00533017">
              <w:rPr>
                <w:rFonts w:ascii="Arial" w:hAnsi="Arial" w:cs="Arial"/>
                <w:color w:val="000000"/>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sz w:val="16"/>
                <w:szCs w:val="16"/>
              </w:rPr>
            </w:pPr>
            <w:r w:rsidRPr="00533017">
              <w:rPr>
                <w:rFonts w:ascii="Arial" w:hAnsi="Arial" w:cs="Arial"/>
                <w:sz w:val="16"/>
                <w:szCs w:val="16"/>
              </w:rPr>
              <w:t>UA/17149/01/03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UA/8388/01/04</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UA/8388/01/05</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UA/8388/01/06</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FB04C7">
            <w:pPr>
              <w:tabs>
                <w:tab w:val="left" w:pos="12600"/>
              </w:tabs>
              <w:rPr>
                <w:rFonts w:ascii="Arial" w:hAnsi="Arial" w:cs="Arial"/>
                <w:b/>
                <w:i/>
                <w:color w:val="000000"/>
                <w:sz w:val="16"/>
                <w:szCs w:val="16"/>
              </w:rPr>
            </w:pPr>
            <w:r w:rsidRPr="00533017">
              <w:rPr>
                <w:rFonts w:ascii="Arial" w:hAnsi="Arial" w:cs="Arial"/>
                <w:b/>
                <w:sz w:val="16"/>
                <w:szCs w:val="16"/>
              </w:rPr>
              <w:t>ІКЕРВИС®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rPr>
                <w:rFonts w:ascii="Arial" w:hAnsi="Arial" w:cs="Arial"/>
                <w:color w:val="000000"/>
                <w:sz w:val="16"/>
                <w:szCs w:val="16"/>
              </w:rPr>
            </w:pPr>
            <w:r w:rsidRPr="00533017">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контроль якості, первинне та вторинне пакування, випуск серії:</w:t>
            </w:r>
            <w:r w:rsidRPr="00533017">
              <w:rPr>
                <w:rFonts w:ascii="Arial" w:hAnsi="Arial" w:cs="Arial"/>
                <w:color w:val="000000"/>
                <w:sz w:val="16"/>
                <w:szCs w:val="16"/>
              </w:rPr>
              <w:br/>
              <w:t>ЕКСЕЛЬВІЖЕН, Франція;</w:t>
            </w:r>
            <w:r w:rsidRPr="00533017">
              <w:rPr>
                <w:rFonts w:ascii="Arial" w:hAnsi="Arial" w:cs="Arial"/>
                <w:color w:val="000000"/>
                <w:sz w:val="16"/>
                <w:szCs w:val="16"/>
              </w:rPr>
              <w:br/>
              <w:t>Випуск серії:</w:t>
            </w:r>
            <w:r w:rsidRPr="00533017">
              <w:rPr>
                <w:rFonts w:ascii="Arial" w:hAnsi="Arial" w:cs="Arial"/>
                <w:color w:val="000000"/>
                <w:sz w:val="16"/>
                <w:szCs w:val="16"/>
              </w:rPr>
              <w:br/>
              <w:t>Сантен АТ, Фiнляндiя;</w:t>
            </w:r>
            <w:r w:rsidRPr="00533017">
              <w:rPr>
                <w:rFonts w:ascii="Arial" w:hAnsi="Arial" w:cs="Arial"/>
                <w:color w:val="000000"/>
                <w:sz w:val="16"/>
                <w:szCs w:val="16"/>
              </w:rPr>
              <w:br/>
              <w:t>Вторинне пакування:</w:t>
            </w:r>
            <w:r w:rsidRPr="00533017">
              <w:rPr>
                <w:rFonts w:ascii="Arial" w:hAnsi="Arial" w:cs="Arial"/>
                <w:color w:val="000000"/>
                <w:sz w:val="16"/>
                <w:szCs w:val="16"/>
              </w:rPr>
              <w:br/>
              <w:t>СЕРВІПАК,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Франція/</w:t>
            </w:r>
          </w:p>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1999-034-Rev 05 (затверджено: R1-CEP 1999-034-Rev 04) для АФІ циклоспорину від вже затвердженого виробника EUTICALS S.p.A., Italy, який змінив назву на AMRI Italy S.r.l., Italy;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виробника Сантен АТ, Фiнляндiя, що відповідає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sz w:val="16"/>
                <w:szCs w:val="16"/>
              </w:rPr>
            </w:pPr>
            <w:r w:rsidRPr="00533017">
              <w:rPr>
                <w:rFonts w:ascii="Arial" w:hAnsi="Arial" w:cs="Arial"/>
                <w:sz w:val="16"/>
                <w:szCs w:val="16"/>
              </w:rPr>
              <w:t>UA/17100/01/01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ІКЕРВИС®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Ексельвіжен, Францiя (виробництво, контроль якості, первинне пакування та вторинне пакування, випуск серій); Сантен АТ, Фiнляндiя (випуск серій);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II типу - розширення вимог у специфікації на термін придатності за показником «Кількісне визначення. Циклоспорину» </w:t>
            </w:r>
            <w:r w:rsidRPr="00D368C5">
              <w:rPr>
                <w:rFonts w:ascii="Arial" w:hAnsi="Arial" w:cs="Arial"/>
                <w:color w:val="000000"/>
                <w:sz w:val="16"/>
                <w:szCs w:val="16"/>
              </w:rPr>
              <w:br/>
              <w:t>Крім цього, виробником було оновлено розділ 3.2.Р.8.3 щодо включення даних дослідження для 18 та 24 місяців для серій 9E45 та 9E46. Додатково вносяться виправлення в МКЯ ЛЗ до специфікації на випуск за показником «Однорідність дозованих одиниць» з приведенням до оригінальної документації виробника, а саме: запропоновано: Відповідає вимогам Eur. Ph. 2.9.40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UA/17100/01/01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FB04C7">
            <w:pPr>
              <w:tabs>
                <w:tab w:val="left" w:pos="12600"/>
              </w:tabs>
              <w:rPr>
                <w:rFonts w:ascii="Arial" w:hAnsi="Arial" w:cs="Arial"/>
                <w:b/>
                <w:i/>
                <w:color w:val="000000"/>
                <w:sz w:val="16"/>
                <w:szCs w:val="16"/>
              </w:rPr>
            </w:pPr>
            <w:r w:rsidRPr="00533017">
              <w:rPr>
                <w:rFonts w:ascii="Arial" w:hAnsi="Arial" w:cs="Arial"/>
                <w:b/>
                <w:sz w:val="16"/>
                <w:szCs w:val="16"/>
              </w:rPr>
              <w:t>ІЛАРІС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rPr>
                <w:rFonts w:ascii="Arial" w:hAnsi="Arial" w:cs="Arial"/>
                <w:color w:val="000000"/>
                <w:sz w:val="16"/>
                <w:szCs w:val="16"/>
              </w:rPr>
            </w:pPr>
            <w:r w:rsidRPr="00533017">
              <w:rPr>
                <w:rFonts w:ascii="Arial" w:hAnsi="Arial" w:cs="Arial"/>
                <w:color w:val="000000"/>
                <w:sz w:val="16"/>
                <w:szCs w:val="16"/>
              </w:rPr>
              <w:t xml:space="preserve">порошок для розчину для ін`єкцій по 150 мг; 1 флакон з порошком у коробці; 1 флакон з порошком у коробці; по 4 коробки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контроль якості, первинне та вторинне пакування, випуск серії:</w:t>
            </w:r>
            <w:r w:rsidRPr="00533017">
              <w:rPr>
                <w:rFonts w:ascii="Arial" w:hAnsi="Arial" w:cs="Arial"/>
                <w:color w:val="000000"/>
                <w:sz w:val="16"/>
                <w:szCs w:val="16"/>
              </w:rPr>
              <w:br/>
              <w:t>Новартіс Фарма Штейн АГ, Швейцарія;</w:t>
            </w:r>
            <w:r w:rsidRPr="00533017">
              <w:rPr>
                <w:rFonts w:ascii="Arial" w:hAnsi="Arial" w:cs="Arial"/>
                <w:color w:val="000000"/>
                <w:sz w:val="16"/>
                <w:szCs w:val="16"/>
              </w:rPr>
              <w:br/>
              <w:t>контроль якості:</w:t>
            </w:r>
            <w:r w:rsidRPr="00533017">
              <w:rPr>
                <w:rFonts w:ascii="Arial" w:hAnsi="Arial" w:cs="Arial"/>
                <w:color w:val="000000"/>
                <w:sz w:val="16"/>
                <w:szCs w:val="16"/>
              </w:rPr>
              <w:br/>
              <w:t>Делфарм Хюнінг САС, Франція;</w:t>
            </w:r>
            <w:r w:rsidRPr="00533017">
              <w:rPr>
                <w:rFonts w:ascii="Arial" w:hAnsi="Arial" w:cs="Arial"/>
                <w:color w:val="000000"/>
                <w:sz w:val="16"/>
                <w:szCs w:val="16"/>
              </w:rPr>
              <w:br/>
              <w:t>біоаналіз:</w:t>
            </w:r>
            <w:r w:rsidRPr="00533017">
              <w:rPr>
                <w:rFonts w:ascii="Arial" w:hAnsi="Arial" w:cs="Arial"/>
                <w:color w:val="000000"/>
                <w:sz w:val="16"/>
                <w:szCs w:val="16"/>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як наслідок оновлення інформації в розділах "Фармакологічні властивості", "Особливості застосування",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розділу "Показання", а саме доповнено нове показання «Періодичний синдром, пов’язаний з рецептором фактора некрозу пухлин (TRAP-синдром). Синдром гіперімуноглобулінемії D (HID-синдром) / дефіциту мевалонаткінази (MKD).Сімейна середземноморська лихоманка (FMF). Слід застосовувати у поєднанні з колхіцином у разі потреби.» та як наслідок оновлення інформації в розділах "Фармакологічні властивості", "Особливості застосування", "Спосіб застосування та дози", "Діти",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інформації та редагування тексту), "Показання" (уточнення інформації та редагування тексту), "Спосіб застосування та дози" (уточнення інформації та редагування тексту),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sz w:val="16"/>
                <w:szCs w:val="16"/>
              </w:rPr>
            </w:pPr>
            <w:r w:rsidRPr="00533017">
              <w:rPr>
                <w:rFonts w:ascii="Arial" w:hAnsi="Arial" w:cs="Arial"/>
                <w:sz w:val="16"/>
                <w:szCs w:val="16"/>
              </w:rPr>
              <w:t>UA/14525/01/01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ІМУНОВІР-ЗДОРОВ'Я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сироп, 50 мг/мл, по 100 мл або 200 мл у флаконі зі скла або у флаконі полімерному; по 1 флакону зі стаканом мірний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виправлення технічних помилок, згідно п.2.4.4 розділу VI наказу МОЗ України від 26.08.2005р. № 426 (у редакції наказу МОЗ України від 23.07.2015 р № 460): допущена при проведенні процедури реєстрації, яка затверджена наказом МОЗ України від 01.06.2020 № 1285, а саме: в МКЯ в розділі «Склад» допущена помилка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UA/18141/01/01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безпеки застосування лікарського засобу. Введення змін протягом 3-х місяців після затвердження</w:t>
            </w:r>
            <w:r w:rsidRPr="00D368C5">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матеріалів реєстраційного досьє.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UA/14080/01/01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безпеки застосування лікарського засобу. Введення змін протягом 3-х місяців після затвердження</w:t>
            </w:r>
            <w:r w:rsidRPr="00D368C5">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матеріалів реєстраційного досьє.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UA/14080/01/02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зміна затвердженої комбінації реагент - 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UA/15832/01/01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FB04C7">
            <w:pPr>
              <w:tabs>
                <w:tab w:val="left" w:pos="12600"/>
              </w:tabs>
              <w:rPr>
                <w:rFonts w:ascii="Arial" w:hAnsi="Arial" w:cs="Arial"/>
                <w:b/>
                <w:i/>
                <w:color w:val="000000"/>
                <w:sz w:val="16"/>
                <w:szCs w:val="16"/>
              </w:rPr>
            </w:pPr>
            <w:r w:rsidRPr="00533017">
              <w:rPr>
                <w:rFonts w:ascii="Arial" w:hAnsi="Arial" w:cs="Arial"/>
                <w:b/>
                <w:sz w:val="16"/>
                <w:szCs w:val="16"/>
              </w:rPr>
              <w:t>ІТОМЕД®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за повним циклом:</w:t>
            </w:r>
            <w:r w:rsidRPr="00533017">
              <w:rPr>
                <w:rFonts w:ascii="Arial" w:hAnsi="Arial" w:cs="Arial"/>
                <w:color w:val="000000"/>
                <w:sz w:val="16"/>
                <w:szCs w:val="16"/>
              </w:rPr>
              <w:br/>
              <w:t>ПРО.МЕД.ЦС Прага а.с., Чеська Республіка;</w:t>
            </w:r>
            <w:r w:rsidRPr="00533017">
              <w:rPr>
                <w:rFonts w:ascii="Arial" w:hAnsi="Arial" w:cs="Arial"/>
                <w:color w:val="000000"/>
                <w:sz w:val="16"/>
                <w:szCs w:val="16"/>
              </w:rPr>
              <w:br/>
              <w:t>виробництво, первинне і вторинне пакування:</w:t>
            </w:r>
            <w:r w:rsidRPr="00533017">
              <w:rPr>
                <w:rFonts w:ascii="Arial" w:hAnsi="Arial" w:cs="Arial"/>
                <w:color w:val="000000"/>
                <w:sz w:val="16"/>
                <w:szCs w:val="16"/>
              </w:rPr>
              <w:br/>
              <w:t>ХБМ Фарма с.р.о., Словацька Республіка;</w:t>
            </w:r>
            <w:r w:rsidRPr="00533017">
              <w:rPr>
                <w:rFonts w:ascii="Arial" w:hAnsi="Arial" w:cs="Arial"/>
                <w:color w:val="000000"/>
                <w:sz w:val="16"/>
                <w:szCs w:val="16"/>
              </w:rPr>
              <w:br/>
              <w:t>первинне і вторинне пакування:</w:t>
            </w:r>
            <w:r w:rsidRPr="00533017">
              <w:rPr>
                <w:rFonts w:ascii="Arial" w:hAnsi="Arial" w:cs="Arial"/>
                <w:color w:val="000000"/>
                <w:sz w:val="16"/>
                <w:szCs w:val="16"/>
              </w:rPr>
              <w:br/>
              <w:t>КООФАРМА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Республіка/</w:t>
            </w:r>
          </w:p>
          <w:p w:rsidR="00991764" w:rsidRPr="00533017" w:rsidRDefault="00991764" w:rsidP="00FB04C7">
            <w:pPr>
              <w:tabs>
                <w:tab w:val="left" w:pos="12600"/>
              </w:tabs>
              <w:jc w:val="center"/>
              <w:rPr>
                <w:rFonts w:ascii="Arial" w:hAnsi="Arial" w:cs="Arial"/>
                <w:color w:val="000000"/>
                <w:sz w:val="16"/>
                <w:szCs w:val="16"/>
              </w:rPr>
            </w:pPr>
            <w:r w:rsidRPr="00533017">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spacing w:after="240"/>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 15 (15 таблеток у блістері, по 1 блістеру у картонній коробці.). Внесення змін до розділу МКЯ: Упаковка. 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b/>
                <w:i/>
                <w:color w:val="000000"/>
                <w:sz w:val="16"/>
                <w:szCs w:val="16"/>
              </w:rPr>
            </w:pPr>
            <w:r w:rsidRPr="00533017">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B04C7">
            <w:pPr>
              <w:tabs>
                <w:tab w:val="left" w:pos="12600"/>
              </w:tabs>
              <w:jc w:val="center"/>
              <w:rPr>
                <w:rFonts w:ascii="Arial" w:hAnsi="Arial" w:cs="Arial"/>
                <w:sz w:val="16"/>
                <w:szCs w:val="16"/>
              </w:rPr>
            </w:pPr>
            <w:r w:rsidRPr="00533017">
              <w:rPr>
                <w:rFonts w:ascii="Arial" w:hAnsi="Arial" w:cs="Arial"/>
                <w:sz w:val="16"/>
                <w:szCs w:val="16"/>
              </w:rPr>
              <w:t>UA/11446/01/01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200 мг № 20 (10х2), № 50 (10х5) у блістерах, № 50 у контейнерах,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UA/8040/01/01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200 мг in bulk № 6000: по 6000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для упаковки in bulk: № 6000: по 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Для лікарського засобу у формі in bulk: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UA/12760/01/01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КАРДУКТАЛ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20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UA/4030/01/01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КАРДУКТАЛ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20 мг, in bulk: по 8000 таблеток у контейнерах пластмасових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для in bulk: по 8000 таблеток у контейнерах пластмасових (внесення позначень одиниць вимірювання, з використанням літер латинського алфавіту );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UA/11248/01/01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КВАТТРЕКС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250 мг по 10 капсул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введення додаткового розміру серії АФІ - 600 кг. Запропоновано: 200, 600 кг; зміни І типу – внесення змін в процес виробництва АФІ: додаванням Стадії 5. Змішування (за необхідності) обумовлено збільшенням розміру серії АФІ; зміни І типу - внесення змін до р. 3.2.S.6 Система контейнер/закупорювальний засіб, зокрема: введення нового розміру упаковки для АФІ Фенібут - по 25 кг у мішках. Пакувальний матеріал не змінився; зміни І типу – затвердження Методів контролю якості на лікарський засіб КВАТТРЕКС, капсули по 250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UA/12875/01/01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виправлення технічної помилки у розділі "Специфікація" Методів контролю якості ЛЗ за показником «Супутні домішки», допустимих меж «Специфікація при випуску» та «Специфікація протягом терміну придатності», а саме зазначення: «Будь-яка Ідентифікована домішка </w:t>
            </w:r>
            <w:r w:rsidRPr="00D368C5">
              <w:rPr>
                <w:rStyle w:val="csf229d0ff110"/>
                <w:sz w:val="16"/>
                <w:szCs w:val="16"/>
              </w:rPr>
              <w:t xml:space="preserve">≤ </w:t>
            </w:r>
            <w:r w:rsidRPr="00D368C5">
              <w:rPr>
                <w:rFonts w:ascii="Arial" w:hAnsi="Arial" w:cs="Arial"/>
                <w:color w:val="000000"/>
                <w:sz w:val="16"/>
                <w:szCs w:val="16"/>
              </w:rPr>
              <w:t>0,2 %».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UA/13882/01/02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533017">
              <w:rPr>
                <w:rFonts w:ascii="Arial" w:hAnsi="Arial" w:cs="Arial"/>
                <w:color w:val="000000"/>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Ірландія/</w:t>
            </w:r>
          </w:p>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Нідерланди/</w:t>
            </w:r>
          </w:p>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Велика Британія/</w:t>
            </w:r>
          </w:p>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доповнено інформацією щодо побічних реакцій: виразка шлунково-кишкового тракту, гломерулонефрит.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 Збільшення терміну придатності пембролізумабу після розведення з 24 годин до 96 годин при зберіганні в холодильнику. 6 годин при кімнатній температурі залишаються незмінними. </w:t>
            </w:r>
            <w:r w:rsidRPr="00533017">
              <w:rPr>
                <w:rFonts w:ascii="Arial" w:hAnsi="Arial" w:cs="Arial"/>
                <w:color w:val="000000"/>
                <w:sz w:val="16"/>
                <w:szCs w:val="16"/>
              </w:rPr>
              <w:br/>
              <w:t>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уточнення показання: Рак з високою мікросателітною нестабільністю або дефіцитом механізмів репарації.; а також додавання інформації: Висока мікросателітна нестабільність або дефіцит механізмів репарації у пацієнтів з колоректальним раком. Препарат Кітруда® показаний для першої лінії терапії у пацієнтів з нерезектабельним або метастатичним колоректальним раком (colorectal cancer, CRC) з високою мікросателітною нестабільністю (MSI-H) або дефіцитом механізмів репарації (dMMR).), як наслідок, до розділів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додавання показання: Плоскоклітинна карцинома шкіри Препарат Кітруда® показаний для лікування пацієнтів з рецедивуючою або метастатичною плоскоклітинною карциномою шкіри (cutaneous squamous cell carcinoma, cSCC), яка не піддається хірургічному чи променевому лікуванню.), як наслідок, до розділів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додавання показання: Рак з високим мутаційним навантаженням пухлини Препарат Кітруда® показаний для лікування дорослих та дітей з нерезектабельними або метастатичними солідними пухлинами з високим мутаційним навантаженням (tumor mutational burden-high (TMB-H)) [? 10 мутацій на 1 мегабазу (мут/Мб)], що підтверджено валідованим тестом (див. розділ «Спосіб застосування та дози»), у яких прогресування спостерігалося після попереднього лікування і для яких відсутні задовільні альтернативні варіанти лікування.), як наслідок, до розділів "Спосіб застосування та дози", "Діти",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(внесені уточнення щодо підготовки і введення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(внесено уточнення щодо застосування додаткової схеми дозування для всіх зазначених показань), "Спосіб застосування та дози" (внесені уточнення щодо рекомендованих доз та термінів лікування).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UA/16209/01/01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КЛАРИТРОМІЦИН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Артура Фармасьютікалз Пвт. Лтд., Індія; Копран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UA/12435/01/01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КЛАРИТРОМІЦИН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500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Артура Фармасьютікалз Пвт. Лтд., Індія; Копран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UA/12435/01/02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КЛІВАС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D368C5">
              <w:rPr>
                <w:rStyle w:val="csf229d0ff50"/>
                <w:sz w:val="16"/>
                <w:szCs w:val="16"/>
              </w:rPr>
              <w:t>×</w:t>
            </w:r>
            <w:r w:rsidRPr="00D368C5">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UA/12971/01/01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 xml:space="preserve">КЛІВАС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20 мг; по 10 таблеток у блістері; по 1 або 3 або 9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D368C5">
              <w:rPr>
                <w:rStyle w:val="csf229d0ff50"/>
                <w:sz w:val="16"/>
                <w:szCs w:val="16"/>
              </w:rPr>
              <w:t>×</w:t>
            </w:r>
            <w:r w:rsidRPr="00D368C5">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UA/12971/01/02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F60FD6">
            <w:pPr>
              <w:tabs>
                <w:tab w:val="left" w:pos="12600"/>
              </w:tabs>
              <w:rPr>
                <w:rFonts w:ascii="Arial" w:hAnsi="Arial" w:cs="Arial"/>
                <w:b/>
                <w:i/>
                <w:color w:val="000000"/>
                <w:sz w:val="16"/>
                <w:szCs w:val="16"/>
              </w:rPr>
            </w:pPr>
            <w:r w:rsidRPr="00533017">
              <w:rPr>
                <w:rFonts w:ascii="Arial" w:hAnsi="Arial" w:cs="Arial"/>
                <w:b/>
                <w:sz w:val="16"/>
                <w:szCs w:val="16"/>
              </w:rPr>
              <w:t>КЛІМЕН®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60FD6">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60FD6">
            <w:pPr>
              <w:tabs>
                <w:tab w:val="left" w:pos="12600"/>
              </w:tabs>
              <w:jc w:val="center"/>
              <w:rPr>
                <w:rFonts w:ascii="Arial" w:hAnsi="Arial" w:cs="Arial"/>
                <w:color w:val="000000"/>
                <w:sz w:val="16"/>
                <w:szCs w:val="16"/>
              </w:rPr>
            </w:pPr>
            <w:r w:rsidRPr="0053301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60FD6">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60FD6">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60FD6">
            <w:pPr>
              <w:tabs>
                <w:tab w:val="left" w:pos="12600"/>
              </w:tabs>
              <w:jc w:val="center"/>
              <w:rPr>
                <w:rFonts w:ascii="Arial" w:hAnsi="Arial" w:cs="Arial"/>
                <w:sz w:val="16"/>
                <w:szCs w:val="16"/>
              </w:rPr>
            </w:pPr>
            <w:r w:rsidRPr="00533017">
              <w:rPr>
                <w:rFonts w:ascii="Arial" w:hAnsi="Arial" w:cs="Arial"/>
                <w:sz w:val="16"/>
                <w:szCs w:val="16"/>
              </w:rPr>
              <w:t>UA/4856/01/01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вводяться деякі корекції у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UA/17875/01/01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введення етапу, що передує покриттю плівковою оболонкою (виконується попереднє покриття напиленням суспензії плівкового покриття на поверхню нержавіючої сталі автоматичної машини для нанесення плівки, яка контактує з ядрами таблетки під час процесу плівкового покриття)</w:t>
            </w:r>
            <w:r w:rsidRPr="00D368C5">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UA/17875/01/02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введення етапу, що передує покриттю плівковою оболонкою (виконується попереднє покриття напиленням суспензії плівкового покриття на поверхню нержавіючої сталі автоматичної машини для нанесення плівки, яка контактує з ядрами таблетки під час процесу плівкового покриття)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UA/17875/01/03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КОДЕЇНУ ФОСФАТ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Санека Фармасьютікалз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2007-023-Rev 05 Як наслідок зміни у специфікації та методі контролю за показником «Ідентифікація»; зміни у методі контролю за показником «Супровідні домішки»; зміни у методі контролю за показником «Залишкові розчинники»; приведення розділу «Упаковка» у відповідність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UA/15945/01/01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КОЛЛОМАК® 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нашкірний 167,0 мг/г,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АЛЕКСФАРМ ГМБХ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Фармалабор-Продутос Фармасьютікос,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UA/17397/01/01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зміна назви і юридичної адреси виробника АФІ Етиловий ефір - бромізовалеріанової кислоти; запропоновано: </w:t>
            </w:r>
            <w:r w:rsidRPr="00D368C5">
              <w:rPr>
                <w:rFonts w:ascii="Arial" w:hAnsi="Arial" w:cs="Arial"/>
                <w:color w:val="000000"/>
                <w:sz w:val="16"/>
                <w:szCs w:val="16"/>
              </w:rPr>
              <w:br/>
              <w:t>АТ «Фармак», Україна Україна, 04080, м. Київ, вул. Кирилівська, 74; зміни І типу - введення додаткового розміру серій ГЛЗ, зокрема: - 2750 л (110 тис. флаконів по 25 мл, 55 тис. флаконів по 50 мл); - для in bulk по 300 л, 350 л, 500 л: 2750 л;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зміни І типу - внесення змін до розміру первинної упаковки, а саме: змінюється товщина дна кришки закупорювально-нагвинчувальної з 1,35 ± 0,15 мм на 1,5 ± 0,1 мм. Вилучення зі специфікації на кришку нормування за показниками "Розміри" та "Маса" та зазначити посилання на відповідність кресленню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25 мл – без рецепта;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UA/2554/01/01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оральні, in bulk: по 300 л, або 350 л, або 500 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зміна назви і юридичної адреси виробника АФІ Етиловий ефір - бромізовалеріанової кислоти; запропоновано: </w:t>
            </w:r>
            <w:r w:rsidRPr="00D368C5">
              <w:rPr>
                <w:rFonts w:ascii="Arial" w:hAnsi="Arial" w:cs="Arial"/>
                <w:color w:val="000000"/>
                <w:sz w:val="16"/>
                <w:szCs w:val="16"/>
              </w:rPr>
              <w:br/>
              <w:t>АТ «Фармак», Україна Україна, 04080, м. Київ, вул. Кирилівська, 74; зміни І типу - введення додаткового розміру серій ГЛЗ, зокрема: - 2750 л (110 тис. флаконів по 25 мл, 55 тис. флаконів по 50 мл); - для in bulk по 300 л, 350 л, 500 л: 2750 л;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зміни І типу - внесення змін до розміру первинної упаковки, а саме: змінюється товщина дна кришки закупорювально-нагвинчувальної з 1,35 ± 0,15 мм на 1,5 ± 0,1 мм. Вилучення зі специфікації на кришку нормування за показниками "Розміри" та "Маса" та зазначити посилання на відповідність кресленню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UA/7843/01/01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83D67">
            <w:pPr>
              <w:tabs>
                <w:tab w:val="left" w:pos="12600"/>
              </w:tabs>
              <w:rPr>
                <w:rFonts w:ascii="Arial" w:hAnsi="Arial" w:cs="Arial"/>
                <w:b/>
                <w:i/>
                <w:color w:val="000000"/>
                <w:sz w:val="16"/>
                <w:szCs w:val="16"/>
              </w:rPr>
            </w:pPr>
            <w:r w:rsidRPr="00533017">
              <w:rPr>
                <w:rFonts w:ascii="Arial" w:hAnsi="Arial" w:cs="Arial"/>
                <w:b/>
                <w:sz w:val="16"/>
                <w:szCs w:val="16"/>
              </w:rPr>
              <w:t>КОСОПТ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rPr>
                <w:rFonts w:ascii="Arial" w:hAnsi="Arial" w:cs="Arial"/>
                <w:color w:val="000000"/>
                <w:sz w:val="16"/>
                <w:szCs w:val="16"/>
              </w:rPr>
            </w:pPr>
            <w:r w:rsidRPr="00533017">
              <w:rPr>
                <w:rFonts w:ascii="Arial" w:hAnsi="Arial" w:cs="Arial"/>
                <w:color w:val="000000"/>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Лабораторії Мерк Шарп і Доум Шибре, Франція;</w:t>
            </w:r>
            <w:r w:rsidRPr="00533017">
              <w:rPr>
                <w:rFonts w:ascii="Arial" w:hAnsi="Arial" w:cs="Arial"/>
                <w:color w:val="000000"/>
                <w:sz w:val="16"/>
                <w:szCs w:val="16"/>
              </w:rPr>
              <w:br/>
              <w:t>альтернативний виробник, відповідальний за виробництво in bulk, первинне та вторинне пакування, контроль якості:</w:t>
            </w:r>
            <w:r w:rsidRPr="00533017">
              <w:rPr>
                <w:rFonts w:ascii="Arial" w:hAnsi="Arial" w:cs="Arial"/>
                <w:color w:val="000000"/>
                <w:sz w:val="16"/>
                <w:szCs w:val="16"/>
              </w:rPr>
              <w:br/>
              <w:t>Сантен Фармасьтикалс Ко., Лтд Ното Плант, Японiя;</w:t>
            </w:r>
            <w:r w:rsidRPr="00533017">
              <w:rPr>
                <w:rFonts w:ascii="Arial" w:hAnsi="Arial" w:cs="Arial"/>
                <w:color w:val="000000"/>
                <w:sz w:val="16"/>
                <w:szCs w:val="16"/>
              </w:rPr>
              <w:br/>
              <w:t>альтернативний виробник, відповідальний за контроль якості: </w:t>
            </w:r>
            <w:r w:rsidRPr="00533017">
              <w:rPr>
                <w:rFonts w:ascii="Arial" w:hAnsi="Arial" w:cs="Arial"/>
                <w:color w:val="000000"/>
                <w:sz w:val="16"/>
                <w:szCs w:val="16"/>
              </w:rPr>
              <w:br/>
              <w:t>Сантен Фармасьютікал Ко, Лтд, Сіга Плант, Японія;</w:t>
            </w:r>
            <w:r w:rsidRPr="00533017">
              <w:rPr>
                <w:rFonts w:ascii="Arial" w:hAnsi="Arial" w:cs="Arial"/>
                <w:color w:val="000000"/>
                <w:sz w:val="16"/>
                <w:szCs w:val="16"/>
              </w:rPr>
              <w:br/>
              <w:t>альтернативний виробник, відповідальний за вторинне пакування:</w:t>
            </w:r>
            <w:r w:rsidRPr="00533017">
              <w:rPr>
                <w:rFonts w:ascii="Arial" w:hAnsi="Arial" w:cs="Arial"/>
                <w:color w:val="000000"/>
                <w:sz w:val="16"/>
                <w:szCs w:val="16"/>
              </w:rPr>
              <w:br/>
              <w:t>Мануфактурінг Пакагінг Фармака (МПФ) Б.В., Нідерланди;</w:t>
            </w:r>
            <w:r w:rsidRPr="00533017">
              <w:rPr>
                <w:rFonts w:ascii="Arial" w:hAnsi="Arial" w:cs="Arial"/>
                <w:color w:val="000000"/>
                <w:sz w:val="16"/>
                <w:szCs w:val="16"/>
              </w:rPr>
              <w:br/>
              <w:t>альтернативний виробник, відповідальний за випуск серії:</w:t>
            </w:r>
            <w:r w:rsidRPr="00533017">
              <w:rPr>
                <w:rFonts w:ascii="Arial" w:hAnsi="Arial" w:cs="Arial"/>
                <w:color w:val="000000"/>
                <w:sz w:val="16"/>
                <w:szCs w:val="16"/>
              </w:rPr>
              <w:br/>
              <w:t>Сантен АТ,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Франція/</w:t>
            </w:r>
          </w:p>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Японія/</w:t>
            </w:r>
          </w:p>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Нідерланди/</w:t>
            </w:r>
          </w:p>
          <w:p w:rsidR="00991764" w:rsidRPr="00533017" w:rsidRDefault="00991764" w:rsidP="00D83D67">
            <w:pPr>
              <w:tabs>
                <w:tab w:val="left" w:pos="12600"/>
              </w:tabs>
              <w:jc w:val="center"/>
              <w:rPr>
                <w:rFonts w:ascii="Arial" w:hAnsi="Arial" w:cs="Arial"/>
                <w:color w:val="000000"/>
                <w:sz w:val="16"/>
                <w:szCs w:val="16"/>
              </w:rPr>
            </w:pPr>
            <w:r w:rsidRPr="00533017">
              <w:rPr>
                <w:rFonts w:ascii="Arial" w:hAnsi="Arial" w:cs="Arial"/>
                <w:color w:val="000000"/>
                <w:sz w:val="16"/>
                <w:szCs w:val="16"/>
              </w:rPr>
              <w:t>Фінляндія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F579E5">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Сантен Фармасьютікал Ко, Лтд, Сіга Плант, відповідального за контроль якості.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вторинного пакування та контролю якості у вже затвердженого виробника Сантен АТ, Фiнляндiя / Santen Oy, Finland.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функції «контроль якості» для вже затвердженого виробника Сантен Фармасьютикалс Ко., Лтд Ното Плант, Японiя / Santen Pharmaceutical Co., Ltd Noto Plant, Japan.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 Santen Oy, Finland.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83D67">
            <w:pPr>
              <w:tabs>
                <w:tab w:val="left" w:pos="12600"/>
              </w:tabs>
              <w:jc w:val="center"/>
              <w:rPr>
                <w:rFonts w:ascii="Arial" w:hAnsi="Arial" w:cs="Arial"/>
                <w:sz w:val="16"/>
                <w:szCs w:val="16"/>
              </w:rPr>
            </w:pPr>
            <w:r w:rsidRPr="00533017">
              <w:rPr>
                <w:rFonts w:ascii="Arial" w:hAnsi="Arial" w:cs="Arial"/>
                <w:sz w:val="16"/>
                <w:szCs w:val="16"/>
              </w:rPr>
              <w:t>UA/12581/01/01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КОФЕЇН-БЕНЗОАТ НАТРІЮ-ДАРНИЦЯ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внесення змін до специфікації АФІ, а саме: - розділи «Ідентифікація», «Кислотність», «Супровідні домішки», «Залишкові кількості органічних розчинників», «Кількісне визначення» внесені редакційні правки, які оформлені відповідно до рекомендацій та стилістики ДФУ. - розділи «Опис» та «Розчинність» приведено у відповідності до вимог розділу ДФУ 1.4 «Монографії» підрозділ «Властивості»; - нормування тесту «Мікробіологічна чистота» приведено у відповідність до вимог ЄФ, 5.1.4. Введення змін протягом 6-ти місяців після затвердження; зміни І типу - зміни у методах випробування АФІ, а саме: -«Ідентифікація», «Прозорість розчину», «Кислотність», «Сульфати», «Втрата в масі при висушуванні», «Кількісне визначення» оформлені з відповідністю та стилістикою ДФУ, - внесено редакційні правки «Опис» та «Розчинність» приведено у відповідності до вимог розділу ДФУ 1.4 «Монографії» підрозділ «Властивості»; - розділ «Супровідні домішки» внесені редакційні правки, які оформлені відповідно до рекомендацій та стилістики ДФУ. Придатність хроматографічної системи доповнена вимогою до відносного стандартного відхилення площі піка кофеїну, а також вимога до ступеня розділення для піків домішок С і D із хроматограм розчину порівняння (b) приведена до вимог монографії «Caffeine» Європейської Фармакопеї (10.0). Також у відповідність до результатів валідації методика доповнена термінами придатності розчинів і торговими назвами хроматографічних колонок; - розділ «Залишкові органічних розчинників» внесені редакційні правки, які оформлені відповідно до рекомендацій та стилістики ДФУ. Методика доповнена терміном придатності розчину порівняння і торговими назвами хроматографічних колонок за результатами валідації; - «Мікробіологічна чистота» приведено у відповідність до вимог ЄФ, 2.6.12, 5.1.4.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для виробника Shandong Xinhua Pharmaceutical Co., Ltd., China показник «Термін придатності» приведено у відповідність до матеріалів виробника і представлено у наступній редакції: «4роки- термін переконтролю». Введення змін протягом 6-ти місяців після затвердження; зміни І типу - вилучення показника з специфікації АФІ «Важкі метали».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UA/7534/01/01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ЛЕВОСТАД®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уточнення виробника в процесі виправлення технічної помилки (приведення у відповідність до діючого реєстраційного посвідчення); запропоновано: Лабораторіз Медікаментос Інтернатіонес, С.А., Іспанiя (виробництво нерозфасованого продукту, первинне та вторинне пакування, контроль серій); 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серій).Технічну помилку виправлено в тексті маркування упаковок ЛЗ. Запропоновано на вторинній упаковці: 11. НАЙМЕНУВАННЯ І МІСЦЕЗНАХОДЖЕННЯ ВИРОБНИКА ТА/АБО ЗАЯВНИКА СТАДА Арцнайміттель АГ, Стадаштрассе 2-18, 61118 Бад Фільбель, Німеччина на первинній упаковці. 5. НАЙМЕНУВАННЯ ВИРОБНИКА І, ЗА НЕОБХІДНОСТІ – ЗАЯВНИКА СТАДА Арцнайміттель АГ,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UA/11890/01/01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ЛЕВОСТАД®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уточнення виробника в процесі виправлення технічної помилки (приведення у відповідність до діючого реєстраційного посвідчення); запропоновано: Лабораторіз Медікаментос Інтернатіонес, С.А., Іспанiя (виробництво нерозфасованого продукту, первинне та вторинне пакування, контроль серій); 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серій).Технічну помилку виправлено в тексті маркування упаковок ЛЗ. Запропоновано на вторинній упаковці: 11. НАЙМЕНУВАННЯ І МІСЦЕЗНАХОДЖЕННЯ ВИРОБНИКА ТА/АБО ЗАЯВНИКА СТАДА Арцнайміттель АГ, Стадаштрассе 2-18, 61118 Бад Фільбель, Німеччина на первинній упаковці. 5. НАЙМЕНУВАННЯ ВИРОБНИКА І, ЗА НЕОБХІДНОСТІ – ЗАЯВНИКА СТАДА Арцнайміттель АГ,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UA/11890/01/02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ЛЕВОФЛОКСАЦИН-НОВОФАРМ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5 мг/мл,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UA/16632/01/01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250 мг, по 5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незначна зміна у процесі виробництва ГЛЗ, а саме введення терміну зберігання нерозфасованої продукції – 12 місяців від виробника Актавіс ЛТД, 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UA/11952/01/01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500 мг, по 5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незначна зміна у процесі виробництва ГЛЗ, а саме введення терміну зберігання нерозфасованої продукції – 12 місяців від виробника Актавіс ЛТД, 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UA/11952/01/02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ЛЕГАЛОН®140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капсули по 140 мг; по 10 капсул у блістері; по 2 або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МАДАУС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UA/7185/01/01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ЛЕГАЛОН®70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капсули по 70 мг; по 10 капсул у блістері; по 2 або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МАДАУС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UA/7185/01/02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ЛЕДВИР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90 мг/400 мг по 28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UA/18119/01/01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ЛОРАТЕК®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EC3621">
            <w:pPr>
              <w:pStyle w:val="111"/>
              <w:tabs>
                <w:tab w:val="left" w:pos="12600"/>
              </w:tabs>
              <w:rPr>
                <w:rFonts w:ascii="Arial" w:hAnsi="Arial" w:cs="Arial"/>
                <w:color w:val="000000"/>
                <w:sz w:val="16"/>
                <w:szCs w:val="16"/>
              </w:rPr>
            </w:pPr>
            <w:r w:rsidRPr="00533017">
              <w:rPr>
                <w:rFonts w:ascii="Arial" w:hAnsi="Arial" w:cs="Arial"/>
                <w:color w:val="000000"/>
                <w:sz w:val="16"/>
                <w:szCs w:val="16"/>
              </w:rPr>
              <w:t>спрей назальний, дозований 0,05 %, по 10 г у флаконі з розпилювачем,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61049">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 Процес виробництва лікарського засобу, зокрема: - на Стадії 2 Приготування і фільтрація розчинів - зменшено кількість загрузок з 4-х до 1-ї загрузки обумовлено заміною реактора меншого об'єму на реактор більшого об'єму (розмір серії залишився незмінний); - на Стадії 1 Підготування сировини - зазначена підготовка води очищеної для операції 2.2. Приготування основи; - на операції 2.1. Приготування водного розчину компонентів - змінена температура розчинення (з 30-35º С на 30-40º С). Запропонований температурний режим не призводить до негативного впливу на якість продукту, так як водний розчин компонентів завантажується в основу, яка нагріта до температури 55 – 60º С. Змінений порядок загрузки компонентів - спочатку загружають воду очищену; - на операції 2.3. Змішування основи з водним розчином компонентів - зазначений час перемішування компонентів перед охолодженням до температури 20-25º С; - операція 2.4. Формування серії - видалена у зв’язку з установкою реактору більшого об'єму; На всіх технологічних операціях виробничого процесу зазначено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UA/17398/01/01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суспензія оральна № 30: по 15 мл у пакеті; по 30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вилучення показника «Ідентифікація метилпарабену» з специфікації на випуск ГЛЗ; зміни І типу - вилучення показника «Ідентифікація пропілпарабену» з специфікації на випуск ГЛЗ; зміни І типу - вилучення показника «Кількісний вміст. Метилпарабен» з специфікації ГЛЗ; зміни І типу - вилучення показника «Кількісний вміст. Пропілпарабен» з специфікації ГЛЗ;</w:t>
            </w:r>
            <w:r w:rsidRPr="00D368C5">
              <w:rPr>
                <w:rFonts w:ascii="Arial" w:hAnsi="Arial" w:cs="Arial"/>
                <w:color w:val="000000"/>
                <w:sz w:val="16"/>
                <w:szCs w:val="16"/>
              </w:rPr>
              <w:br/>
              <w:t xml:space="preserve">зміни І типу - вилучення з показника «Опис» специфікації на ГЛЗ визначення смаку; запропоновано Описание Кремоподобная жидкость, напоминающая молоко с запахом мяты. Зміни внесено в інструкцію для медичного застосування лікарського засобу у р. "Основні фізико-хімічні властивості"; зміни II типу - зміна критеріїв прийнятності за показником «Кислотно-нейтралізуюча здатність» специфікації ГЛЗ; запропоновано Кислотно–нейтрализующая способность (мЭкв/г) </w:t>
            </w:r>
            <w:r w:rsidRPr="00D368C5">
              <w:rPr>
                <w:rStyle w:val="csf229d0ff125"/>
                <w:sz w:val="16"/>
                <w:szCs w:val="16"/>
              </w:rPr>
              <w:t xml:space="preserve">≥ </w:t>
            </w:r>
            <w:r w:rsidRPr="00D368C5">
              <w:rPr>
                <w:rFonts w:ascii="Arial" w:hAnsi="Arial" w:cs="Arial"/>
                <w:color w:val="000000"/>
                <w:sz w:val="16"/>
                <w:szCs w:val="16"/>
              </w:rPr>
              <w:t>1,75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UA/9219/01/01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МАВІРЕТ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100 мг/40 мг; №84: по 3 таблетки у блістері, по 7 блістерів у картонній коробці;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Еббві Дойчленд ГмбХ і Ко. КГ, Німеччина (виробництво, пакування та тестування проміжного екструдату; тестування лікарського засобу, первинне та вторинне пакування, випуск серії); Фурньє Лабораторіз Айрленд Лімітед, Ірландiя (виробництво лікарського засобу,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виправлено технічну помилку у тексті маркування всіх видів упаковок лікарського засобу: запропоновано: 1. НАЗВА ЛІКАРСЬКОГО ЗАСОБУ Мавірет глекапревір/пібрентасвір 100 мг/40 мг 100 mg/40 mg.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UA/18645/01/01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інструкції згідно короткої характеристики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UA/15840/01/01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МАЙДЕКЛА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UA/17912/01/01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інфузій (5 мг/мл) по 50 мг, 1 скляний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UA/4884/01/01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інфузій (5 мг/мл) по 100 мг, 1 скляний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UA/4884/01/02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інфузій (5 мг/мл) по 150 мг, 1 скляний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UA/4884/01/03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МЕЛБЕК®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таблетки, по 7,5 мг, по 10 таблеток у блістері; по 1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та методів випробування показник "Втрата в масі при висушуванні"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UA/3933/01/01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МЕЛБЕК®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та методів випробування показник "Втрата в масі при висушуванні"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UA/3933/01/02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2B63DC">
            <w:pPr>
              <w:tabs>
                <w:tab w:val="left" w:pos="12600"/>
              </w:tabs>
              <w:rPr>
                <w:rFonts w:ascii="Arial" w:hAnsi="Arial" w:cs="Arial"/>
                <w:b/>
                <w:i/>
                <w:color w:val="000000"/>
                <w:sz w:val="16"/>
                <w:szCs w:val="16"/>
              </w:rPr>
            </w:pPr>
            <w:r w:rsidRPr="00533017">
              <w:rPr>
                <w:rFonts w:ascii="Arial" w:hAnsi="Arial" w:cs="Arial"/>
                <w:b/>
                <w:sz w:val="16"/>
                <w:szCs w:val="16"/>
              </w:rPr>
              <w:t>МЕТОТРЕКСАТ-ТЕВА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25 мг/мл, по 2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B0D2E">
            <w:pPr>
              <w:tabs>
                <w:tab w:val="left" w:pos="12600"/>
              </w:tabs>
              <w:jc w:val="center"/>
              <w:rPr>
                <w:rFonts w:ascii="Arial" w:hAnsi="Arial" w:cs="Arial"/>
                <w:color w:val="000000"/>
                <w:sz w:val="16"/>
                <w:szCs w:val="16"/>
              </w:rPr>
            </w:pPr>
            <w:r w:rsidRPr="0053301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B0D2E">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B0D2E">
            <w:pPr>
              <w:tabs>
                <w:tab w:val="left" w:pos="12600"/>
              </w:tabs>
              <w:jc w:val="center"/>
              <w:rPr>
                <w:rFonts w:ascii="Arial" w:hAnsi="Arial" w:cs="Arial"/>
                <w:color w:val="000000"/>
                <w:sz w:val="16"/>
                <w:szCs w:val="16"/>
              </w:rPr>
            </w:pPr>
            <w:r w:rsidRPr="00533017">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color w:val="000000"/>
                <w:sz w:val="16"/>
                <w:szCs w:val="16"/>
              </w:rPr>
            </w:pPr>
            <w:r w:rsidRPr="00533017">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sz w:val="16"/>
                <w:szCs w:val="16"/>
              </w:rPr>
            </w:pPr>
            <w:r w:rsidRPr="00533017">
              <w:rPr>
                <w:rFonts w:ascii="Arial" w:hAnsi="Arial" w:cs="Arial"/>
                <w:sz w:val="16"/>
                <w:szCs w:val="16"/>
              </w:rPr>
              <w:t>UA/9609/01/01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МЕТРОНІДАЗОЛ - 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5 мг/мл; по 100 мл або по 200 мл у пляшці скляній, по 1 пляшці у пачці; по 100 мл та по 200 мл у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UA/5519/01/01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МЕТФОРМІН-БІОТОН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500 мг № 30(10х3), №60 (10х6)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sidRPr="00D368C5">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UA/16768/01/01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МЕТФОРМІН-БІОТОН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850 мг № 30(10х3), №60 (10х6)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sidRPr="00D368C5">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UA/16768/01/02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МЕТФОРМІН-БІОТОН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1000 мг № 30(10х3), №60 (10х6)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sidRPr="00D368C5">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UA/16768/01/03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у методах контролю ГЛЗ - заміна хемілюмінесцентного методу визначення на метод колориметричний в процедурі Dot Blot (immunodetection) без зміни у специфікації. Оновлення розділу 3.2.Р.5.2, 3.2.Р.5.3; зміни II типу - вилучення параметру - Ідентифікація Алглюкозидази альфа методом імунодетекції (якісна реакція) зі специфікації АФІ, наявний тест UPLC Peptide mapping (кількісний аналіз). Редакційні правки до розділу 3.2.S.4.1, 3.2.S.4.2, 3.2.S.4.3, 3.2.S.4.5; зміни II типу - видалення тесту Ідентифікація залишкового 1-пропанолу (пропонал входить до складу буферного розчину, що використовується при хроматографічній очистці) зі специфікації на випуск субстанції АФІ на основі статистистичних даних аналізу проміжної продукції АФІ та готової продукції АФІ; зміни II типу - видалення тесту ідентифікації залишкової міді (використовується на стадії очистки для регенерації хроматографічної колонки) зі специфікації на випуск субстанції АФІ на основі статистистичних даних аналізу проміжної та готової продукції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UA/11618/01/01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МОНОПРОСТ®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ЕКСЕЛВІЗІОН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виправлено технічну помилку у тексті маркування первинної упаковки (етикетки контейнера) лікарського засобу, а саме вилучено слово "латанопрост": запропоновано: 1. НАЗВА ЛІКАРСЬКОГО ЗАСОБУ Монопрост®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UA/16308/01/01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МОНТЕЛУКАСТ-ТЕВА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подання оновленого сертифіката відповідності Європейській фармакопеї № R0-CEP 2017-131-Rev 01 для діючої речовини Монтелукасту від вже затвердженого виробника Teva API India Private Limited, Індія, у наслідок вилучення зі специфікації показника «Важкі метали»; надання звіту з оцінки ризиків стосовно елементних домішок; додатковий ID для ламінованої алюмінієвої упаковки; зміни І типу - подання нового сертифіката відповідності Європейській фармакопеї № R0-CEP 2014-115-Rev 02 для діючої речовини Монтелукасту від нового виробника (доповнення) ZHEJIANG TIANYU PHARMACEUTICAL CO., LTD., China. Запропоновано: Teva API India Private Limited (Індія); ZHEJIANG TIANYU PHARMACEUTICAL CO., LTD. (China). </w:t>
            </w:r>
            <w:r w:rsidRPr="00D368C5">
              <w:rPr>
                <w:rFonts w:ascii="Arial" w:hAnsi="Arial" w:cs="Arial"/>
                <w:color w:val="000000"/>
                <w:sz w:val="16"/>
                <w:szCs w:val="16"/>
              </w:rPr>
              <w:br/>
              <w:t>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UA/12439/02/01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150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ердостеїну Glenmark Generics Limited, India на нового Hwail Pharmaceutical Co., Ltd., Republic of Korea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UA/5589/01/01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300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ердостеїну Glenmark Generics Limited, India на нового Hwail Pharmaceutical Co., Ltd., Republic of Korea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UA/5589/01/02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шприцу; по 1 або 5 шприців з голками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виправлено технічну помилку у п. 2 КІЛЬКІСТЬ ДІЮЧОЇ РЕЧОВИНИ тексту маркування вторинної упаковки для всіх видів і об'ємів упаковок лікарського засобу, яка полягала у дублюванні слова "містить".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UA/14429/01/01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НАТРІЮ ОКСИБУТИРАТ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(субстанція) у пакетах паперових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до вимог якості води, що використовується у виробничому процесі, зокрема: заміна вимог для води питної на вимоги для води очищеної; зміни І типу - внесення змін в процес виробництва АФІ Натрію оксибутират, зокрема: оптимізація виробничого процесу шляхом впровадження незначних змін, завдяки можливостям обладнання: 1. Стадія 2. Одержання натрію оксибутирату, Операція 2.1. Одержанння натрію оксибутирату: - використання в якості розчинника Етанолу 96% (зі складу), у випадку прийняття рішення про вилучення з виробничого процесу переробки маточних розчинів з отриманням спирту етилового регенерованого; - завантаження в реактор бутиролактону в повному об'ємі, що потрібний на серію (завантаження на частини не ділиться); - вилучення охолодження реакційної маси під час відбору та контролю проб; - введення корегування реакційної маси за показником "рН" за допомогою льодяної оцтової кислоти або натрію гідроксидом до номінального значення; - заміна фільтру під ламінаром на фільтр закритого типу, відповідно віджимання маси змінюється на фільтрацію; відфільтована маса після кристалізації промивається етанолом 96%; - введення контролю реакційної маси за показником "рН" з можливістю корегування, у разі невідповідності; - із маточників від фільтрації та промивки натрію оксибутирату та кубових залишків відганяють спирт етиловий регенерований за необхідності (дана операція може не проводитись у зв'язку з відсутністю економічної доцільності). 2. Стадія 2. Одержання натрію оксибутирату, Операція 2.2. Сушка пасти натрію оксибутирату: - вилучення подрібнення та розтирання продукту кожну годину під час сушки у зв'язку зі специфікацією запропонованого обладнання; вилучення зазначення тривалості сушки у зв'язку з тим, що при зміні обладнання тривалість сушки може змінюватись; - заміна ручного сита на аналогічне автоматизоване; 3. Стадія 3. Первинна регенерація маточника: - первинна регенерація маточника проводиться при необхідності (дана операція може не проводитись у зв'язку з відсутністю економічної доцільності). 4. Стадія 4. Вторинна регенерація маточника: - вторинна регенерація маточника проводиться при необхідності (дана операція може не проводитись у зв'язку з відсутністю економічної доцільності)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UA/15040/01/01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НО-ЛАГ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"Діти" (інформація з безпеки), "Побічні реакції" згідно з інформацією щодо медичного застосування референтного лікарського засобу (РЕВАЦИО,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UA/17026/01/01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НОРВАСК®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5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та допоміжних речовин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UA/5681/01/01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НОРВАСК®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та допоміжних речовин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UA/5681/01/02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капсули по 75 мг; по 7 капсул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UA/15217/01/01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150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UA/15217/01/02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300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UA/15217/01/03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ОЗУРДЕКС®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10.0 для лікарського засобу Озурдекс®, 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відповідно до оновленої інформації з безпеки діючої речовини, та згідно з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UA/12292/01/01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ОКСОЛІН-ДАРНИЦЯ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мазь, 2,5 мг/г; по 10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виправлено технічну помилку у тексті маркування вторинної упаковки лікарського засобу: Затверджено: 3. ПЕРЕЛІК ДОПОМІЖНИХ РЕЧОВИН Допоміжні речовини: кислота бензойна (Е 210), полоксамер, макроголу цетостеариловий ефір, спирт цетостеариловий, олія мінеральна, парафін, пропіленгліколь. Запропоновано: 3. ПЕРЕЛІК ДОПОМІЖНИХ РЕЧОВИН Допоміжні речовини: кислота бензойна (Е 210), полоксамер, макроголу цетостеариловий ефір, спирт цетостеариловий, парафін рідкий, парафін твердий, пропіленгліколь.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UA/6926/01/01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ОЛАЗОЛЬ®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Кислоти борної «Sujata Chemicals», Індія Затверджено: ЗАТ «ГХК Бор», Росія Запропоновано: ЗАТ «ГХК Бор», Росія; «Sujata Chemicals»,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UA/0790/01/01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ОЛАЗОЛЬ®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діючої речовини Хлорамфеніколу. Затверджено: «Northeast General Pharmaceutical Factory», Китай; Запропоновано: «Northeast Pharmaceutical Group Co.,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UA/0790/01/01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ОЛТАР® 4МГ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4 мг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 типу - впровадження альтернативної методики випробування за показником «розчинення» методом ВЕРХ. Введення змін протягом 6-ти місяців з дати затвердження; зміни I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 зміни I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I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I типу – подання оновленого СЕР № R1-CEP 2006-243-Rev 03 для АФІ глімепирилу від затвердженого виробника SV PRIVATE LIMITED IN (Затверджено: R1-CEP 2006-243-Rev 02); зміни I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UA/6108/01/04</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ОЛТАР® 6МГ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6 мг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 типу - впровадження альтернативної методики випробування за показником «розчинення» методом ВЕРХ. Введення змін протягом 6-ти місяців з дати затвердження; зміни I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 зміни I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I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I типу – подання оновленого СЕР № R1-CEP 2006-243-Rev 03 для АФІ глімепирилу від затвердженого виробника SV PRIVATE LIMITED IN (Затверджено: R1-CEP 2006-243-Rev 02); зміни I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UA/6108/01/05</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ОПАТАНОЛ®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1 мг/мл; по 5 мл у флаконі-крапельниці "Дроп-Тейнер®"; 1 або 3 флакони-крапельниці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Алкон Кузі, С.А., Іспанiя; 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до методів контролю ГЛЗ, а саме до методу «BEMET-00484» для кількісного визначення олопатадину (у вигляді гідрохлориду) та супутніх речовин за допомогою ВЕРХ, а також редакційні правки до розділу 3.2.Р.5.2. Аналітичні методики та 3.2.Р.5.3. Валідація аналітичних методик (видалено узагальнений опис методик для уникнення дублювання інформації)</w:t>
            </w:r>
            <w:r w:rsidRPr="00D368C5">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UA/4986/01/01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ОРНІДАЗОЛ-НОВОФАРМ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5 мг/мл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UA/16647/01/01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ОТИНУМ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вушні, 0,2 г/г по 10 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UA/1364/01/01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ОТРИВІН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368C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UA/13560/01/01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ОФЛОКАЇН-ДАРНИЦЯ®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мазь по 15 г або по 30 г у тубі; по 1 тубі у пачці; по 500 г або по 1000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вилучення виробника діючої речовини Лідокаїну гідрохлорид Delta Synthetic Cо., Ltd., Taiwan; зміни І типу - зміна у специфікації та методах випробування АФІ, а саме редакційні правки до показників : «Ідентифікація А», «Ідентифікація В», «Ідентифікація С», «Прозорість розчину», «рН розчину», «Супровідні домішки», «Вода», «Мікробіологічна чистота», «Кількісне визначення», «Залишкові кількості органічних розчинників». В МКЯ для вхідного контролю враховано уточнення назви діючої речовини (без зміни діючої речовини) відповідно до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вилучення незначного показника якості зі специфікації АФІ, а саме т. «Важкі метали»; зміни І типу - вилучення незначного показника якості зі специфікації АФІ, а саме т.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UA/7088/01/01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ПАКСИЛ™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20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UA/8573/01/01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2B63DC">
            <w:pPr>
              <w:tabs>
                <w:tab w:val="left" w:pos="12600"/>
              </w:tabs>
              <w:rPr>
                <w:rFonts w:ascii="Arial" w:hAnsi="Arial" w:cs="Arial"/>
                <w:b/>
                <w:i/>
                <w:color w:val="000000"/>
                <w:sz w:val="16"/>
                <w:szCs w:val="16"/>
              </w:rPr>
            </w:pPr>
            <w:r w:rsidRPr="00533017">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rPr>
                <w:rFonts w:ascii="Arial" w:hAnsi="Arial" w:cs="Arial"/>
                <w:color w:val="000000"/>
                <w:sz w:val="16"/>
                <w:szCs w:val="16"/>
              </w:rPr>
            </w:pPr>
            <w:r w:rsidRPr="00533017">
              <w:rPr>
                <w:rFonts w:ascii="Arial" w:hAnsi="Arial" w:cs="Arial"/>
                <w:color w:val="000000"/>
                <w:sz w:val="16"/>
                <w:szCs w:val="16"/>
              </w:rPr>
              <w:t>таблетки по 100 мг, по 20 або 50, або 100 таблеток у скляному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47B2">
            <w:pPr>
              <w:tabs>
                <w:tab w:val="left" w:pos="12600"/>
              </w:tabs>
              <w:jc w:val="center"/>
              <w:rPr>
                <w:rFonts w:ascii="Arial" w:hAnsi="Arial" w:cs="Arial"/>
                <w:color w:val="000000"/>
                <w:sz w:val="16"/>
                <w:szCs w:val="16"/>
              </w:rPr>
            </w:pPr>
            <w:r w:rsidRPr="0053301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47B2">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47B2">
            <w:pPr>
              <w:tabs>
                <w:tab w:val="left" w:pos="12600"/>
              </w:tabs>
              <w:jc w:val="center"/>
              <w:rPr>
                <w:rFonts w:ascii="Arial" w:hAnsi="Arial" w:cs="Arial"/>
                <w:color w:val="000000"/>
                <w:sz w:val="16"/>
                <w:szCs w:val="16"/>
              </w:rPr>
            </w:pPr>
            <w:r w:rsidRPr="0053301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B63DC">
            <w:pPr>
              <w:tabs>
                <w:tab w:val="left" w:pos="12600"/>
              </w:tabs>
              <w:jc w:val="center"/>
              <w:rPr>
                <w:rFonts w:ascii="Arial" w:hAnsi="Arial" w:cs="Arial"/>
                <w:sz w:val="16"/>
                <w:szCs w:val="16"/>
              </w:rPr>
            </w:pPr>
            <w:r w:rsidRPr="00533017">
              <w:rPr>
                <w:rFonts w:ascii="Arial" w:hAnsi="Arial" w:cs="Arial"/>
                <w:sz w:val="16"/>
                <w:szCs w:val="16"/>
              </w:rPr>
              <w:t>UA/11523/01/01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ПАРОКСЕТИН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приведення періодичності контролю за показником "Мікробіологічна чистота" до реєстраційних матеріалів виробника: Мікробіологічний контроль не є рутинним тестом: тест проводиться на кожній 10-й серії або кожні 6 місяців, в залежності від того, що настане раніше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UA/1498/01/01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ПАРОКСЕТИН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 щодо розвитку мікроскопічного коліту). Введення змін протяглм 3-х місяців з дати затвердження; зміни І типу - зміни внесено в Інструкцію для медичного застосування лікарського засобу до розділів "Особивості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лікарського засобу (щодо збільшення ризику розвитку післяпологової кровотечі).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UA/1498/01/01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ПАРОКСИН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введення періодичності контролю ГЛЗ за показником «Мікробіологічна чистота», а саме контроль здійснюється на першій серії у році та не рідше, ніж на кожній 5 серії; зміни І типу - зміни до методики випробування ГЛЗ за показником «Супровідні домішки», що обумовлені оновленням монографії ЕР Paroxetine Hydrochloride Hemihydrate. В монографії, видання 10.5, відбулися зміни у розділі «Супровідні домішки», а саме змінено приготування розчину порівняння (b) із використанням іншої наважки стандартного зразку Paroxetine for system suitability; зміни І типу - зміна у затвердженій методиці випробування ГЛЗ за показником «Кількісне визначення», а саме заміна аналітичної колонки Shherisorb C6 на Zorbax TMS, приведення концентрації пароксетину у випробуваному розчині до відповідної концентрації у розчині порівняння, а також зміни паперових фільтрів синя стрічка на мембрані фільтри з діаметром пор 0,45 мкм; зміни І типу - з розділу 3.2.Р.5.1. Специфікація вилучено специфікацію для контролю таблеток нерозфасованих та ГЛЗ протягом вивчення стабільності, залишено специфікації лише для ГЛЗ на випуск та протягом термін придатності; зміни І типу - вилучення показника «гранулометричний склад» з розділів реєстраційного досьє 3.2.P.3.4. Контроль критичних стадій і проміжної продукції та 3.2.P.3.5. Валідація процесу та/або його оцінка, що пов’язано з тим, що даний показник був внесений помилково. Процес виробництва ЛЗ відбувається з використанням методу прямого пресування, таким чином контролювання показника «гранулометричний склад» не є технологічним показником для маси для таблетування;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затвердження МКЯ ЛЗ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UA/3184/01/01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ПЕЛАРГОНІЇ КОРЕНІВ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I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UA/13776/01/01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ПЕРГОВЕРІС®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проводиться для збільшення виробничих потужностей та підвищення гнучкості виробництва. Новий виробник використовує ті ж самі специфікації та методи контролю якості розчинника, що відповідають вимогам Євр.Фарм., що й зареєстрований виробник Мерк Сероно С.А., відділення у м. Обонн, Швейцарія; зміни І типу - зміни у процесі виробництва, а саме уточнення умов виробництва на обох виробничих дільницях розчинника, (запропоновано: температура депірогенізації флаконів 300 </w:t>
            </w:r>
            <w:r w:rsidRPr="00D368C5">
              <w:rPr>
                <w:rStyle w:val="csf229d0ff80"/>
                <w:sz w:val="16"/>
                <w:szCs w:val="16"/>
              </w:rPr>
              <w:t xml:space="preserve">º </w:t>
            </w:r>
            <w:r w:rsidRPr="00D368C5">
              <w:rPr>
                <w:rFonts w:ascii="Arial" w:hAnsi="Arial" w:cs="Arial"/>
                <w:color w:val="000000"/>
                <w:sz w:val="16"/>
                <w:szCs w:val="16"/>
              </w:rPr>
              <w:t>С), а також редакційна правка: у блок-схемі виробництва та описі виробництва щодо етапів попередньої стерилізації пробок флаконів гамма-випромінюванням (не менше 2,3 кГрей) та маркування, що проводяться на дільниці Мерк Сероно С.А., відділення у м. Обонн, Швейцарія; зміни І типу - додавання альтернативного виробника розчинника, який відповідає за виробництво, включаючи первинне пакування - компанія Альфасігма С.п.А., Італія, запропоновано: виробник(и) розчинника (виробництво in bulk , первинне пакування та контроль якості) Мерк Сероно С.А., відділення у м. Обонн, Зон Індустрієль де Л’Урьєтаз, СН-1170 Обонн, Швейцарія/ Merck Serono S.A., Succursale d` Aubonne Zone Industrielle de l`Ouriettaz, CH-1170 Aubonne, Switzerland) або Альфасігма С.п.А., Віа Енріко Фермі1, 65020 Аланно (Пескара), Італія /Alfasigma S.p.A. Via Enrico Fermi, 1, 65020 Alanno, (Pescara), Italy); зміни І типу - зміна пов’язана із реєстрацією альтернативного виробника розчинника компанії Альфасігма С.п.А., Італія. Введення альтернативного розміру серії 600 000 г (500 000 флаконів) для виробника Альфасігма С.п.А., Італія до затвердженого виробника Мерк Сероно С.А. 79200 г (66 000 флаконів) (до затвердженого розміру внесено уточнення, оскільки у діючому досьє зазначався "representative"розмір серії 12000 г (10000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UA/10624/01/01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ПІКОСЕН®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10 капсул у блістері, по 1 або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UA/18541/01/01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ПІКОСЕН® МІКРА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гель ректальний 0,12 г/10 г по 10 г у тубі-канюлі по 6 туб-канюль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UA/18619/01/01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ПІРОКСИКАМ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0,01 г, по 10 таблеток у блістерах; по 10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UA/2058/01/01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ПОЛІМІК®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3-х місяців після затвердження. </w:t>
            </w:r>
            <w:r w:rsidRPr="00D368C5">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UA/7657/01/01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300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у специфікації та методах випробування АФІ за тестом мікробіологічна чистота", а саме зміни у пробопідготовці випробуваного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Зміни у методах випробування ГЛЗ за тестом "мікробіологічна чистота", а саме зміни у пробопідготовці випробуваного зразка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UA/16387/01/03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ПРЕДНІЗОЛОН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мазь 0,5% по 10 г або 15 г у тубі алюмінієвій;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UA/2440/01/01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ПРЕСТИЛОЛ® 10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UA/15827/01/02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ПРЕСТИЛОЛ® 10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UA/15828/01/01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ПРЕСТИЛОЛ® 5 МГ/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UA/15827/01/01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ПРЕСТИЛОЛ® 5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ЛЄ ЛАБОРАТУАР СЕРВ'Є,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UA/15829/01/01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реєстрація використання вихідної речовини L-лізин моногідрохлориду (L-Lys HCl/ L-Lysine monohydrochloride+ HCl 37%) від компанії Ajinomoto як альтернатива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UA/13694/01/01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ПУРИЦИЛІН (АМПІЦИЛІНУ ТРИГІДРАТ)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і гранули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Сентрієнт Фармасьютікалз Незерландс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оновлення сертифікату відповідності Європейській фармакопеї № R1-CEP 2011-297-Rev 02 для діючої речовини ампіциліну тригідрату від вже затвердженого виробника (Centrient Pharmaceuticals India Private Limited, India) та зміна мови викладення МКЯ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UA/14940/01/01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РАФАХОЛІН 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30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UA/6770/01/01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РАФАХОЛІН 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30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UA/6770/01/01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UA/13764/01/01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UA/13764/01/02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8046E">
            <w:pPr>
              <w:tabs>
                <w:tab w:val="left" w:pos="12600"/>
              </w:tabs>
              <w:rPr>
                <w:rFonts w:ascii="Arial" w:hAnsi="Arial" w:cs="Arial"/>
                <w:b/>
                <w:i/>
                <w:color w:val="000000"/>
                <w:sz w:val="16"/>
                <w:szCs w:val="16"/>
              </w:rPr>
            </w:pPr>
            <w:r w:rsidRPr="00533017">
              <w:rPr>
                <w:rFonts w:ascii="Arial" w:hAnsi="Arial" w:cs="Arial"/>
                <w:b/>
                <w:sz w:val="16"/>
                <w:szCs w:val="16"/>
              </w:rPr>
              <w:t>РІНАЗАЛ®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rPr>
                <w:rFonts w:ascii="Arial" w:hAnsi="Arial" w:cs="Arial"/>
                <w:color w:val="000000"/>
                <w:sz w:val="16"/>
                <w:szCs w:val="16"/>
              </w:rPr>
            </w:pPr>
            <w:r w:rsidRPr="00533017">
              <w:rPr>
                <w:rFonts w:ascii="Arial" w:hAnsi="Arial" w:cs="Arial"/>
                <w:color w:val="000000"/>
                <w:sz w:val="16"/>
                <w:szCs w:val="16"/>
              </w:rPr>
              <w:t>спрей назальний, дозований, 0,5 мг/мл по 10 мл у флаконі з дозувальним насосом;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Затверджено: Термін придатності – 1,5 року. Запропоновано: Термін придатності – 2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sz w:val="16"/>
                <w:szCs w:val="16"/>
              </w:rPr>
            </w:pPr>
            <w:r w:rsidRPr="00533017">
              <w:rPr>
                <w:rFonts w:ascii="Arial" w:hAnsi="Arial" w:cs="Arial"/>
                <w:sz w:val="16"/>
                <w:szCs w:val="16"/>
              </w:rPr>
              <w:t>UA/17751/01/01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8046E">
            <w:pPr>
              <w:tabs>
                <w:tab w:val="left" w:pos="12600"/>
              </w:tabs>
              <w:rPr>
                <w:rFonts w:ascii="Arial" w:hAnsi="Arial" w:cs="Arial"/>
                <w:b/>
                <w:i/>
                <w:color w:val="000000"/>
                <w:sz w:val="16"/>
                <w:szCs w:val="16"/>
              </w:rPr>
            </w:pPr>
            <w:r w:rsidRPr="00533017">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rPr>
                <w:rFonts w:ascii="Arial" w:hAnsi="Arial" w:cs="Arial"/>
                <w:color w:val="000000"/>
                <w:sz w:val="16"/>
                <w:szCs w:val="16"/>
              </w:rPr>
            </w:pPr>
            <w:r w:rsidRPr="00533017">
              <w:rPr>
                <w:rFonts w:ascii="Arial" w:hAnsi="Arial" w:cs="Arial"/>
                <w:color w:val="000000"/>
                <w:sz w:val="16"/>
                <w:szCs w:val="16"/>
              </w:rPr>
              <w:t xml:space="preserve">суспензія оральна, 800 мг/10 мл по 10 мл в саше; по 10, або по 20, або по 50 саше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(редакційні зміни у формулювання раніше затвердженої інформації, "Спосіб застосування та дози" (редакційні зміни у формулювання раніше затвердженої інформації), "Застосування у період вагітності або годування груддю", "Діти",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"Передозування", "Побічні реакції" відповідно до матеріалів реєстраційного досьє. </w:t>
            </w:r>
            <w:r w:rsidRPr="0053301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sz w:val="16"/>
                <w:szCs w:val="16"/>
              </w:rPr>
            </w:pPr>
            <w:r w:rsidRPr="00533017">
              <w:rPr>
                <w:rFonts w:ascii="Arial" w:hAnsi="Arial" w:cs="Arial"/>
                <w:sz w:val="16"/>
                <w:szCs w:val="16"/>
              </w:rPr>
              <w:t>UA/11741/02/01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8046E">
            <w:pPr>
              <w:tabs>
                <w:tab w:val="left" w:pos="12600"/>
              </w:tabs>
              <w:rPr>
                <w:rFonts w:ascii="Arial" w:hAnsi="Arial" w:cs="Arial"/>
                <w:b/>
                <w:i/>
                <w:color w:val="000000"/>
                <w:sz w:val="16"/>
                <w:szCs w:val="16"/>
              </w:rPr>
            </w:pPr>
            <w:r w:rsidRPr="00533017">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rPr>
                <w:rFonts w:ascii="Arial" w:hAnsi="Arial" w:cs="Arial"/>
                <w:color w:val="000000"/>
                <w:sz w:val="16"/>
                <w:szCs w:val="16"/>
              </w:rPr>
            </w:pPr>
            <w:r w:rsidRPr="00533017">
              <w:rPr>
                <w:rFonts w:ascii="Arial" w:hAnsi="Arial" w:cs="Arial"/>
                <w:color w:val="000000"/>
                <w:sz w:val="16"/>
                <w:szCs w:val="16"/>
              </w:rPr>
              <w:t xml:space="preserve">суспензія оральна, 1600 мг/10 мл по 10 мл в саше; по 10, або по 20, або по 50 саше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(редакційні зміни у формулювання раніше затвердженої інформації, "Спосіб застосування та дози" (редакційні зміни у формулювання раніше затвердженої інформації), "Застосування у період вагітності або годування груддю", "Діти",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"Передозування", "Побічні реакції" відповідно до матеріалів реєстраційного досьє. </w:t>
            </w:r>
            <w:r w:rsidRPr="0053301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sz w:val="16"/>
                <w:szCs w:val="16"/>
              </w:rPr>
            </w:pPr>
            <w:r w:rsidRPr="00533017">
              <w:rPr>
                <w:rFonts w:ascii="Arial" w:hAnsi="Arial" w:cs="Arial"/>
                <w:sz w:val="16"/>
                <w:szCs w:val="16"/>
              </w:rPr>
              <w:t>UA/11741/02/02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UA/18322/01/01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UA/18322/01/02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UA/18322/01/03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40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UA/18322/01/04</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10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10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РОЗУКАРД®40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UA/11742/01/03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РОЗЧИН МЕНТОЛУ В МЕНТИЛОВОМУ ЕФІРІ КИСЛОТИ ІЗОВАЛЕРІАНОВОЇ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масляниста рідина (субстанція) в нержавсталевих флягах або в каністрах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D368C5">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оптимізація параметрів технологічного процесу, а саме - зміна порядку промивання технічного розчину ментолу в ментиловому ефірі кислоти ізовалеріанової, вилучення стадії сушіння та додавання можливості повторного розгону на фракції. Доповнення додатковими показниками для контролю у специфікації на нерозфасований продукт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UA/14866/01/01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САКСЕНДА®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Ново Нордіск, Данiя (Виробництво продукту, наповнення картриджу та контроль якості продукції іn bulk. Випуск серії та сертифікація.); А/Т Ново Нордіск, Данiя (Комплектування, маркування та вторинне пакування готового продукту. Сертифікація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виправлення технічної помилки у специфікації. У специфікації затверджених методів контролю (МКЯ) помилково не зазначено ідентифікація фенолу, яка проводиться паралельно з визначенням вмісту фенолу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UA/18651/01/01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UA/1537/02/02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UA/1537/02/03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UA/1537/02/01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A8046E">
            <w:pPr>
              <w:tabs>
                <w:tab w:val="left" w:pos="12600"/>
              </w:tabs>
              <w:rPr>
                <w:rFonts w:ascii="Arial" w:hAnsi="Arial" w:cs="Arial"/>
                <w:b/>
                <w:i/>
                <w:color w:val="000000"/>
                <w:sz w:val="16"/>
                <w:szCs w:val="16"/>
              </w:rPr>
            </w:pPr>
            <w:r w:rsidRPr="00533017">
              <w:rPr>
                <w:rFonts w:ascii="Arial" w:hAnsi="Arial" w:cs="Arial"/>
                <w:b/>
                <w:sz w:val="16"/>
                <w:szCs w:val="16"/>
              </w:rPr>
              <w:t>СЕРМІОН®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rPr>
                <w:rFonts w:ascii="Arial" w:hAnsi="Arial" w:cs="Arial"/>
                <w:color w:val="000000"/>
                <w:sz w:val="16"/>
                <w:szCs w:val="16"/>
              </w:rPr>
            </w:pPr>
            <w:r w:rsidRPr="00533017">
              <w:rPr>
                <w:rFonts w:ascii="Arial" w:hAnsi="Arial" w:cs="Arial"/>
                <w:color w:val="000000"/>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Виробництво, контроль якості, первинне пакування, випуск серії для порошку: </w:t>
            </w:r>
            <w:r w:rsidRPr="00533017">
              <w:rPr>
                <w:rFonts w:ascii="Arial" w:hAnsi="Arial" w:cs="Arial"/>
                <w:color w:val="000000"/>
                <w:sz w:val="16"/>
                <w:szCs w:val="16"/>
              </w:rPr>
              <w:br/>
              <w:t xml:space="preserve">Ваєт Фарма, С.А., Іспанія; </w:t>
            </w:r>
            <w:r w:rsidRPr="00533017">
              <w:rPr>
                <w:rFonts w:ascii="Arial" w:hAnsi="Arial" w:cs="Arial"/>
                <w:color w:val="000000"/>
                <w:sz w:val="16"/>
                <w:szCs w:val="16"/>
              </w:rPr>
              <w:br/>
              <w:t>Виробництво, контроль якості, первинне пакування, випуск серії для розчинника; вторинне пакування та випуск серії для кінцевого продукту:</w:t>
            </w:r>
            <w:r w:rsidRPr="00533017">
              <w:rPr>
                <w:rFonts w:ascii="Arial" w:hAnsi="Arial" w:cs="Arial"/>
                <w:color w:val="000000"/>
                <w:sz w:val="16"/>
                <w:szCs w:val="16"/>
              </w:rPr>
              <w:br/>
              <w:t>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A8046E">
            <w:pPr>
              <w:tabs>
                <w:tab w:val="left" w:pos="12600"/>
              </w:tabs>
              <w:jc w:val="center"/>
              <w:rPr>
                <w:rFonts w:ascii="Arial" w:hAnsi="Arial" w:cs="Arial"/>
                <w:sz w:val="16"/>
                <w:szCs w:val="16"/>
              </w:rPr>
            </w:pPr>
            <w:r w:rsidRPr="00533017">
              <w:rPr>
                <w:rFonts w:ascii="Arial" w:hAnsi="Arial" w:cs="Arial"/>
                <w:sz w:val="16"/>
                <w:szCs w:val="16"/>
              </w:rPr>
              <w:t>UA/5183/02/01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СИДОКАРД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специфікації активної субстанції молсидомін виробника ГЛЗ, зокрема вилучення розділу «Температура плавлення», за розділом «Залишкові розчинники» вилучення метанолу та доповнено контроль залишкових кількостей бензолу (не більше 2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UA/16389/01/01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СИДОКАРД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4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специфікації активної субстанції молсидомін виробника ГЛЗ, зокрема вилучення розділу «Температура плавлення», за розділом «Залишкові розчинники» вилучення метанолу та доповнено контроль залишкових кількостей бензолу (не більше 2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UA/16389/01/02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Додаваня нового тесту Antigen content by flocculation y процесі виробничого моніторингу (in-process monitoring) для очищеного правцевого анатоксину, який використовується для виробництва кон'югату полісахариду 18С з правцевим анатоксином.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Додаваня нового тесту визначення вільних аміногруп (Free amino group determination test by TNBSA reagent) y процесі виробничого моніторингу (in-process monitoring) для проміжного продукту очищеного правцевого анатоксину.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Limes letalis ( L+/mL) in vivo test в процесі виробничого моніторингу (in-process monitoring), що проводиться на проміжному продукту правцевого токсину до етапу детоксикації із застосуванням живих мишей.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Вилучння тесту Absence of toxin in vivo test, що проводиться на морських свинках, з категорії прийняття рішення щодо якості (quality decision) після етапу детоксикації та перед очищенням правцевого анатоксину.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тесту Antigen content by flocculation як реліз тест, що проводиться для очищеного правцевого анатоксину (Purified tetanus toxoid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UA/15363/01/01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СКРІПТА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UA/9641/01/01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з якості - подання нового сертифіката відповідності Європейській фармакопеї № R1-CEP 2010-380-Rev 00 для діючої речовини калію хлорид виробництва K+S Kali GmbH (supplied by Merck KGaA, Germany); зміни з якості - подання нового сертифіката відповідності Європейській фармакопеї № R1-CEP 2010-380-Rev 00 для діючої речовини калію хлорид від вже затвердженого виробника K+S Kali GmbH; зміни з якості - подання нового сертифіката відповідності Європейській фармакопеї № СЕР R0-CEP 2011-384-Rev 01 для діючої речовини Натрію ацетат (у вигляді натрію ацетату тригідрату) від вже затвердженого виробника Merck KGaA; зміни з якості - подання оновленого сертифікату R1-CEP 2011-384-Rev 00 для діючої речовини Натрію ацетат (у вигляді натрію ацетату тригідрату) від виробника Merck KGaA.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UA/14345/01/01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 типу - подання нового сертифіката відповідності Європейській фармакопеї № R1-CEP 2010-380-Rev 00 для діючої речовини калію хлорид виробництва K+S Kali GmbH (supplied by Merck KGaA, Germany); зміни I типу - подання нового сертифіката відповідності Європейській фармакопеї № R1-CEP 2010-380-Rev 00 для діючої речовини калію хлорид від вже затвердженого виробника K+S Kali GmbH; зміни I типу - подання нового сертифіката відповідності Європейській фармакопеї № СЕР R0-CEP 2011-384-Rev 01 для діючої речовини Натрію ацетат (у вигляді натрію ацетату тригідрату) від вже затвердженого виробника Merck KGaA; зміни I типу - подання оновленого сертифікату R1-CEP 2011-384-Rev 00 для діючої речовини Натрію ацетат (у вигляді натрію ацетату тригідрату) від виробника Merck KGaA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UA/14346/01/01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виправлення технічної помилки на титульній сторінці змін до МКЯ ЛЗ в номері реєстраційного посвідчення: </w:t>
            </w:r>
            <w:r w:rsidRPr="00533017">
              <w:rPr>
                <w:rFonts w:ascii="Arial" w:hAnsi="Arial" w:cs="Arial"/>
                <w:color w:val="000000"/>
                <w:sz w:val="16"/>
                <w:szCs w:val="16"/>
              </w:rPr>
              <w:br/>
              <w:t>Пропонована редакція</w:t>
            </w:r>
            <w:r w:rsidRPr="00533017">
              <w:rPr>
                <w:rFonts w:ascii="Arial" w:hAnsi="Arial" w:cs="Arial"/>
                <w:color w:val="000000"/>
                <w:sz w:val="16"/>
                <w:szCs w:val="16"/>
              </w:rPr>
              <w:br/>
              <w:t>ЗАТВЕРДЖЕНО</w:t>
            </w:r>
            <w:r w:rsidRPr="00533017">
              <w:rPr>
                <w:rFonts w:ascii="Arial" w:hAnsi="Arial" w:cs="Arial"/>
                <w:color w:val="000000"/>
                <w:sz w:val="16"/>
                <w:szCs w:val="16"/>
              </w:rPr>
              <w:br/>
              <w:t>Наказ Міністерства охорони</w:t>
            </w:r>
            <w:r w:rsidRPr="00533017">
              <w:rPr>
                <w:rFonts w:ascii="Arial" w:hAnsi="Arial" w:cs="Arial"/>
                <w:color w:val="000000"/>
                <w:sz w:val="16"/>
                <w:szCs w:val="16"/>
              </w:rPr>
              <w:br/>
              <w:t>здоров’я України</w:t>
            </w:r>
            <w:r w:rsidRPr="00533017">
              <w:rPr>
                <w:rFonts w:ascii="Arial" w:hAnsi="Arial" w:cs="Arial"/>
                <w:color w:val="000000"/>
                <w:sz w:val="16"/>
                <w:szCs w:val="16"/>
              </w:rPr>
              <w:br/>
              <w:t>16.03.2016 №197</w:t>
            </w:r>
            <w:r w:rsidRPr="00533017">
              <w:rPr>
                <w:rFonts w:ascii="Arial" w:hAnsi="Arial" w:cs="Arial"/>
                <w:color w:val="000000"/>
                <w:sz w:val="16"/>
                <w:szCs w:val="16"/>
              </w:rPr>
              <w:br/>
              <w:t>Реєстраційне посвідчення</w:t>
            </w:r>
            <w:r w:rsidRPr="00533017">
              <w:rPr>
                <w:rFonts w:ascii="Arial" w:hAnsi="Arial" w:cs="Arial"/>
                <w:color w:val="000000"/>
                <w:sz w:val="16"/>
                <w:szCs w:val="16"/>
              </w:rPr>
              <w:br/>
              <w:t>№UА/11194/01/01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UA/11194/01/01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2867F4">
            <w:pPr>
              <w:tabs>
                <w:tab w:val="left" w:pos="12600"/>
              </w:tabs>
              <w:rPr>
                <w:rFonts w:ascii="Arial" w:hAnsi="Arial" w:cs="Arial"/>
                <w:b/>
                <w:i/>
                <w:color w:val="000000"/>
                <w:sz w:val="16"/>
                <w:szCs w:val="16"/>
              </w:rPr>
            </w:pPr>
            <w:r w:rsidRPr="00533017">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125 мг; по 6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sz w:val="16"/>
                <w:szCs w:val="16"/>
              </w:rPr>
            </w:pPr>
            <w:r w:rsidRPr="00533017">
              <w:rPr>
                <w:rFonts w:ascii="Arial" w:hAnsi="Arial" w:cs="Arial"/>
                <w:sz w:val="16"/>
                <w:szCs w:val="16"/>
              </w:rPr>
              <w:t>UA/2396/02/01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2867F4">
            <w:pPr>
              <w:tabs>
                <w:tab w:val="left" w:pos="12600"/>
              </w:tabs>
              <w:rPr>
                <w:rFonts w:ascii="Arial" w:hAnsi="Arial" w:cs="Arial"/>
                <w:b/>
                <w:i/>
                <w:color w:val="000000"/>
                <w:sz w:val="16"/>
                <w:szCs w:val="16"/>
              </w:rPr>
            </w:pPr>
            <w:r w:rsidRPr="00533017">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rPr>
                <w:rFonts w:ascii="Arial" w:hAnsi="Arial" w:cs="Arial"/>
                <w:color w:val="000000"/>
                <w:sz w:val="16"/>
                <w:szCs w:val="16"/>
              </w:rPr>
            </w:pPr>
            <w:r w:rsidRPr="00533017">
              <w:rPr>
                <w:rFonts w:ascii="Arial" w:hAnsi="Arial" w:cs="Arial"/>
                <w:color w:val="000000"/>
                <w:sz w:val="16"/>
                <w:szCs w:val="16"/>
              </w:rPr>
              <w:t>таблетки, вкриті плівковою оболонкою, по 500 мг; по 2 або по 3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2867F4">
            <w:pPr>
              <w:tabs>
                <w:tab w:val="left" w:pos="12600"/>
              </w:tabs>
              <w:jc w:val="center"/>
              <w:rPr>
                <w:rFonts w:ascii="Arial" w:hAnsi="Arial" w:cs="Arial"/>
                <w:sz w:val="16"/>
                <w:szCs w:val="16"/>
              </w:rPr>
            </w:pPr>
            <w:r w:rsidRPr="00533017">
              <w:rPr>
                <w:rFonts w:ascii="Arial" w:hAnsi="Arial" w:cs="Arial"/>
                <w:sz w:val="16"/>
                <w:szCs w:val="16"/>
              </w:rPr>
              <w:t>UA/2396/02/02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ТАВІПЕК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кишковорозчинні м'які по 150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Каталент Джермані Ебербах, Німеччина (виробництво нерозфасованої продукції (капсулювання, контроль якості допоміжних речовин, контроль в процесі виробництва)); Фармацеутіше фабрік Монтавіт ГмбХ, Австрія (нанесення кишковорозчинного покриття на капсулу,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UA/5604/01/01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 мг № 4 (4х1),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D368C5">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UA/18127/01/02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20 мг № 4 (4х1)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D368C5">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UA/18127/01/03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D368C5">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D368C5">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UA/18127/01/01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тверді по 0,5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UA/14248/01/01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тверді по 1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UA/14248/01/02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ТАКНІ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тверді по 5 мг; по 10 капсул у блістері, по 5 блістерів у запаяному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UA/14248/01/03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ТАКСОТЕР®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"Санофі-Авентіс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2009-343-Rev 02 для діючої речовини Доцетакселу тригідрату від вже затвердженого виробника SANOFI-CHIMIE, Франція. Даним оновленням СЕР: вилучення зі специфікації та методів контролю показника «Важкі метали»; відповідно до ICH Guideline "Q3D Elemental impurities" наводиться узагальнення з контролю ризиків щодо елементарних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UA/5488/01/02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діючої речовини Тамоксифену від вже затвердженого виробника OLON S.P.A., Italy, у наслідок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UA/5528/01/01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20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діючої речовини Тамоксифену від вже затвердженого виробника OLON S.P.A., Italy, у наслідок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UA/5528/01/02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ТЕСТІС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2. КІЛЬКІСТЬ ДІЮЧОЇ РЕЧОВИНИ 2,2 мл ін’єкційного розчину містять: Acidum ascorbicum D6 – 22 мг, Caladium seguinum D6 – 22 мг, Conium maculatum D28 – 22 мг, Cor suis D8 – 22 мг, Cortisonum aceticum D13 – 22 мг, Curare D8 – 22 мг, Damiana D8 – 22 мг, Diencephalon suis D10 – 22 мг, Embryo totalis suis D8 – 22 мг, Ferrum phosphoricum D10 – 22 мг, Glandula suprarenalis suis D13 – 22 мг, Kalium picrinicum D6 – 22 мг, Lycopodium clavatum D28 – 22 мг, Lytta vesicatoria D8 – 22 мг, Magnesium phosphoricum D10 – 22 мг, Manganum phosphoricum D8 – 22 мг, Panax ginseng D4 – 22 мг, Phosphorus D8 – 22 мг, Selenium D10 – 22 мг, Strychninum phosphoricum D6 – 22 мг, Testis suis D4 – 22 мг, Vitex agnus-castus D6 – 22 мг, Zincum metallicum D10 – 22 мг;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UA/0791/01/01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 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щодо TSE-BSE безпеки;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щодо вірусної безпеки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UA/15575/01/01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ТИРОГЕН® 0,9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Iрланд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додавання дільниці Genzyme Corporation 500 Soldiers Field Road Allston, MA 02134 USA, на якій здійснюється контроль якості - натрій тест на нерозфасовану субстанцію (formulated Bulk Drug Substance) та на цілісність закриття контейнера готового продукту; зміни І типу - додавання дільниці Genzyme Corporation, 45, 51, 68, 74, 76 and 80 New York Avenue, Framingham, MA 01701-9322, USA, відповідальної за контроль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UA/9743/01/01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ТИРОГЕН® 0,9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додавання дільниці, де проводиться випробування серії, включаючи застосування імунологічного методу, а саме – додавання компанії Eurofins Lancaster Laboratories Inc., США в якості акредитованої дільниці на тестування на везивірус 2117 в посівному матеріалі, біореакторі, матеріалі, зібраному в процесі культивації клітин, з якого потім виготовляють препарат Тигерон, а також сироватці крові, в тому числі, в донорській бичачій сироватці, ембріональній бичачій сироватці, та сироватці крові телят. Змін до наразі зареєстрованого методу дослідження немає. Внесення редакторських правок до ділянок, де відбувається зберігання банку клітин (MCB, WCB). Наразі ділянка Genzyme Corporation, Фремінгем, США представлена як основний банк, а Genzyme Flanders bvba, Геель, Бельгія, як резервний банк. Було видалено посилання на основне та резервне сховище, оскільки обидві ділянки зареєстровані для зберігання банку клітин. Змін діяльності ділянок немає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UA/9743/01/01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ТІОПЕНТАЛ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ліофілізат для розчину для ін'єкцій по 0,5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II типу – внесення змін до матеріалів реєстраційного досьє, р. 3.2.Р.7.Система контейнер/закупорювальний засіб, а саме заміна пробки гумової на пробку гумову для ліофілізації з фторполімерним покриттям типу 20-А-S (бромбутилова І типу). </w:t>
            </w:r>
            <w:r w:rsidRPr="00D368C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UA/3916/01/01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ТІОПЕНТАЛ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ліофілізат для розчину для ін'єкцій по 1,0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II типу – внесення змін до матеріалів реєстраційного досьє, р. 3.2.Р.7.Система контейнер/закупорювальний засіб, а саме заміна пробки гумової на пробку гумову для ліофілізації з фторполімерним покриттям типу 20-А-S (бромбутилова І типу). </w:t>
            </w:r>
            <w:r w:rsidRPr="00D368C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UA/3916/01/02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UA/7853/01/01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UA/7853/01/02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UA/7853/01/03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color w:val="000000"/>
                <w:sz w:val="16"/>
                <w:szCs w:val="16"/>
              </w:rPr>
            </w:pPr>
            <w:r w:rsidRPr="00533017">
              <w:rPr>
                <w:rFonts w:ascii="Arial" w:hAnsi="Arial" w:cs="Arial"/>
                <w:b/>
                <w:sz w:val="16"/>
                <w:szCs w:val="16"/>
              </w:rPr>
              <w:t>ТОМОСКАН®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по 370 мг/йоду/мл по 50 мл, 100 мл, 200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r w:rsidRPr="00533017">
              <w:rPr>
                <w:rFonts w:ascii="Arial" w:hAnsi="Arial" w:cs="Arial"/>
                <w:color w:val="000000"/>
                <w:sz w:val="16"/>
                <w:szCs w:val="16"/>
              </w:rPr>
              <w:br/>
              <w:t>(виробництво з пакування in bulk фірми-виробника Solupharm Pharmazeutische Erzeugnisse GmbН,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UA/13681/01/02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color w:val="000000"/>
                <w:sz w:val="16"/>
                <w:szCs w:val="16"/>
              </w:rPr>
            </w:pPr>
            <w:r w:rsidRPr="00533017">
              <w:rPr>
                <w:rFonts w:ascii="Arial" w:hAnsi="Arial" w:cs="Arial"/>
                <w:b/>
                <w:sz w:val="16"/>
                <w:szCs w:val="16"/>
              </w:rPr>
              <w:t>ТОМОСКАН®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300 мг йоду/мл по 50 мл, 100 мл, 200 мл, 500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r w:rsidRPr="00533017">
              <w:rPr>
                <w:rFonts w:ascii="Arial" w:hAnsi="Arial" w:cs="Arial"/>
                <w:color w:val="000000"/>
                <w:sz w:val="16"/>
                <w:szCs w:val="16"/>
              </w:rPr>
              <w:br/>
              <w:t>(виробництво з пакування in bulk фірми-виробника Solupharm Pharmazeutische Erzeugnisse GmbН,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UA/13681/01/01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color w:val="000000"/>
                <w:sz w:val="16"/>
                <w:szCs w:val="16"/>
              </w:rPr>
            </w:pPr>
            <w:r w:rsidRPr="00533017">
              <w:rPr>
                <w:rFonts w:ascii="Arial" w:hAnsi="Arial" w:cs="Arial"/>
                <w:b/>
                <w:sz w:val="16"/>
                <w:szCs w:val="16"/>
              </w:rPr>
              <w:t>ТОМОСКАН®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color w:val="000000"/>
                <w:sz w:val="16"/>
                <w:szCs w:val="16"/>
              </w:rPr>
            </w:pPr>
            <w:r w:rsidRPr="00533017">
              <w:rPr>
                <w:rFonts w:ascii="Arial" w:hAnsi="Arial" w:cs="Arial"/>
                <w:color w:val="000000"/>
                <w:sz w:val="16"/>
                <w:szCs w:val="16"/>
              </w:rPr>
              <w:t xml:space="preserve">розчин для ін'єкцій, 300 мг йоду/мл іn bulk: по 50 мл, 100 мл, 200 мл у флаконі; по 10 флаконів у коробці; іn bulk: 500 мл у флаконі; по 6 флаконів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Солюфарм Фармацеутіше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sidRPr="00533017">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Дана зміна вноситься у зв’язку з внесенням змін до тексту маркування вторинної та первинної упаковки лікарського засобу для продукції in bulk: 300 мг йоду/мл іn bulk: по 50 мл, 100 мл, 200 мл у флаконі; по 10 флаконів у коробці; іn bulk: по 500 мл у флаконі; по 6 флаконів у коробці або 370 мг йоду/мл іn bulk: по 50 мл, 100 мл, 200 мл у флаконі;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UA/13682/01/01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color w:val="000000"/>
                <w:sz w:val="16"/>
                <w:szCs w:val="16"/>
              </w:rPr>
            </w:pPr>
            <w:r w:rsidRPr="00533017">
              <w:rPr>
                <w:rFonts w:ascii="Arial" w:hAnsi="Arial" w:cs="Arial"/>
                <w:b/>
                <w:sz w:val="16"/>
                <w:szCs w:val="16"/>
              </w:rPr>
              <w:t>ТОМОСКАН®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370 мг йоду/мл іn bulk: по 50 мл, 100 мл, 200 мл у флаконі;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Солюфарм Фармацеутіше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sidRPr="00533017">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Дана зміна вноситься у зв’язку з внесенням змін до тексту маркування вторинної та первинної упаковки лікарського засобу для продукції in bulk: 300 мг йоду/мл іn bulk: по 50 мл, 100 мл, 200 мл у флаконі; по 10 флаконів у коробці; іn bulk: по 500 мл у флаконі; по 6 флаконів у коробці або 370 мг йоду/мл іn bulk: по 50 мл, 100 мл, 200 мл у флаконі;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color w:val="000000"/>
                <w:sz w:val="16"/>
                <w:szCs w:val="16"/>
              </w:rPr>
            </w:pPr>
            <w:r w:rsidRPr="0053301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UA/13682/01/02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ТОТЕМА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lang w:val="ru-RU"/>
              </w:rPr>
            </w:pPr>
            <w:r w:rsidRPr="00533017">
              <w:rPr>
                <w:rFonts w:ascii="Arial" w:hAnsi="Arial" w:cs="Arial"/>
                <w:color w:val="000000"/>
                <w:sz w:val="16"/>
                <w:szCs w:val="16"/>
                <w:lang w:val="ru-RU"/>
              </w:rPr>
              <w:t>розчин оральний по 10 мл в ампулі; по 10 ампул в чарунковій упаковці; по 2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lang w:val="ru-RU"/>
              </w:rPr>
            </w:pPr>
            <w:r w:rsidRPr="00533017">
              <w:rPr>
                <w:rFonts w:ascii="Arial" w:hAnsi="Arial" w:cs="Arial"/>
                <w:color w:val="000000"/>
                <w:sz w:val="16"/>
                <w:szCs w:val="16"/>
                <w:lang w:val="ru-RU"/>
              </w:rPr>
              <w:t>Франц</w:t>
            </w:r>
            <w:r w:rsidRPr="00533017">
              <w:rPr>
                <w:rFonts w:ascii="Arial" w:hAnsi="Arial" w:cs="Arial"/>
                <w:color w:val="000000"/>
                <w:sz w:val="16"/>
                <w:szCs w:val="16"/>
              </w:rPr>
              <w:t>i</w:t>
            </w:r>
            <w:r w:rsidRPr="0053301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зміни І типу - подання оновленого СЕР № R1-CEP 2001-444-Rev 01 для АФІ заліза глюконату Dr. Paul Lohmann GmbH. KG (Затверджено: R1-CEP 2001-444-Rev 00); зміни І типу - вилучення випробування важких металів зі специфікації допоміжної речовини ароматизатор «Тутті фрутті»; зміни І типу - вилучення випробування важких металів «Важкі метали» та «Миш’як» зі специфікації допоміжної речовини барвник карамель аміаку (Е 150 с); зміни І типу - внесення змін до методики випробування ГЛЗ за показником "Окисне залізо", що обумовлено оптимізацією методики у частині приготування зразків для випробування;</w:t>
            </w:r>
            <w:r w:rsidRPr="00533017">
              <w:rPr>
                <w:rFonts w:ascii="Arial" w:hAnsi="Arial" w:cs="Arial"/>
                <w:color w:val="000000"/>
                <w:sz w:val="16"/>
                <w:szCs w:val="16"/>
              </w:rPr>
              <w:br/>
              <w:t xml:space="preserve">зміни І типу - внесення змін до методики випробування ГЛЗ за показником «Кількісне визначення. Мідь», що обумовлено оптимізацією методики для покращення розчинення потенційних осадів; зміни І типу - затвердження МКЯ ЛЗ українською мовою; зміни II типу - зміни у специфікації ГЛЗ за показником «Опис», що стосуються вилучення визначення запаху, та додання опису щодо присутності можливого осаду; запропоновано: Прозора рідина темно-коричневого кольору. </w:t>
            </w:r>
            <w:r w:rsidRPr="00533017">
              <w:rPr>
                <w:rFonts w:ascii="Arial" w:hAnsi="Arial" w:cs="Arial"/>
                <w:color w:val="000000"/>
                <w:sz w:val="16"/>
                <w:szCs w:val="16"/>
                <w:lang w:val="ru-RU"/>
              </w:rPr>
              <w:t xml:space="preserve">Можлива присутність дрібного осаду.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w:t>
            </w:r>
            <w:r w:rsidRPr="00533017">
              <w:rPr>
                <w:rFonts w:ascii="Arial" w:hAnsi="Arial" w:cs="Arial"/>
                <w:color w:val="000000"/>
                <w:sz w:val="16"/>
                <w:szCs w:val="16"/>
              </w:rPr>
              <w:t>II</w:t>
            </w:r>
            <w:r w:rsidRPr="00533017">
              <w:rPr>
                <w:rFonts w:ascii="Arial" w:hAnsi="Arial" w:cs="Arial"/>
                <w:color w:val="000000"/>
                <w:sz w:val="16"/>
                <w:szCs w:val="16"/>
                <w:lang w:val="ru-RU"/>
              </w:rPr>
              <w:t xml:space="preserve"> типу - розширення критерію прийнятності у специфікації ГЛЗ за показником «Кількісне визначення. </w:t>
            </w:r>
            <w:r w:rsidRPr="00533017">
              <w:rPr>
                <w:rFonts w:ascii="Arial" w:hAnsi="Arial" w:cs="Arial"/>
                <w:color w:val="000000"/>
                <w:sz w:val="16"/>
                <w:szCs w:val="16"/>
              </w:rPr>
              <w:t xml:space="preserve">Мідь»; запропоновано: 0,70 мг/10 мл ±10 % (0.63-077 мг/10 мл)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UA/7854/01/01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ТРИГРИМ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Сертифікату відповідності ЄФ R1-CEP 2009-061-Rev 02 для АФІ Торасемід, від уже затвердженого виробника ZHEJIANG HUAHAI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UA/10564/01/03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ТРОКСЕВАЗИН®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2005-263-Rev 05 для діючої речовини Troxerutin від вже затвердженого виробника Expansia PCAS, Франція; зміни І типу - звуження допустимої межі вмісту етиленгліколю з «не більше 0,15%» до «не більше 0,088%» у специфікації АФІ троксерутин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UA/3368/01/01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ТРОКСЕРУТИН-ДАРНИЦЯ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гель, 20 мг/г, по 30 г або 50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до специфікації та методів контролю АФІ за показниками: -«Опис» - доповнено інформацію розділу «від жовтого до жовтувато-зеленого кольору» згідно фактичних даних зовнішнього вигляду субстанції; -«Ідентифікація», «Компонентний склад», «Етиленоксид», «Мікробіологічна чистота», «Кількісне визначення» внесено редакційні правки, які оформлені відповідно до рекомендацій і стилістики ДФУ та ЕР; -«Розчинність» - запропоновано контролювати розчинність тільки у воді Р, що не суперечить вимогам ДФУ; - «Залишкові кількості органічних розчинників» - метод випробування АФІ доповнено нормуванням органічних розчинників для фірми Expansia, France.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подання нового сертифіката відповідності Європейській фармакопеї № СЕР № R1-CEP 2005-263-Rev 06 для діючої речовини Троксерутин від нового виробника Expansia, France. Внаслідок введення нової фірми-виробника АФІ, до розділу «Термін переконтролю» вноситься термін переконтролю АФІ запропонованої дільниці- 4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UA/4933/01/01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Т-ХОЛІН®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1000 мг/4 мл, по 4 мл в ампулі; по 5 ампул в чарунковій упаковці; по 1 або 2 чарункові упаковки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Спільне товариство з обмеженою відповідальністю "Лекфарм" (СТОВ "Лекфарм")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Спільне товариство з обмеженою відповідальністю "Лекфарм" (СТОВ "Лекфарм")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UA/18163/01/01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УБІХІНОН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зміна у специфікації для Magnesium gluconicum D1 DIL, а саме: приведення «опису/визначення кольору» для розведення D1 відповідно до діючої версії монографії ЄФ «Magnesium gluconate», який повинен бути «Прозорим і не інтенсивніше забарвленим ніж еталонний розчин Y7» (Y = жовта кольорова шкала Ph. Eur. Розділ 2.2.2 Ступінь розбавлення рідин)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UA/0018/01/01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зміни у реєстраційне досьє УРОЛЕСАН®, сироп, пов’язане з необхідністю приведення специфікації і методів контролю допоміжної речовини ПОЛІСОРБАТ 80 до вимог ЄФ,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 xml:space="preserve">UA/2727/01/01 </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зміни у реєстраційне досьє УРОЛЕСАН®, сироп, пов’язане з необхідністю приведення специфікації і методів контролю допоміжної речовини ПОЛІСОРБАТ 80 до вимог ЄФ,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 xml:space="preserve">UA/9518/01/01 </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ФЕНІБУТ-АСТРАФАРМ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по 250 мг по 10 таблеток у блістері,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ввведення додаткового розміру серії готового лікарського засобу. Запропоновано: 150 000 одиниць (7500 №20 (10х2), 315 000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UA/17285/01/01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DD1EE0">
            <w:pPr>
              <w:pStyle w:val="111"/>
              <w:tabs>
                <w:tab w:val="left" w:pos="12600"/>
              </w:tabs>
              <w:rPr>
                <w:rFonts w:ascii="Arial" w:hAnsi="Arial" w:cs="Arial"/>
                <w:b/>
                <w:i/>
                <w:color w:val="000000"/>
                <w:sz w:val="16"/>
                <w:szCs w:val="16"/>
              </w:rPr>
            </w:pPr>
            <w:r w:rsidRPr="00533017">
              <w:rPr>
                <w:rFonts w:ascii="Arial" w:hAnsi="Arial" w:cs="Arial"/>
                <w:b/>
                <w:sz w:val="16"/>
                <w:szCs w:val="16"/>
              </w:rPr>
              <w:t>ФЕНСТУД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rPr>
                <w:rFonts w:ascii="Arial" w:hAnsi="Arial" w:cs="Arial"/>
                <w:color w:val="000000"/>
                <w:sz w:val="16"/>
                <w:szCs w:val="16"/>
              </w:rPr>
            </w:pPr>
            <w:r w:rsidRPr="00533017">
              <w:rPr>
                <w:rFonts w:ascii="Arial" w:hAnsi="Arial" w:cs="Arial"/>
                <w:color w:val="000000"/>
                <w:sz w:val="16"/>
                <w:szCs w:val="16"/>
              </w:rPr>
              <w:t>розчин для ін`єкцій, 50 мкг/мл, по 2 мл в ампулі; по 10 ампул в контурній упаковці; по 1 контурній упаковці в картонній коробці; по 10 мл в ампулі; по 5 ампул у контурній упаковці; по 1 контурній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color w:val="000000"/>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для упаковки по 2 мл в ампулі - 275 л. Затверджено: 75 л (теоретична кількість ампул 34884). Запропоновано: 75 л (теоретична кількість ампул 34884), 275 л (теоретична кількість ампул 127906)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DD1EE0">
            <w:pPr>
              <w:pStyle w:val="111"/>
              <w:tabs>
                <w:tab w:val="left" w:pos="12600"/>
              </w:tabs>
              <w:jc w:val="center"/>
              <w:rPr>
                <w:rFonts w:ascii="Arial" w:hAnsi="Arial" w:cs="Arial"/>
                <w:sz w:val="16"/>
                <w:szCs w:val="16"/>
              </w:rPr>
            </w:pPr>
            <w:r w:rsidRPr="00533017">
              <w:rPr>
                <w:rFonts w:ascii="Arial" w:hAnsi="Arial" w:cs="Arial"/>
                <w:sz w:val="16"/>
                <w:szCs w:val="16"/>
              </w:rPr>
              <w:t>UA/17919/01/01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ФЕРРУМ 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 показника «Мікробіологічна чистота» вилучено визначення окремих видів мікроорганізмів (Staphylococcus aureus, Escherichia coli, Salmonella and Pseudomonas aeruginosa) специфікації АФІ від виробника ГЛЗ; зміни І типу - показник «Важкі метали» доповнено тестом для визначення ванадію з допустимою межею NMT 14 ppm методом ICP MS у специфікації на АФІ (виробником ГЛЗ); зміни І типу - уточнення опису зовнішнього виду діючої речовини комплексу заліза (ІІІ) гідроксиду з декстраном у специфікації на АФІ від виробника ГЛЗ. Введення змін протягом 6-ти місяців після затвердження; зміни II типу - введення нового виробника діючої речовини, комплексу заліза (ІІІ) гідроксиду з декстраном, Zhejiang Apeloa Jiayuan Pharmaceutical Co., Ltd, Китай з наданням мастер-файла (version No.: 1.0 December 2019). Введення змін протягом 6-ти місяців після затвердження; зміни II типу - зміни допустимих меж для визначення загальної кількості аеробних мікроорганізмів (ТАМС) та загальної кількості дріжджових і пліснявих грибів (TYMC) за показником «Мікробіологічна чистота» у специфікації на АФІ від виробника ГЛЗ.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UA/9347/01/01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color w:val="000000"/>
                <w:sz w:val="16"/>
                <w:szCs w:val="16"/>
              </w:rPr>
            </w:pPr>
            <w:r w:rsidRPr="00533017">
              <w:rPr>
                <w:rFonts w:ascii="Arial" w:hAnsi="Arial" w:cs="Arial"/>
                <w:b/>
                <w:sz w:val="16"/>
                <w:szCs w:val="16"/>
              </w:rPr>
              <w:t>ФІНГОЛІМОД-ВІСТА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color w:val="000000"/>
                <w:sz w:val="16"/>
                <w:szCs w:val="16"/>
              </w:rPr>
            </w:pPr>
            <w:r w:rsidRPr="00533017">
              <w:rPr>
                <w:rFonts w:ascii="Arial" w:hAnsi="Arial" w:cs="Arial"/>
                <w:color w:val="000000"/>
                <w:sz w:val="16"/>
                <w:szCs w:val="16"/>
              </w:rPr>
              <w:t xml:space="preserve">капсули по 0,5 мг по 7 капсул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8233C">
            <w:pPr>
              <w:tabs>
                <w:tab w:val="left" w:pos="12600"/>
              </w:tabs>
              <w:jc w:val="center"/>
              <w:rPr>
                <w:rFonts w:ascii="Arial" w:hAnsi="Arial" w:cs="Arial"/>
                <w:color w:val="000000"/>
                <w:sz w:val="16"/>
                <w:szCs w:val="16"/>
              </w:rPr>
            </w:pPr>
            <w:r w:rsidRPr="0053301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8233C">
            <w:pPr>
              <w:tabs>
                <w:tab w:val="left" w:pos="12600"/>
              </w:tabs>
              <w:jc w:val="center"/>
              <w:rPr>
                <w:rFonts w:ascii="Arial" w:hAnsi="Arial" w:cs="Arial"/>
                <w:color w:val="000000"/>
                <w:sz w:val="16"/>
                <w:szCs w:val="16"/>
              </w:rPr>
            </w:pPr>
            <w:r w:rsidRPr="00533017">
              <w:rPr>
                <w:rFonts w:ascii="Arial" w:hAnsi="Arial" w:cs="Arial"/>
                <w:color w:val="000000"/>
                <w:sz w:val="16"/>
                <w:szCs w:val="16"/>
              </w:rPr>
              <w:t>Виробництво, первинне, вторинне пакування, контроль якості:</w:t>
            </w:r>
            <w:r w:rsidRPr="00533017">
              <w:rPr>
                <w:rFonts w:ascii="Arial" w:hAnsi="Arial" w:cs="Arial"/>
                <w:color w:val="000000"/>
                <w:sz w:val="16"/>
                <w:szCs w:val="16"/>
              </w:rPr>
              <w:br/>
              <w:t>Сінтон Чилі Лтда., Чилі;</w:t>
            </w:r>
            <w:r w:rsidRPr="00533017">
              <w:rPr>
                <w:rFonts w:ascii="Arial" w:hAnsi="Arial" w:cs="Arial"/>
                <w:color w:val="000000"/>
                <w:sz w:val="16"/>
                <w:szCs w:val="16"/>
              </w:rPr>
              <w:br/>
              <w:t>Первинне, вторинне пакуваня, контроль якості, випуск серії:</w:t>
            </w:r>
            <w:r w:rsidRPr="00533017">
              <w:rPr>
                <w:rFonts w:ascii="Arial" w:hAnsi="Arial" w:cs="Arial"/>
                <w:color w:val="000000"/>
                <w:sz w:val="16"/>
                <w:szCs w:val="16"/>
              </w:rPr>
              <w:br/>
              <w:t>Сінтон Хіспанія, С.Л., Іспанія;</w:t>
            </w:r>
            <w:r w:rsidRPr="00533017">
              <w:rPr>
                <w:rFonts w:ascii="Arial" w:hAnsi="Arial" w:cs="Arial"/>
                <w:color w:val="000000"/>
                <w:sz w:val="16"/>
                <w:szCs w:val="16"/>
              </w:rPr>
              <w:br/>
              <w:t>Контроль якості фізико хімічний:</w:t>
            </w:r>
            <w:r w:rsidRPr="00533017">
              <w:rPr>
                <w:rFonts w:ascii="Arial" w:hAnsi="Arial" w:cs="Arial"/>
                <w:color w:val="000000"/>
                <w:sz w:val="16"/>
                <w:szCs w:val="16"/>
              </w:rPr>
              <w:br/>
              <w:t>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Чилі/</w:t>
            </w:r>
          </w:p>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Іспанія/</w:t>
            </w:r>
          </w:p>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color w:val="000000"/>
                <w:sz w:val="16"/>
                <w:szCs w:val="16"/>
              </w:rPr>
            </w:pPr>
            <w:r w:rsidRPr="0053301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color w:val="000000"/>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UA/17846/01/01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аерозоль для інгаляцій, дозований, 125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UA/7547/01/02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UA/7547/01/01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ФЛУКСЕН®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20 мг; по 10 капсул у блістері; по 1 або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у методику випробування за показником "Мікробіологічна чистота", зокрема: незначні зміни в пробопідготовці зразків; заміна нейтралізуючого компонента яєчного лецитину на соєвий лецитин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UA/1084/01/01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розчин для ротової порожнини 0,15 % по 60 мл або 120 мл розчину у скляному флаконі; по 1 флакону разом з мірним ковпачком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II типу - у зв'язку з оновленням DMF для діючої речовини бензидамін виробництва Bal Pharma Limited, India (запропоновано: BPL/BNZ/ AP/1.0/06/2017-10-31 October 31, 2017)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UA/13797/01/01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II типу - подання оновленого мастер-файлу (BPL/BNZ/AP/1.0/06/2017-10-31 October 31, 2017) на діючу речовину бензидаміну гідрохлориду від затвердженого виробника Bal Pharma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UA/13797/02/01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ФОРТУЛІН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МакДермот Лабораторіз Т/А Майлан Дублін Респіреторі, Ірландiя (альтернативне місце вторинного пакування, контроль та випуск серії); МЕДА Меньюфекчеринг ГмбХ, Німеччина (виробництво, пакування, контроль та випуск серії); РОШ-ДЕЛЬТА ГмбХ енд Ко. КГ, Німеччина (альтернативне місце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UA/14364/01/01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021AD1">
            <w:pPr>
              <w:tabs>
                <w:tab w:val="left" w:pos="12600"/>
              </w:tabs>
              <w:rPr>
                <w:rFonts w:ascii="Arial" w:hAnsi="Arial" w:cs="Arial"/>
                <w:b/>
                <w:i/>
                <w:sz w:val="16"/>
                <w:szCs w:val="16"/>
              </w:rPr>
            </w:pPr>
            <w:r w:rsidRPr="00533017">
              <w:rPr>
                <w:rFonts w:ascii="Arial" w:hAnsi="Arial" w:cs="Arial"/>
                <w:b/>
                <w:sz w:val="16"/>
                <w:szCs w:val="16"/>
              </w:rPr>
              <w:t>ФОСТЕР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rPr>
                <w:rFonts w:ascii="Arial" w:hAnsi="Arial" w:cs="Arial"/>
                <w:sz w:val="16"/>
                <w:szCs w:val="16"/>
              </w:rPr>
            </w:pPr>
            <w:r w:rsidRPr="00533017">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8233C">
            <w:pPr>
              <w:tabs>
                <w:tab w:val="left" w:pos="12600"/>
              </w:tabs>
              <w:jc w:val="center"/>
              <w:rPr>
                <w:rFonts w:ascii="Arial" w:hAnsi="Arial" w:cs="Arial"/>
                <w:sz w:val="16"/>
                <w:szCs w:val="16"/>
              </w:rPr>
            </w:pPr>
            <w:r w:rsidRPr="00533017">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8233C">
            <w:pPr>
              <w:tabs>
                <w:tab w:val="left" w:pos="12600"/>
              </w:tabs>
              <w:jc w:val="center"/>
              <w:rPr>
                <w:rFonts w:ascii="Arial" w:hAnsi="Arial" w:cs="Arial"/>
                <w:sz w:val="16"/>
                <w:szCs w:val="16"/>
              </w:rPr>
            </w:pPr>
            <w:r w:rsidRPr="0053301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8233C">
            <w:pPr>
              <w:tabs>
                <w:tab w:val="left" w:pos="12600"/>
              </w:tabs>
              <w:jc w:val="center"/>
              <w:rPr>
                <w:rFonts w:ascii="Arial" w:hAnsi="Arial" w:cs="Arial"/>
                <w:sz w:val="16"/>
                <w:szCs w:val="16"/>
              </w:rPr>
            </w:pPr>
            <w:r w:rsidRPr="00533017">
              <w:rPr>
                <w:rFonts w:ascii="Arial" w:hAnsi="Arial" w:cs="Arial"/>
                <w:sz w:val="16"/>
                <w:szCs w:val="16"/>
              </w:rPr>
              <w:t>виробництво, контроль, збір наповнених контейнерів та пакування:</w:t>
            </w:r>
            <w:r w:rsidRPr="00533017">
              <w:rPr>
                <w:rFonts w:ascii="Arial" w:hAnsi="Arial" w:cs="Arial"/>
                <w:sz w:val="16"/>
                <w:szCs w:val="16"/>
              </w:rPr>
              <w:br/>
              <w:t xml:space="preserve">К'єзі Фармацеутиці С.п.А., Італія; </w:t>
            </w:r>
            <w:r w:rsidRPr="00533017">
              <w:rPr>
                <w:rFonts w:ascii="Arial" w:hAnsi="Arial" w:cs="Arial"/>
                <w:sz w:val="16"/>
                <w:szCs w:val="16"/>
              </w:rPr>
              <w:br/>
              <w:t>збір наповнених контейнерів та пакування:</w:t>
            </w:r>
            <w:r w:rsidRPr="00533017">
              <w:rPr>
                <w:rFonts w:ascii="Arial" w:hAnsi="Arial" w:cs="Arial"/>
                <w:sz w:val="16"/>
                <w:szCs w:val="16"/>
              </w:rPr>
              <w:br/>
              <w:t>Г.Л. Фарма ГмбХ, Австрія;</w:t>
            </w:r>
            <w:r w:rsidRPr="00533017">
              <w:rPr>
                <w:rFonts w:ascii="Arial" w:hAnsi="Arial" w:cs="Arial"/>
                <w:sz w:val="16"/>
                <w:szCs w:val="16"/>
              </w:rPr>
              <w:br/>
              <w:t>випуск серії:</w:t>
            </w:r>
            <w:r w:rsidRPr="00533017">
              <w:rPr>
                <w:rFonts w:ascii="Arial" w:hAnsi="Arial" w:cs="Arial"/>
                <w:sz w:val="16"/>
                <w:szCs w:val="16"/>
              </w:rPr>
              <w:br/>
              <w:t>К'єзі Фармас'ютікелз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Італія/</w:t>
            </w:r>
          </w:p>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(лише умови зберігання пацієнтами перед використанням) готового лікарського засобу Фостер, аерозоль для інгаляцій, дозований. Зміни внесено в інструкцію для медичного застосування у р. «Умови зберігання», як наслідок – у р. «Особливості застосування»,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b/>
                <w:i/>
                <w:sz w:val="16"/>
                <w:szCs w:val="16"/>
              </w:rPr>
            </w:pPr>
            <w:r w:rsidRPr="0053301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021AD1">
            <w:pPr>
              <w:tabs>
                <w:tab w:val="left" w:pos="12600"/>
              </w:tabs>
              <w:jc w:val="center"/>
              <w:rPr>
                <w:rFonts w:ascii="Arial" w:hAnsi="Arial" w:cs="Arial"/>
                <w:sz w:val="16"/>
                <w:szCs w:val="16"/>
              </w:rPr>
            </w:pPr>
            <w:r w:rsidRPr="00533017">
              <w:rPr>
                <w:rFonts w:ascii="Arial" w:hAnsi="Arial" w:cs="Arial"/>
                <w:sz w:val="16"/>
                <w:szCs w:val="16"/>
              </w:rPr>
              <w:t>UA/16438/01/01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 xml:space="preserve">ІБСА Інститут Біохімік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пропоновано зміни у методах контролю проміжного продукту АФІ (crude hMG) - зміни при проведення випробування на відсутність в матеріалі HCV вірусу, а саме заміна тест системи для проведення PCR аналізу з Roche Cobas Tagman на Соваs 4800 в режимі реального часу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UA/3152/01/01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UA/3152/01/01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 xml:space="preserve">ІБСА Інститут Біохімік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пропоновано зміни у методах контролю проміжного продукту АФІ (crude hMG) - зміни при проведення випробування на відсутність в матеріалі HCV вірусу, а саме заміна тест системи для проведення PCR аналізу з Roche Cobas Tagman на Соваs 4800 в режимі реального часу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UA/3152/01/02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UA/3152/01/02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ФОСФОРАЛ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гранули для орального розчину, 3 г/пакет по 8 г у пакеті; по 1 пакету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(МОНУРАЛ, гранули для орального розчину, по 3 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UA/13238/01/01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гель, 5 мг/г по 30 г гелю у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оновлення затвердженого методу контролю якості ГЛЗ, а саме викладання тексту державною мовою, згідно сучасних вимог; зміни І типу - зміни у методах випробувань за показником «Кількісне визначення», а саме: - внесення опису приготування холостого розчину та розчинника; - додано хроматографування холостого розчину та уточнено кількість інжекцій розчинів; - внесено уточнення в умови хроматографування стосовно температури зразка та часу утримування; зміни І типу - внесення змін до методів контролю якості за показником «Супровідні домішки» а саме: - вилучення хроматографування стандартного розчину для визначення коефіцієнту розділення між піком домішки С та піком флуконазолу, так як даний коефіцієнт визначають з хроматограми розчину для перевірки придатності хроматографічної системи коефіцієнт; - уточнено кількість інжекцій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UA/7617/03/01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подано оновлений сертифікат відповідності ЄФ No. R1-CEP 2002-020-Rev 08 для діючої речовини парацетамолу від затвердженого виробника Farmson Pharmaceutical Gujarat Private Limited, Індія на заміну сертифікату відповідності ЄФ No. R1-CEP 2002-020-Rev 07; зміни II типу - введення додаткового виробника діючої речовини левоцетирозину дигідрохлориду Symed Labs Limited (Unit –II), Індія, з наданням мастер-файла на АФІ (version Levocetirizine.2HCL/AP/2SHL-002-03/2017-09-19)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UA/16014/01/01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подано оновлений сертифікат відповідності ЄФ No. R1-CEP 2002-020-Rev 08 для діючої речовини парацетамолу від затвердженого виробника Farmson Pharmaceutical Gujarat Private Limited, Індія на заміну сертифікату відповідності ЄФ No. R1-CEP 2002-020-Rev 07; зміни II типу - введення додаткового виробника діючої речовини левоцетирозину дигідрохлориду Symed Labs Limited (Unit –II), Індія, з наданням мастер-файла на АФІ (version Levocetirizine.2HCL/AP/2SHL-002-03/2017-09-19)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UA/16015/01/01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ХЕФЕРОЛ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капсули по 350 мг по 10 капсул у блістері, по 3 блістери (30 капсул)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незначних змін до контролю під час виробничого процесу, зокрема: вилучення контролю за показником "Насипна густина"; зміни І типу - внесення незначних змін до контролю під час виробничого процесу, зокрема: вилучення контролю за показником "Швидкість потоку"; зміни І типу - внесення незначних змін до контролю під час виробничого процесу, зокрема: вилучення контролю за показником "Коефіцієнт пресованості"; зміни І типу - внесення незначних змін до контролю під час виробничого процесу, зокрема: вилучення контролю за показником "Кут вкладання суміші"; зміни І типу - внесення незначних змін до контролю під час виробничого процесу, зокрема: вилучення контролю за показником "Густина після усадки"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UA/0263/01/01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ХІЛО-КОМОД®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2001-385-Rev 07 для діючої речовини Натрію гіалуронату від вже затвердженого виробника HTL S.A.S., Франція, у наслідок оновлення методики визначення залишкових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UA/7443/01/01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ХІЛО-КОМОД®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подання оновленого сертифіката відповідності Європейській фармакопеї № R1-CEP 2001-385-Rev 07 для діючої речовини Натрію гіалуронату від вже затвердженого виробника HTL S.A.S., Франція, у наслідок оновлення методики визначення залишкових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UA/7443/01/02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5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UA/17921/01/01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10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UA/17921/01/02</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20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UA/17921/01/03</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таблетки, вкриті плівковою оболонкою по 40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68C5">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D368C5">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UA/17921/01/04</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ЦЕРУКАЛ®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ін'єкцій, 10 мг/2 мл, по 2 мл в ампулі; по 10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внесення змін до методики « Ідентифікація, кількісне визначення та хімічна чистота метоклопраміду гідрохлориду моногідрату», а саме виправлення типографічних помилок зі зміною версії методики з D-00740501 на D-00740502; зміни І типу - внесення змін до методики «Вміст домішки N,N-діетилетилендіаміну у метоклопраміду гідрохлориду моногідрат», а саме виправлення типографічних помилок зі зміною версії методики з D-00740501 на D-00740502; зміни І типу - приведення специфікації та методів контролю ГЛЗ до матеріалів реєстраційного досьє виробника Меркле ГмбХ, Німеччина, а саме вилучення специфікації та методик контролю якості від виробника АТ Фармацевтиний завод ТЕВА, Угорщина і включення до МКЯ методик випробування від виробника Меркле ГмбХ, Німеччина Специфікації та методики контролю ГЛЗ від виробників АТ Фармацевтиний завод ТЕВА, Угорщина та Меркле ГмбХ, Німеччина ідентичні, наявна лише різниця у форматі викладення інформації.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UA/2297/02/01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ЦЕФМА ДИТЯЧА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внесені до інструкції для медичного застосування лікарського засобу у розділ "Спосіб застосування та дози" відповідно до короткої характеристики лікарського засобу (доповнення розділу інструкцією для приготування суспензії).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UA/18064/01/01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ЦИКЛО 3®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 xml:space="preserve">капсули тверді;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введення нового постачальника вихідної сировини гесперидину SICHUAN NEW HAWK BIOTECHNOLOGY CO LTD, CHINA. Введення змін протягом 6-ти місяців після затвердження; зміни І типу - подання оновленого СЕР на активну субстанцію аскорбінову кислоту від затвердженого виробника CSPC WEISHENG PHARMACEUTICAL (SHIJIAZHUANG) CO., LTD - R1-CEP 2004-019 Rev 04. Введення змін протягом 6-ти місяців після затвердження; зміни І типу - подання оновленого СЕР від затвердженого виробника активної субстанції аскорбінової кислоти DSM NUTRITIONAL PRODUCTS LTD версія R1-CEP 2005-282-Rev 03. Введення змін протягом 6-ти місяців після затвердження; зміни І типу - введення нового постачальника вихідної сировини гесперидину CHENGDU SHUXI PHARMACEUTICAL Co LTD, CHINA. Введення змін протягом 6-ти місяців після затвердження; зміни І типу - введення нового постачальника вихідної сировини (Ruscus Aculeatus Rhizoma) – GJEDRA BERAT/ALBANIA. Введення змін протягом 6-ти місяців після затвердження; зміни І типу - незначні зміни у затвердженому методі випробування АФІ гесперидину метилхалькон для «Abcorbance test» та «TMC assay test». Введення змін протягом 6-ти місяців після затвердження; зміни І типу - зміни у специфікації та методах контролю на желатинові капсули, згідно вимог ЕР «Gelatine» за показниками «Identification of gelatine», «Sulfur dioxide», «Microbial examination». Введення змін протягом 6-ти місяців після затвердження; зміни І типу - незначні зміни у процесі виробництва ЛЗ, пов’язані із опимізацією виробничого процесу, при цьому принцип виробничого процесу не змінився. Введення змін протягом 6-ти місяців після затвердження; зміни І типу - зменшення проведення частоти вимірювання за т. «Розпадання» ГЛЗ з 3-х разового вимірювання до 2-х разового у процесі виробництва. Введення змін протягом 6-ти місяців після затвердження; зміни І типу - приведення вимог за показником «Uniformity of mass» (in-process control) до вимог ЕР 2.9.5. Введення змін протягом 6-ти місяців після затвердження; зміни І типу - зміни у специфікації первинної упаковки aluminium foil: заміна випробування «Thickness» на «Grammage». Введення змін протягом 6-ти місяців після затвердження; зміни І типу - зміни у специфікації первинної упаковки PVC/PCTFE film: заміна випробування «Thickness» та «Width» на «Grammage». Введення змін протягом 6-ти місяців після затвердження; зміни II типу - зміна параметрів специфікації на АФІ гесперидину метилхалькон за показником «Specific optical rotation».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UA/7550/01/01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2A25F1">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533017" w:rsidRDefault="00991764" w:rsidP="005057E8">
            <w:pPr>
              <w:pStyle w:val="111"/>
              <w:tabs>
                <w:tab w:val="left" w:pos="12600"/>
              </w:tabs>
              <w:rPr>
                <w:rFonts w:ascii="Arial" w:hAnsi="Arial" w:cs="Arial"/>
                <w:b/>
                <w:i/>
                <w:sz w:val="16"/>
                <w:szCs w:val="16"/>
              </w:rPr>
            </w:pPr>
            <w:r w:rsidRPr="00533017">
              <w:rPr>
                <w:rFonts w:ascii="Arial" w:hAnsi="Arial" w:cs="Arial"/>
                <w:b/>
                <w:sz w:val="16"/>
                <w:szCs w:val="16"/>
              </w:rPr>
              <w:t>ЦИНАРІКС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rPr>
                <w:rFonts w:ascii="Arial" w:hAnsi="Arial" w:cs="Arial"/>
                <w:sz w:val="16"/>
                <w:szCs w:val="16"/>
              </w:rPr>
            </w:pPr>
            <w:r w:rsidRPr="00533017">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sz w:val="16"/>
                <w:szCs w:val="16"/>
              </w:rPr>
            </w:pPr>
            <w:r w:rsidRPr="00533017">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sz w:val="16"/>
                <w:szCs w:val="16"/>
              </w:rPr>
            </w:pPr>
            <w:r w:rsidRPr="0053301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sz w:val="16"/>
                <w:szCs w:val="16"/>
              </w:rPr>
            </w:pPr>
            <w:r w:rsidRPr="00533017">
              <w:rPr>
                <w:rFonts w:ascii="Arial" w:hAnsi="Arial" w:cs="Arial"/>
                <w:sz w:val="16"/>
                <w:szCs w:val="16"/>
              </w:rPr>
              <w:t xml:space="preserve">Фармацеутіше фабрік Монтавіт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sz w:val="16"/>
                <w:szCs w:val="16"/>
              </w:rPr>
            </w:pPr>
            <w:r w:rsidRPr="00533017">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autoSpaceDE w:val="0"/>
              <w:autoSpaceDN w:val="0"/>
              <w:adjustRightInd w:val="0"/>
              <w:jc w:val="center"/>
              <w:rPr>
                <w:rFonts w:ascii="Arial" w:hAnsi="Arial" w:cs="Arial"/>
                <w:bCs/>
                <w:sz w:val="16"/>
                <w:szCs w:val="16"/>
              </w:rPr>
            </w:pPr>
            <w:r w:rsidRPr="00533017">
              <w:rPr>
                <w:rFonts w:ascii="Arial" w:hAnsi="Arial" w:cs="Arial"/>
                <w:sz w:val="16"/>
                <w:szCs w:val="16"/>
              </w:rPr>
              <w:t xml:space="preserve">внесення змін до реєстраційних матеріалів: </w:t>
            </w:r>
            <w:r w:rsidRPr="00533017">
              <w:rPr>
                <w:rFonts w:ascii="Arial" w:hAnsi="Arial" w:cs="Arial"/>
                <w:bCs/>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p>
          <w:p w:rsidR="00991764" w:rsidRPr="00533017" w:rsidRDefault="00991764" w:rsidP="005057E8">
            <w:pPr>
              <w:autoSpaceDE w:val="0"/>
              <w:autoSpaceDN w:val="0"/>
              <w:adjustRightInd w:val="0"/>
              <w:jc w:val="center"/>
              <w:rPr>
                <w:rFonts w:ascii="Arial" w:hAnsi="Arial" w:cs="Arial"/>
                <w:bCs/>
                <w:sz w:val="16"/>
                <w:szCs w:val="16"/>
                <w:lang w:val="ru-RU"/>
              </w:rPr>
            </w:pPr>
            <w:r w:rsidRPr="00533017">
              <w:rPr>
                <w:rFonts w:ascii="Arial" w:hAnsi="Arial" w:cs="Arial"/>
                <w:bCs/>
                <w:sz w:val="16"/>
                <w:szCs w:val="16"/>
                <w:lang w:val="ru-RU"/>
              </w:rPr>
              <w:t>Зміна контактної особи уповноваженої особи заявника, відповідальної за фармаконагляд в Україні.</w:t>
            </w:r>
          </w:p>
          <w:p w:rsidR="00991764" w:rsidRPr="00533017" w:rsidRDefault="00991764" w:rsidP="005057E8">
            <w:pPr>
              <w:autoSpaceDE w:val="0"/>
              <w:autoSpaceDN w:val="0"/>
              <w:adjustRightInd w:val="0"/>
              <w:jc w:val="center"/>
              <w:rPr>
                <w:rFonts w:ascii="Arial" w:hAnsi="Arial" w:cs="Arial"/>
                <w:bCs/>
                <w:sz w:val="16"/>
                <w:szCs w:val="16"/>
                <w:lang w:val="ru-RU"/>
              </w:rPr>
            </w:pPr>
            <w:r w:rsidRPr="00533017">
              <w:rPr>
                <w:rFonts w:ascii="Arial" w:hAnsi="Arial" w:cs="Arial"/>
                <w:bCs/>
                <w:sz w:val="16"/>
                <w:szCs w:val="16"/>
                <w:lang w:val="ru-RU"/>
              </w:rPr>
              <w:t>Діюча редакція: Погодаєв Михайло Борисович.</w:t>
            </w:r>
          </w:p>
          <w:p w:rsidR="00991764" w:rsidRPr="00533017" w:rsidRDefault="00991764" w:rsidP="005057E8">
            <w:pPr>
              <w:autoSpaceDE w:val="0"/>
              <w:autoSpaceDN w:val="0"/>
              <w:adjustRightInd w:val="0"/>
              <w:jc w:val="center"/>
              <w:rPr>
                <w:rFonts w:ascii="Arial" w:hAnsi="Arial" w:cs="Arial"/>
                <w:bCs/>
                <w:sz w:val="16"/>
                <w:szCs w:val="16"/>
                <w:lang w:val="ru-RU"/>
              </w:rPr>
            </w:pPr>
            <w:r w:rsidRPr="00533017">
              <w:rPr>
                <w:rFonts w:ascii="Arial" w:hAnsi="Arial" w:cs="Arial"/>
                <w:bCs/>
                <w:sz w:val="16"/>
                <w:szCs w:val="16"/>
                <w:lang w:val="ru-RU"/>
              </w:rPr>
              <w:t>Пропонована редакція: Грищенко Наталія Орестівна.</w:t>
            </w:r>
          </w:p>
          <w:p w:rsidR="00991764" w:rsidRPr="00533017" w:rsidRDefault="00991764" w:rsidP="005057E8">
            <w:pPr>
              <w:autoSpaceDE w:val="0"/>
              <w:autoSpaceDN w:val="0"/>
              <w:adjustRightInd w:val="0"/>
              <w:jc w:val="center"/>
              <w:rPr>
                <w:rFonts w:ascii="Arial" w:hAnsi="Arial" w:cs="Arial"/>
                <w:sz w:val="16"/>
                <w:szCs w:val="16"/>
                <w:lang w:val="ru-RU"/>
              </w:rPr>
            </w:pPr>
            <w:r w:rsidRPr="00533017">
              <w:rPr>
                <w:rFonts w:ascii="Arial" w:hAnsi="Arial" w:cs="Arial"/>
                <w:bCs/>
                <w:sz w:val="16"/>
                <w:szCs w:val="16"/>
                <w:lang w:val="ru-RU"/>
              </w:rPr>
              <w:t>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b/>
                <w:i/>
                <w:sz w:val="16"/>
                <w:szCs w:val="16"/>
              </w:rPr>
            </w:pPr>
            <w:r w:rsidRPr="0053301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533017" w:rsidRDefault="00991764" w:rsidP="005057E8">
            <w:pPr>
              <w:pStyle w:val="111"/>
              <w:tabs>
                <w:tab w:val="left" w:pos="12600"/>
              </w:tabs>
              <w:jc w:val="center"/>
              <w:rPr>
                <w:rFonts w:ascii="Arial" w:hAnsi="Arial" w:cs="Arial"/>
                <w:sz w:val="16"/>
                <w:szCs w:val="16"/>
              </w:rPr>
            </w:pPr>
            <w:r w:rsidRPr="00533017">
              <w:rPr>
                <w:rFonts w:ascii="Arial" w:hAnsi="Arial" w:cs="Arial"/>
                <w:sz w:val="16"/>
                <w:szCs w:val="16"/>
              </w:rPr>
              <w:t>UA/4186/01/01</w:t>
            </w:r>
          </w:p>
        </w:tc>
      </w:tr>
      <w:tr w:rsidR="00991764" w:rsidRPr="00533017" w:rsidTr="002A25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91764" w:rsidRPr="00533017" w:rsidRDefault="00991764" w:rsidP="00483BFD">
            <w:pPr>
              <w:numPr>
                <w:ilvl w:val="0"/>
                <w:numId w:val="3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91764" w:rsidRPr="00D368C5" w:rsidRDefault="00991764" w:rsidP="00483BFD">
            <w:pPr>
              <w:pStyle w:val="11"/>
              <w:tabs>
                <w:tab w:val="left" w:pos="12600"/>
              </w:tabs>
              <w:rPr>
                <w:rFonts w:ascii="Arial" w:hAnsi="Arial" w:cs="Arial"/>
                <w:b/>
                <w:i/>
                <w:color w:val="000000"/>
                <w:sz w:val="16"/>
                <w:szCs w:val="16"/>
              </w:rPr>
            </w:pPr>
            <w:r w:rsidRPr="00D368C5">
              <w:rPr>
                <w:rFonts w:ascii="Arial" w:hAnsi="Arial" w:cs="Arial"/>
                <w:b/>
                <w:sz w:val="16"/>
                <w:szCs w:val="16"/>
              </w:rPr>
              <w:t>ЦИПРОФЛОКСАЦИН - 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rPr>
                <w:rFonts w:ascii="Arial" w:hAnsi="Arial" w:cs="Arial"/>
                <w:color w:val="000000"/>
                <w:sz w:val="16"/>
                <w:szCs w:val="16"/>
              </w:rPr>
            </w:pPr>
            <w:r w:rsidRPr="00D368C5">
              <w:rPr>
                <w:rFonts w:ascii="Arial" w:hAnsi="Arial" w:cs="Arial"/>
                <w:color w:val="000000"/>
                <w:sz w:val="16"/>
                <w:szCs w:val="16"/>
              </w:rPr>
              <w:t>розчин для інфузій, 2 мг/мл по 100 мл та по 200 мл у пляшці, по 1 пляшці в пачці картону; по 100 мл та по 200 мл у скляних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color w:val="000000"/>
                <w:sz w:val="16"/>
                <w:szCs w:val="16"/>
              </w:rPr>
            </w:pPr>
            <w:r w:rsidRPr="00D368C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spacing w:after="240"/>
              <w:jc w:val="center"/>
              <w:rPr>
                <w:rFonts w:ascii="Arial" w:hAnsi="Arial" w:cs="Arial"/>
                <w:color w:val="000000"/>
                <w:sz w:val="16"/>
                <w:szCs w:val="16"/>
              </w:rPr>
            </w:pPr>
            <w:r w:rsidRPr="00D368C5">
              <w:rPr>
                <w:rFonts w:ascii="Arial" w:hAnsi="Arial" w:cs="Arial"/>
                <w:sz w:val="16"/>
                <w:szCs w:val="16"/>
              </w:rPr>
              <w:t>внесення змін до реєстраційних матеріалів:</w:t>
            </w:r>
            <w:r w:rsidRPr="00D368C5">
              <w:rPr>
                <w:rFonts w:ascii="Arial" w:hAnsi="Arial" w:cs="Arial"/>
                <w:color w:val="000000"/>
                <w:sz w:val="16"/>
                <w:szCs w:val="16"/>
              </w:rPr>
              <w:t>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b/>
                <w:i/>
                <w:color w:val="000000"/>
                <w:sz w:val="16"/>
                <w:szCs w:val="16"/>
              </w:rPr>
            </w:pPr>
            <w:r w:rsidRPr="00D368C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764" w:rsidRPr="00D368C5" w:rsidRDefault="00991764" w:rsidP="00483BFD">
            <w:pPr>
              <w:pStyle w:val="11"/>
              <w:tabs>
                <w:tab w:val="left" w:pos="12600"/>
              </w:tabs>
              <w:jc w:val="center"/>
              <w:rPr>
                <w:rFonts w:ascii="Arial" w:hAnsi="Arial" w:cs="Arial"/>
                <w:sz w:val="16"/>
                <w:szCs w:val="16"/>
              </w:rPr>
            </w:pPr>
            <w:r w:rsidRPr="00D368C5">
              <w:rPr>
                <w:rFonts w:ascii="Arial" w:hAnsi="Arial" w:cs="Arial"/>
                <w:sz w:val="16"/>
                <w:szCs w:val="16"/>
              </w:rPr>
              <w:t>UA/5534/01/01</w:t>
            </w:r>
          </w:p>
        </w:tc>
      </w:tr>
    </w:tbl>
    <w:p w:rsidR="00E343EB" w:rsidRPr="00533017" w:rsidRDefault="00E343EB" w:rsidP="00E343EB">
      <w:pPr>
        <w:pStyle w:val="2"/>
        <w:tabs>
          <w:tab w:val="left" w:pos="12600"/>
        </w:tabs>
        <w:jc w:val="center"/>
        <w:rPr>
          <w:sz w:val="24"/>
          <w:szCs w:val="24"/>
        </w:rPr>
      </w:pPr>
    </w:p>
    <w:p w:rsidR="00603B12" w:rsidRPr="00533017" w:rsidRDefault="00603B12" w:rsidP="00603B12">
      <w:pPr>
        <w:ind w:right="20"/>
        <w:rPr>
          <w:rStyle w:val="cs7864ebcf1"/>
        </w:rPr>
      </w:pPr>
    </w:p>
    <w:p w:rsidR="00603B12" w:rsidRPr="00533017" w:rsidRDefault="00603B12" w:rsidP="00603B12">
      <w:pPr>
        <w:ind w:right="20"/>
        <w:rPr>
          <w:rStyle w:val="cs7864ebcf1"/>
        </w:rPr>
      </w:pPr>
    </w:p>
    <w:tbl>
      <w:tblPr>
        <w:tblW w:w="0" w:type="auto"/>
        <w:tblLook w:val="04A0" w:firstRow="1" w:lastRow="0" w:firstColumn="1" w:lastColumn="0" w:noHBand="0" w:noVBand="1"/>
      </w:tblPr>
      <w:tblGrid>
        <w:gridCol w:w="7421"/>
        <w:gridCol w:w="7422"/>
      </w:tblGrid>
      <w:tr w:rsidR="00603B12" w:rsidRPr="002A037E" w:rsidTr="002A037E">
        <w:tc>
          <w:tcPr>
            <w:tcW w:w="7421" w:type="dxa"/>
            <w:shd w:val="clear" w:color="auto" w:fill="auto"/>
          </w:tcPr>
          <w:p w:rsidR="00603B12" w:rsidRPr="00533017" w:rsidRDefault="00603B12" w:rsidP="002A037E">
            <w:pPr>
              <w:ind w:right="20"/>
              <w:rPr>
                <w:rStyle w:val="cs95e872d01"/>
                <w:rFonts w:ascii="Arial" w:hAnsi="Arial" w:cs="Arial"/>
                <w:sz w:val="28"/>
                <w:szCs w:val="28"/>
                <w:lang w:val="ru-RU"/>
              </w:rPr>
            </w:pPr>
            <w:r w:rsidRPr="00533017">
              <w:rPr>
                <w:rStyle w:val="cs7864ebcf1"/>
                <w:rFonts w:ascii="Arial" w:hAnsi="Arial" w:cs="Arial"/>
                <w:sz w:val="28"/>
                <w:szCs w:val="28"/>
              </w:rPr>
              <w:t xml:space="preserve">В.о. Генерального директора Директорату </w:t>
            </w:r>
          </w:p>
          <w:p w:rsidR="00603B12" w:rsidRPr="00533017" w:rsidRDefault="00603B12" w:rsidP="002A037E">
            <w:pPr>
              <w:ind w:right="20"/>
              <w:rPr>
                <w:rStyle w:val="cs7864ebcf1"/>
                <w:rFonts w:ascii="Arial" w:hAnsi="Arial" w:cs="Arial"/>
                <w:sz w:val="28"/>
                <w:szCs w:val="28"/>
              </w:rPr>
            </w:pPr>
            <w:r w:rsidRPr="00533017">
              <w:rPr>
                <w:rStyle w:val="cs7864ebcf1"/>
                <w:rFonts w:ascii="Arial" w:hAnsi="Arial" w:cs="Arial"/>
                <w:sz w:val="28"/>
                <w:szCs w:val="28"/>
              </w:rPr>
              <w:t>фармацевтичного забезпечення</w:t>
            </w:r>
            <w:r w:rsidRPr="00533017">
              <w:rPr>
                <w:rStyle w:val="cs188c92b51"/>
                <w:rFonts w:ascii="Arial" w:hAnsi="Arial" w:cs="Arial"/>
                <w:sz w:val="28"/>
                <w:szCs w:val="28"/>
              </w:rPr>
              <w:t>                                    </w:t>
            </w:r>
          </w:p>
        </w:tc>
        <w:tc>
          <w:tcPr>
            <w:tcW w:w="7422" w:type="dxa"/>
            <w:shd w:val="clear" w:color="auto" w:fill="auto"/>
          </w:tcPr>
          <w:p w:rsidR="00603B12" w:rsidRPr="00533017" w:rsidRDefault="00603B12" w:rsidP="00603B12">
            <w:pPr>
              <w:pStyle w:val="cs95e872d0"/>
              <w:rPr>
                <w:rStyle w:val="cs7864ebcf1"/>
                <w:rFonts w:ascii="Arial" w:hAnsi="Arial" w:cs="Arial"/>
                <w:sz w:val="28"/>
                <w:szCs w:val="28"/>
              </w:rPr>
            </w:pPr>
          </w:p>
          <w:p w:rsidR="00603B12" w:rsidRPr="002A037E" w:rsidRDefault="00603B12" w:rsidP="002A037E">
            <w:pPr>
              <w:pStyle w:val="cs95e872d0"/>
              <w:jc w:val="right"/>
              <w:rPr>
                <w:rStyle w:val="cs7864ebcf1"/>
                <w:rFonts w:ascii="Arial" w:hAnsi="Arial" w:cs="Arial"/>
                <w:sz w:val="28"/>
                <w:szCs w:val="28"/>
              </w:rPr>
            </w:pPr>
            <w:r w:rsidRPr="00533017">
              <w:rPr>
                <w:rStyle w:val="cs7864ebcf1"/>
                <w:rFonts w:ascii="Arial" w:hAnsi="Arial" w:cs="Arial"/>
                <w:sz w:val="28"/>
                <w:szCs w:val="28"/>
              </w:rPr>
              <w:t>Іван ЗАДВОРНИХ</w:t>
            </w:r>
          </w:p>
        </w:tc>
      </w:tr>
    </w:tbl>
    <w:p w:rsidR="00483BFD" w:rsidRPr="00A17C09" w:rsidRDefault="00483BFD" w:rsidP="0079372B">
      <w:pPr>
        <w:jc w:val="center"/>
      </w:pPr>
    </w:p>
    <w:sectPr w:rsidR="00483BFD" w:rsidRPr="00A17C09"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14" w:rsidRDefault="005B5214" w:rsidP="00C87489">
      <w:r>
        <w:separator/>
      </w:r>
    </w:p>
  </w:endnote>
  <w:endnote w:type="continuationSeparator" w:id="0">
    <w:p w:rsidR="005B5214" w:rsidRDefault="005B521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622" w:rsidRDefault="00182622">
    <w:pPr>
      <w:pStyle w:val="a6"/>
      <w:jc w:val="center"/>
    </w:pPr>
    <w:r>
      <w:fldChar w:fldCharType="begin"/>
    </w:r>
    <w:r>
      <w:instrText>PAGE   \* MERGEFORMAT</w:instrText>
    </w:r>
    <w:r>
      <w:fldChar w:fldCharType="separate"/>
    </w:r>
    <w:r w:rsidR="00B66B4F" w:rsidRPr="00B66B4F">
      <w:rPr>
        <w:noProof/>
        <w:lang w:val="ru-RU"/>
      </w:rPr>
      <w:t>1</w:t>
    </w:r>
    <w:r>
      <w:fldChar w:fldCharType="end"/>
    </w:r>
  </w:p>
  <w:p w:rsidR="00182622" w:rsidRDefault="001826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14" w:rsidRDefault="005B5214" w:rsidP="00C87489">
      <w:r>
        <w:separator/>
      </w:r>
    </w:p>
  </w:footnote>
  <w:footnote w:type="continuationSeparator" w:id="0">
    <w:p w:rsidR="005B5214" w:rsidRDefault="005B5214"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0FFF5859"/>
    <w:multiLevelType w:val="multilevel"/>
    <w:tmpl w:val="12A8FFA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4FB077D"/>
    <w:multiLevelType w:val="multilevel"/>
    <w:tmpl w:val="019E7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2"/>
  </w:num>
  <w:num w:numId="4">
    <w:abstractNumId w:val="28"/>
  </w:num>
  <w:num w:numId="5">
    <w:abstractNumId w:val="11"/>
  </w:num>
  <w:num w:numId="6">
    <w:abstractNumId w:val="6"/>
  </w:num>
  <w:num w:numId="7">
    <w:abstractNumId w:val="16"/>
  </w:num>
  <w:num w:numId="8">
    <w:abstractNumId w:val="24"/>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25"/>
  </w:num>
  <w:num w:numId="17">
    <w:abstractNumId w:val="3"/>
  </w:num>
  <w:num w:numId="18">
    <w:abstractNumId w:val="1"/>
  </w:num>
  <w:num w:numId="19">
    <w:abstractNumId w:val="5"/>
  </w:num>
  <w:num w:numId="20">
    <w:abstractNumId w:val="14"/>
  </w:num>
  <w:num w:numId="21">
    <w:abstractNumId w:val="23"/>
  </w:num>
  <w:num w:numId="22">
    <w:abstractNumId w:val="21"/>
  </w:num>
  <w:num w:numId="23">
    <w:abstractNumId w:val="19"/>
  </w:num>
  <w:num w:numId="24">
    <w:abstractNumId w:val="29"/>
  </w:num>
  <w:num w:numId="25">
    <w:abstractNumId w:val="18"/>
  </w:num>
  <w:num w:numId="26">
    <w:abstractNumId w:val="0"/>
  </w:num>
  <w:num w:numId="27">
    <w:abstractNumId w:val="20"/>
  </w:num>
  <w:num w:numId="28">
    <w:abstractNumId w:val="15"/>
  </w:num>
  <w:num w:numId="29">
    <w:abstractNumId w:val="13"/>
  </w:num>
  <w:num w:numId="30">
    <w:abstractNumId w:val="4"/>
  </w:num>
  <w:num w:numId="31">
    <w:abstractNumId w:val="27"/>
  </w:num>
  <w:num w:numId="3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B4"/>
    <w:rsid w:val="000B6EED"/>
    <w:rsid w:val="000B6F13"/>
    <w:rsid w:val="000B6FC9"/>
    <w:rsid w:val="000B6FDC"/>
    <w:rsid w:val="000B6FEE"/>
    <w:rsid w:val="000B713A"/>
    <w:rsid w:val="000B71EF"/>
    <w:rsid w:val="000B72AD"/>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A2"/>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22"/>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D94"/>
    <w:rsid w:val="00194EC2"/>
    <w:rsid w:val="00194F87"/>
    <w:rsid w:val="001950CF"/>
    <w:rsid w:val="0019521B"/>
    <w:rsid w:val="00195285"/>
    <w:rsid w:val="001952BB"/>
    <w:rsid w:val="00195355"/>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7F4"/>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5F1"/>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E73"/>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A6"/>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74"/>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8F"/>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12"/>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BFD"/>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17"/>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72B"/>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2FE5"/>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2E5"/>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2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64"/>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4C0"/>
    <w:rsid w:val="009C4506"/>
    <w:rsid w:val="009C4530"/>
    <w:rsid w:val="009C4670"/>
    <w:rsid w:val="009C4687"/>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F5"/>
    <w:rsid w:val="00A3053A"/>
    <w:rsid w:val="00A3059A"/>
    <w:rsid w:val="00A3093F"/>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0B6"/>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45"/>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4F"/>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B26"/>
    <w:rsid w:val="00B91BE5"/>
    <w:rsid w:val="00B91CC5"/>
    <w:rsid w:val="00B91D40"/>
    <w:rsid w:val="00B91F7A"/>
    <w:rsid w:val="00B91FE3"/>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1"/>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951"/>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68A"/>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15"/>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BE"/>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91E"/>
    <w:rsid w:val="00E20A1E"/>
    <w:rsid w:val="00E20BEF"/>
    <w:rsid w:val="00E20C82"/>
    <w:rsid w:val="00E20CC0"/>
    <w:rsid w:val="00E20CD7"/>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603"/>
    <w:rsid w:val="00EA3612"/>
    <w:rsid w:val="00EA3654"/>
    <w:rsid w:val="00EA3797"/>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63"/>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33"/>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E3AD46-9D0B-4A69-A7BF-2A12D2B1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83BF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83BF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83BF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86B2-0C73-4857-B58B-87217F8C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51935</Words>
  <Characters>296035</Characters>
  <Application>Microsoft Office Word</Application>
  <DocSecurity>0</DocSecurity>
  <Lines>2466</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2021-07-02T12:55:00Z</dcterms:created>
  <dcterms:modified xsi:type="dcterms:W3CDTF">2021-07-02T12:55:00Z</dcterms:modified>
</cp:coreProperties>
</file>