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0F2466" w:rsidTr="000F3DEA">
        <w:tc>
          <w:tcPr>
            <w:tcW w:w="3825" w:type="dxa"/>
            <w:hideMark/>
          </w:tcPr>
          <w:p w:rsidR="009965B6" w:rsidRPr="000F2466" w:rsidRDefault="009965B6" w:rsidP="000F3DEA">
            <w:pPr>
              <w:pStyle w:val="4"/>
              <w:tabs>
                <w:tab w:val="left" w:pos="12600"/>
              </w:tabs>
              <w:jc w:val="left"/>
              <w:rPr>
                <w:rFonts w:cs="Arial"/>
                <w:sz w:val="18"/>
                <w:szCs w:val="18"/>
              </w:rPr>
            </w:pPr>
            <w:bookmarkStart w:id="0" w:name="_GoBack"/>
            <w:bookmarkEnd w:id="0"/>
            <w:r w:rsidRPr="000F2466">
              <w:rPr>
                <w:rFonts w:cs="Arial"/>
                <w:sz w:val="18"/>
                <w:szCs w:val="18"/>
              </w:rPr>
              <w:t>Додаток 1</w:t>
            </w:r>
          </w:p>
          <w:p w:rsidR="009965B6" w:rsidRPr="000F2466" w:rsidRDefault="009965B6" w:rsidP="000F3DEA">
            <w:pPr>
              <w:pStyle w:val="4"/>
              <w:tabs>
                <w:tab w:val="left" w:pos="12600"/>
              </w:tabs>
              <w:jc w:val="left"/>
              <w:rPr>
                <w:rFonts w:cs="Arial"/>
                <w:sz w:val="18"/>
                <w:szCs w:val="18"/>
              </w:rPr>
            </w:pPr>
            <w:r w:rsidRPr="000F2466">
              <w:rPr>
                <w:rFonts w:cs="Arial"/>
                <w:sz w:val="18"/>
                <w:szCs w:val="18"/>
              </w:rPr>
              <w:t>до Наказу Міністерства охорони</w:t>
            </w:r>
          </w:p>
          <w:p w:rsidR="009965B6" w:rsidRPr="000F2466" w:rsidRDefault="009965B6" w:rsidP="000F3DEA">
            <w:pPr>
              <w:pStyle w:val="4"/>
              <w:tabs>
                <w:tab w:val="left" w:pos="12600"/>
              </w:tabs>
              <w:jc w:val="left"/>
              <w:rPr>
                <w:rFonts w:cs="Arial"/>
                <w:sz w:val="18"/>
                <w:szCs w:val="18"/>
              </w:rPr>
            </w:pPr>
            <w:r w:rsidRPr="000F2466">
              <w:rPr>
                <w:rFonts w:cs="Arial"/>
                <w:sz w:val="18"/>
                <w:szCs w:val="18"/>
              </w:rPr>
              <w:t>здоров’я України</w:t>
            </w:r>
          </w:p>
          <w:p w:rsidR="009965B6" w:rsidRPr="000F2466" w:rsidRDefault="009965B6" w:rsidP="000F3DEA">
            <w:pPr>
              <w:pStyle w:val="4"/>
              <w:tabs>
                <w:tab w:val="left" w:pos="12600"/>
              </w:tabs>
              <w:jc w:val="left"/>
              <w:rPr>
                <w:rFonts w:cs="Arial"/>
                <w:sz w:val="18"/>
                <w:szCs w:val="18"/>
              </w:rPr>
            </w:pPr>
            <w:r w:rsidRPr="000F2466">
              <w:rPr>
                <w:rFonts w:cs="Arial"/>
                <w:sz w:val="18"/>
                <w:szCs w:val="18"/>
              </w:rPr>
              <w:t>____________________ № _______</w:t>
            </w:r>
          </w:p>
        </w:tc>
      </w:tr>
    </w:tbl>
    <w:p w:rsidR="00E158AB" w:rsidRPr="000F2466" w:rsidRDefault="00E158AB" w:rsidP="000D56AD">
      <w:pPr>
        <w:tabs>
          <w:tab w:val="left" w:pos="12600"/>
        </w:tabs>
        <w:jc w:val="center"/>
        <w:rPr>
          <w:rFonts w:ascii="Arial" w:hAnsi="Arial" w:cs="Arial"/>
          <w:b/>
          <w:sz w:val="18"/>
          <w:szCs w:val="18"/>
          <w:lang w:val="en-US"/>
        </w:rPr>
      </w:pPr>
    </w:p>
    <w:p w:rsidR="00ED6627" w:rsidRPr="000F2466" w:rsidRDefault="00ED6627" w:rsidP="000D56AD">
      <w:pPr>
        <w:pStyle w:val="2"/>
        <w:tabs>
          <w:tab w:val="left" w:pos="12600"/>
        </w:tabs>
        <w:jc w:val="center"/>
        <w:rPr>
          <w:sz w:val="24"/>
          <w:szCs w:val="24"/>
        </w:rPr>
      </w:pPr>
    </w:p>
    <w:p w:rsidR="00287085" w:rsidRPr="000F2466" w:rsidRDefault="00287085" w:rsidP="00287085">
      <w:pPr>
        <w:pStyle w:val="2"/>
        <w:tabs>
          <w:tab w:val="left" w:pos="12600"/>
        </w:tabs>
        <w:jc w:val="center"/>
        <w:rPr>
          <w:rFonts w:cs="Arial"/>
          <w:caps w:val="0"/>
          <w:sz w:val="26"/>
          <w:szCs w:val="26"/>
        </w:rPr>
      </w:pPr>
      <w:r w:rsidRPr="000F2466">
        <w:rPr>
          <w:rFonts w:cs="Arial"/>
          <w:sz w:val="26"/>
          <w:szCs w:val="26"/>
        </w:rPr>
        <w:t>ПЕРЕЛІК</w:t>
      </w:r>
    </w:p>
    <w:p w:rsidR="00287085" w:rsidRPr="000F2466" w:rsidRDefault="00287085" w:rsidP="00287085">
      <w:pPr>
        <w:pStyle w:val="4"/>
        <w:rPr>
          <w:rFonts w:cs="Arial"/>
          <w:caps/>
          <w:sz w:val="26"/>
          <w:szCs w:val="26"/>
        </w:rPr>
      </w:pPr>
      <w:r w:rsidRPr="000F2466">
        <w:rPr>
          <w:rFonts w:cs="Arial"/>
          <w:caps/>
          <w:sz w:val="26"/>
          <w:szCs w:val="26"/>
        </w:rPr>
        <w:t xml:space="preserve">ЛІКАРСЬКИХ ЗАСОБІВ, що пропонуються до державної реєстрації </w:t>
      </w:r>
    </w:p>
    <w:p w:rsidR="00287085" w:rsidRPr="000F2466" w:rsidRDefault="00287085" w:rsidP="00287085">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50598C" w:rsidRPr="000F2466" w:rsidTr="0032687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0598C" w:rsidRPr="000F2466" w:rsidRDefault="0050598C" w:rsidP="00326874">
            <w:pPr>
              <w:tabs>
                <w:tab w:val="left" w:pos="12600"/>
              </w:tabs>
              <w:jc w:val="center"/>
              <w:rPr>
                <w:rFonts w:ascii="Arial" w:hAnsi="Arial" w:cs="Arial"/>
                <w:b/>
                <w:i/>
                <w:sz w:val="16"/>
                <w:szCs w:val="16"/>
              </w:rPr>
            </w:pPr>
            <w:r w:rsidRPr="000F2466">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50598C" w:rsidRPr="000F2466" w:rsidRDefault="0050598C" w:rsidP="00326874">
            <w:pPr>
              <w:tabs>
                <w:tab w:val="left" w:pos="12600"/>
              </w:tabs>
              <w:jc w:val="center"/>
              <w:rPr>
                <w:rFonts w:ascii="Arial" w:hAnsi="Arial" w:cs="Arial"/>
                <w:b/>
                <w:i/>
                <w:sz w:val="16"/>
                <w:szCs w:val="16"/>
              </w:rPr>
            </w:pPr>
            <w:r w:rsidRPr="000F2466">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0598C" w:rsidRPr="000F2466" w:rsidRDefault="0050598C" w:rsidP="00326874">
            <w:pPr>
              <w:tabs>
                <w:tab w:val="left" w:pos="12600"/>
              </w:tabs>
              <w:jc w:val="center"/>
              <w:rPr>
                <w:rFonts w:ascii="Arial" w:hAnsi="Arial" w:cs="Arial"/>
                <w:b/>
                <w:i/>
                <w:sz w:val="16"/>
                <w:szCs w:val="16"/>
              </w:rPr>
            </w:pPr>
            <w:r w:rsidRPr="000F2466">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0598C" w:rsidRPr="000F2466" w:rsidRDefault="0050598C" w:rsidP="00326874">
            <w:pPr>
              <w:tabs>
                <w:tab w:val="left" w:pos="12600"/>
              </w:tabs>
              <w:jc w:val="center"/>
              <w:rPr>
                <w:rFonts w:ascii="Arial" w:hAnsi="Arial" w:cs="Arial"/>
                <w:b/>
                <w:i/>
                <w:sz w:val="16"/>
                <w:szCs w:val="16"/>
              </w:rPr>
            </w:pPr>
            <w:r w:rsidRPr="000F2466">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0598C" w:rsidRPr="000F2466" w:rsidRDefault="0050598C" w:rsidP="00326874">
            <w:pPr>
              <w:tabs>
                <w:tab w:val="left" w:pos="12600"/>
              </w:tabs>
              <w:jc w:val="center"/>
              <w:rPr>
                <w:rFonts w:ascii="Arial" w:hAnsi="Arial" w:cs="Arial"/>
                <w:b/>
                <w:i/>
                <w:sz w:val="16"/>
                <w:szCs w:val="16"/>
              </w:rPr>
            </w:pPr>
            <w:r w:rsidRPr="000F2466">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0598C" w:rsidRPr="000F2466" w:rsidRDefault="0050598C" w:rsidP="00326874">
            <w:pPr>
              <w:tabs>
                <w:tab w:val="left" w:pos="12600"/>
              </w:tabs>
              <w:jc w:val="center"/>
              <w:rPr>
                <w:rFonts w:ascii="Arial" w:hAnsi="Arial" w:cs="Arial"/>
                <w:b/>
                <w:i/>
                <w:sz w:val="16"/>
                <w:szCs w:val="16"/>
              </w:rPr>
            </w:pPr>
            <w:r w:rsidRPr="000F2466">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0598C" w:rsidRPr="000F2466" w:rsidRDefault="0050598C" w:rsidP="00326874">
            <w:pPr>
              <w:tabs>
                <w:tab w:val="left" w:pos="12600"/>
              </w:tabs>
              <w:jc w:val="center"/>
              <w:rPr>
                <w:rFonts w:ascii="Arial" w:hAnsi="Arial" w:cs="Arial"/>
                <w:b/>
                <w:i/>
                <w:sz w:val="16"/>
                <w:szCs w:val="16"/>
              </w:rPr>
            </w:pPr>
            <w:r w:rsidRPr="000F2466">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50598C" w:rsidRPr="000F2466" w:rsidRDefault="0050598C" w:rsidP="00326874">
            <w:pPr>
              <w:tabs>
                <w:tab w:val="left" w:pos="12600"/>
              </w:tabs>
              <w:jc w:val="center"/>
              <w:rPr>
                <w:rFonts w:ascii="Arial" w:hAnsi="Arial" w:cs="Arial"/>
                <w:b/>
                <w:i/>
                <w:sz w:val="16"/>
                <w:szCs w:val="16"/>
              </w:rPr>
            </w:pPr>
            <w:r w:rsidRPr="000F246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0598C" w:rsidRPr="000F2466" w:rsidRDefault="0050598C" w:rsidP="00326874">
            <w:pPr>
              <w:tabs>
                <w:tab w:val="left" w:pos="12600"/>
              </w:tabs>
              <w:jc w:val="center"/>
              <w:rPr>
                <w:rFonts w:ascii="Arial" w:hAnsi="Arial" w:cs="Arial"/>
                <w:b/>
                <w:i/>
                <w:sz w:val="16"/>
                <w:szCs w:val="16"/>
                <w:lang w:val="en-US"/>
              </w:rPr>
            </w:pPr>
            <w:r w:rsidRPr="000F2466">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50598C" w:rsidRPr="000F2466" w:rsidRDefault="0050598C" w:rsidP="00326874">
            <w:pPr>
              <w:tabs>
                <w:tab w:val="left" w:pos="12600"/>
              </w:tabs>
              <w:jc w:val="center"/>
              <w:rPr>
                <w:rFonts w:ascii="Arial" w:hAnsi="Arial" w:cs="Arial"/>
                <w:b/>
                <w:i/>
                <w:sz w:val="16"/>
                <w:szCs w:val="16"/>
                <w:lang w:val="en-US"/>
              </w:rPr>
            </w:pPr>
            <w:r w:rsidRPr="000F2466">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0598C" w:rsidRPr="000F2466" w:rsidRDefault="0050598C" w:rsidP="00326874">
            <w:pPr>
              <w:tabs>
                <w:tab w:val="left" w:pos="12600"/>
              </w:tabs>
              <w:jc w:val="center"/>
              <w:rPr>
                <w:rFonts w:ascii="Arial" w:hAnsi="Arial" w:cs="Arial"/>
                <w:b/>
                <w:i/>
                <w:sz w:val="16"/>
                <w:szCs w:val="16"/>
                <w:lang w:val="en-US"/>
              </w:rPr>
            </w:pPr>
            <w:r w:rsidRPr="000F2466">
              <w:rPr>
                <w:rFonts w:ascii="Arial" w:hAnsi="Arial" w:cs="Arial"/>
                <w:b/>
                <w:i/>
                <w:sz w:val="16"/>
                <w:szCs w:val="16"/>
              </w:rPr>
              <w:t>Номер реєстраційного посвідчення</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АМБРОКСОЛ-ЛУБНИФАРМ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розчин для інфузій, 7,5 мг/мл, по 2 мл в ампулах, по 5 ампул у блістері з плівки, по 1 або 2 блістери в пачці з картону; по 2 мл в ампулах, по 10 ампул у блістері з плівки, по 1 блістеру в пачці з картону; по 2 мл в ампулах, по 5 або 10 ампул у пачці з картону з картонними перегородками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UA/18937/01/01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2E4B8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2E4B8A">
            <w:pPr>
              <w:pStyle w:val="111"/>
              <w:tabs>
                <w:tab w:val="left" w:pos="12600"/>
              </w:tabs>
              <w:rPr>
                <w:rFonts w:ascii="Arial" w:hAnsi="Arial" w:cs="Arial"/>
                <w:b/>
                <w:i/>
                <w:sz w:val="16"/>
                <w:szCs w:val="16"/>
              </w:rPr>
            </w:pPr>
            <w:r w:rsidRPr="000F2466">
              <w:rPr>
                <w:rFonts w:ascii="Arial" w:hAnsi="Arial" w:cs="Arial"/>
                <w:b/>
                <w:sz w:val="16"/>
                <w:szCs w:val="16"/>
              </w:rPr>
              <w:t>БІОТЕБАЛ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rPr>
                <w:rFonts w:ascii="Arial" w:hAnsi="Arial" w:cs="Arial"/>
                <w:sz w:val="16"/>
                <w:szCs w:val="16"/>
                <w:lang w:val="ru-RU"/>
              </w:rPr>
            </w:pPr>
            <w:r w:rsidRPr="000F2466">
              <w:rPr>
                <w:rFonts w:ascii="Arial" w:hAnsi="Arial" w:cs="Arial"/>
                <w:sz w:val="16"/>
                <w:szCs w:val="16"/>
                <w:lang w:val="ru-RU"/>
              </w:rPr>
              <w:t>таблетки по 5 мг, по 15 таблеток у блістері; по 2, 4 або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sz w:val="16"/>
                <w:szCs w:val="16"/>
              </w:rPr>
            </w:pPr>
            <w:r w:rsidRPr="000F2466">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реєстрація на 5 років</w:t>
            </w:r>
            <w:r w:rsidRPr="000F2466">
              <w:rPr>
                <w:rFonts w:ascii="Arial" w:hAnsi="Arial" w:cs="Arial"/>
                <w:sz w:val="16"/>
                <w:szCs w:val="16"/>
                <w:lang w:val="ru-RU"/>
              </w:rPr>
              <w:br/>
            </w:r>
            <w:r w:rsidRPr="000F2466">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w:t>
            </w:r>
            <w:r w:rsidRPr="000F2466">
              <w:rPr>
                <w:rFonts w:ascii="Arial" w:hAnsi="Arial" w:cs="Arial"/>
                <w:sz w:val="16"/>
                <w:szCs w:val="16"/>
                <w:lang w:val="ru-RU"/>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b/>
                <w:i/>
                <w:sz w:val="16"/>
                <w:szCs w:val="16"/>
              </w:rPr>
            </w:pPr>
            <w:r w:rsidRPr="000F2466">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tabs>
                <w:tab w:val="left" w:pos="12600"/>
              </w:tabs>
              <w:jc w:val="center"/>
              <w:rPr>
                <w:rFonts w:ascii="Arial" w:hAnsi="Arial" w:cs="Arial"/>
                <w:i/>
                <w:sz w:val="16"/>
                <w:szCs w:val="16"/>
              </w:rPr>
            </w:pPr>
            <w:r w:rsidRPr="000F246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tabs>
                <w:tab w:val="left" w:pos="12600"/>
              </w:tabs>
              <w:jc w:val="center"/>
              <w:rPr>
                <w:rFonts w:ascii="Arial" w:hAnsi="Arial" w:cs="Arial"/>
                <w:b/>
                <w:sz w:val="16"/>
                <w:szCs w:val="16"/>
              </w:rPr>
            </w:pPr>
            <w:r w:rsidRPr="000F2466">
              <w:rPr>
                <w:rFonts w:ascii="Arial" w:hAnsi="Arial" w:cs="Arial"/>
                <w:b/>
                <w:sz w:val="16"/>
                <w:szCs w:val="16"/>
              </w:rPr>
              <w:t>UA/18951/01/01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2E4B8A">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2E4B8A">
            <w:pPr>
              <w:pStyle w:val="111"/>
              <w:tabs>
                <w:tab w:val="left" w:pos="12600"/>
              </w:tabs>
              <w:rPr>
                <w:rFonts w:ascii="Arial" w:hAnsi="Arial" w:cs="Arial"/>
                <w:b/>
                <w:i/>
                <w:sz w:val="16"/>
                <w:szCs w:val="16"/>
              </w:rPr>
            </w:pPr>
            <w:r w:rsidRPr="000F2466">
              <w:rPr>
                <w:rFonts w:ascii="Arial" w:hAnsi="Arial" w:cs="Arial"/>
                <w:b/>
                <w:sz w:val="16"/>
                <w:szCs w:val="16"/>
              </w:rPr>
              <w:t>БІОТЕБАЛ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rPr>
                <w:rFonts w:ascii="Arial" w:hAnsi="Arial" w:cs="Arial"/>
                <w:sz w:val="16"/>
                <w:szCs w:val="16"/>
                <w:lang w:val="ru-RU"/>
              </w:rPr>
            </w:pPr>
            <w:r w:rsidRPr="000F2466">
              <w:rPr>
                <w:rFonts w:ascii="Arial" w:hAnsi="Arial" w:cs="Arial"/>
                <w:sz w:val="16"/>
                <w:szCs w:val="16"/>
                <w:lang w:val="ru-RU"/>
              </w:rPr>
              <w:t>таблетки по 10 мг, по 15 таблеток у блістері; по 2, 4 або 6 блістерів у картонній коробці; по 20 таблеток у блістері,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sz w:val="16"/>
                <w:szCs w:val="16"/>
              </w:rPr>
            </w:pPr>
            <w:r w:rsidRPr="000F2466">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реєстрація на 5 років</w:t>
            </w:r>
            <w:r w:rsidRPr="000F2466">
              <w:rPr>
                <w:rFonts w:ascii="Arial" w:hAnsi="Arial" w:cs="Arial"/>
                <w:sz w:val="16"/>
                <w:szCs w:val="16"/>
                <w:lang w:val="ru-RU"/>
              </w:rPr>
              <w:br/>
            </w:r>
            <w:r w:rsidRPr="000F2466">
              <w:rPr>
                <w:rFonts w:ascii="Arial" w:hAnsi="Arial" w:cs="Arial"/>
                <w:sz w:val="16"/>
                <w:szCs w:val="16"/>
                <w:lang w:val="ru-RU"/>
              </w:rPr>
              <w:br/>
            </w:r>
            <w:r w:rsidRPr="000F2466">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pStyle w:val="111"/>
              <w:tabs>
                <w:tab w:val="left" w:pos="12600"/>
              </w:tabs>
              <w:jc w:val="center"/>
              <w:rPr>
                <w:rFonts w:ascii="Arial" w:hAnsi="Arial" w:cs="Arial"/>
                <w:b/>
                <w:i/>
                <w:sz w:val="16"/>
                <w:szCs w:val="16"/>
              </w:rPr>
            </w:pPr>
            <w:r w:rsidRPr="000F246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tabs>
                <w:tab w:val="left" w:pos="12600"/>
              </w:tabs>
              <w:jc w:val="center"/>
              <w:rPr>
                <w:rFonts w:ascii="Arial" w:hAnsi="Arial" w:cs="Arial"/>
                <w:i/>
                <w:sz w:val="16"/>
                <w:szCs w:val="16"/>
              </w:rPr>
            </w:pPr>
            <w:r w:rsidRPr="000F246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2E4B8A">
            <w:pPr>
              <w:tabs>
                <w:tab w:val="left" w:pos="12600"/>
              </w:tabs>
              <w:jc w:val="center"/>
              <w:rPr>
                <w:rFonts w:ascii="Arial" w:hAnsi="Arial" w:cs="Arial"/>
                <w:b/>
                <w:sz w:val="16"/>
                <w:szCs w:val="16"/>
              </w:rPr>
            </w:pPr>
            <w:r w:rsidRPr="000F2466">
              <w:rPr>
                <w:rFonts w:ascii="Arial" w:hAnsi="Arial" w:cs="Arial"/>
                <w:b/>
                <w:sz w:val="16"/>
                <w:szCs w:val="16"/>
              </w:rPr>
              <w:t>UA/18951/01/02</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 xml:space="preserve">ВАЛМІСАР НА </w:t>
            </w:r>
            <w:r w:rsidRPr="000F2466">
              <w:rPr>
                <w:rFonts w:ascii="Arial" w:hAnsi="Arial" w:cs="Arial"/>
                <w:b/>
                <w:sz w:val="16"/>
                <w:szCs w:val="16"/>
              </w:rPr>
              <w:lastRenderedPageBreak/>
              <w:t>160/12.5/10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lastRenderedPageBreak/>
              <w:t xml:space="preserve">таблетки, вкриті </w:t>
            </w:r>
            <w:r w:rsidRPr="000F2466">
              <w:rPr>
                <w:rFonts w:ascii="Arial" w:hAnsi="Arial" w:cs="Arial"/>
                <w:sz w:val="16"/>
                <w:szCs w:val="16"/>
              </w:rPr>
              <w:lastRenderedPageBreak/>
              <w:t>плівковою оболонкою, по 160 мг/12,5 мг/10 мг, по 10 таблеток у блістері, по 1 або 3 або 9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lastRenderedPageBreak/>
              <w:t xml:space="preserve">Маклеодс </w:t>
            </w:r>
            <w:r w:rsidRPr="000F2466">
              <w:rPr>
                <w:rFonts w:ascii="Arial" w:hAnsi="Arial" w:cs="Arial"/>
                <w:sz w:val="16"/>
                <w:szCs w:val="16"/>
              </w:rPr>
              <w:lastRenderedPageBreak/>
              <w:t>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lastRenderedPageBreak/>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 xml:space="preserve">Маклеодс </w:t>
            </w:r>
            <w:r w:rsidRPr="000F2466">
              <w:rPr>
                <w:rFonts w:ascii="Arial" w:hAnsi="Arial" w:cs="Arial"/>
                <w:sz w:val="16"/>
                <w:szCs w:val="16"/>
              </w:rPr>
              <w:lastRenderedPageBreak/>
              <w:t>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lastRenderedPageBreak/>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lastRenderedPageBreak/>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lastRenderedPageBreak/>
              <w:t xml:space="preserve">за </w:t>
            </w:r>
            <w:r w:rsidRPr="000F2466">
              <w:rPr>
                <w:rFonts w:ascii="Arial" w:hAnsi="Arial" w:cs="Arial"/>
                <w:i/>
                <w:sz w:val="16"/>
                <w:szCs w:val="16"/>
              </w:rPr>
              <w:lastRenderedPageBreak/>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lastRenderedPageBreak/>
              <w:t xml:space="preserve">не </w:t>
            </w:r>
            <w:r w:rsidRPr="000F2466">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lastRenderedPageBreak/>
              <w:t>UA/18938/01/02</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ВАЛМІСАР НА 160/12.5/5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160 мг/12,5 мг/5 мг, по 10 таблеток у блістері, по 1 або 3 або 9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UA/18938/01/01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pStyle w:val="111"/>
              <w:tabs>
                <w:tab w:val="left" w:pos="12600"/>
              </w:tabs>
              <w:rPr>
                <w:rFonts w:ascii="Arial" w:hAnsi="Arial" w:cs="Arial"/>
                <w:b/>
                <w:i/>
                <w:sz w:val="16"/>
                <w:szCs w:val="16"/>
              </w:rPr>
            </w:pPr>
            <w:r w:rsidRPr="000F2466">
              <w:rPr>
                <w:rFonts w:ascii="Arial" w:hAnsi="Arial" w:cs="Arial"/>
                <w:b/>
                <w:sz w:val="16"/>
                <w:szCs w:val="16"/>
              </w:rPr>
              <w:t>ГІПНОС®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rPr>
                <w:rFonts w:ascii="Arial" w:hAnsi="Arial" w:cs="Arial"/>
                <w:sz w:val="16"/>
                <w:szCs w:val="16"/>
              </w:rPr>
            </w:pPr>
            <w:r w:rsidRPr="000F2466">
              <w:rPr>
                <w:rFonts w:ascii="Arial" w:hAnsi="Arial" w:cs="Arial"/>
                <w:sz w:val="16"/>
                <w:szCs w:val="16"/>
              </w:rPr>
              <w:t>краплі оральні, розчин, 15 мг/0,6 мл, по 20 мл або по 50 мл у флаконі-крапельниці; по 1 флакону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UA/17957/02/01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 xml:space="preserve">ЕСКЕТАМІН КАЛЦЕКС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АТ "Калцекс"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виробник, який відповідає за контроль серії/випробування:</w:t>
            </w:r>
            <w:r w:rsidRPr="000F2466">
              <w:rPr>
                <w:rFonts w:ascii="Arial" w:hAnsi="Arial" w:cs="Arial"/>
                <w:sz w:val="16"/>
                <w:szCs w:val="16"/>
              </w:rPr>
              <w:br/>
              <w:t xml:space="preserve">АТ "Гріндекс", Латвiя; </w:t>
            </w:r>
            <w:r w:rsidRPr="000F2466">
              <w:rPr>
                <w:rFonts w:ascii="Arial" w:hAnsi="Arial" w:cs="Arial"/>
                <w:sz w:val="16"/>
                <w:szCs w:val="16"/>
              </w:rPr>
              <w:br/>
              <w:t>всі стадії виробничого процесу, крім випуску серії:</w:t>
            </w:r>
            <w:r w:rsidRPr="000F2466">
              <w:rPr>
                <w:rFonts w:ascii="Arial" w:hAnsi="Arial" w:cs="Arial"/>
                <w:sz w:val="16"/>
                <w:szCs w:val="16"/>
              </w:rPr>
              <w:br/>
              <w:t>ХБМ Фарма с.р.о., Словаччина;</w:t>
            </w:r>
            <w:r w:rsidRPr="000F2466">
              <w:rPr>
                <w:rFonts w:ascii="Arial" w:hAnsi="Arial" w:cs="Arial"/>
                <w:sz w:val="16"/>
                <w:szCs w:val="16"/>
              </w:rPr>
              <w:br/>
              <w:t>виробник, що відповідає за випуск серії:</w:t>
            </w:r>
            <w:r w:rsidRPr="000F2466">
              <w:rPr>
                <w:rFonts w:ascii="Arial" w:hAnsi="Arial" w:cs="Arial"/>
                <w:sz w:val="16"/>
                <w:szCs w:val="16"/>
              </w:rPr>
              <w:br/>
              <w:t>АТ "Калцекс",</w:t>
            </w:r>
            <w:r w:rsidRPr="000F2466">
              <w:rPr>
                <w:rFonts w:ascii="Arial" w:hAnsi="Arial" w:cs="Arial"/>
                <w:sz w:val="16"/>
                <w:szCs w:val="16"/>
              </w:rPr>
              <w:br/>
              <w:t>Латвія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Латвія/</w:t>
            </w:r>
          </w:p>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Словаччина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UA/18939/01/01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 xml:space="preserve">ЕСКЕТАМІН КАЛЦЕКС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АТ "Калцекс"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виробник, який відповідає за контроль серії/випробування:</w:t>
            </w:r>
            <w:r w:rsidRPr="000F2466">
              <w:rPr>
                <w:rFonts w:ascii="Arial" w:hAnsi="Arial" w:cs="Arial"/>
                <w:sz w:val="16"/>
                <w:szCs w:val="16"/>
              </w:rPr>
              <w:br/>
              <w:t xml:space="preserve">АТ "Гріндекс", Латвiя; </w:t>
            </w:r>
            <w:r w:rsidRPr="000F2466">
              <w:rPr>
                <w:rFonts w:ascii="Arial" w:hAnsi="Arial" w:cs="Arial"/>
                <w:sz w:val="16"/>
                <w:szCs w:val="16"/>
              </w:rPr>
              <w:br/>
              <w:t>всі стадії виробничого процесу, крім випуску серії:</w:t>
            </w:r>
            <w:r w:rsidRPr="000F2466">
              <w:rPr>
                <w:rFonts w:ascii="Arial" w:hAnsi="Arial" w:cs="Arial"/>
                <w:sz w:val="16"/>
                <w:szCs w:val="16"/>
              </w:rPr>
              <w:br/>
              <w:t>ХБМ Фарма с.р.о., Словаччина;</w:t>
            </w:r>
            <w:r w:rsidRPr="000F2466">
              <w:rPr>
                <w:rFonts w:ascii="Arial" w:hAnsi="Arial" w:cs="Arial"/>
                <w:sz w:val="16"/>
                <w:szCs w:val="16"/>
              </w:rPr>
              <w:br/>
              <w:t>виробник, що відповідає за випуск серії:</w:t>
            </w:r>
            <w:r w:rsidRPr="000F2466">
              <w:rPr>
                <w:rFonts w:ascii="Arial" w:hAnsi="Arial" w:cs="Arial"/>
                <w:sz w:val="16"/>
                <w:szCs w:val="16"/>
              </w:rPr>
              <w:br/>
              <w:t>АТ "Калцекс",</w:t>
            </w:r>
            <w:r w:rsidRPr="000F2466">
              <w:rPr>
                <w:rFonts w:ascii="Arial" w:hAnsi="Arial" w:cs="Arial"/>
                <w:sz w:val="16"/>
                <w:szCs w:val="16"/>
              </w:rPr>
              <w:br/>
              <w:t>Латвія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Латвія/</w:t>
            </w:r>
          </w:p>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Словаччина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UA/18939/01/02</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pStyle w:val="111"/>
              <w:tabs>
                <w:tab w:val="left" w:pos="12600"/>
              </w:tabs>
              <w:rPr>
                <w:rFonts w:ascii="Arial" w:hAnsi="Arial" w:cs="Arial"/>
                <w:b/>
                <w:i/>
                <w:sz w:val="16"/>
                <w:szCs w:val="16"/>
              </w:rPr>
            </w:pPr>
            <w:r w:rsidRPr="000F2466">
              <w:rPr>
                <w:rFonts w:ascii="Arial" w:hAnsi="Arial" w:cs="Arial"/>
                <w:b/>
                <w:sz w:val="16"/>
                <w:szCs w:val="16"/>
              </w:rPr>
              <w:t>КВАНІЛ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rPr>
                <w:rFonts w:ascii="Arial" w:hAnsi="Arial" w:cs="Arial"/>
                <w:sz w:val="16"/>
                <w:szCs w:val="16"/>
                <w:lang w:val="ru-RU"/>
              </w:rPr>
            </w:pPr>
            <w:r w:rsidRPr="000F2466">
              <w:rPr>
                <w:rFonts w:ascii="Arial" w:hAnsi="Arial" w:cs="Arial"/>
                <w:sz w:val="16"/>
                <w:szCs w:val="16"/>
                <w:lang w:val="ru-RU"/>
              </w:rPr>
              <w:t>розчин для ін'єкцій, 500 мг/4 мл по 4 мл в ампулах; по 5 ампул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lang w:val="ru-RU"/>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Соверин Фарма Правіт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UA/18940/01/01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pStyle w:val="111"/>
              <w:tabs>
                <w:tab w:val="left" w:pos="12600"/>
              </w:tabs>
              <w:rPr>
                <w:rFonts w:ascii="Arial" w:hAnsi="Arial" w:cs="Arial"/>
                <w:b/>
                <w:i/>
                <w:sz w:val="16"/>
                <w:szCs w:val="16"/>
              </w:rPr>
            </w:pPr>
            <w:r w:rsidRPr="000F2466">
              <w:rPr>
                <w:rFonts w:ascii="Arial" w:hAnsi="Arial" w:cs="Arial"/>
                <w:b/>
                <w:sz w:val="16"/>
                <w:szCs w:val="16"/>
              </w:rPr>
              <w:t>КВАНІЛ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rPr>
                <w:rFonts w:ascii="Arial" w:hAnsi="Arial" w:cs="Arial"/>
                <w:sz w:val="16"/>
                <w:szCs w:val="16"/>
                <w:lang w:val="ru-RU"/>
              </w:rPr>
            </w:pPr>
            <w:r w:rsidRPr="000F2466">
              <w:rPr>
                <w:rFonts w:ascii="Arial" w:hAnsi="Arial" w:cs="Arial"/>
                <w:sz w:val="16"/>
                <w:szCs w:val="16"/>
                <w:lang w:val="ru-RU"/>
              </w:rPr>
              <w:t>розчин для ін'єкцій, 1000 мг/4 мл по 4 мл в ампулах; по 5 ампул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lang w:val="ru-RU"/>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Соверин Фарма Правіт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pStyle w:val="111"/>
              <w:tabs>
                <w:tab w:val="left" w:pos="12600"/>
              </w:tabs>
              <w:jc w:val="center"/>
              <w:rPr>
                <w:rFonts w:ascii="Arial" w:hAnsi="Arial" w:cs="Arial"/>
                <w:sz w:val="16"/>
                <w:szCs w:val="16"/>
              </w:rPr>
            </w:pPr>
            <w:r w:rsidRPr="000F2466">
              <w:rPr>
                <w:rFonts w:ascii="Arial" w:hAnsi="Arial" w:cs="Arial"/>
                <w:sz w:val="16"/>
                <w:szCs w:val="16"/>
              </w:rPr>
              <w:t>UA/18940/01/02</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КРАМПАЛІКА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250 мг; по 10 таблеток у блістері; по 3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альтернативна первинна упаковка, вторинна упаковка:</w:t>
            </w:r>
            <w:r w:rsidRPr="000F2466">
              <w:rPr>
                <w:rFonts w:ascii="Arial" w:hAnsi="Arial" w:cs="Arial"/>
                <w:sz w:val="16"/>
                <w:szCs w:val="16"/>
              </w:rPr>
              <w:br/>
              <w:t>ФАРМАТЕН ІНТЕРНЕШНЛ СА, Грецiя;</w:t>
            </w:r>
            <w:r w:rsidRPr="000F2466">
              <w:rPr>
                <w:rFonts w:ascii="Arial" w:hAnsi="Arial" w:cs="Arial"/>
                <w:sz w:val="16"/>
                <w:szCs w:val="16"/>
              </w:rPr>
              <w:br/>
              <w:t>виробництво готової лікарської форми, первинна та вторинна упаковка, контроль серії, випуск серії:</w:t>
            </w:r>
            <w:r w:rsidRPr="000F2466">
              <w:rPr>
                <w:rFonts w:ascii="Arial" w:hAnsi="Arial" w:cs="Arial"/>
                <w:sz w:val="16"/>
                <w:szCs w:val="16"/>
              </w:rPr>
              <w:br/>
              <w:t>Фарматен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UA/18941/01/01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КРАМПАЛІКА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500 мг; по 10 таблеток у блістері; по 3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Містрал Кепітал Менеджмент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альтернативна первинна упаковка, вторинна упаковка:</w:t>
            </w:r>
            <w:r w:rsidRPr="000F2466">
              <w:rPr>
                <w:rFonts w:ascii="Arial" w:hAnsi="Arial" w:cs="Arial"/>
                <w:sz w:val="16"/>
                <w:szCs w:val="16"/>
              </w:rPr>
              <w:br/>
              <w:t>ФАРМАТЕН ІНТЕРНЕШНЛ СА, Грецiя;</w:t>
            </w:r>
            <w:r w:rsidRPr="000F2466">
              <w:rPr>
                <w:rFonts w:ascii="Arial" w:hAnsi="Arial" w:cs="Arial"/>
                <w:sz w:val="16"/>
                <w:szCs w:val="16"/>
              </w:rPr>
              <w:br/>
              <w:t>виробництво готової лікарської форми, первинна та вторинна упаковка, контроль серії, випуск серії:</w:t>
            </w:r>
            <w:r w:rsidRPr="000F2466">
              <w:rPr>
                <w:rFonts w:ascii="Arial" w:hAnsi="Arial" w:cs="Arial"/>
                <w:sz w:val="16"/>
                <w:szCs w:val="16"/>
              </w:rPr>
              <w:br/>
              <w:t>Фарматен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UA/18941/01/02</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ЛЕВОФЛОКСАЦИН-МЕДОКЕМІ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500 мг, по 5, 7 або 10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 xml:space="preserve">Медокемі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виробництво за повним циклом:</w:t>
            </w:r>
            <w:r w:rsidRPr="000F2466">
              <w:rPr>
                <w:rFonts w:ascii="Arial" w:hAnsi="Arial" w:cs="Arial"/>
                <w:sz w:val="16"/>
                <w:szCs w:val="16"/>
              </w:rPr>
              <w:br/>
              <w:t>Медокемі ЛТД (Завод АZ), Кіпр;</w:t>
            </w:r>
            <w:r w:rsidRPr="000F2466">
              <w:rPr>
                <w:rFonts w:ascii="Arial" w:hAnsi="Arial" w:cs="Arial"/>
                <w:sz w:val="16"/>
                <w:szCs w:val="16"/>
              </w:rPr>
              <w:br/>
              <w:t>виробництво готового лікарського засобу, первинне та вторинне пакування:</w:t>
            </w:r>
            <w:r w:rsidRPr="000F2466">
              <w:rPr>
                <w:rFonts w:ascii="Arial" w:hAnsi="Arial" w:cs="Arial"/>
                <w:sz w:val="16"/>
                <w:szCs w:val="16"/>
              </w:rPr>
              <w:br/>
              <w:t>Медокемі (Фа Іст) ЛТД - Орал Фасіліті, В'єтнам;</w:t>
            </w:r>
            <w:r w:rsidRPr="000F2466">
              <w:rPr>
                <w:rFonts w:ascii="Arial" w:hAnsi="Arial" w:cs="Arial"/>
                <w:sz w:val="16"/>
                <w:szCs w:val="16"/>
              </w:rPr>
              <w:br/>
              <w:t>виробництво за повним циклом:</w:t>
            </w:r>
            <w:r w:rsidRPr="000F2466">
              <w:rPr>
                <w:rFonts w:ascii="Arial" w:hAnsi="Arial" w:cs="Arial"/>
                <w:sz w:val="16"/>
                <w:szCs w:val="16"/>
              </w:rPr>
              <w:br/>
              <w:t>Медокемі ЛТД (Центральний Завод),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Кіпр/</w:t>
            </w:r>
          </w:p>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В</w:t>
            </w:r>
            <w:r w:rsidRPr="000F2466">
              <w:rPr>
                <w:rFonts w:ascii="Arial" w:hAnsi="Arial" w:cs="Arial"/>
                <w:sz w:val="16"/>
                <w:szCs w:val="16"/>
                <w:lang w:val="en-US"/>
              </w:rPr>
              <w:t>’</w:t>
            </w:r>
            <w:r w:rsidRPr="000F2466">
              <w:rPr>
                <w:rFonts w:ascii="Arial" w:hAnsi="Arial" w:cs="Arial"/>
                <w:sz w:val="16"/>
                <w:szCs w:val="16"/>
              </w:rPr>
              <w:t>єтнам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UA/18942/01/01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ЛІПОТІОН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розчин для ін'єкцій, 600 мг/50 мл по 50 мл у флаконі, по 1 флакону в світлозахисному футлярі, по 1 світлозахисному футляру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UA/18943/01/01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МЕНТОЛ РАЦЕМІЧНИЙ РН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порошок або рідина (субстанція) у металевих бочках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Додаткова обробка, первинна упаковка, вторинна упаковка, контроль якості, випуск серії:</w:t>
            </w:r>
            <w:r w:rsidRPr="000F2466">
              <w:rPr>
                <w:rFonts w:ascii="Arial" w:hAnsi="Arial" w:cs="Arial"/>
                <w:sz w:val="16"/>
                <w:szCs w:val="16"/>
              </w:rPr>
              <w:br/>
              <w:t>СИМРАЙЗ АГ,</w:t>
            </w:r>
            <w:r w:rsidRPr="000F2466">
              <w:rPr>
                <w:rFonts w:ascii="Arial" w:hAnsi="Arial" w:cs="Arial"/>
                <w:sz w:val="16"/>
                <w:szCs w:val="16"/>
              </w:rPr>
              <w:br/>
              <w:t>Німеччина;</w:t>
            </w:r>
            <w:r w:rsidRPr="000F2466">
              <w:rPr>
                <w:rFonts w:ascii="Arial" w:hAnsi="Arial" w:cs="Arial"/>
                <w:sz w:val="16"/>
                <w:szCs w:val="16"/>
              </w:rPr>
              <w:br/>
              <w:t>Виробництво (синтез):</w:t>
            </w:r>
            <w:r w:rsidRPr="000F2466">
              <w:rPr>
                <w:rFonts w:ascii="Arial" w:hAnsi="Arial" w:cs="Arial"/>
                <w:sz w:val="16"/>
                <w:szCs w:val="16"/>
              </w:rPr>
              <w:br/>
              <w:t>ЛАНКСЕСС Дойчланд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UA/18944/01/01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МІКАФУНГІН-ТЕВА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порошок для розчину для інфузій, 50 мг, по 1 флакону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Актавіс Італі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UA/18945/01/01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МІКАФУНГІН-ТЕВА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порошок для розчину для інфузій, 100 мг, по 1 флакону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Актавіс Італі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UA/18945/01/02</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НІФЕКАЇН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крем ректальний, по 30 г крему у тубі з ковпачком; по 1 тубі у комплекті з канюлею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 xml:space="preserve">Нью.Фа.Дем.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Нью.Фа.Дем.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UA/18946/01/01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 xml:space="preserve">ОКСИТОЦИН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порошок (субстанція) у поліетиленових контейнерах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UA/18947/01/01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ПОЛІМАЛЬТОЗНИЙ КОМПЛЕКС ЗАЛІЗА ГІДРОКСИДУ</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Др. Пауль Ломанн ГмбХ енд Ко. КГаА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Др. Пауль Ломанн ГмбХ енд Ко. КГаА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UA/18948/01/01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РУПАФІН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таблетки по 10 мг; по 10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 xml:space="preserve">Алвоген Фарма Трейдинг Юроп ОТОВ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Х. УРІАЧ І КОМПАНЬЯ,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r w:rsidRPr="000F2466">
              <w:rPr>
                <w:rFonts w:ascii="Arial" w:hAnsi="Arial" w:cs="Arial"/>
                <w:sz w:val="16"/>
                <w:szCs w:val="16"/>
              </w:rPr>
              <w:br/>
            </w:r>
            <w:r w:rsidRPr="000F24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UA/18949/01/01</w:t>
            </w:r>
          </w:p>
        </w:tc>
      </w:tr>
      <w:tr w:rsidR="0050598C" w:rsidRPr="000F2466" w:rsidTr="00326874">
        <w:tc>
          <w:tcPr>
            <w:tcW w:w="568" w:type="dxa"/>
            <w:tcBorders>
              <w:top w:val="single" w:sz="4" w:space="0" w:color="auto"/>
              <w:left w:val="single" w:sz="4" w:space="0" w:color="000000"/>
              <w:bottom w:val="single" w:sz="4" w:space="0" w:color="auto"/>
              <w:right w:val="single" w:sz="4" w:space="0" w:color="000000"/>
            </w:tcBorders>
            <w:shd w:val="clear" w:color="auto" w:fill="auto"/>
          </w:tcPr>
          <w:p w:rsidR="0050598C" w:rsidRPr="000F2466" w:rsidRDefault="0050598C" w:rsidP="0032687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0598C" w:rsidRPr="000F2466" w:rsidRDefault="0050598C" w:rsidP="00326874">
            <w:pPr>
              <w:tabs>
                <w:tab w:val="left" w:pos="12600"/>
              </w:tabs>
              <w:rPr>
                <w:rFonts w:ascii="Arial" w:hAnsi="Arial" w:cs="Arial"/>
                <w:b/>
                <w:i/>
                <w:sz w:val="16"/>
                <w:szCs w:val="16"/>
              </w:rPr>
            </w:pPr>
            <w:r w:rsidRPr="000F2466">
              <w:rPr>
                <w:rFonts w:ascii="Arial" w:hAnsi="Arial" w:cs="Arial"/>
                <w:b/>
                <w:sz w:val="16"/>
                <w:szCs w:val="16"/>
              </w:rPr>
              <w:t>СУФЕНТАНІЛУ ЦИТРАТ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rPr>
                <w:rFonts w:ascii="Arial" w:hAnsi="Arial" w:cs="Arial"/>
                <w:sz w:val="16"/>
                <w:szCs w:val="16"/>
              </w:rPr>
            </w:pPr>
            <w:r w:rsidRPr="000F2466">
              <w:rPr>
                <w:rFonts w:ascii="Arial" w:hAnsi="Arial" w:cs="Arial"/>
                <w:sz w:val="16"/>
                <w:szCs w:val="16"/>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МАКФАРЛАН СМІТ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sz w:val="16"/>
                <w:szCs w:val="16"/>
              </w:rPr>
            </w:pPr>
            <w:r w:rsidRPr="000F246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598C" w:rsidRPr="000F2466" w:rsidRDefault="0050598C" w:rsidP="00326874">
            <w:pPr>
              <w:tabs>
                <w:tab w:val="left" w:pos="12600"/>
              </w:tabs>
              <w:jc w:val="center"/>
              <w:rPr>
                <w:rFonts w:ascii="Arial" w:hAnsi="Arial" w:cs="Arial"/>
                <w:b/>
                <w:sz w:val="16"/>
                <w:szCs w:val="16"/>
              </w:rPr>
            </w:pPr>
            <w:r w:rsidRPr="000F2466">
              <w:rPr>
                <w:rFonts w:ascii="Arial" w:hAnsi="Arial" w:cs="Arial"/>
                <w:b/>
                <w:sz w:val="16"/>
                <w:szCs w:val="16"/>
              </w:rPr>
              <w:t>UA/18950/01/01</w:t>
            </w:r>
          </w:p>
        </w:tc>
      </w:tr>
    </w:tbl>
    <w:p w:rsidR="00A95319" w:rsidRPr="000F2466" w:rsidRDefault="00A95319" w:rsidP="00A95319">
      <w:pPr>
        <w:pStyle w:val="2"/>
        <w:tabs>
          <w:tab w:val="left" w:pos="12600"/>
        </w:tabs>
        <w:jc w:val="center"/>
        <w:rPr>
          <w:sz w:val="24"/>
          <w:szCs w:val="24"/>
        </w:rPr>
      </w:pPr>
    </w:p>
    <w:p w:rsidR="00A95319" w:rsidRPr="000F2466" w:rsidRDefault="00A95319" w:rsidP="00A95319">
      <w:pPr>
        <w:ind w:right="20"/>
        <w:rPr>
          <w:rStyle w:val="cs7864ebcf1"/>
          <w:color w:val="auto"/>
        </w:rPr>
      </w:pPr>
    </w:p>
    <w:p w:rsidR="00A95319" w:rsidRPr="000F2466" w:rsidRDefault="00A95319" w:rsidP="00A95319">
      <w:pPr>
        <w:ind w:right="20"/>
        <w:rPr>
          <w:rStyle w:val="cs7864ebcf1"/>
          <w:color w:val="auto"/>
        </w:rPr>
      </w:pPr>
    </w:p>
    <w:tbl>
      <w:tblPr>
        <w:tblW w:w="0" w:type="auto"/>
        <w:tblLook w:val="04A0" w:firstRow="1" w:lastRow="0" w:firstColumn="1" w:lastColumn="0" w:noHBand="0" w:noVBand="1"/>
      </w:tblPr>
      <w:tblGrid>
        <w:gridCol w:w="7421"/>
        <w:gridCol w:w="7422"/>
      </w:tblGrid>
      <w:tr w:rsidR="00A95319" w:rsidRPr="000F2466" w:rsidTr="00326874">
        <w:tc>
          <w:tcPr>
            <w:tcW w:w="7421" w:type="dxa"/>
            <w:shd w:val="clear" w:color="auto" w:fill="auto"/>
          </w:tcPr>
          <w:p w:rsidR="00A95319" w:rsidRPr="000F2466" w:rsidRDefault="00A95319" w:rsidP="00326874">
            <w:pPr>
              <w:ind w:right="20"/>
              <w:rPr>
                <w:rStyle w:val="cs95e872d01"/>
                <w:rFonts w:ascii="Arial" w:hAnsi="Arial" w:cs="Arial"/>
                <w:sz w:val="28"/>
                <w:szCs w:val="28"/>
                <w:lang w:val="ru-RU"/>
              </w:rPr>
            </w:pPr>
            <w:r w:rsidRPr="000F2466">
              <w:rPr>
                <w:rStyle w:val="cs7864ebcf1"/>
                <w:rFonts w:ascii="Arial" w:hAnsi="Arial" w:cs="Arial"/>
                <w:color w:val="auto"/>
                <w:sz w:val="28"/>
                <w:szCs w:val="28"/>
              </w:rPr>
              <w:t xml:space="preserve">В.о. Генерального директора Директорату </w:t>
            </w:r>
          </w:p>
          <w:p w:rsidR="00A95319" w:rsidRPr="000F2466" w:rsidRDefault="00A95319" w:rsidP="00326874">
            <w:pPr>
              <w:ind w:right="20"/>
              <w:rPr>
                <w:rStyle w:val="cs7864ebcf1"/>
                <w:rFonts w:ascii="Arial" w:hAnsi="Arial" w:cs="Arial"/>
                <w:color w:val="auto"/>
                <w:sz w:val="28"/>
                <w:szCs w:val="28"/>
              </w:rPr>
            </w:pPr>
            <w:r w:rsidRPr="000F2466">
              <w:rPr>
                <w:rStyle w:val="cs7864ebcf1"/>
                <w:rFonts w:ascii="Arial" w:hAnsi="Arial" w:cs="Arial"/>
                <w:color w:val="auto"/>
                <w:sz w:val="28"/>
                <w:szCs w:val="28"/>
              </w:rPr>
              <w:t>фармацевтичного забезпечення</w:t>
            </w:r>
            <w:r w:rsidRPr="000F2466">
              <w:rPr>
                <w:rStyle w:val="cs188c92b51"/>
                <w:rFonts w:ascii="Arial" w:hAnsi="Arial" w:cs="Arial"/>
                <w:color w:val="auto"/>
                <w:sz w:val="28"/>
                <w:szCs w:val="28"/>
              </w:rPr>
              <w:t>                                    </w:t>
            </w:r>
          </w:p>
        </w:tc>
        <w:tc>
          <w:tcPr>
            <w:tcW w:w="7422" w:type="dxa"/>
            <w:shd w:val="clear" w:color="auto" w:fill="auto"/>
          </w:tcPr>
          <w:p w:rsidR="00A95319" w:rsidRPr="000F2466" w:rsidRDefault="00A95319" w:rsidP="00326874">
            <w:pPr>
              <w:pStyle w:val="cs95e872d0"/>
              <w:rPr>
                <w:rStyle w:val="cs7864ebcf1"/>
                <w:rFonts w:ascii="Arial" w:hAnsi="Arial" w:cs="Arial"/>
                <w:color w:val="auto"/>
                <w:sz w:val="28"/>
                <w:szCs w:val="28"/>
              </w:rPr>
            </w:pPr>
          </w:p>
          <w:p w:rsidR="00A95319" w:rsidRPr="000F2466" w:rsidRDefault="00A95319" w:rsidP="00326874">
            <w:pPr>
              <w:pStyle w:val="cs95e872d0"/>
              <w:jc w:val="right"/>
              <w:rPr>
                <w:rStyle w:val="cs7864ebcf1"/>
                <w:rFonts w:ascii="Arial" w:hAnsi="Arial" w:cs="Arial"/>
                <w:color w:val="auto"/>
                <w:sz w:val="28"/>
                <w:szCs w:val="28"/>
              </w:rPr>
            </w:pPr>
            <w:r w:rsidRPr="000F2466">
              <w:rPr>
                <w:rStyle w:val="cs7864ebcf1"/>
                <w:rFonts w:ascii="Arial" w:hAnsi="Arial" w:cs="Arial"/>
                <w:color w:val="auto"/>
                <w:sz w:val="28"/>
                <w:szCs w:val="28"/>
              </w:rPr>
              <w:t>Іван ЗАДВОРНИХ</w:t>
            </w:r>
          </w:p>
        </w:tc>
      </w:tr>
    </w:tbl>
    <w:p w:rsidR="00A95319" w:rsidRPr="000F2466" w:rsidRDefault="00A95319" w:rsidP="00A95319">
      <w:pPr>
        <w:tabs>
          <w:tab w:val="left" w:pos="12600"/>
        </w:tabs>
        <w:jc w:val="center"/>
        <w:rPr>
          <w:rFonts w:ascii="Arial" w:hAnsi="Arial" w:cs="Arial"/>
          <w:b/>
        </w:rPr>
        <w:sectPr w:rsidR="00A95319" w:rsidRPr="000F2466">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95319" w:rsidRPr="000F2466" w:rsidTr="00326874">
        <w:tc>
          <w:tcPr>
            <w:tcW w:w="3828" w:type="dxa"/>
          </w:tcPr>
          <w:p w:rsidR="00A95319" w:rsidRPr="000F2466" w:rsidRDefault="00A95319" w:rsidP="00326874">
            <w:pPr>
              <w:pStyle w:val="4"/>
              <w:tabs>
                <w:tab w:val="left" w:pos="12600"/>
              </w:tabs>
              <w:jc w:val="left"/>
              <w:rPr>
                <w:rFonts w:cs="Arial"/>
                <w:sz w:val="18"/>
                <w:szCs w:val="18"/>
              </w:rPr>
            </w:pPr>
            <w:r w:rsidRPr="000F2466">
              <w:rPr>
                <w:rFonts w:cs="Arial"/>
                <w:sz w:val="18"/>
                <w:szCs w:val="18"/>
              </w:rPr>
              <w:t>Додаток 2</w:t>
            </w:r>
          </w:p>
          <w:p w:rsidR="00A95319" w:rsidRPr="000F2466" w:rsidRDefault="00A95319" w:rsidP="00326874">
            <w:pPr>
              <w:pStyle w:val="4"/>
              <w:tabs>
                <w:tab w:val="left" w:pos="12600"/>
              </w:tabs>
              <w:jc w:val="left"/>
              <w:rPr>
                <w:rFonts w:cs="Arial"/>
                <w:sz w:val="18"/>
                <w:szCs w:val="18"/>
              </w:rPr>
            </w:pPr>
            <w:r w:rsidRPr="000F2466">
              <w:rPr>
                <w:rFonts w:cs="Arial"/>
                <w:sz w:val="18"/>
                <w:szCs w:val="18"/>
              </w:rPr>
              <w:t>до Наказу Міністерства охорони</w:t>
            </w:r>
          </w:p>
          <w:p w:rsidR="00A95319" w:rsidRPr="000F2466" w:rsidRDefault="00A95319" w:rsidP="00326874">
            <w:pPr>
              <w:tabs>
                <w:tab w:val="left" w:pos="12600"/>
              </w:tabs>
              <w:rPr>
                <w:rFonts w:ascii="Arial" w:hAnsi="Arial" w:cs="Arial"/>
                <w:b/>
                <w:sz w:val="18"/>
                <w:szCs w:val="18"/>
              </w:rPr>
            </w:pPr>
            <w:r w:rsidRPr="000F2466">
              <w:rPr>
                <w:rFonts w:ascii="Arial" w:hAnsi="Arial" w:cs="Arial"/>
                <w:b/>
                <w:sz w:val="18"/>
                <w:szCs w:val="18"/>
              </w:rPr>
              <w:t>здоров’я України</w:t>
            </w:r>
          </w:p>
          <w:p w:rsidR="00A95319" w:rsidRPr="000F2466" w:rsidRDefault="00A95319" w:rsidP="00326874">
            <w:pPr>
              <w:tabs>
                <w:tab w:val="left" w:pos="12600"/>
              </w:tabs>
              <w:rPr>
                <w:rFonts w:ascii="Arial" w:hAnsi="Arial" w:cs="Arial"/>
                <w:b/>
                <w:sz w:val="18"/>
                <w:szCs w:val="18"/>
              </w:rPr>
            </w:pPr>
            <w:r w:rsidRPr="000F2466">
              <w:rPr>
                <w:rFonts w:ascii="Arial" w:hAnsi="Arial" w:cs="Arial"/>
                <w:b/>
                <w:sz w:val="18"/>
                <w:szCs w:val="18"/>
                <w:lang w:val="en-US"/>
              </w:rPr>
              <w:t xml:space="preserve">____________________ </w:t>
            </w:r>
            <w:r w:rsidRPr="000F2466">
              <w:rPr>
                <w:rFonts w:ascii="Arial" w:hAnsi="Arial" w:cs="Arial"/>
                <w:b/>
                <w:sz w:val="18"/>
                <w:szCs w:val="18"/>
              </w:rPr>
              <w:t>№ _______</w:t>
            </w:r>
          </w:p>
        </w:tc>
      </w:tr>
    </w:tbl>
    <w:p w:rsidR="00A95319" w:rsidRPr="000F2466" w:rsidRDefault="00A95319" w:rsidP="00A95319">
      <w:pPr>
        <w:tabs>
          <w:tab w:val="left" w:pos="12600"/>
        </w:tabs>
        <w:jc w:val="center"/>
        <w:rPr>
          <w:rFonts w:ascii="Arial" w:hAnsi="Arial" w:cs="Arial"/>
          <w:sz w:val="18"/>
          <w:szCs w:val="18"/>
          <w:u w:val="single"/>
          <w:lang w:val="en-US"/>
        </w:rPr>
      </w:pPr>
    </w:p>
    <w:p w:rsidR="00A95319" w:rsidRPr="000F2466" w:rsidRDefault="00A95319" w:rsidP="00A95319">
      <w:pPr>
        <w:tabs>
          <w:tab w:val="left" w:pos="12600"/>
        </w:tabs>
        <w:jc w:val="center"/>
        <w:rPr>
          <w:rFonts w:ascii="Arial" w:hAnsi="Arial" w:cs="Arial"/>
          <w:sz w:val="18"/>
          <w:szCs w:val="18"/>
          <w:lang w:val="en-US"/>
        </w:rPr>
      </w:pPr>
    </w:p>
    <w:p w:rsidR="00A95319" w:rsidRPr="000F2466" w:rsidRDefault="00A95319" w:rsidP="00A95319">
      <w:pPr>
        <w:pStyle w:val="2"/>
        <w:tabs>
          <w:tab w:val="left" w:pos="12600"/>
        </w:tabs>
        <w:jc w:val="center"/>
        <w:rPr>
          <w:rFonts w:cs="Arial"/>
          <w:caps w:val="0"/>
          <w:sz w:val="28"/>
          <w:szCs w:val="28"/>
        </w:rPr>
      </w:pPr>
      <w:r w:rsidRPr="000F2466">
        <w:rPr>
          <w:rFonts w:cs="Arial"/>
          <w:sz w:val="28"/>
          <w:szCs w:val="28"/>
        </w:rPr>
        <w:t>ПЕРЕЛІК</w:t>
      </w:r>
    </w:p>
    <w:p w:rsidR="00A95319" w:rsidRPr="000F2466" w:rsidRDefault="00A95319" w:rsidP="00A95319">
      <w:pPr>
        <w:pStyle w:val="4"/>
        <w:tabs>
          <w:tab w:val="left" w:pos="12600"/>
        </w:tabs>
        <w:rPr>
          <w:rFonts w:cs="Arial"/>
          <w:caps/>
          <w:sz w:val="28"/>
          <w:szCs w:val="28"/>
        </w:rPr>
      </w:pPr>
      <w:r w:rsidRPr="000F2466">
        <w:rPr>
          <w:rFonts w:cs="Arial"/>
          <w:caps/>
          <w:sz w:val="28"/>
          <w:szCs w:val="28"/>
        </w:rPr>
        <w:t>ЛІКАРСЬКИХ ЗАСОБІВ, що пропонуються до державної ПЕРЕреєстрації</w:t>
      </w:r>
    </w:p>
    <w:p w:rsidR="00A95319" w:rsidRPr="000F2466" w:rsidRDefault="00A95319" w:rsidP="00A95319">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5B6455" w:rsidRPr="000F2466" w:rsidTr="0032687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B6455" w:rsidRPr="000F2466" w:rsidRDefault="005B6455" w:rsidP="00E97E52">
            <w:pPr>
              <w:tabs>
                <w:tab w:val="left" w:pos="12600"/>
              </w:tabs>
              <w:jc w:val="center"/>
              <w:rPr>
                <w:rFonts w:ascii="Arial" w:hAnsi="Arial" w:cs="Arial"/>
                <w:b/>
                <w:i/>
                <w:sz w:val="16"/>
                <w:szCs w:val="16"/>
              </w:rPr>
            </w:pPr>
            <w:r w:rsidRPr="000F2466">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5B6455" w:rsidRPr="000F2466" w:rsidRDefault="005B6455" w:rsidP="00E97E52">
            <w:pPr>
              <w:tabs>
                <w:tab w:val="left" w:pos="12600"/>
              </w:tabs>
              <w:jc w:val="center"/>
              <w:rPr>
                <w:rFonts w:ascii="Arial" w:hAnsi="Arial" w:cs="Arial"/>
                <w:b/>
                <w:i/>
                <w:sz w:val="16"/>
                <w:szCs w:val="16"/>
              </w:rPr>
            </w:pPr>
            <w:r w:rsidRPr="000F2466">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5B6455" w:rsidRPr="000F2466" w:rsidRDefault="005B6455" w:rsidP="00E97E52">
            <w:pPr>
              <w:tabs>
                <w:tab w:val="left" w:pos="12600"/>
              </w:tabs>
              <w:jc w:val="center"/>
              <w:rPr>
                <w:rFonts w:ascii="Arial" w:hAnsi="Arial" w:cs="Arial"/>
                <w:b/>
                <w:i/>
                <w:sz w:val="16"/>
                <w:szCs w:val="16"/>
              </w:rPr>
            </w:pPr>
            <w:r w:rsidRPr="000F2466">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B6455" w:rsidRPr="000F2466" w:rsidRDefault="005B6455" w:rsidP="00E97E52">
            <w:pPr>
              <w:tabs>
                <w:tab w:val="left" w:pos="12600"/>
              </w:tabs>
              <w:jc w:val="center"/>
              <w:rPr>
                <w:rFonts w:ascii="Arial" w:hAnsi="Arial" w:cs="Arial"/>
                <w:b/>
                <w:i/>
                <w:sz w:val="16"/>
                <w:szCs w:val="16"/>
              </w:rPr>
            </w:pPr>
            <w:r w:rsidRPr="000F2466">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B6455" w:rsidRPr="000F2466" w:rsidRDefault="005B6455" w:rsidP="00E97E52">
            <w:pPr>
              <w:tabs>
                <w:tab w:val="left" w:pos="12600"/>
              </w:tabs>
              <w:jc w:val="center"/>
              <w:rPr>
                <w:rFonts w:ascii="Arial" w:hAnsi="Arial" w:cs="Arial"/>
                <w:b/>
                <w:i/>
                <w:sz w:val="16"/>
                <w:szCs w:val="16"/>
              </w:rPr>
            </w:pPr>
            <w:r w:rsidRPr="000F2466">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B6455" w:rsidRPr="000F2466" w:rsidRDefault="005B6455" w:rsidP="00E97E52">
            <w:pPr>
              <w:tabs>
                <w:tab w:val="left" w:pos="12600"/>
              </w:tabs>
              <w:jc w:val="center"/>
              <w:rPr>
                <w:rFonts w:ascii="Arial" w:hAnsi="Arial" w:cs="Arial"/>
                <w:b/>
                <w:i/>
                <w:sz w:val="16"/>
                <w:szCs w:val="16"/>
              </w:rPr>
            </w:pPr>
            <w:r w:rsidRPr="000F2466">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B6455" w:rsidRPr="000F2466" w:rsidRDefault="005B6455" w:rsidP="00E97E52">
            <w:pPr>
              <w:tabs>
                <w:tab w:val="left" w:pos="12600"/>
              </w:tabs>
              <w:jc w:val="center"/>
              <w:rPr>
                <w:rFonts w:ascii="Arial" w:hAnsi="Arial" w:cs="Arial"/>
                <w:b/>
                <w:i/>
                <w:sz w:val="16"/>
                <w:szCs w:val="16"/>
              </w:rPr>
            </w:pPr>
            <w:r w:rsidRPr="000F2466">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B6455" w:rsidRPr="000F2466" w:rsidRDefault="005B6455" w:rsidP="00E97E52">
            <w:pPr>
              <w:tabs>
                <w:tab w:val="left" w:pos="12600"/>
              </w:tabs>
              <w:jc w:val="center"/>
              <w:rPr>
                <w:rFonts w:ascii="Arial" w:hAnsi="Arial" w:cs="Arial"/>
                <w:b/>
                <w:i/>
                <w:sz w:val="16"/>
                <w:szCs w:val="16"/>
              </w:rPr>
            </w:pPr>
            <w:r w:rsidRPr="000F246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B6455" w:rsidRPr="000F2466" w:rsidRDefault="005B6455" w:rsidP="00E97E52">
            <w:pPr>
              <w:tabs>
                <w:tab w:val="left" w:pos="12600"/>
              </w:tabs>
              <w:jc w:val="center"/>
              <w:rPr>
                <w:rFonts w:ascii="Arial" w:hAnsi="Arial" w:cs="Arial"/>
                <w:b/>
                <w:i/>
                <w:sz w:val="16"/>
                <w:szCs w:val="16"/>
                <w:lang w:val="en-US"/>
              </w:rPr>
            </w:pPr>
            <w:r w:rsidRPr="000F2466">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5B6455" w:rsidRPr="000F2466" w:rsidRDefault="005B6455" w:rsidP="00E97E52">
            <w:pPr>
              <w:tabs>
                <w:tab w:val="left" w:pos="12600"/>
              </w:tabs>
              <w:jc w:val="center"/>
              <w:rPr>
                <w:rFonts w:ascii="Arial" w:hAnsi="Arial" w:cs="Arial"/>
                <w:b/>
                <w:i/>
                <w:sz w:val="16"/>
                <w:szCs w:val="16"/>
                <w:lang w:val="en-US"/>
              </w:rPr>
            </w:pPr>
            <w:r w:rsidRPr="000F2466">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B6455" w:rsidRPr="000F2466" w:rsidRDefault="005B6455" w:rsidP="00E97E52">
            <w:pPr>
              <w:tabs>
                <w:tab w:val="left" w:pos="12600"/>
              </w:tabs>
              <w:jc w:val="center"/>
              <w:rPr>
                <w:rFonts w:ascii="Arial" w:hAnsi="Arial" w:cs="Arial"/>
                <w:b/>
                <w:i/>
                <w:sz w:val="16"/>
                <w:szCs w:val="16"/>
                <w:lang w:val="en-US"/>
              </w:rPr>
            </w:pPr>
            <w:r w:rsidRPr="000F2466">
              <w:rPr>
                <w:rFonts w:ascii="Arial" w:hAnsi="Arial" w:cs="Arial"/>
                <w:b/>
                <w:i/>
                <w:sz w:val="16"/>
                <w:szCs w:val="16"/>
              </w:rPr>
              <w:t>Номер реєстраційного посвідчення</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АТОРВАКОР®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мг; по 10 таблеток у блістері; по 3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Ліпримар/Liprimar, таблетки, вкриті плівковою оболонкою, 10мг, 20мг, 40мг, 80 мг.</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UA/15677/01/01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АТОРВАКОР®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20 мг; по 10 таблеток у блістері; по 3 або 4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Ліпримар/Liprimar, таблетки, вкриті плівковою оболонкою, 10мг, 20мг, 40мг, 80 мг.</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UA/15677/01/02</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АТОРВАКОР®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40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Ліпримар/Liprimar, таблетки, вкриті плівковою оболонкою, 10мг, 20мг, 40мг, 80 мг.</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UA/15677/01/03</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АТОРВАКОР®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80 мг по 6 таблеток у блістері; по 5 блістерів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Ліпримар/Liprimar, таблетки, вкриті плівковою оболонкою, 10мг, 20мг, 40мг, 80 мг.</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UA/15677/01/04</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pStyle w:val="111"/>
              <w:tabs>
                <w:tab w:val="left" w:pos="12600"/>
              </w:tabs>
              <w:rPr>
                <w:rFonts w:ascii="Arial" w:hAnsi="Arial" w:cs="Arial"/>
                <w:b/>
                <w:i/>
                <w:sz w:val="16"/>
                <w:szCs w:val="16"/>
              </w:rPr>
            </w:pPr>
            <w:r w:rsidRPr="000F2466">
              <w:rPr>
                <w:rFonts w:ascii="Arial" w:hAnsi="Arial" w:cs="Arial"/>
                <w:b/>
                <w:sz w:val="16"/>
                <w:szCs w:val="16"/>
              </w:rPr>
              <w:t>БЕТФЕР 1а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rPr>
                <w:rFonts w:ascii="Arial" w:hAnsi="Arial" w:cs="Arial"/>
                <w:sz w:val="16"/>
                <w:szCs w:val="16"/>
                <w:lang w:val="ru-RU"/>
              </w:rPr>
            </w:pPr>
            <w:r w:rsidRPr="000F2466">
              <w:rPr>
                <w:rFonts w:ascii="Arial" w:hAnsi="Arial" w:cs="Arial"/>
                <w:sz w:val="16"/>
                <w:szCs w:val="16"/>
                <w:lang w:val="ru-RU"/>
              </w:rPr>
              <w:t>порошок для розчину для ін'єкцій по 6000000 МО (30 мкг),1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lang w:val="ru-RU"/>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lang w:val="ru-RU"/>
              </w:rPr>
              <w:t xml:space="preserve">ТОВ "ФЗ "БІОФАРМА"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(редагування тексту), "Показання" (редагування тексту), "Взаємодія з іншими лікарськими засобами та інші види взаємодій", "Особливості застосування", "Спосіб застосування та дози" (уточнення інформації з безпеки), "Побічні реакції", "Несумісність", "Упаковка" (редагування тексту без зміни інформації) відповідно до інформації стосовно безпеки, яка зазначена в матеріалах реєстраційного досьє. Рекомендовано до затвердження коротку характеристику лікарського засобу. </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UA/15462/01/01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БУТОЛАР®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розчин для ін`єкцій, 2 мг/мл; по 1 мл розчину в ампулі; по 5 ампул у касеті; по 1 касеті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 xml:space="preserve">Оновлено інформацію в інструкції для медичного застосування лікарського засобу щодо безпеки діючої речовини та згідно з безпекою допоміжних речовин у розділах "Фармакотерапевтична група" (уточнення формулювання),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та "Побічні реакції". </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UA/15461/01/01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ВЕНЛАФАКСИН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по 75 мг, по 10 таблеток у блістері; по 3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щодо безпеки діючої речовини.</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UA/15569/01/01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ГЛІРИД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по 2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Лек С. А.</w:t>
            </w:r>
            <w:r w:rsidRPr="000F2466">
              <w:rPr>
                <w:rFonts w:ascii="Arial" w:hAnsi="Arial" w:cs="Arial"/>
                <w:sz w:val="16"/>
                <w:szCs w:val="16"/>
              </w:rPr>
              <w:br/>
              <w:t>(виробництво за повним циклом;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UA/5824/01/02</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ГЛІРИД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3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Лек С. А.</w:t>
            </w:r>
            <w:r w:rsidRPr="000F2466">
              <w:rPr>
                <w:rFonts w:ascii="Arial" w:hAnsi="Arial" w:cs="Arial"/>
                <w:sz w:val="16"/>
                <w:szCs w:val="16"/>
              </w:rPr>
              <w:br/>
              <w:t>(виробництво за повним циклом;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UA/5824/01/03</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ГЛІРИД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по 4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Лек С. А.</w:t>
            </w:r>
            <w:r w:rsidRPr="000F2466">
              <w:rPr>
                <w:rFonts w:ascii="Arial" w:hAnsi="Arial" w:cs="Arial"/>
                <w:sz w:val="16"/>
                <w:szCs w:val="16"/>
              </w:rPr>
              <w:br/>
              <w:t>(виробництво за повним циклом;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UA/5824/01/04</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ЕКЗЕМЕСТАAН АККОРД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25 мг; № 15: по 15 таблеток у блістері; по 1 блістеру в картонній коробці; № 30: по 15 таблеток у блістері; по 2 блістери в картонній коробці; № 90: по 15 таблеток у блістері; по 6 блістерів в картонній коробці; № 100: по 10 таблеток у блістері; по 10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Аккорд Хелскеа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виробництво готового лікарського засобу, первинна, вторинна упаковка, контроль якості серії:</w:t>
            </w:r>
            <w:r w:rsidRPr="000F2466">
              <w:rPr>
                <w:rFonts w:ascii="Arial" w:hAnsi="Arial" w:cs="Arial"/>
                <w:sz w:val="16"/>
                <w:szCs w:val="16"/>
              </w:rPr>
              <w:br/>
              <w:t>ІНТАС ФАРМАСЬЮТИКЕЛС ЛІМІТЕД, Індія;</w:t>
            </w:r>
            <w:r w:rsidRPr="000F2466">
              <w:rPr>
                <w:rFonts w:ascii="Arial" w:hAnsi="Arial" w:cs="Arial"/>
                <w:sz w:val="16"/>
                <w:szCs w:val="16"/>
              </w:rPr>
              <w:br/>
              <w:t>вторинне пакування:</w:t>
            </w:r>
            <w:r w:rsidRPr="000F2466">
              <w:rPr>
                <w:rFonts w:ascii="Arial" w:hAnsi="Arial" w:cs="Arial"/>
                <w:sz w:val="16"/>
                <w:szCs w:val="16"/>
              </w:rPr>
              <w:br/>
              <w:t>АККОРД ХЕЛСКЕА ЛІМІТЕД, Велика Британія;</w:t>
            </w:r>
            <w:r w:rsidRPr="000F2466">
              <w:rPr>
                <w:rFonts w:ascii="Arial" w:hAnsi="Arial" w:cs="Arial"/>
                <w:sz w:val="16"/>
                <w:szCs w:val="16"/>
              </w:rPr>
              <w:br/>
              <w:t xml:space="preserve">вторинне пакування: </w:t>
            </w:r>
            <w:r w:rsidRPr="000F2466">
              <w:rPr>
                <w:rFonts w:ascii="Arial" w:hAnsi="Arial" w:cs="Arial"/>
                <w:sz w:val="16"/>
                <w:szCs w:val="16"/>
              </w:rPr>
              <w:br/>
              <w:t>АККОРД-ЮКЕЙ ЛІМІТЕД, Велика Британія;</w:t>
            </w:r>
            <w:r w:rsidRPr="000F2466">
              <w:rPr>
                <w:rFonts w:ascii="Arial" w:hAnsi="Arial" w:cs="Arial"/>
                <w:sz w:val="16"/>
                <w:szCs w:val="16"/>
              </w:rPr>
              <w:br/>
              <w:t xml:space="preserve">контроль якості: </w:t>
            </w:r>
            <w:r w:rsidRPr="000F2466">
              <w:rPr>
                <w:rFonts w:ascii="Arial" w:hAnsi="Arial" w:cs="Arial"/>
                <w:sz w:val="16"/>
                <w:szCs w:val="16"/>
              </w:rPr>
              <w:br/>
              <w:t>ЛАБОРАТОРІ ФУНДАСІО ДАУ, Іспанія;</w:t>
            </w:r>
            <w:r w:rsidRPr="000F2466">
              <w:rPr>
                <w:rFonts w:ascii="Arial" w:hAnsi="Arial" w:cs="Arial"/>
                <w:sz w:val="16"/>
                <w:szCs w:val="16"/>
              </w:rPr>
              <w:br/>
              <w:t>контроль якості:</w:t>
            </w:r>
            <w:r w:rsidRPr="000F2466">
              <w:rPr>
                <w:rFonts w:ascii="Arial" w:hAnsi="Arial" w:cs="Arial"/>
                <w:sz w:val="16"/>
                <w:szCs w:val="16"/>
              </w:rPr>
              <w:br/>
              <w:t>АСТРОН РЕСЬОРЧ ЛІМІТЕД, Велика Британiя;</w:t>
            </w:r>
            <w:r w:rsidRPr="000F2466">
              <w:rPr>
                <w:rFonts w:ascii="Arial" w:hAnsi="Arial" w:cs="Arial"/>
                <w:sz w:val="16"/>
                <w:szCs w:val="16"/>
              </w:rPr>
              <w:br/>
              <w:t>контроль якості:</w:t>
            </w:r>
            <w:r w:rsidRPr="000F2466">
              <w:rPr>
                <w:rFonts w:ascii="Arial" w:hAnsi="Arial" w:cs="Arial"/>
                <w:sz w:val="16"/>
                <w:szCs w:val="16"/>
              </w:rPr>
              <w:br/>
              <w:t>Весслінг Хангері Кфт., Угорщина;</w:t>
            </w:r>
            <w:r w:rsidRPr="000F2466">
              <w:rPr>
                <w:rFonts w:ascii="Arial" w:hAnsi="Arial" w:cs="Arial"/>
                <w:sz w:val="16"/>
                <w:szCs w:val="16"/>
              </w:rPr>
              <w:br/>
              <w:t>контроль якості:</w:t>
            </w:r>
            <w:r w:rsidRPr="000F2466">
              <w:rPr>
                <w:rFonts w:ascii="Arial" w:hAnsi="Arial" w:cs="Arial"/>
                <w:sz w:val="16"/>
                <w:szCs w:val="16"/>
              </w:rPr>
              <w:br/>
              <w:t>ТОВ АЛС Чеська Республіка, Чехія;</w:t>
            </w:r>
            <w:r w:rsidRPr="000F2466">
              <w:rPr>
                <w:rFonts w:ascii="Arial" w:hAnsi="Arial" w:cs="Arial"/>
                <w:sz w:val="16"/>
                <w:szCs w:val="16"/>
              </w:rPr>
              <w:br/>
              <w:t>контроль якості:</w:t>
            </w:r>
            <w:r w:rsidRPr="000F2466">
              <w:rPr>
                <w:rFonts w:ascii="Arial" w:hAnsi="Arial" w:cs="Arial"/>
                <w:sz w:val="16"/>
                <w:szCs w:val="16"/>
              </w:rPr>
              <w:br/>
              <w:t>АЛС ЛАБОРАТОРІС (ЮКЕЙ) ЛІМІТЕД, Велика Британія;</w:t>
            </w:r>
            <w:r w:rsidRPr="000F2466">
              <w:rPr>
                <w:rFonts w:ascii="Arial" w:hAnsi="Arial" w:cs="Arial"/>
                <w:sz w:val="16"/>
                <w:szCs w:val="16"/>
              </w:rPr>
              <w:br/>
              <w:t>відповідальний за випуск серії:</w:t>
            </w:r>
            <w:r w:rsidRPr="000F2466">
              <w:rPr>
                <w:rFonts w:ascii="Arial" w:hAnsi="Arial" w:cs="Arial"/>
                <w:sz w:val="16"/>
                <w:szCs w:val="16"/>
              </w:rPr>
              <w:b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Індія/</w:t>
            </w:r>
          </w:p>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Велика Британія/</w:t>
            </w:r>
          </w:p>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Іспанія/</w:t>
            </w:r>
          </w:p>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Угорщина/</w:t>
            </w:r>
          </w:p>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Чехія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 xml:space="preserve">Оновлено інформацію в інструкції для медичного застосування лікарського засобу щодо безпеки допоміжних речовин у розділі "Особливості застосування". </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UA/15435/01/01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КОНТРАХІСТ АЛЕРДЖІ®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 мг по 10 таблеток у блістері; по 1 блістеру в картонній коробці; по 7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первинне та вторинне пакування, контроль якості та випуск серії:</w:t>
            </w:r>
            <w:r w:rsidRPr="000F2466">
              <w:rPr>
                <w:rFonts w:ascii="Arial" w:hAnsi="Arial" w:cs="Arial"/>
                <w:sz w:val="16"/>
                <w:szCs w:val="16"/>
              </w:rPr>
              <w:br/>
              <w:t>АТ "Адамед Фарма", Польща;</w:t>
            </w:r>
            <w:r w:rsidRPr="000F2466">
              <w:rPr>
                <w:rFonts w:ascii="Arial" w:hAnsi="Arial" w:cs="Arial"/>
                <w:sz w:val="16"/>
                <w:szCs w:val="16"/>
              </w:rPr>
              <w:br/>
              <w:t>виробництво, первинне та вторинне пакування:</w:t>
            </w:r>
            <w:r w:rsidRPr="000F2466">
              <w:rPr>
                <w:rFonts w:ascii="Arial" w:hAnsi="Arial" w:cs="Arial"/>
                <w:sz w:val="16"/>
                <w:szCs w:val="16"/>
              </w:rPr>
              <w:br/>
              <w:t>АТ "Адамед Фарма",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Оновлено інформацію в інструкції для медичного застосування лікарського засобу у розділах: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(КСИЗАЛ ®,таблетки, вкриті плівковою оболонкою).</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UA/15823/01/01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pStyle w:val="111"/>
              <w:tabs>
                <w:tab w:val="left" w:pos="12600"/>
              </w:tabs>
              <w:rPr>
                <w:rFonts w:ascii="Arial" w:hAnsi="Arial" w:cs="Arial"/>
                <w:b/>
                <w:i/>
                <w:sz w:val="16"/>
                <w:szCs w:val="18"/>
              </w:rPr>
            </w:pPr>
            <w:r w:rsidRPr="000F2466">
              <w:rPr>
                <w:rFonts w:ascii="Arial" w:hAnsi="Arial" w:cs="Arial"/>
                <w:b/>
                <w:sz w:val="16"/>
                <w:szCs w:val="18"/>
              </w:rPr>
              <w:t>КСЕОМІН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rPr>
                <w:rFonts w:ascii="Arial" w:hAnsi="Arial" w:cs="Arial"/>
                <w:sz w:val="16"/>
                <w:szCs w:val="18"/>
              </w:rPr>
            </w:pPr>
            <w:r w:rsidRPr="000F2466">
              <w:rPr>
                <w:rFonts w:ascii="Arial" w:hAnsi="Arial" w:cs="Arial"/>
                <w:sz w:val="16"/>
                <w:szCs w:val="18"/>
              </w:rPr>
              <w:t>порошок для розчину для ін`єкцій, по 100 LD50 одиниць;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Мерц Фармасьютікалз ГмбХ</w:t>
            </w:r>
            <w:r w:rsidRPr="000F2466">
              <w:rPr>
                <w:rFonts w:ascii="Arial" w:hAnsi="Arial" w:cs="Arial"/>
                <w:sz w:val="16"/>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виробництво нерозфасованого продукту, випробування контролю якості в процесі виробництва, кількісне визначення на основі клітин, кількісне визначення Ботулінічного нейротоксину Clostridium Botulinum типу A (ELISA), первинне пакування: Мерц Фарма ГмбХ і Ко. КГаА,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та вторинне пакування: ІДТ Біологіка ГмбХ, Німеччина; вторинне пакування, випуск серії: Мерц Фарма ГмбХ і Ко. КГаА, Німеччина; випробування LD50 (кількісне визначення біологічної активності): ЛФТ Лабораторія Фармакології та Токсикології ГмбХ та Ко.КГ, Німеччина; Чарльз Рівер Лабораторіз Айленд Лімітед,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Німеччина/</w:t>
            </w:r>
          </w:p>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Ірландiя</w:t>
            </w:r>
            <w:r w:rsidRPr="000F2466">
              <w:rPr>
                <w:rFonts w:ascii="Arial" w:hAnsi="Arial" w:cs="Arial"/>
                <w:sz w:val="16"/>
                <w:szCs w:val="18"/>
              </w:rPr>
              <w:br/>
            </w:r>
          </w:p>
          <w:p w:rsidR="005B6455" w:rsidRPr="000F2466" w:rsidRDefault="005B6455" w:rsidP="00E97E52">
            <w:pPr>
              <w:pStyle w:val="111"/>
              <w:tabs>
                <w:tab w:val="left" w:pos="12600"/>
              </w:tabs>
              <w:jc w:val="center"/>
              <w:rPr>
                <w:rFonts w:ascii="Arial" w:hAnsi="Arial" w:cs="Arial"/>
                <w:sz w:val="16"/>
                <w:szCs w:val="1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перереєстрація на необмежений термін</w:t>
            </w:r>
            <w:r w:rsidRPr="000F2466">
              <w:rPr>
                <w:rFonts w:ascii="Arial" w:hAnsi="Arial" w:cs="Arial"/>
                <w:sz w:val="16"/>
                <w:szCs w:val="18"/>
              </w:rPr>
              <w:br/>
            </w:r>
            <w:r w:rsidRPr="000F2466">
              <w:rPr>
                <w:rFonts w:ascii="Arial" w:hAnsi="Arial" w:cs="Arial"/>
                <w:sz w:val="16"/>
                <w:szCs w:val="18"/>
              </w:rPr>
              <w:br/>
              <w:t xml:space="preserve">Оновлено інформацію в інструкції для медичного застосування лікарського засобу в розділі "Побічні реакції" відповідно до інформації стосовно безпеки, яка зазначена в матеріалах реєстраційного досьє. </w:t>
            </w:r>
            <w:r w:rsidRPr="000F2466">
              <w:rPr>
                <w:rFonts w:ascii="Arial" w:hAnsi="Arial" w:cs="Arial"/>
                <w:sz w:val="16"/>
                <w:szCs w:val="18"/>
              </w:rPr>
              <w:br/>
            </w:r>
            <w:r w:rsidRPr="000F2466">
              <w:rPr>
                <w:rFonts w:ascii="Arial" w:hAnsi="Arial" w:cs="Arial"/>
                <w:sz w:val="16"/>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ind w:left="-185"/>
              <w:jc w:val="center"/>
              <w:rPr>
                <w:rFonts w:ascii="Arial" w:hAnsi="Arial" w:cs="Arial"/>
                <w:b/>
                <w:i/>
                <w:sz w:val="16"/>
                <w:szCs w:val="18"/>
              </w:rPr>
            </w:pPr>
            <w:r w:rsidRPr="000F2466">
              <w:rPr>
                <w:rFonts w:ascii="Arial" w:hAnsi="Arial" w:cs="Arial"/>
                <w:i/>
                <w:sz w:val="16"/>
                <w:szCs w:val="18"/>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8"/>
              </w:rPr>
            </w:pPr>
            <w:r w:rsidRPr="000F2466">
              <w:rPr>
                <w:rFonts w:ascii="Arial" w:hAnsi="Arial" w:cs="Arial"/>
                <w:i/>
                <w:sz w:val="16"/>
                <w:szCs w:val="18"/>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UA/15447/01/02</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pStyle w:val="111"/>
              <w:tabs>
                <w:tab w:val="left" w:pos="12600"/>
              </w:tabs>
              <w:rPr>
                <w:rFonts w:ascii="Arial" w:hAnsi="Arial" w:cs="Arial"/>
                <w:b/>
                <w:i/>
                <w:sz w:val="16"/>
                <w:szCs w:val="18"/>
              </w:rPr>
            </w:pPr>
            <w:r w:rsidRPr="000F2466">
              <w:rPr>
                <w:rFonts w:ascii="Arial" w:hAnsi="Arial" w:cs="Arial"/>
                <w:b/>
                <w:sz w:val="16"/>
                <w:szCs w:val="18"/>
              </w:rPr>
              <w:t>КСЕОМІН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rPr>
                <w:rFonts w:ascii="Arial" w:hAnsi="Arial" w:cs="Arial"/>
                <w:sz w:val="16"/>
                <w:szCs w:val="18"/>
              </w:rPr>
            </w:pPr>
            <w:r w:rsidRPr="000F2466">
              <w:rPr>
                <w:rFonts w:ascii="Arial" w:hAnsi="Arial" w:cs="Arial"/>
                <w:sz w:val="16"/>
                <w:szCs w:val="18"/>
              </w:rPr>
              <w:t>порошок для розчину для ін`єкцій, по 50 LD50 одиниць;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Мерц Фармасьютікалз ГмбХ</w:t>
            </w:r>
            <w:r w:rsidRPr="000F2466">
              <w:rPr>
                <w:rFonts w:ascii="Arial" w:hAnsi="Arial" w:cs="Arial"/>
                <w:sz w:val="16"/>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sz w:val="16"/>
              </w:rPr>
            </w:pPr>
            <w:r w:rsidRPr="000F2466">
              <w:rPr>
                <w:rFonts w:ascii="Arial" w:hAnsi="Arial" w:cs="Arial"/>
                <w:sz w:val="16"/>
                <w:szCs w:val="18"/>
              </w:rPr>
              <w:t>виробництво нерозфасованого продукту, випробування контролю якості в процесі виробництва, кількісне визначення на основі клітин, кількісне визначення Ботулінічного нейротоксину Clostridium Botulinum типу A (ELISA), первинне пакування: Мерц Фарма ГмбХ і Ко. КГаА, Німеччина; виробництво нерозфасованого продукту, випробування контролю якості в процесі виробництва, випробування контролю якості при випуску та стабільності, первинне та вторинне пакування: ІДТ Біологіка ГмбХ, Німеччина; вторинне пакування, випуск серії: Мерц Фарма ГмбХ і Ко. КГаА, Німеччина; випробування LD50 (кількісне визначення біологічної активності): ЛФТ Лабораторія Фармакології та Токсикології ГмбХ та Ко.КГ, Німеччина; Чарльз Рівер Лабораторіз Айленд Лімітед, Ірландiя</w:t>
            </w:r>
          </w:p>
          <w:p w:rsidR="005B6455" w:rsidRPr="000F2466" w:rsidRDefault="005B6455" w:rsidP="00E97E52">
            <w:pPr>
              <w:pStyle w:val="111"/>
              <w:tabs>
                <w:tab w:val="left" w:pos="12600"/>
              </w:tabs>
              <w:jc w:val="center"/>
              <w:rPr>
                <w:rFonts w:ascii="Arial" w:hAnsi="Arial" w:cs="Arial"/>
                <w:sz w:val="16"/>
                <w:szCs w:val="18"/>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Німеччина/</w:t>
            </w:r>
          </w:p>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Ірландiя</w:t>
            </w:r>
            <w:r w:rsidRPr="000F2466">
              <w:rPr>
                <w:rFonts w:ascii="Arial" w:hAnsi="Arial" w:cs="Arial"/>
                <w:sz w:val="16"/>
                <w:szCs w:val="18"/>
              </w:rPr>
              <w:br/>
            </w:r>
          </w:p>
          <w:p w:rsidR="005B6455" w:rsidRPr="000F2466" w:rsidRDefault="005B6455" w:rsidP="00E97E52">
            <w:pPr>
              <w:pStyle w:val="111"/>
              <w:tabs>
                <w:tab w:val="left" w:pos="12600"/>
              </w:tabs>
              <w:jc w:val="center"/>
              <w:rPr>
                <w:rFonts w:ascii="Arial" w:hAnsi="Arial" w:cs="Arial"/>
                <w:sz w:val="16"/>
                <w:szCs w:val="1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перереєстрація на необмежений термін</w:t>
            </w:r>
            <w:r w:rsidRPr="000F2466">
              <w:rPr>
                <w:rFonts w:ascii="Arial" w:hAnsi="Arial" w:cs="Arial"/>
                <w:sz w:val="16"/>
                <w:szCs w:val="18"/>
              </w:rPr>
              <w:br/>
            </w:r>
            <w:r w:rsidRPr="000F2466">
              <w:rPr>
                <w:rFonts w:ascii="Arial" w:hAnsi="Arial" w:cs="Arial"/>
                <w:sz w:val="16"/>
                <w:szCs w:val="18"/>
              </w:rPr>
              <w:br/>
              <w:t xml:space="preserve">Оновлено інформацію в інструкції для медичного застосування лікарського засобу в розділі "Побічні реакції" відповідно до інформації стосовно безпеки, яка зазначена в матеріалах реєстраційного досьє. </w:t>
            </w:r>
            <w:r w:rsidRPr="000F2466">
              <w:rPr>
                <w:rFonts w:ascii="Arial" w:hAnsi="Arial" w:cs="Arial"/>
                <w:sz w:val="16"/>
                <w:szCs w:val="18"/>
              </w:rPr>
              <w:br/>
            </w:r>
            <w:r w:rsidRPr="000F2466">
              <w:rPr>
                <w:rFonts w:ascii="Arial" w:hAnsi="Arial" w:cs="Arial"/>
                <w:sz w:val="16"/>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ind w:left="-185"/>
              <w:jc w:val="center"/>
              <w:rPr>
                <w:rFonts w:ascii="Arial" w:hAnsi="Arial" w:cs="Arial"/>
                <w:b/>
                <w:i/>
                <w:sz w:val="16"/>
                <w:szCs w:val="18"/>
              </w:rPr>
            </w:pPr>
            <w:r w:rsidRPr="000F2466">
              <w:rPr>
                <w:rFonts w:ascii="Arial" w:hAnsi="Arial" w:cs="Arial"/>
                <w:i/>
                <w:sz w:val="16"/>
                <w:szCs w:val="18"/>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8"/>
              </w:rPr>
            </w:pPr>
            <w:r w:rsidRPr="000F2466">
              <w:rPr>
                <w:rFonts w:ascii="Arial" w:hAnsi="Arial" w:cs="Arial"/>
                <w:i/>
                <w:sz w:val="16"/>
                <w:szCs w:val="18"/>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8"/>
              </w:rPr>
            </w:pPr>
            <w:r w:rsidRPr="000F2466">
              <w:rPr>
                <w:rFonts w:ascii="Arial" w:hAnsi="Arial" w:cs="Arial"/>
                <w:sz w:val="16"/>
                <w:szCs w:val="18"/>
              </w:rPr>
              <w:t>UA/15447/01/01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НЕБІВОЛОЛ СТАДА®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по 5 мг по 7 таблеток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СТАДА Арцнайміттель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Оновлено інформацію в інструкції для медичного застосування лікарського засобу у розділах: "Показання",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(НЕБІЛЕТ, таблетки).</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UA/14970/01/01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pStyle w:val="111"/>
              <w:tabs>
                <w:tab w:val="left" w:pos="12600"/>
              </w:tabs>
              <w:rPr>
                <w:rFonts w:ascii="Arial" w:hAnsi="Arial" w:cs="Arial"/>
                <w:b/>
                <w:i/>
                <w:sz w:val="16"/>
                <w:szCs w:val="16"/>
              </w:rPr>
            </w:pPr>
            <w:r w:rsidRPr="000F2466">
              <w:rPr>
                <w:rFonts w:ascii="Arial" w:hAnsi="Arial" w:cs="Arial"/>
                <w:b/>
                <w:sz w:val="16"/>
                <w:szCs w:val="16"/>
              </w:rPr>
              <w:t>НООБУТ® ІС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rPr>
                <w:rFonts w:ascii="Arial" w:hAnsi="Arial" w:cs="Arial"/>
                <w:sz w:val="16"/>
                <w:szCs w:val="16"/>
                <w:lang w:val="ru-RU"/>
              </w:rPr>
            </w:pPr>
            <w:r w:rsidRPr="000F2466">
              <w:rPr>
                <w:rFonts w:ascii="Arial" w:hAnsi="Arial" w:cs="Arial"/>
                <w:sz w:val="16"/>
                <w:szCs w:val="16"/>
                <w:lang w:val="ru-RU"/>
              </w:rPr>
              <w:t>порошок для орального розчину, 100 мг/дозу; по 2,5 г у саше; по 10 саше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(Ноофен®100, Ноофен®500, порошок для орального розчину) у розділах "Фармакологічні властивості", "Показання" (уточнення інформації), "Протипоказання", "Взаємодія з іншими лікарськими засобами або інші види взаємодій", "Особливості застосування", "Спосіб застосування та дози", "Передозування" та "Побічні реакції". </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b/>
                <w:i/>
                <w:sz w:val="16"/>
                <w:szCs w:val="16"/>
              </w:rPr>
            </w:pPr>
            <w:r w:rsidRPr="000F246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i/>
                <w:sz w:val="16"/>
                <w:szCs w:val="16"/>
              </w:rPr>
            </w:pPr>
            <w:r w:rsidRPr="000F246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UA/8831/02/01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pStyle w:val="111"/>
              <w:tabs>
                <w:tab w:val="left" w:pos="12600"/>
              </w:tabs>
              <w:rPr>
                <w:rFonts w:ascii="Arial" w:hAnsi="Arial" w:cs="Arial"/>
                <w:b/>
                <w:i/>
                <w:sz w:val="16"/>
                <w:szCs w:val="16"/>
              </w:rPr>
            </w:pPr>
            <w:r w:rsidRPr="000F2466">
              <w:rPr>
                <w:rFonts w:ascii="Arial" w:hAnsi="Arial" w:cs="Arial"/>
                <w:b/>
                <w:sz w:val="16"/>
                <w:szCs w:val="16"/>
              </w:rPr>
              <w:t>НООБУТ® ІС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rPr>
                <w:rFonts w:ascii="Arial" w:hAnsi="Arial" w:cs="Arial"/>
                <w:sz w:val="16"/>
                <w:szCs w:val="16"/>
                <w:lang w:val="ru-RU"/>
              </w:rPr>
            </w:pPr>
            <w:r w:rsidRPr="000F2466">
              <w:rPr>
                <w:rFonts w:ascii="Arial" w:hAnsi="Arial" w:cs="Arial"/>
                <w:sz w:val="16"/>
                <w:szCs w:val="16"/>
                <w:lang w:val="ru-RU"/>
              </w:rPr>
              <w:t>порошок для орального розчину, 500 мг/дозу; по 2,5 г у саше; по 10 саше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(Ноофен®100, Ноофен®500, порошок для орального розчину) у розділах "Фармакологічні властивості", "Показання" (уточнення інформації), "Протипоказання", "Взаємодія з іншими лікарськими засобами або інші види взаємодій", "Особливості застосування", "Спосіб застосування та дози", "Передозування" та "Побічні реакції". </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b/>
                <w:i/>
                <w:sz w:val="16"/>
                <w:szCs w:val="16"/>
              </w:rPr>
            </w:pPr>
            <w:r w:rsidRPr="000F246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i/>
                <w:sz w:val="16"/>
                <w:szCs w:val="16"/>
              </w:rPr>
            </w:pPr>
            <w:r w:rsidRPr="000F246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UA/8831/02/02</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pStyle w:val="111"/>
              <w:tabs>
                <w:tab w:val="left" w:pos="12600"/>
              </w:tabs>
              <w:rPr>
                <w:rFonts w:ascii="Arial" w:hAnsi="Arial" w:cs="Arial"/>
                <w:b/>
                <w:i/>
                <w:sz w:val="16"/>
                <w:szCs w:val="16"/>
              </w:rPr>
            </w:pPr>
            <w:r w:rsidRPr="000F2466">
              <w:rPr>
                <w:rFonts w:ascii="Arial" w:hAnsi="Arial" w:cs="Arial"/>
                <w:b/>
                <w:sz w:val="16"/>
                <w:szCs w:val="16"/>
              </w:rPr>
              <w:t>ПРАМІПЕКСОЛ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rPr>
                <w:rFonts w:ascii="Arial" w:hAnsi="Arial" w:cs="Arial"/>
                <w:sz w:val="16"/>
                <w:szCs w:val="16"/>
                <w:lang w:val="ru-RU"/>
              </w:rPr>
            </w:pPr>
            <w:r w:rsidRPr="000F2466">
              <w:rPr>
                <w:rFonts w:ascii="Arial" w:hAnsi="Arial" w:cs="Arial"/>
                <w:sz w:val="16"/>
                <w:szCs w:val="16"/>
                <w:lang w:val="ru-RU"/>
              </w:rPr>
              <w:t>таблетки по 0,25 мг по 10 таблеток у блістері; по 3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(МІРАПЕКС®, таблетки по 0,25 мг; по 1 мг). </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UA/15526/01/01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pStyle w:val="111"/>
              <w:tabs>
                <w:tab w:val="left" w:pos="12600"/>
              </w:tabs>
              <w:rPr>
                <w:rFonts w:ascii="Arial" w:hAnsi="Arial" w:cs="Arial"/>
                <w:b/>
                <w:i/>
                <w:sz w:val="16"/>
                <w:szCs w:val="16"/>
              </w:rPr>
            </w:pPr>
            <w:r w:rsidRPr="000F2466">
              <w:rPr>
                <w:rFonts w:ascii="Arial" w:hAnsi="Arial" w:cs="Arial"/>
                <w:b/>
                <w:sz w:val="16"/>
                <w:szCs w:val="16"/>
              </w:rPr>
              <w:t>ПРАМІПЕКСОЛ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rPr>
                <w:rFonts w:ascii="Arial" w:hAnsi="Arial" w:cs="Arial"/>
                <w:sz w:val="16"/>
                <w:szCs w:val="16"/>
                <w:lang w:val="ru-RU"/>
              </w:rPr>
            </w:pPr>
            <w:r w:rsidRPr="000F2466">
              <w:rPr>
                <w:rFonts w:ascii="Arial" w:hAnsi="Arial" w:cs="Arial"/>
                <w:sz w:val="16"/>
                <w:szCs w:val="16"/>
                <w:lang w:val="ru-RU"/>
              </w:rPr>
              <w:t>таблетки по 1 мг по 10 таблеток у блістері; по 3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lang w:val="ru-RU"/>
              </w:rPr>
            </w:pPr>
            <w:r w:rsidRPr="000F2466">
              <w:rPr>
                <w:rFonts w:ascii="Arial" w:hAnsi="Arial" w:cs="Arial"/>
                <w:sz w:val="16"/>
                <w:szCs w:val="16"/>
                <w:lang w:val="ru-RU"/>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(МІРАПЕКС®, таблетки по 0,25 мг; по 1 мг). </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UA/15526/01/02</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РЕМИКЕЙД®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ліофілізат для розчину для інфузій по 100 мг,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ТОВ "Джонсон і Джонсон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випуск серії:</w:t>
            </w:r>
            <w:r w:rsidRPr="000F2466">
              <w:rPr>
                <w:rFonts w:ascii="Arial" w:hAnsi="Arial" w:cs="Arial"/>
                <w:sz w:val="16"/>
                <w:szCs w:val="16"/>
              </w:rPr>
              <w:br/>
              <w:t>Янссен Байолоджикс Б.В., Нідерланди;</w:t>
            </w:r>
            <w:r w:rsidRPr="000F2466">
              <w:rPr>
                <w:rFonts w:ascii="Arial" w:hAnsi="Arial" w:cs="Arial"/>
                <w:sz w:val="16"/>
                <w:szCs w:val="16"/>
              </w:rPr>
              <w:br/>
              <w:t>виробництво за повним циклом:</w:t>
            </w:r>
            <w:r w:rsidRPr="000F2466">
              <w:rPr>
                <w:rFonts w:ascii="Arial" w:hAnsi="Arial" w:cs="Arial"/>
                <w:sz w:val="16"/>
                <w:szCs w:val="16"/>
              </w:rPr>
              <w:br/>
              <w:t>Сілаг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Нідерланди/</w:t>
            </w:r>
          </w:p>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відповідно до інформації стосовно безпеки, яка зазначена в матеріалах реєстраційного досьє.</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UA/4904/01/01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pStyle w:val="111"/>
              <w:tabs>
                <w:tab w:val="left" w:pos="12600"/>
              </w:tabs>
              <w:rPr>
                <w:rFonts w:ascii="Arial" w:hAnsi="Arial" w:cs="Arial"/>
                <w:b/>
                <w:i/>
                <w:sz w:val="16"/>
                <w:szCs w:val="16"/>
              </w:rPr>
            </w:pPr>
            <w:r w:rsidRPr="000F2466">
              <w:rPr>
                <w:rFonts w:ascii="Arial" w:hAnsi="Arial" w:cs="Arial"/>
                <w:b/>
                <w:sz w:val="16"/>
                <w:szCs w:val="16"/>
              </w:rPr>
              <w:t>СПІОЛТО® РЕСПІМАТ®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rPr>
                <w:rFonts w:ascii="Arial" w:hAnsi="Arial" w:cs="Arial"/>
                <w:sz w:val="16"/>
                <w:szCs w:val="16"/>
              </w:rPr>
            </w:pPr>
            <w:r w:rsidRPr="000F2466">
              <w:rPr>
                <w:rFonts w:ascii="Arial" w:hAnsi="Arial" w:cs="Arial"/>
                <w:sz w:val="16"/>
                <w:szCs w:val="16"/>
              </w:rPr>
              <w:t>розчин для інгаляцій по 2,5 мкг/2,5 мкг; по 4 мл у картриджі (60 інгаляцій); по 1 картриджу в комплекті з 1 інгалятором Респімат®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Берінгер Інгельхайм Інтернешнл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виробництво, пакування, маркування, контроль якості та випуск серій лікарського засобу:</w:t>
            </w:r>
            <w:r w:rsidRPr="000F2466">
              <w:rPr>
                <w:rFonts w:ascii="Arial" w:hAnsi="Arial" w:cs="Arial"/>
                <w:sz w:val="16"/>
                <w:szCs w:val="16"/>
              </w:rPr>
              <w:br/>
              <w:t>Берінгер Інгельхайм Фарма ГмбХ і Ко. КГ, Німеччина;</w:t>
            </w:r>
            <w:r w:rsidRPr="000F2466">
              <w:rPr>
                <w:rFonts w:ascii="Arial" w:hAnsi="Arial" w:cs="Arial"/>
                <w:sz w:val="16"/>
                <w:szCs w:val="16"/>
              </w:rPr>
              <w:br/>
              <w:t>контроль якості за виключенням показника "Мікробіологічна чистота":</w:t>
            </w:r>
            <w:r w:rsidRPr="000F2466">
              <w:rPr>
                <w:rFonts w:ascii="Arial" w:hAnsi="Arial" w:cs="Arial"/>
                <w:sz w:val="16"/>
                <w:szCs w:val="16"/>
              </w:rPr>
              <w:br/>
              <w:t>Ковенс Лабораторіс Лтд., Сполучене Королівство Великої Британії та Північної Ірландії;</w:t>
            </w:r>
            <w:r w:rsidRPr="000F2466">
              <w:rPr>
                <w:rFonts w:ascii="Arial" w:hAnsi="Arial" w:cs="Arial"/>
                <w:sz w:val="16"/>
                <w:szCs w:val="16"/>
              </w:rPr>
              <w:br/>
              <w:t xml:space="preserve">контроль якості за показником "Мікробіологічна чистота": </w:t>
            </w:r>
            <w:r w:rsidRPr="000F2466">
              <w:rPr>
                <w:rFonts w:ascii="Arial" w:hAnsi="Arial" w:cs="Arial"/>
                <w:sz w:val="16"/>
                <w:szCs w:val="16"/>
              </w:rPr>
              <w:br/>
              <w:t>СГС Інститут Фрезеніус ГмбХ, Німеччина;</w:t>
            </w:r>
            <w:r w:rsidRPr="000F2466">
              <w:rPr>
                <w:rFonts w:ascii="Arial" w:hAnsi="Arial" w:cs="Arial"/>
                <w:sz w:val="16"/>
                <w:szCs w:val="16"/>
              </w:rPr>
              <w:br/>
              <w:t>Лабор ЛС СЕ &amp; Ко.КГ, Німеччина;</w:t>
            </w:r>
            <w:r w:rsidRPr="000F2466">
              <w:rPr>
                <w:rFonts w:ascii="Arial" w:hAnsi="Arial" w:cs="Arial"/>
                <w:sz w:val="16"/>
                <w:szCs w:val="16"/>
              </w:rPr>
              <w:br/>
              <w:t>контроль якості за виключенням показника ''Мікробіологічна частота":</w:t>
            </w:r>
            <w:r w:rsidRPr="000F2466">
              <w:rPr>
                <w:rFonts w:ascii="Arial" w:hAnsi="Arial" w:cs="Arial"/>
                <w:sz w:val="16"/>
                <w:szCs w:val="16"/>
              </w:rPr>
              <w:br/>
              <w:t>Куасаар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Німеччина/</w:t>
            </w:r>
          </w:p>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Сполучене Королівство Великої Британії та Північної Ірландії</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b/>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pStyle w:val="111"/>
              <w:tabs>
                <w:tab w:val="left" w:pos="12600"/>
              </w:tabs>
              <w:jc w:val="center"/>
              <w:rPr>
                <w:rFonts w:ascii="Arial" w:hAnsi="Arial" w:cs="Arial"/>
                <w:sz w:val="16"/>
                <w:szCs w:val="16"/>
              </w:rPr>
            </w:pPr>
            <w:r w:rsidRPr="000F2466">
              <w:rPr>
                <w:rFonts w:ascii="Arial" w:hAnsi="Arial" w:cs="Arial"/>
                <w:sz w:val="16"/>
                <w:szCs w:val="16"/>
              </w:rPr>
              <w:t>UA/15523/01/01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СТЕНДРА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по 50 мг №2 (2х1) або №4 (4х1): по 2 або по 4 таблетки в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Вівус,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(редаговано текст), "Побічні реакції" відповідно до інформації стосовно безпеки, яка зазначена в матеріалах реєстраційного досьє.</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UA/15349/01/01</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СТЕНДРА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по 100 мг №2 (2х1) або №4 (4х1): по 2 або по 4 таблетки в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Вівус,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(редаговано текст), "Побічні реакції" відповідно до інформації стосовно безпеки, яка зазначена в матеріалах реєстраційного досьє.</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UA/15349/01/02</w:t>
            </w:r>
          </w:p>
        </w:tc>
      </w:tr>
      <w:tr w:rsidR="005B6455" w:rsidRPr="000F2466" w:rsidTr="00A95319">
        <w:tc>
          <w:tcPr>
            <w:tcW w:w="568" w:type="dxa"/>
            <w:tcBorders>
              <w:top w:val="single" w:sz="4" w:space="0" w:color="auto"/>
              <w:left w:val="single" w:sz="4" w:space="0" w:color="000000"/>
              <w:bottom w:val="single" w:sz="4" w:space="0" w:color="auto"/>
              <w:right w:val="single" w:sz="4" w:space="0" w:color="000000"/>
            </w:tcBorders>
            <w:shd w:val="clear" w:color="auto" w:fill="auto"/>
          </w:tcPr>
          <w:p w:rsidR="005B6455" w:rsidRPr="000F2466" w:rsidRDefault="005B6455" w:rsidP="00E97E5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B6455" w:rsidRPr="000F2466" w:rsidRDefault="005B6455" w:rsidP="00E97E52">
            <w:pPr>
              <w:tabs>
                <w:tab w:val="left" w:pos="12600"/>
              </w:tabs>
              <w:rPr>
                <w:rFonts w:ascii="Arial" w:hAnsi="Arial" w:cs="Arial"/>
                <w:b/>
                <w:i/>
                <w:sz w:val="16"/>
                <w:szCs w:val="16"/>
              </w:rPr>
            </w:pPr>
            <w:r w:rsidRPr="000F2466">
              <w:rPr>
                <w:rFonts w:ascii="Arial" w:hAnsi="Arial" w:cs="Arial"/>
                <w:b/>
                <w:sz w:val="16"/>
                <w:szCs w:val="16"/>
              </w:rPr>
              <w:t>СТЕНДРА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rPr>
                <w:rFonts w:ascii="Arial" w:hAnsi="Arial" w:cs="Arial"/>
                <w:sz w:val="16"/>
                <w:szCs w:val="16"/>
              </w:rPr>
            </w:pPr>
            <w:r w:rsidRPr="000F2466">
              <w:rPr>
                <w:rFonts w:ascii="Arial" w:hAnsi="Arial" w:cs="Arial"/>
                <w:sz w:val="16"/>
                <w:szCs w:val="16"/>
              </w:rPr>
              <w:t>таблетки по 200 мг №2 (2х1) або №4 (4х1): по 2 або по 4 таблетки в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Вівус,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перереєстрація на необмежений термін</w:t>
            </w:r>
            <w:r w:rsidRPr="000F2466">
              <w:rPr>
                <w:rFonts w:ascii="Arial" w:hAnsi="Arial" w:cs="Arial"/>
                <w:sz w:val="16"/>
                <w:szCs w:val="16"/>
              </w:rPr>
              <w:br/>
            </w:r>
            <w:r w:rsidRPr="000F2466">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(редаговано текст), "Побічні реакції" відповідно до інформації стосовно безпеки, яка зазначена в матеріалах реєстраційного досьє.</w:t>
            </w:r>
            <w:r w:rsidRPr="000F2466">
              <w:rPr>
                <w:rFonts w:ascii="Arial" w:hAnsi="Arial" w:cs="Arial"/>
                <w:sz w:val="16"/>
                <w:szCs w:val="16"/>
              </w:rPr>
              <w:br/>
            </w:r>
            <w:r w:rsidRPr="000F246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i/>
                <w:sz w:val="16"/>
                <w:szCs w:val="16"/>
              </w:rPr>
            </w:pPr>
            <w:r w:rsidRPr="000F246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6455" w:rsidRPr="000F2466" w:rsidRDefault="005B6455" w:rsidP="00E97E52">
            <w:pPr>
              <w:tabs>
                <w:tab w:val="left" w:pos="12600"/>
              </w:tabs>
              <w:jc w:val="center"/>
              <w:rPr>
                <w:rFonts w:ascii="Arial" w:hAnsi="Arial" w:cs="Arial"/>
                <w:sz w:val="16"/>
                <w:szCs w:val="16"/>
              </w:rPr>
            </w:pPr>
            <w:r w:rsidRPr="000F2466">
              <w:rPr>
                <w:rFonts w:ascii="Arial" w:hAnsi="Arial" w:cs="Arial"/>
                <w:sz w:val="16"/>
                <w:szCs w:val="16"/>
              </w:rPr>
              <w:t>UA/15349/01/03</w:t>
            </w:r>
          </w:p>
        </w:tc>
      </w:tr>
    </w:tbl>
    <w:p w:rsidR="00A95319" w:rsidRPr="000F2466" w:rsidRDefault="00A95319" w:rsidP="00A95319">
      <w:pPr>
        <w:pStyle w:val="2"/>
        <w:tabs>
          <w:tab w:val="left" w:pos="12600"/>
        </w:tabs>
        <w:jc w:val="center"/>
        <w:rPr>
          <w:sz w:val="24"/>
          <w:szCs w:val="24"/>
        </w:rPr>
      </w:pPr>
    </w:p>
    <w:p w:rsidR="00A95319" w:rsidRPr="000F2466" w:rsidRDefault="00A95319" w:rsidP="00A95319">
      <w:pPr>
        <w:ind w:right="20"/>
        <w:rPr>
          <w:rStyle w:val="cs7864ebcf1"/>
          <w:color w:val="auto"/>
        </w:rPr>
      </w:pPr>
    </w:p>
    <w:p w:rsidR="00A95319" w:rsidRPr="000F2466" w:rsidRDefault="00A95319" w:rsidP="00A95319">
      <w:pPr>
        <w:ind w:right="20"/>
        <w:rPr>
          <w:rStyle w:val="cs7864ebcf1"/>
          <w:color w:val="auto"/>
        </w:rPr>
      </w:pPr>
    </w:p>
    <w:tbl>
      <w:tblPr>
        <w:tblW w:w="0" w:type="auto"/>
        <w:tblLook w:val="04A0" w:firstRow="1" w:lastRow="0" w:firstColumn="1" w:lastColumn="0" w:noHBand="0" w:noVBand="1"/>
      </w:tblPr>
      <w:tblGrid>
        <w:gridCol w:w="7421"/>
        <w:gridCol w:w="7422"/>
      </w:tblGrid>
      <w:tr w:rsidR="00A95319" w:rsidRPr="000F2466" w:rsidTr="00326874">
        <w:tc>
          <w:tcPr>
            <w:tcW w:w="7421" w:type="dxa"/>
            <w:shd w:val="clear" w:color="auto" w:fill="auto"/>
          </w:tcPr>
          <w:p w:rsidR="00A95319" w:rsidRPr="000F2466" w:rsidRDefault="00A95319" w:rsidP="00326874">
            <w:pPr>
              <w:ind w:right="20"/>
              <w:rPr>
                <w:rStyle w:val="cs95e872d01"/>
                <w:rFonts w:ascii="Arial" w:hAnsi="Arial" w:cs="Arial"/>
                <w:sz w:val="28"/>
                <w:szCs w:val="28"/>
                <w:lang w:val="ru-RU"/>
              </w:rPr>
            </w:pPr>
            <w:r w:rsidRPr="000F2466">
              <w:rPr>
                <w:rStyle w:val="cs7864ebcf1"/>
                <w:rFonts w:ascii="Arial" w:hAnsi="Arial" w:cs="Arial"/>
                <w:color w:val="auto"/>
                <w:sz w:val="28"/>
                <w:szCs w:val="28"/>
              </w:rPr>
              <w:t xml:space="preserve">В.о. Генерального директора Директорату </w:t>
            </w:r>
          </w:p>
          <w:p w:rsidR="00A95319" w:rsidRPr="000F2466" w:rsidRDefault="00A95319" w:rsidP="00326874">
            <w:pPr>
              <w:ind w:right="20"/>
              <w:rPr>
                <w:rStyle w:val="cs7864ebcf1"/>
                <w:rFonts w:ascii="Arial" w:hAnsi="Arial" w:cs="Arial"/>
                <w:color w:val="auto"/>
                <w:sz w:val="28"/>
                <w:szCs w:val="28"/>
              </w:rPr>
            </w:pPr>
            <w:r w:rsidRPr="000F2466">
              <w:rPr>
                <w:rStyle w:val="cs7864ebcf1"/>
                <w:rFonts w:ascii="Arial" w:hAnsi="Arial" w:cs="Arial"/>
                <w:color w:val="auto"/>
                <w:sz w:val="28"/>
                <w:szCs w:val="28"/>
              </w:rPr>
              <w:t>фармацевтичного забезпечення</w:t>
            </w:r>
            <w:r w:rsidRPr="000F2466">
              <w:rPr>
                <w:rStyle w:val="cs188c92b51"/>
                <w:rFonts w:ascii="Arial" w:hAnsi="Arial" w:cs="Arial"/>
                <w:color w:val="auto"/>
                <w:sz w:val="28"/>
                <w:szCs w:val="28"/>
              </w:rPr>
              <w:t>                                    </w:t>
            </w:r>
          </w:p>
        </w:tc>
        <w:tc>
          <w:tcPr>
            <w:tcW w:w="7422" w:type="dxa"/>
            <w:shd w:val="clear" w:color="auto" w:fill="auto"/>
          </w:tcPr>
          <w:p w:rsidR="00A95319" w:rsidRPr="000F2466" w:rsidRDefault="00A95319" w:rsidP="00326874">
            <w:pPr>
              <w:pStyle w:val="cs95e872d0"/>
              <w:rPr>
                <w:rStyle w:val="cs7864ebcf1"/>
                <w:rFonts w:ascii="Arial" w:hAnsi="Arial" w:cs="Arial"/>
                <w:color w:val="auto"/>
                <w:sz w:val="28"/>
                <w:szCs w:val="28"/>
              </w:rPr>
            </w:pPr>
          </w:p>
          <w:p w:rsidR="00A95319" w:rsidRPr="000F2466" w:rsidRDefault="00A95319" w:rsidP="00326874">
            <w:pPr>
              <w:pStyle w:val="cs95e872d0"/>
              <w:jc w:val="right"/>
              <w:rPr>
                <w:rStyle w:val="cs7864ebcf1"/>
                <w:rFonts w:ascii="Arial" w:hAnsi="Arial" w:cs="Arial"/>
                <w:color w:val="auto"/>
                <w:sz w:val="28"/>
                <w:szCs w:val="28"/>
              </w:rPr>
            </w:pPr>
            <w:r w:rsidRPr="000F2466">
              <w:rPr>
                <w:rStyle w:val="cs7864ebcf1"/>
                <w:rFonts w:ascii="Arial" w:hAnsi="Arial" w:cs="Arial"/>
                <w:color w:val="auto"/>
                <w:sz w:val="28"/>
                <w:szCs w:val="28"/>
              </w:rPr>
              <w:t>Іван ЗАДВОРНИХ</w:t>
            </w:r>
          </w:p>
        </w:tc>
      </w:tr>
    </w:tbl>
    <w:p w:rsidR="00A95319" w:rsidRPr="000F2466" w:rsidRDefault="00A95319" w:rsidP="00A95319">
      <w:pPr>
        <w:tabs>
          <w:tab w:val="left" w:pos="12600"/>
        </w:tabs>
        <w:jc w:val="center"/>
        <w:rPr>
          <w:rFonts w:ascii="Arial" w:hAnsi="Arial" w:cs="Arial"/>
          <w:b/>
        </w:rPr>
      </w:pPr>
    </w:p>
    <w:p w:rsidR="00A95319" w:rsidRPr="000F2466" w:rsidRDefault="00A95319" w:rsidP="00A95319">
      <w:pPr>
        <w:rPr>
          <w:rFonts w:ascii="Arial" w:hAnsi="Arial" w:cs="Arial"/>
          <w:b/>
          <w:sz w:val="18"/>
          <w:szCs w:val="18"/>
          <w:lang w:eastAsia="en-US"/>
        </w:rPr>
      </w:pPr>
    </w:p>
    <w:p w:rsidR="00A95319" w:rsidRPr="000F2466" w:rsidRDefault="00A95319" w:rsidP="00A95319">
      <w:pPr>
        <w:tabs>
          <w:tab w:val="left" w:pos="12600"/>
        </w:tabs>
        <w:jc w:val="center"/>
        <w:rPr>
          <w:rFonts w:ascii="Arial" w:hAnsi="Arial" w:cs="Arial"/>
          <w:b/>
        </w:rPr>
      </w:pPr>
    </w:p>
    <w:p w:rsidR="00A95319" w:rsidRPr="000F2466" w:rsidRDefault="00A95319" w:rsidP="00A95319">
      <w:pPr>
        <w:tabs>
          <w:tab w:val="left" w:pos="12600"/>
        </w:tabs>
        <w:jc w:val="center"/>
        <w:rPr>
          <w:rFonts w:ascii="Arial" w:hAnsi="Arial" w:cs="Arial"/>
          <w:b/>
        </w:rPr>
        <w:sectPr w:rsidR="00A95319" w:rsidRPr="000F2466">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95319" w:rsidRPr="000F2466" w:rsidTr="00326874">
        <w:tc>
          <w:tcPr>
            <w:tcW w:w="3828" w:type="dxa"/>
          </w:tcPr>
          <w:p w:rsidR="00A95319" w:rsidRPr="000F2466" w:rsidRDefault="00A95319" w:rsidP="00326874">
            <w:pPr>
              <w:pStyle w:val="4"/>
              <w:tabs>
                <w:tab w:val="left" w:pos="12600"/>
              </w:tabs>
              <w:jc w:val="left"/>
              <w:rPr>
                <w:rFonts w:cs="Arial"/>
                <w:sz w:val="18"/>
                <w:szCs w:val="18"/>
              </w:rPr>
            </w:pPr>
            <w:r w:rsidRPr="000F2466">
              <w:rPr>
                <w:rFonts w:cs="Arial"/>
                <w:sz w:val="18"/>
                <w:szCs w:val="18"/>
              </w:rPr>
              <w:t>Додаток 3</w:t>
            </w:r>
          </w:p>
          <w:p w:rsidR="00A95319" w:rsidRPr="000F2466" w:rsidRDefault="00A95319" w:rsidP="00326874">
            <w:pPr>
              <w:pStyle w:val="4"/>
              <w:tabs>
                <w:tab w:val="left" w:pos="12600"/>
              </w:tabs>
              <w:jc w:val="left"/>
              <w:rPr>
                <w:rFonts w:cs="Arial"/>
                <w:sz w:val="18"/>
                <w:szCs w:val="18"/>
              </w:rPr>
            </w:pPr>
            <w:r w:rsidRPr="000F2466">
              <w:rPr>
                <w:rFonts w:cs="Arial"/>
                <w:sz w:val="18"/>
                <w:szCs w:val="18"/>
              </w:rPr>
              <w:t>до Наказу Міністерства охорони</w:t>
            </w:r>
          </w:p>
          <w:p w:rsidR="00A95319" w:rsidRPr="000F2466" w:rsidRDefault="00A95319" w:rsidP="00326874">
            <w:pPr>
              <w:tabs>
                <w:tab w:val="left" w:pos="12600"/>
              </w:tabs>
              <w:rPr>
                <w:rFonts w:ascii="Arial" w:hAnsi="Arial" w:cs="Arial"/>
                <w:b/>
                <w:sz w:val="18"/>
                <w:szCs w:val="18"/>
              </w:rPr>
            </w:pPr>
            <w:r w:rsidRPr="000F2466">
              <w:rPr>
                <w:rFonts w:ascii="Arial" w:hAnsi="Arial" w:cs="Arial"/>
                <w:b/>
                <w:sz w:val="18"/>
                <w:szCs w:val="18"/>
              </w:rPr>
              <w:t>здоров’я України</w:t>
            </w:r>
          </w:p>
          <w:p w:rsidR="00A95319" w:rsidRPr="000F2466" w:rsidRDefault="00A95319" w:rsidP="00326874">
            <w:pPr>
              <w:tabs>
                <w:tab w:val="left" w:pos="12600"/>
              </w:tabs>
              <w:rPr>
                <w:rFonts w:ascii="Arial" w:hAnsi="Arial" w:cs="Arial"/>
                <w:b/>
                <w:sz w:val="18"/>
                <w:szCs w:val="18"/>
              </w:rPr>
            </w:pPr>
            <w:r w:rsidRPr="000F2466">
              <w:rPr>
                <w:rFonts w:ascii="Arial" w:hAnsi="Arial" w:cs="Arial"/>
                <w:b/>
                <w:sz w:val="18"/>
                <w:szCs w:val="18"/>
                <w:lang w:val="en-US"/>
              </w:rPr>
              <w:t xml:space="preserve">____________________ </w:t>
            </w:r>
            <w:r w:rsidRPr="000F2466">
              <w:rPr>
                <w:rFonts w:ascii="Arial" w:hAnsi="Arial" w:cs="Arial"/>
                <w:b/>
                <w:sz w:val="18"/>
                <w:szCs w:val="18"/>
              </w:rPr>
              <w:t>№ _______</w:t>
            </w:r>
          </w:p>
        </w:tc>
      </w:tr>
    </w:tbl>
    <w:p w:rsidR="00A95319" w:rsidRPr="000F2466" w:rsidRDefault="00A95319" w:rsidP="00A95319">
      <w:pPr>
        <w:tabs>
          <w:tab w:val="left" w:pos="12600"/>
        </w:tabs>
        <w:jc w:val="center"/>
        <w:rPr>
          <w:rFonts w:ascii="Arial" w:hAnsi="Arial" w:cs="Arial"/>
          <w:sz w:val="18"/>
          <w:szCs w:val="18"/>
          <w:u w:val="single"/>
          <w:lang w:val="en-US"/>
        </w:rPr>
      </w:pPr>
    </w:p>
    <w:p w:rsidR="00A95319" w:rsidRPr="000F2466" w:rsidRDefault="00A95319" w:rsidP="00A95319">
      <w:pPr>
        <w:tabs>
          <w:tab w:val="left" w:pos="12600"/>
        </w:tabs>
        <w:jc w:val="center"/>
        <w:rPr>
          <w:rFonts w:ascii="Arial" w:hAnsi="Arial" w:cs="Arial"/>
          <w:sz w:val="18"/>
          <w:szCs w:val="18"/>
          <w:lang w:val="en-US"/>
        </w:rPr>
      </w:pPr>
    </w:p>
    <w:p w:rsidR="00A95319" w:rsidRPr="000F2466" w:rsidRDefault="00A95319" w:rsidP="00A95319">
      <w:pPr>
        <w:pStyle w:val="2"/>
        <w:jc w:val="center"/>
        <w:rPr>
          <w:rFonts w:cs="Arial"/>
          <w:caps w:val="0"/>
          <w:sz w:val="26"/>
          <w:szCs w:val="26"/>
        </w:rPr>
      </w:pPr>
      <w:r w:rsidRPr="000F2466">
        <w:rPr>
          <w:rFonts w:cs="Arial"/>
          <w:sz w:val="26"/>
          <w:szCs w:val="26"/>
        </w:rPr>
        <w:t>ПЕРЕЛІК</w:t>
      </w:r>
    </w:p>
    <w:p w:rsidR="00A95319" w:rsidRPr="000F2466" w:rsidRDefault="00A95319" w:rsidP="00A95319">
      <w:pPr>
        <w:pStyle w:val="4"/>
        <w:rPr>
          <w:rFonts w:cs="Arial"/>
          <w:caps/>
          <w:sz w:val="26"/>
          <w:szCs w:val="26"/>
        </w:rPr>
      </w:pPr>
      <w:r w:rsidRPr="000F2466">
        <w:rPr>
          <w:rFonts w:cs="Arial"/>
          <w:caps/>
          <w:sz w:val="26"/>
          <w:szCs w:val="26"/>
        </w:rPr>
        <w:t>ЛІКАРСЬКИХ засобів, щодо яких пропонується внесеНня змін до реєстраційних матеріалів</w:t>
      </w:r>
    </w:p>
    <w:p w:rsidR="00A95319" w:rsidRPr="000F2466" w:rsidRDefault="00A95319" w:rsidP="00A95319">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EF17FA" w:rsidRPr="000F2466" w:rsidTr="00326874">
        <w:trPr>
          <w:tblHeader/>
        </w:trPr>
        <w:tc>
          <w:tcPr>
            <w:tcW w:w="567" w:type="dxa"/>
            <w:shd w:val="clear" w:color="auto" w:fill="D9D9D9"/>
          </w:tcPr>
          <w:p w:rsidR="00EF17FA" w:rsidRPr="000F2466" w:rsidRDefault="00EF17FA" w:rsidP="00326874">
            <w:pPr>
              <w:tabs>
                <w:tab w:val="left" w:pos="12600"/>
              </w:tabs>
              <w:jc w:val="center"/>
              <w:rPr>
                <w:rFonts w:ascii="Arial" w:hAnsi="Arial" w:cs="Arial"/>
                <w:b/>
                <w:i/>
                <w:sz w:val="16"/>
                <w:szCs w:val="16"/>
              </w:rPr>
            </w:pPr>
            <w:r w:rsidRPr="000F2466">
              <w:rPr>
                <w:rFonts w:ascii="Arial" w:hAnsi="Arial" w:cs="Arial"/>
                <w:b/>
                <w:i/>
                <w:sz w:val="16"/>
                <w:szCs w:val="16"/>
              </w:rPr>
              <w:t>№ п/п</w:t>
            </w:r>
          </w:p>
        </w:tc>
        <w:tc>
          <w:tcPr>
            <w:tcW w:w="1702" w:type="dxa"/>
            <w:shd w:val="clear" w:color="auto" w:fill="D9D9D9"/>
          </w:tcPr>
          <w:p w:rsidR="00EF17FA" w:rsidRPr="000F2466" w:rsidRDefault="00EF17FA" w:rsidP="00326874">
            <w:pPr>
              <w:tabs>
                <w:tab w:val="left" w:pos="12600"/>
              </w:tabs>
              <w:jc w:val="center"/>
              <w:rPr>
                <w:rFonts w:ascii="Arial" w:hAnsi="Arial" w:cs="Arial"/>
                <w:b/>
                <w:i/>
                <w:sz w:val="16"/>
                <w:szCs w:val="16"/>
              </w:rPr>
            </w:pPr>
            <w:r w:rsidRPr="000F2466">
              <w:rPr>
                <w:rFonts w:ascii="Arial" w:hAnsi="Arial" w:cs="Arial"/>
                <w:b/>
                <w:i/>
                <w:sz w:val="16"/>
                <w:szCs w:val="16"/>
              </w:rPr>
              <w:t>Назва лікарського засобу</w:t>
            </w:r>
          </w:p>
        </w:tc>
        <w:tc>
          <w:tcPr>
            <w:tcW w:w="1984" w:type="dxa"/>
            <w:shd w:val="clear" w:color="auto" w:fill="D9D9D9"/>
          </w:tcPr>
          <w:p w:rsidR="00EF17FA" w:rsidRPr="000F2466" w:rsidRDefault="00EF17FA" w:rsidP="00326874">
            <w:pPr>
              <w:tabs>
                <w:tab w:val="left" w:pos="12600"/>
              </w:tabs>
              <w:jc w:val="center"/>
              <w:rPr>
                <w:rFonts w:ascii="Arial" w:hAnsi="Arial" w:cs="Arial"/>
                <w:b/>
                <w:i/>
                <w:sz w:val="16"/>
                <w:szCs w:val="16"/>
              </w:rPr>
            </w:pPr>
            <w:r w:rsidRPr="000F2466">
              <w:rPr>
                <w:rFonts w:ascii="Arial" w:hAnsi="Arial" w:cs="Arial"/>
                <w:b/>
                <w:i/>
                <w:sz w:val="16"/>
                <w:szCs w:val="16"/>
              </w:rPr>
              <w:t>Форма випуску (лікарська форма, упаковка)</w:t>
            </w:r>
          </w:p>
        </w:tc>
        <w:tc>
          <w:tcPr>
            <w:tcW w:w="1701" w:type="dxa"/>
            <w:shd w:val="clear" w:color="auto" w:fill="D9D9D9"/>
          </w:tcPr>
          <w:p w:rsidR="00EF17FA" w:rsidRPr="000F2466" w:rsidRDefault="00EF17FA" w:rsidP="00326874">
            <w:pPr>
              <w:tabs>
                <w:tab w:val="left" w:pos="12600"/>
              </w:tabs>
              <w:jc w:val="center"/>
              <w:rPr>
                <w:rFonts w:ascii="Arial" w:hAnsi="Arial" w:cs="Arial"/>
                <w:b/>
                <w:i/>
                <w:sz w:val="16"/>
                <w:szCs w:val="16"/>
              </w:rPr>
            </w:pPr>
            <w:r w:rsidRPr="000F2466">
              <w:rPr>
                <w:rFonts w:ascii="Arial" w:hAnsi="Arial" w:cs="Arial"/>
                <w:b/>
                <w:i/>
                <w:sz w:val="16"/>
                <w:szCs w:val="16"/>
              </w:rPr>
              <w:t>Заявник</w:t>
            </w:r>
          </w:p>
        </w:tc>
        <w:tc>
          <w:tcPr>
            <w:tcW w:w="1134" w:type="dxa"/>
            <w:shd w:val="clear" w:color="auto" w:fill="D9D9D9"/>
          </w:tcPr>
          <w:p w:rsidR="00EF17FA" w:rsidRPr="000F2466" w:rsidRDefault="00EF17FA" w:rsidP="00326874">
            <w:pPr>
              <w:tabs>
                <w:tab w:val="left" w:pos="12600"/>
              </w:tabs>
              <w:jc w:val="center"/>
              <w:rPr>
                <w:rFonts w:ascii="Arial" w:hAnsi="Arial" w:cs="Arial"/>
                <w:b/>
                <w:i/>
                <w:sz w:val="16"/>
                <w:szCs w:val="16"/>
              </w:rPr>
            </w:pPr>
            <w:r w:rsidRPr="000F2466">
              <w:rPr>
                <w:rFonts w:ascii="Arial" w:hAnsi="Arial" w:cs="Arial"/>
                <w:b/>
                <w:i/>
                <w:sz w:val="16"/>
                <w:szCs w:val="16"/>
              </w:rPr>
              <w:t>Країна заявника</w:t>
            </w:r>
          </w:p>
        </w:tc>
        <w:tc>
          <w:tcPr>
            <w:tcW w:w="1701" w:type="dxa"/>
            <w:shd w:val="clear" w:color="auto" w:fill="D9D9D9"/>
          </w:tcPr>
          <w:p w:rsidR="00EF17FA" w:rsidRPr="000F2466" w:rsidRDefault="00EF17FA" w:rsidP="00326874">
            <w:pPr>
              <w:tabs>
                <w:tab w:val="left" w:pos="12600"/>
              </w:tabs>
              <w:jc w:val="center"/>
              <w:rPr>
                <w:rFonts w:ascii="Arial" w:hAnsi="Arial" w:cs="Arial"/>
                <w:b/>
                <w:i/>
                <w:sz w:val="16"/>
                <w:szCs w:val="16"/>
              </w:rPr>
            </w:pPr>
            <w:r w:rsidRPr="000F2466">
              <w:rPr>
                <w:rFonts w:ascii="Arial" w:hAnsi="Arial" w:cs="Arial"/>
                <w:b/>
                <w:i/>
                <w:sz w:val="16"/>
                <w:szCs w:val="16"/>
              </w:rPr>
              <w:t>Виробник</w:t>
            </w:r>
          </w:p>
        </w:tc>
        <w:tc>
          <w:tcPr>
            <w:tcW w:w="1134" w:type="dxa"/>
            <w:shd w:val="clear" w:color="auto" w:fill="D9D9D9"/>
          </w:tcPr>
          <w:p w:rsidR="00EF17FA" w:rsidRPr="000F2466" w:rsidRDefault="00EF17FA" w:rsidP="00326874">
            <w:pPr>
              <w:tabs>
                <w:tab w:val="left" w:pos="12600"/>
              </w:tabs>
              <w:jc w:val="center"/>
              <w:rPr>
                <w:rFonts w:ascii="Arial" w:hAnsi="Arial" w:cs="Arial"/>
                <w:b/>
                <w:i/>
                <w:sz w:val="16"/>
                <w:szCs w:val="16"/>
              </w:rPr>
            </w:pPr>
            <w:r w:rsidRPr="000F2466">
              <w:rPr>
                <w:rFonts w:ascii="Arial" w:hAnsi="Arial" w:cs="Arial"/>
                <w:b/>
                <w:i/>
                <w:sz w:val="16"/>
                <w:szCs w:val="16"/>
              </w:rPr>
              <w:t>Країна виробника</w:t>
            </w:r>
          </w:p>
        </w:tc>
        <w:tc>
          <w:tcPr>
            <w:tcW w:w="2694" w:type="dxa"/>
            <w:shd w:val="clear" w:color="auto" w:fill="D9D9D9"/>
          </w:tcPr>
          <w:p w:rsidR="00EF17FA" w:rsidRPr="000F2466" w:rsidRDefault="00EF17FA" w:rsidP="00326874">
            <w:pPr>
              <w:tabs>
                <w:tab w:val="left" w:pos="12600"/>
              </w:tabs>
              <w:jc w:val="center"/>
              <w:rPr>
                <w:rFonts w:ascii="Arial" w:hAnsi="Arial" w:cs="Arial"/>
                <w:b/>
                <w:i/>
                <w:sz w:val="16"/>
                <w:szCs w:val="16"/>
              </w:rPr>
            </w:pPr>
            <w:r w:rsidRPr="000F2466">
              <w:rPr>
                <w:rFonts w:ascii="Arial" w:hAnsi="Arial" w:cs="Arial"/>
                <w:b/>
                <w:i/>
                <w:sz w:val="16"/>
                <w:szCs w:val="16"/>
              </w:rPr>
              <w:t>Реєстраційна процедура</w:t>
            </w:r>
          </w:p>
        </w:tc>
        <w:tc>
          <w:tcPr>
            <w:tcW w:w="1275" w:type="dxa"/>
            <w:shd w:val="clear" w:color="auto" w:fill="D9D9D9"/>
          </w:tcPr>
          <w:p w:rsidR="00EF17FA" w:rsidRPr="000F2466" w:rsidRDefault="00EF17FA" w:rsidP="00326874">
            <w:pPr>
              <w:tabs>
                <w:tab w:val="left" w:pos="12600"/>
              </w:tabs>
              <w:jc w:val="center"/>
              <w:rPr>
                <w:rFonts w:ascii="Arial" w:hAnsi="Arial" w:cs="Arial"/>
                <w:b/>
                <w:i/>
                <w:sz w:val="16"/>
                <w:szCs w:val="16"/>
                <w:lang w:val="en-US"/>
              </w:rPr>
            </w:pPr>
            <w:r w:rsidRPr="000F2466">
              <w:rPr>
                <w:rFonts w:ascii="Arial" w:hAnsi="Arial" w:cs="Arial"/>
                <w:b/>
                <w:i/>
                <w:sz w:val="16"/>
                <w:szCs w:val="16"/>
              </w:rPr>
              <w:t>Умови відпуску</w:t>
            </w:r>
          </w:p>
        </w:tc>
        <w:tc>
          <w:tcPr>
            <w:tcW w:w="1843" w:type="dxa"/>
            <w:shd w:val="clear" w:color="auto" w:fill="D9D9D9"/>
          </w:tcPr>
          <w:p w:rsidR="00EF17FA" w:rsidRPr="000F2466" w:rsidRDefault="00EF17FA" w:rsidP="00326874">
            <w:pPr>
              <w:tabs>
                <w:tab w:val="left" w:pos="12600"/>
              </w:tabs>
              <w:jc w:val="center"/>
              <w:rPr>
                <w:rFonts w:ascii="Arial" w:hAnsi="Arial" w:cs="Arial"/>
                <w:b/>
                <w:i/>
                <w:sz w:val="16"/>
                <w:szCs w:val="16"/>
                <w:lang w:val="en-US"/>
              </w:rPr>
            </w:pPr>
            <w:r w:rsidRPr="000F2466">
              <w:rPr>
                <w:rFonts w:ascii="Arial" w:hAnsi="Arial" w:cs="Arial"/>
                <w:b/>
                <w:i/>
                <w:sz w:val="16"/>
                <w:szCs w:val="16"/>
              </w:rPr>
              <w:t>Номер реєстраційного посвідчення</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L-ЛІЗИНУ ЕСЦИНАТ®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1 мг/мл по 5 мл в ампулі, по 5 ампул у блістері, покритому плівкою,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F2466">
              <w:rPr>
                <w:rFonts w:ascii="Arial" w:hAnsi="Arial" w:cs="Arial"/>
                <w:sz w:val="16"/>
                <w:szCs w:val="16"/>
              </w:rPr>
              <w:br/>
              <w:t>Супутня зміна</w:t>
            </w:r>
            <w:r w:rsidRPr="000F2466">
              <w:rPr>
                <w:rFonts w:ascii="Arial" w:hAnsi="Arial" w:cs="Arial"/>
                <w:sz w:val="16"/>
                <w:szCs w:val="16"/>
              </w:rPr>
              <w:br/>
              <w:t>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у реєстраційне досьє ГЛЗ L-лізину есцинат®, розчин для ін'єкцій, 1 мг/мл, а саме приведення критеріїв прийнятності п. «МБЧ» в специфікації/методах випробування до ЕР/ДФУ для АФІ есцинова сіль 2,6-діаміногексанової кислоти, порошок (субстанція)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UA/2131/01/01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L-ЛІЗИНУ ЕСЦИНАТ®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1 мг/мл in bulk: по 5 мл в ампулі; по 462 ампули в коробі картонному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F2466">
              <w:rPr>
                <w:rFonts w:ascii="Arial" w:hAnsi="Arial" w:cs="Arial"/>
                <w:sz w:val="16"/>
                <w:szCs w:val="16"/>
              </w:rPr>
              <w:br/>
              <w:t>Супутня зміна</w:t>
            </w:r>
            <w:r w:rsidRPr="000F2466">
              <w:rPr>
                <w:rFonts w:ascii="Arial" w:hAnsi="Arial" w:cs="Arial"/>
                <w:sz w:val="16"/>
                <w:szCs w:val="16"/>
              </w:rPr>
              <w:br/>
              <w:t>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у реєстраційне досьє ГЛЗ L-лізину есцинат®, розчин для ін'єкцій, 1 мг/мл, а саме приведення критеріїв прийнятності п. «МБЧ» в специфікації/методах випробування до ЕР/ДФУ для АФІ есцинова сіль 2,6-діаміногексанової кислоти, порошок (субстанція)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UA/9507/01/01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АБ'ЮФЕН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400 мг; по 15 таблеток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додаткового постачальника фольги алюмінієвой (Constantia Flexibles Groop (ex Lamp San Prospero S.p.A.) для первинної упаковки (блістера)).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UA/5702/01/01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АВАСТИН®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концентрат для розчину для інфузій, по 100 мг/4 мл; по 4 мл (100 мг) або 16 мл (400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США</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провадження нових стандартів для діючої речовини бевацизумаб (новий первинний стандартний зразок (лот 3261184) та вторинний стандартний зразок (лот 3261185) отримані з пулу АФІ бевацизумабу партій BS18020573, BS18020571 та BS18020570). Введення змін протягом 6-ти місців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UA/16665/01/01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АВОДАРТ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м'які желатинові по 0,5 мг по 10 капсул у блістері; по 3 або по 9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UA/1599/01/01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АДАПТОЛ®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500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розділу «Маркування» МКЯ ЛЗ - запропоновано: Маркировка. Согласно утвержденному тексту маркировки;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UA/2785/01/01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АДАПТОЛ®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по 300 мг по 10 капсул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UA/2785/02/01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АЗАГІЛІН®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таблетки по 1 мг по 10 таблеток у блістері; по 3 блістери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Галенікум Хелс, С.Л., Іспанiя (контроль серії (фізико-хімічний) та випуск серії); Єврофінс Біофарма Продакт Тестінг Іспанія, С.Л.У, Іспанiя (контроль серії (мікробіологічний контроль)); Х. Уріач і Компанія, С.А., Іспанiя (виробництво, пакування, контроль серії та випуск серії)</w:t>
            </w:r>
          </w:p>
          <w:p w:rsidR="00EF17FA" w:rsidRPr="000F2466" w:rsidRDefault="00EF17FA" w:rsidP="00A95319">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на вторинній упаковці лікарського засобу у п. 17 ІНШЕ, а саме незначні правки щодо логотипу компанії та іншої технічної інформації.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UA/17013/01/01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АКТОВЕГІН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оболонкою, по 200 мг по 50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"Такеда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"КУСУМ ФАРМ", Україна (вторинне пакування із in bulk фірми-виробника Такеда ГмбХ, місце виробництва Оранієнбург,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A95319">
            <w:pPr>
              <w:pStyle w:val="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UA/16098/01/01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АЛЕРІК НЕО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оральний 0,5 мг/мл по 60 мл і 150 мл у пляшці; у комплекті з мірною ложечкою або з мірним шприцом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ДЖЕНФАРМ СA., Грецiя (Контроль якості, випуск серії); ТОВ ЮС Фармація, Польща (Випуск серії ); ФАМАР А.В.Е. ЗАВОД АВЛОН 48-й км ДЕРЖАВНОЇ ДОРОГИ АФІНИ-ЛАМІЯ, Грецiя (Мікробіологічний контроль); ФАМАР А.В.Е. ЗАВОД АВЛОН 49-й км ДЕРЖАВНОЇ ДОРОГИ АФІНИ-ЛАМІЯ, Грецiя (Виробництво, контроль якості (фізичні/хімічні), первинне пакування,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Грецiя</w:t>
            </w:r>
          </w:p>
          <w:p w:rsidR="00EF17FA" w:rsidRPr="000F2466" w:rsidRDefault="00EF17FA" w:rsidP="00A95319">
            <w:pPr>
              <w:pStyle w:val="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w:t>
            </w:r>
            <w:r w:rsidRPr="000F2466">
              <w:rPr>
                <w:rFonts w:ascii="Arial" w:hAnsi="Arial" w:cs="Arial"/>
                <w:sz w:val="16"/>
                <w:szCs w:val="16"/>
              </w:rPr>
              <w:br/>
              <w:t>подання оновленого сертифіката відповідності Європейській Фармакопеї № R0-CEP 2014-302-Rev 02 (затверджено: R0-CEP 2014-302-Rev 01) для АФІ дезлоратадину від вже затвердженого виробника Morepen Laboratories Limited, India, у наслідок надання звіту з оцінки ризиків стосовно елементних домішок. Зміни І типу - зміни з якості. Сертифікат відповідності/ГЕ-сертифікат відповідності Європейській фармакопеї/монографії. Подання оновленого сертифіката відповідності Європейській Фармакопеї № R1-CEP 2014-302-Rev 00 для АФІ дезлоратадину від вже затвердженого виробника Morepen Laboratories Limited, India, в результаті оновлення СЕР відповідно до Політики EDQM один раз на 5 років. Зміни І типу - зміни з якості. Сертифікат відповідності/ГЕ-сертифікат відповідності Європейській фармакопеї/монографії - подання оновленого сертифіката відповідності Європейській Фармакопеї № R1-CEP 2013-231-Rev 01(затверджено: R0-CEP 2013-231-Rev 01) для АФІ дезлоратадину від вже затвердженого виробника Sun Pharmaceutical Industries Limited, у наслідок видалення однієї з проміжних виробничих дільниць Mylan Laboratories Limited; літій як елементна домішка в ІСН Q3D навмисно впроваджений у виробництво речовини; період повторного тестування оновлений до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UA/16526/01/01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АЛОКСІ®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250 мкг/5 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ХЕЛСІНН БІРЕКС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ФАРЕВА ПАУ, Францiя (виробництво нерозфасованої продукції, первинне пакування); ФАРЕВА ПАУ, Францiя (виробництво нерозфасованої продукції, первинне пакування, контроль серій); Хелсінн Бірекс Фармасьютікалс Лтд., Ірландiя (відповідальний за вторинне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Ірландiя</w:t>
            </w:r>
          </w:p>
          <w:p w:rsidR="00EF17FA" w:rsidRPr="000F2466" w:rsidRDefault="00EF17FA" w:rsidP="00A95319">
            <w:pPr>
              <w:pStyle w:val="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заявника, відповідальної за фармаконагляд. Пропонована редакція: Mr. David Power.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Popivchak Olena Viktorivna, Dr.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UA/16037/01/01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інфузій 10 %, по 50 мл,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 (виробництво, первинне пакування); ТОВ "БІОФАРМА ПЛАЗМА", Україна (виробництво, первинне та вторинне пакування, випуск серій);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UA/15875/01/01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АЛЬБУВЕН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інфузій 20 %, по 50 мл,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 Україна (виробництво, первинне пакування); ТОВ "БІОФАРМА ПЛАЗМА", Україна (виробництво, первинне та вторинне пакування, випуск серій);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UA/15875/01/02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АЛЬФОРТ 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50 мг/2 мл по 2 мл в ампулі; по 5 або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К.O.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 xml:space="preserve">Діюча редакція: Венгер Людмила Анатоліївна. Пропонована редакція: Данілова Лариса Володимирівна. </w:t>
            </w:r>
            <w:r w:rsidRPr="000F2466">
              <w:rPr>
                <w:rFonts w:ascii="Arial" w:hAnsi="Arial" w:cs="Arial"/>
                <w:sz w:val="16"/>
                <w:szCs w:val="16"/>
              </w:rPr>
              <w:br/>
              <w:t>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UA/15741/01/01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АЛЬФОРТ 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25 мг; по 10 таблеток у блістері з маркуванням українською та англійською мовами; по 1, 2 або 3 блістери в картонній коробці з маркуванням українською та англійською мовами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АБДІ ІБРАХІМ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Діюча редакція: Венгер Людмила Анатоліївна. Пропонована редакція: Данілова Лариса Володимирівна.</w:t>
            </w:r>
            <w:r w:rsidRPr="000F2466">
              <w:rPr>
                <w:rFonts w:ascii="Arial" w:hAnsi="Arial" w:cs="Arial"/>
                <w:sz w:val="16"/>
                <w:szCs w:val="16"/>
              </w:rPr>
              <w:br/>
              <w:t>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UA/13805/01/01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АМІЗОН® 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по 0,5 г, по 10 капсул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та аналітичних методів вхідного контролю на капсули тверді желатинові, а саме: вилучення зі специфікації та методів контролю показника «Геометричні розміри», а також вилучення тесту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UA/12415/01/01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АМІЦИТРОН®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орального розчину по 23 г у саше; по 23 г у саше; по 10 саше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супутня зміна - Зміни з якості. АФІ. Контроль АФІ -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 запропоновано: Unichem Laboratories Ltd, Індія та Malladi Drugs &amp; Pharmaceuticals Limited Unit-3, Індія, CEP R1-CEP 2003-179-Rev 03.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w:t>
            </w:r>
            <w:r w:rsidRPr="000F2466">
              <w:rPr>
                <w:rFonts w:ascii="Arial" w:hAnsi="Arial" w:cs="Arial"/>
                <w:sz w:val="16"/>
                <w:szCs w:val="16"/>
              </w:rPr>
              <w:br/>
              <w:t>зміни І типу - вилучення тесту "Важкі метали" зі специфікцаії та методів контролю АФІ Аскорбінова кислота; зміни І типу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запропоновано: Northeast Pharmaceutical Group Co., Ltd. No.29, Shenxiliu Dong Road, Economic Technology Development District, Shenyang,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UA/13911/01/01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АМІЦИТРОН® ЕКСТРАТАБ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супутня зміна - Зміни з якості. АФІ. Контроль АФІ - введення додаткового виробника АФІ ( фенілефріну гідрохлориду), що має сертифікат ЕР, (запропоновано: Unichem Laboratories Limited, Індія) Malladi Drugs&amp;Pharmaceuticals Limited Unit-3, Індія CEP R1-CEP 2003-179-Rev 03; Зміна у тесті "Залишкові кількості органічних розчинників"-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зміни І типу - зміна методики виконання тесту "Залишкові кількості органічних розчинників" у методах контролю якості АФІ Фенілефрину гідрохлорид затвердженого виробника Unichem Laboratories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UA/15430/01/01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АМІЦИТРОН® ПЛЮС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орального розчину, по 5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додаткового виробника АФІ (фенілефріну гідрохлориду), що має сертифікат ЕР, ( запропоновано: Unichem Laboratories Limited, Індія; Malladi Drugs&amp;Pharmaceuticals Limited Unit-3, Індія CEP R1-CEP 2003-179-Rev 03; Зміна у тесті "Залишкові кількості органічних розчинників"-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Супутня зміна - зміни з якості. АФІ. Контроль АФІ (інші зміни)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UA/16181/01/01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АМІЦИТРОН® ПЛЮС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порошок для орального розчину по 5 г у саше; по 10 саше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додаткового виробника АФІ (фенілефріну гідрохлориду), що має сертифікат ЕР, (затверджено: Unichem Laboratories Limited, Індія, запропоновано: Unichem Laboratories Limited, Індія; Malladi Drugs&amp;Pharmaceuticals Limited Unit-3, Індія CEP R1-CEP 2003-179-Rev 03; Зміна у тесті "Залишкові кількості органічних розчинників"-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Супутня зміна: - зміни з якості. АФІ. Контроль АФІ (інші зміни)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UA/16182/01/01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АМІЦИТРОН®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орального розчину по 23 г у саше; по 23 г у саше; по 10 саше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супутня зміна - Зміни з якості. АФІ. Контроль АФІ.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 </w:t>
            </w:r>
            <w:r w:rsidRPr="000F2466">
              <w:rPr>
                <w:rFonts w:ascii="Arial" w:hAnsi="Arial" w:cs="Arial"/>
                <w:sz w:val="16"/>
                <w:szCs w:val="16"/>
              </w:rPr>
              <w:br/>
              <w:t>запропоновано: Unichem Laboratories Ltd, Індія та Malladi Drugs &amp; Pharmaceuticals Limited Unit-3, Індія, CEP R1-CEP 2003-179-Rev 03.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w:t>
            </w:r>
            <w:r w:rsidRPr="000F2466">
              <w:rPr>
                <w:rFonts w:ascii="Arial" w:hAnsi="Arial" w:cs="Arial"/>
                <w:sz w:val="16"/>
                <w:szCs w:val="16"/>
              </w:rPr>
              <w:br/>
              <w:t>зміни І типу - вилучення тесту "Важкі метали" зі специфікцаії та методів контролю АФІ Аскорбінова кислота; зміни І типу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запропоновано: Northeast Pharmaceutical Group Co., Ltd. No.29, Shenxiliu Dong Road, Economic Technology Development District, Shenyang,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UA/13912/01/01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АМІЦИТРОН® ФОРТЕ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орального розчину по 13 г у саше; по 13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ЕР,(запропоновано: Unichem Laboratories Ltd, Індія та Malladi Drugs &amp; Pharmaceuticals Limited Unit-3, Індія, CEP R1-CEP 2003-179-Rev 03); супутня зміна - Зміни з якості. АФІ. Контроль АФІ -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зміни І типу - вилучення тесту "Важкі метали" зі специфікцаії та методів контролю АФІ Аскорбінова кислота; зміни І типу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(затверджено: Northeast Pharmaceutical Group Co., Ltd. No.37, Zhonggong North Street, Tiexi District, Shenyang , China, запропоновано: Northeast Pharmaceutical Group Co., Ltd. No.29, Shenxiliu Dong Road, Economic Technology Development District, Shenyang,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UA/14117/01/01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АРГЕТТ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капсули з модифікованим вивільненням тверді по 75 мг; по 10 капсул у блістері; по 1, або по 2, або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первинне та вторинне пакування, випуск серії:</w:t>
            </w:r>
            <w:r w:rsidRPr="000F2466">
              <w:rPr>
                <w:rFonts w:ascii="Arial" w:hAnsi="Arial" w:cs="Arial"/>
                <w:sz w:val="16"/>
                <w:szCs w:val="16"/>
              </w:rPr>
              <w:br/>
              <w:t>Свісс Капс ГмбХ, Німеччина</w:t>
            </w:r>
            <w:r w:rsidRPr="000F2466">
              <w:rPr>
                <w:rFonts w:ascii="Arial" w:hAnsi="Arial" w:cs="Arial"/>
                <w:sz w:val="16"/>
                <w:szCs w:val="16"/>
              </w:rPr>
              <w:br/>
              <w:t>виробництво нерозфасованої продукції, контроль якості:</w:t>
            </w:r>
            <w:r w:rsidRPr="000F2466">
              <w:rPr>
                <w:rFonts w:ascii="Arial" w:hAnsi="Arial" w:cs="Arial"/>
                <w:sz w:val="16"/>
                <w:szCs w:val="16"/>
              </w:rPr>
              <w:br/>
              <w:t>Теммлер Ірландія Лімітед, Ірландiя</w:t>
            </w:r>
            <w:r w:rsidRPr="000F2466">
              <w:rPr>
                <w:rFonts w:ascii="Arial" w:hAnsi="Arial" w:cs="Arial"/>
                <w:sz w:val="16"/>
                <w:szCs w:val="16"/>
              </w:rPr>
              <w:br/>
              <w:t>первинне та вторинне пакування:</w:t>
            </w:r>
            <w:r w:rsidRPr="000F2466">
              <w:rPr>
                <w:rFonts w:ascii="Arial" w:hAnsi="Arial" w:cs="Arial"/>
                <w:sz w:val="16"/>
                <w:szCs w:val="16"/>
              </w:rPr>
              <w:br/>
              <w:t>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 Ірландія</w:t>
            </w:r>
          </w:p>
          <w:p w:rsidR="00EF17FA" w:rsidRPr="000F2466" w:rsidRDefault="00EF17FA" w:rsidP="00A95319">
            <w:pPr>
              <w:pStyle w:val="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Діюча редакція: Венгер Людмила Анатоліївна. Пропонована редакція: Данілова Лариса Володимирівна.</w:t>
            </w:r>
            <w:r w:rsidRPr="000F2466">
              <w:rPr>
                <w:rFonts w:ascii="Arial" w:hAnsi="Arial" w:cs="Arial"/>
                <w:sz w:val="16"/>
                <w:szCs w:val="16"/>
              </w:rPr>
              <w:br/>
              <w:t>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UA/12811/01/01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АРГЕТТ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капсули кишковорозчинні тверді по 75 мг; по 10 капсул у блістері; по 1, або по 2, або по 3, або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первинне та вторинне пакування та випуск серії: Свісс Капс ГмбХ, Німеччина,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 xml:space="preserve">Діюча редакція: Венгер Людмила Анатоліївна. Пропонована редакція: Данілова Лариса Володимирівна. </w:t>
            </w:r>
            <w:r w:rsidRPr="000F2466">
              <w:rPr>
                <w:rFonts w:ascii="Arial" w:hAnsi="Arial" w:cs="Arial"/>
                <w:sz w:val="16"/>
                <w:szCs w:val="16"/>
              </w:rPr>
              <w:br/>
              <w:t>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UA/13123/01/01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розчину для інфузій по 500 мг; 1 флакон з порошком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UA/12235/01/01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розчину для інфузій по 1 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UA/12235/01/02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АСПІРИН КАРДІО®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кишковорозчинною оболонкою, по 100 мг, по 14 таблеток у блістері; по 2 або по 4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Байєр АГ, Німеччина (виробництво "in bulk", контроль якості); Байєр Біттерфельд ГмбХ, Німеччина (виробництво "in bulk", контроль якості, первинне, вторинне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(додавання інформації щодо взаємодії з метамізоном), "Побічні реакції" (додавання інформації щодо необхідності інформування про побічні реакції), а також внесені незначні коректорські правки до розділів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UA/7802/01/01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АУГМЕНТИН™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оральної суспензії, 400 мг/57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СмітКляйн Бічем Фармасьютикалс, Велика Британiя; Глаксо Веллком Продакшн,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3міни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UA/0987/05/02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АУГМЕНТИН™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оральної суспензії (200 мг/28,5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всередені) разом з мірним ковпачком або дозуючим шприцом, або з мірною ложечкою, поміщеній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 Веллком Продакшн, Францiя; СмітКляйн Бічем Фармасьютикалс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UA/0987/05/01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АФЛУБІН®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12 таблеток у блістері; по 1, 2, 3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внесення змін до Розділів 3.2.P.3.4.1 Pre-potentisation-mixture (PPM 1), 3.2.P.3.4.2 Tablet base, а саме, із специфікації в процесі виробництва готового лікарського засобу вилучається застарілий показник «Смак»; зміни І типу - оновлення адреси виробника матричної настойки (Herbamed AG, Switzerland) для діючої речовини Aconitum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Bryonia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Ferrum phosphoricum D12, без зміни місця виробництва; запропоновано Austrasse 10+12 9055 Buhler Switzerland; </w:t>
            </w:r>
            <w:r w:rsidRPr="000F2466">
              <w:rPr>
                <w:rFonts w:ascii="Arial" w:hAnsi="Arial" w:cs="Arial"/>
                <w:sz w:val="16"/>
                <w:szCs w:val="16"/>
              </w:rPr>
              <w:br/>
              <w:t>зміни І типу - оновлення адреси виробника матричної настойки (Herbamed AG, Switzerland) для діючої речовини Gentiana D1, без зміни місця виробництва; запропоновано Austrasse 10+12 9055 Buhler Switzerland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UA/10018/01/01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АФФИДА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оболонкою, по 400 мг по 10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Апотекс Недерланд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 зміна уповноваженої особи заявника, відповідальної за фармаконагляд.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UA/14500/01/01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АФФИДА МАКС З АРГІНІНОМ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гранули для орального розчину, 400 мг по 10 або 20, або 30, або 40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ЛАМП САН ПРОСПЕРО СПА, Італiя; ТОЛЛ МАНУФАКТУРІНГ СЕРВІСІС,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Італiя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Іспанiя</w:t>
            </w:r>
          </w:p>
          <w:p w:rsidR="00EF17FA" w:rsidRPr="000F2466" w:rsidRDefault="00EF17FA" w:rsidP="00A95319">
            <w:pPr>
              <w:pStyle w:val="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уповноваженої особи заявника, відповідальної за фармаконагляд.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UA/18597/01/01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АФФИДА ФОРТ-НІМЕСУЛІД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гранули для оральної суспензії, 100 мг/2 г по 2 г у саше; по 1 або по 3, або по 6, або по 30 або по 999 саше, з'єднаних по три з лінією перфорації,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Файн Фудс енд Фармасьютікалз Н.Т.М.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заявника, відповідальної за фармаконагляд.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UA/12718/01/01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АЦЕКОР КАРДІО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у специфікації за показником Супровідні домішки (кислота саліцилова, %, не більше)" - приведення у відповідність до монографії ДФУ "Ацетилсаліцилова кислота таблетки кишковорозчинні"; запропоновано: 3,0% (метод ВЕРХ); Зміни у специфікації за показником Кількісне визначення - зміна од. вимірювання нормування вмісту кислоти Ацетилсаліцилової в таблетці з "г" на "мг"; зміни І типу - зміни у методах випробування за показником «Супровідні домішки (кислота саліцилова, %, не більше)» - приведення у відповідність до монографії ДФУ "Ацетилсаліцилова кислота таблетки кишковорозчинні"; за показником «Кількісне визначення» - методику виконують одночасно з аналізом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UA/9628/01/01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АЦЦ®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таблетки шипучі по 600 мг;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Салютас Фарма ГмбХ, Німеччина;</w:t>
            </w:r>
            <w:r w:rsidRPr="000F2466">
              <w:rPr>
                <w:rFonts w:ascii="Arial" w:hAnsi="Arial" w:cs="Arial"/>
                <w:sz w:val="16"/>
                <w:szCs w:val="16"/>
              </w:rPr>
              <w:br/>
              <w:t>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виробництво in bulk, пакування, тестування,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внесення зміни у розділ 3.2.Р.3.1. Виробник(и), а саме - зміна назви та адміністративної адреси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UA/6568/01/01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БАЛАНС 1,5% ГЛЮКОЗИ 1,25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rPr>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Система контейнер/ 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Система контейнер/закупорювальний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UA/18018/01/01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БАЛАНС 1,5%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Системи контейнер/закупорювальний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контейнер/закупорювальний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UA/16099/01/01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БАЛАНС 2,3% ГЛЮКОЗИ 1,25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Система контейнер/ 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Система контейнер/ 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UA/18019/01/01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БАЛАНС 2,3%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Системи контейнер/закупорювальний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контейнер/закупорювальний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UA/16100/01/01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БАЛАНС 4,25% ГЛЮКОЗИ 1,25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Системи контейнер/закупорювальний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контейнер/закупорювальний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UA/18020/01/01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БАЛАНС 4,25%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у зв’язку за оновленням положення REACH [Reg. (EC) no. 1907/2006] відбулася заміна внутрішнього постачальника каталізатора для виробництва поліпропілену (ПП), що є одним з вихідних матеріалів Системи контейнер/закупорювальний засіб, оскільки попередній каталізатор (який використовувався раніше) не буде доступним на ринку через оновлення положень REACH. Якісний та кількісний склад сировини та компонентів пакувальних матеріалів залишається незмінним. Всі вихідні матеріали відповідають положенням/специфікаціям чинної Європейської Фармакопеї щодо матеріалів та пластичних добавок, що використовуються для виготовлення контейнерів для лікарських засобів (Ph. Eur. 3.1.3, 3.1.6 etc). Через використання нового каталізатора нові дослідження речовин, що виділяються та вимиваються з використанням найсучасніших аналітичних технологій були проведені відповідно до настанови «Plastic Immediate Packaging Material (CPMP/QWP/4359/03)». Раніше проведене випробування матеріалів найгіршого випадку було замінено випробуванням на виділення фактичних компонентів контейнера при контакті з розчином (відповідно до настанови «Пластикові матеріали для первинної упаковки» (CPMP / QWP / 4359/03). Випробування, що проводились раніше, лише на міграцію добавок та летючих речовин, були доповненні випробуваннями на продукти розкладання, продукти реакцій, домішок і т. д. за допомогою оптимізованих аналітичних методів, що призвело до виявлення нових речовин. Як наслідок, були включені дані токсикологічної оцінки для всіх ідентифікованих речовин, що виділяються на заміну попереднім тестам на біосумісність. Досьє було повністю переглянуте щодо структури та змісту, щоб відповідати Керівництву «Plastic Immediate Packaging Material» (CPMP/QWP/4359/03) та відображати вищезазначені зміни. Внутрішні монографії встановлені для компонентів системи контейнер/закупорювальний засіб. Де це необхідно, посилання на Ph. Eur. наявні; методи випробування оновлено або додано. Домішки елементів розглядаються на основі ICHQ3D. Матеріали, що не використовуються (наприклад, барвники або барвники для друку), були видалені з досьє. У зв’язку з чим, відбулися оновлення наступних матеріалів досьє: Розділів: 3.2.P.2.4 Система контейнер/закупорювальний засіб; 3.2.P.5.5 Характеристика домішок; 3.2.P.5.6 Обгрунтування специфікацій; 3.2.P.7 Система контейнер/ закупорювальний засіб; 3.2.Р.8. Стабільність; 3.3. Літературні джерела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UA/16101/01/01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БЕТАФЕРОН®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Берінгер Інгельхайм Фарма ГмбХ і Ко. КГ, Німеччина (нерозфасований продукт, первинна упаковка); </w:t>
            </w:r>
            <w:r w:rsidRPr="000F2466">
              <w:rPr>
                <w:rFonts w:ascii="Arial" w:hAnsi="Arial" w:cs="Arial"/>
                <w:sz w:val="16"/>
                <w:szCs w:val="16"/>
              </w:rPr>
              <w:br/>
              <w:t xml:space="preserve">Байєр АГ, Німеччина (вторинна упаковка, дозвіл на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Зміна протоколу стабільності ЛЗ, а саме - зміна умов тривалого зберігання з 25°С/ 60% на 30°С/75 % та скорочення періоду випробувань з 36 місяців до 30 місяців, що охоплює затверджений термін зберігання 24 місяці. Зміни І типу - Зміни з якості. Готовий лікарський засіб. Стабільність. Внесення змін до протоколу стабільності 0,54% розчину натрію хлориду по 1,2 мл у попередньо заповнених шприцах (використовуються як розчинник данного лікарського засобу), а саме - зміна поточних умов зберігання з 30 °C / 65% відносної вологості на 30 °C / 75% вологості, для узгодження з протоколом щодо даного лікарського засобу та скорочення терміну випробувань з 60 місяців до 48 місяців, що охоплює затверджений термін зберігання 36 місяців. Змінюється частота випробувань з «Для кожних 25 серій, принаймні одна серія на рік ставиться на стабільність» на «Принаймні одна серія на рік ставиться на стабільність».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UA/15287/01/01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БІОВЕН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розчин для інфузій 10 %; по 10 мл, 25 мл, 50 мл або 100 мл у пляшці або флаконі; по 1 пляшці або флакону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 Україна (виробництво, первинне пакування); ТОВ "БІОФАРМА ПЛАЗМА", Україна (виробництво, первинне та вторинне пакування, випуск серії);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UA/14526/01/02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БІОВЕН МОНО®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розчин для інфузій 5%; по 25 мл, 50 мл або 100 мл у пляшці або флаконі; по 1 пляшці або флакону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 Україна (виробництво, первинне пакування); ТОВ "БІОФАРМА ПЛАЗМА", Україна (виробництво, первинне та вторинне пакування, випуск серії);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UA/14526/01/01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БІОВЕН МОНО®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інфузій 5%, in bulk: по 25 мл у пляшці або флаконі; по 96 пляшок або флаконів у груповій тарі; in bulk: по 50 мл у пляшці або флаконі; по 56 пляшок або флаконів у груповій тарі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 Україна (виробництво, первинне пакування); ТОВ "БІОФАРМА ПЛАЗМА", Україна (виробництво, первинне та вторинне пакування, випуск серії);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UA/14527/01/01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БІОКЛОТ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UA/16249/01/01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БІОКЛОТ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UA/16249/01/02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БІОКЛОТ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"БІОФАРМА ПЛАЗМА" (виробництво, первинне пакування; виробництво, первинне та вторинне пакування, випуск серій; контроль якості),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установ забору крові/плазми Республіки Польща та Угорщини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UA/16249/01/03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БІОЛЕКТРА МАГНЕЗІУМ ФОРТІССІМУМ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шипучі; по 10 таблеток у тубі; по 1 або 2 туби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Альпен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Гермес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незначні зміни у методиці «Кількісне визначення», а саме використання більш концентрованої соляної кислоти у якості реагента підкислення. Метод визначення вмісту магнію залишається незмінним, кислотність досліджуваного розчину залишається незмінною; зміни І типу - приведення ASMF Магнію оксиду до монографії ЕР; зміни І типу - оновлення ASMF Магнію оксиду; запропоновано Version 2011-11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UA/13697/01/01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БІСАКОДИЛ-ФАРМЕКС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супозиторії ректальні по 10 мг; in bulk № 1200 (5х240): по 5 супозиторіїв у стрипі, по 240 стрипів у коробці; in bulk № 1600 (5х320): по 5 супозиторіїв у стрипі, по 320 стрипів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2007-163-Rev 02 для діючої речовини Бісакодилу від вже затвердженого виробника Dishman Pharmaceutical and Chemicals Limited, Індія, який змінив назву на Dishman Carbogen Amсis Limited, Індія. Як наслідок: зміни у специфікації та методиці контролю за показником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UA/15440/01/01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БІСАКОДИЛ-ФАРМЕКС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супозиторії ректальні по 10 мг по 5 супозиторіїв у стрипі; по 2 стрипи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2007-163-Rev 02 для діючої речовини Бісакодилу від вже затвердженого виробника Dishman Pharmaceutical and Chemicals Limited, Індія, який змінив назву на Dishman Carbogen Amсis Limited, Індія. Як наслідок: зміни у специфікації та методиці контролю за показником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UA/11607/01/01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БРИРОЗА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краплі очні, розчин по 2 мг/мл; по 5 мл розчину у флаконі з поліетилену низької щільності з крапельницею та білою кришечкою поліетилену високої щільності; по 1 або 3 флакони-крапельниці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"Адамед Фарма", Польща (виробник відповідальний за випуск серії); Фарма Штульн ГмбХ, Німеччина (виробництво "in bulk solution", пакування та контроль серії); ЮАБ Сантоніка, Литва (виробництво "in bulk solution",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Польща</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Литва</w:t>
            </w:r>
          </w:p>
          <w:p w:rsidR="00EF17FA" w:rsidRPr="000F2466" w:rsidRDefault="00EF17FA" w:rsidP="00A95319">
            <w:pPr>
              <w:pStyle w:val="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допоміжної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UA/17427/01/01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БРІНЕЙРА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розчин для інфузій, 30 мг/мл; по 5 мл розчину для інфузій у прозорому скляному флаконі (скло I типу), закупореному пробкою (бутилкаучук) та обтиснутому алюмінієвою кришкою типу flip-off seal з пластиковим ковпачком зеленого кольору; по 2 флакони з розчином для інфузій у комплекті з 1 флаконом з розчином для промивання (по 5 мл розчину для промивання у прозорому скляному флаконі (скло I типу), закупореному пробкою (бутилкаучук) та обтиснутому алюмінієвою кришкою типу flip-off seal з пластиковим ковпачком жовтого кольору)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готовий лікарський засіб: обробка лікарського засобу та первинне пакування (наповнення готовим лікарським засобом) та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розчин для промивання: обробка лікарського засобу та первинне пакування (наповнення розчином для промивання) та випробування контролю якості (контроль в процесі виробництва: ідентифікація, візуальний контроль, біонавантаження, контроль при випуску: стерильність, бактеріальні ендотоксини) Веттер Фарма-Фертігунг ГмбХ і Ко. КГ, Німеччина готовий лікарський засіб: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розчин для промивання: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 Веттер Фарма-Фертігунг ГмбХ і Ко. КГ, Німеччина готовий лікарський засіб: випробування контролю якості (контроль в процесі виробництва: ідентифікація) та випробування стабільності 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та випробування стабільності) БіоМарин Фармасьютикал Інк., Сполучені Штати Америки готовий лікарський засіб: зберігання та випробування контролю якості (контроль в процесі виробництва: візуальний контроль) розчин для промивання: зберігання та випробування контролю якості (контроль в процесі виробництва: візуальний контроль) Веттер Фарма-Фертігунг ГмбХ і Ко. КГ, Німеччина готовий лікарський засіб: випробування контролю якості (контроль при випуску: крім стерильності) та випробування стабільності та випуск серії 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контроль при випуску: крім стерильності), випробування стабільності та випуск серії БіоМарин Інтернешнл Лімітед, Ірландія готовий лікарський засіб: вторинне пакування (маркування та процес кінцевого пакування) розчин для промивання: вторинне пакування АндерсонБрекон (ЮК) Лімітед, Великобританія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Сполучені Штати Америки</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Ірландія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Великобританія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Пропонована редакція: Бєлікова Світлана Михайлівна.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UA/16841/01/01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БУСКОПАН®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таблетки, вкриті цукровою оболонкою, по 10 мг по 20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Дельфарм Реймс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UA/6378/01/01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БУСКОПАН®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по 20 мг/мл, по 1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Берінгер Інгельхайм Еспана,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0F2466">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UA/6378/02/01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UA/14955/01/01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ВАЗЕЛІНОВЕ МАСЛО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масло по 25 мл або по 50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теоретичного розміру серії (1000 кг). Запропоновано 500 кг; 1000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UA/0408/01/01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ВЕНТАВІС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інгаляцій, 10 мкг/мл; по 2 мл в ампулі; по 30 ампул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Байєр АГ</w:t>
            </w:r>
          </w:p>
          <w:p w:rsidR="00EF17FA" w:rsidRPr="000F2466" w:rsidRDefault="00EF17FA" w:rsidP="00A95319">
            <w:pPr>
              <w:pStyle w:val="11"/>
              <w:tabs>
                <w:tab w:val="left" w:pos="12600"/>
              </w:tabs>
              <w:jc w:val="center"/>
              <w:rPr>
                <w:rFonts w:ascii="Arial" w:hAnsi="Arial" w:cs="Arial"/>
                <w:sz w:val="16"/>
                <w:szCs w:val="16"/>
              </w:rPr>
            </w:pPr>
          </w:p>
          <w:p w:rsidR="00EF17FA" w:rsidRPr="000F2466" w:rsidRDefault="00EF17FA" w:rsidP="00A95319">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Берлімед,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Виправлення помилки в поточному методі випробування проміжної речовини Sodium bicarbonate chemical для випробування ідентичності. Запропоновано: Test Acceptance criterion Analitycal method Identity Must comply Ph. Eur (monograph sodium hydrogen carbonate) ; зміни І типу - з 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виправлення помилки в поточній специфікації проміжної речовини Sodium t-butylate chemical 20% in THF, а саме- параметри тестування було змінено з «KOH та K2CO3» на «NaOH та Na2CO3».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UA/9199/01/01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ВЕРОНА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по 20 або 60 капсул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Д-р Іфрах Хасан.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UA/9023/01/01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ВІАГРА®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25 мг; по 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допоміжних речовин.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UA/18004/01/01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ВІАГРА®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 мг; по 1 або по 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допоміжних речовин.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UA/0313/01/02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ВІАГРА®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допоміжних речовин.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UA/0313/01/03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ВІМІЗИМ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концентрат для розчину для інфузій, 1 мг/мл по 5 мл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АндерсонБрекон (ЮК) Лімітед, Великобританія (маркування та вторинне пакування); БіоМарин Інтернешнл Лімітед, Ірландiя (маркування та вторинне пакування, виробник, відповідальний за випуск серії); Веттер Фарма-Фертігунг ГмбХ і Ко. КГ, Німеччина (виробництво нерозфасованої продукції, первинне пакування та контроль стерильності); Веттер Фарма-Фертігунг ГмбХ і Ко. КГ, Німеччина (контроль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Великобританія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A95319">
            <w:pPr>
              <w:pStyle w:val="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UA/14547/01/01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ВІНОРЕЛБІН АЛВОГЕН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м'які по 20 мг, по 1 капсулі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Алвоген Фарма Трейдинг Юроп ОТОВ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 Лотус Фармасьютикал Ко., Лтд., Тайвань; виробник, відповідальний за вторинне пакування, тестування та випуск серії: 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Тайвань</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2009-394-Rev 03 для діючої речовини Вінорельбіну від нового виробника (доповнення) Hubei Honch Pharmaceutical Co., Ltd., Китай - запропоновано: Minakem High Potent, Бельгія; Hubei Honch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UA/18548/01/01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ВІНОРЕЛБІН АЛВОГЕН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м'які по 30 мг, по 1 капсулі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Алвоген Фарма Трейдинг Юроп ОТОВ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 Лотус Фармасьютикал Ко., Лтд., Тайвань; виробник, відповідальний за вторинне пакування, тестування та випуск серії: 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Тайвань</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2009-394-Rev 03 для діючої речовини Вінорельбіну від нового виробника (доповнення) Hubei Honch Pharmaceutical Co., Ltd., Китай - запропоновано: Minakem High Potent, Бельгія; Hubei Honch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UA/18548/01/02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ВІНОРЕЛБІН АЛВОГЕН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м'які по 80 мг, по 1 капсулі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Алвоген Фарма Трейдинг Юроп ОТОВ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 Лотус Фармасьютикал Ко., Лтд., Тайвань; виробник, відповідальний за вторинне пакування, тестування та випуск серії: 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Тайвань</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2009-394-Rev 03 для діючої речовини Вінорельбіну від нового виробника (доповнення) Hubei Honch Pharmaceutical Co., Ltd., Китай - запропоновано: Minakem High Potent, Бельгія; Hubei Honch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UA/18548/01/03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ВІРОКОМБ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оболонкою, по 60 таблеток у пластикових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Тайвань</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0F2466">
              <w:rPr>
                <w:rFonts w:ascii="Arial" w:hAnsi="Arial" w:cs="Arial"/>
                <w:sz w:val="16"/>
                <w:szCs w:val="16"/>
              </w:rPr>
              <w:br/>
              <w:t>пропонована редакція: Dr. Vivek Ahuja; зміна контактних даних уповноваженої особи, відповідальної за фармаконагляд;</w:t>
            </w:r>
            <w:r w:rsidRPr="000F2466">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UA/8675/01/01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ВІТАМІН Е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м'які по 100 мг № 30: по 30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матеріалів реєстраційного досьє р. 3.2.Р.7. Система контейнер/ закупорювальний засіб: а саме видалення торгової марки «Zentiva» з кришки. Запропоновано: PNO 57080/20-01 Closure PP with safety filler V-UZ-006/Z Zentiva logo on closure: deleted.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внесення змін до матеріалів реєстраційного досьє р. 3.2.Р.7. Система контейнер/ закупорювальний засіб: а саме вилучення постачальника пакувальних матеріалів (кришки) – OKULA. Запропоновано: Producer of closure: </w:t>
            </w:r>
            <w:r w:rsidRPr="000F2466">
              <w:rPr>
                <w:rFonts w:ascii="Arial" w:hAnsi="Arial" w:cs="Arial"/>
                <w:sz w:val="16"/>
                <w:szCs w:val="16"/>
              </w:rPr>
              <w:br/>
              <w:t>- Vinamet - Okula: deleted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UA/3392/01/03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ВІТАМІН Е 200 -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м'які по 200 мг № 30: по 30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матеріалів реєстраційного досьє р. 3.2.Р.7. Система контейнер/ закупорювальний засіб: а саме видалення торгової марки «Zentiva» з кришки. Запропоновано: PNO 57080/20-01 Closure PP with safety filler V-UZ-006/Z Zentiva logo on closure: deleted.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внесення змін до матеріалів реєстраційного досьє р. 3.2.Р.7. Система контейнер/ закупорювальний засіб: а саме вилучення постачальника пакувальних матеріалів (кришки) – OKULA. Запропоновано: Producer of closure: </w:t>
            </w:r>
            <w:r w:rsidRPr="000F2466">
              <w:rPr>
                <w:rFonts w:ascii="Arial" w:hAnsi="Arial" w:cs="Arial"/>
                <w:sz w:val="16"/>
                <w:szCs w:val="16"/>
              </w:rPr>
              <w:br/>
              <w:t>- Vinamet - Okula: deleted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UA/3392/01/01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ВІТАМІН Е 400 -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м'які по 400 мг № 30: по 30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матеріалів реєстраційного досьє р. 3.2.Р.7. Система контейнер/ закупорювальний засіб: а саме видалення логотипу «Zentiva» з кришки. Запропоновано: PNO 57084/20-01 Closure PP with safety filler V-UZ-005 Zentiva logo on closure: deleted.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-внесення змін до матеріалів реєстраційного досьє р. 3.2.Р.7. Система контейнер/ закупорювальний засіб: а саме видалення кришки HDPE. Кришка з матеріалу РР залишається без змін. Запропоновано: Producer of closure: Vinamet </w:t>
            </w:r>
            <w:r w:rsidRPr="000F2466">
              <w:rPr>
                <w:rFonts w:ascii="Arial" w:hAnsi="Arial" w:cs="Arial"/>
                <w:sz w:val="16"/>
                <w:szCs w:val="16"/>
              </w:rPr>
              <w:br/>
              <w:t>Material of cap: - PP - HDPE: deleted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UA/3392/01/02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ВІТАНГО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200 мг по 20 таблеток у блістері;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UA/14378/01/01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ВОДНЮ ПЕРОКСИД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розчин для зовнішнього застосування 3 %; по 100 мл, 200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об’єму вмісту контейнера – по 200 мл (ml) у флаконах, без зміни первинного пакувального матеріалу та з відповідними змінами до розділу «Упаковка». Зміни внесені в розділ "Упаковка" в інструкцію для медичного застосування лікарського засобу у зв"язку з введенням додаткового розміру упаковки, як наслідок - затвердження тексту маркування додаткової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UA/15006/01/01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ВОРМІЛ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для жування по 400 мг, по 1 або 3 таблетки у блістері; по 1 блістеру в упаковці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ІксЕль Лабораторіес Пвт. Лтд., Індія; 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первинної упаковки лікарського засобу. Запропоновано: 3. НОМЕР СЕРІЇ ЛІКАРСЬКОГО ЗАСОБУ наноситься; </w:t>
            </w:r>
            <w:r w:rsidRPr="000F2466">
              <w:rPr>
                <w:rFonts w:ascii="Arial" w:hAnsi="Arial" w:cs="Arial"/>
                <w:sz w:val="16"/>
                <w:szCs w:val="16"/>
              </w:rPr>
              <w:br/>
              <w:t>4. ДАТА ЗАКІНЧЕННЯ ТЕРМІНУ ПРИДАТНОСТІ наноситься</w:t>
            </w:r>
            <w:r w:rsidRPr="000F2466">
              <w:rPr>
                <w:rFonts w:ascii="Arial" w:hAnsi="Arial" w:cs="Arial"/>
                <w:sz w:val="16"/>
                <w:szCs w:val="16"/>
              </w:rPr>
              <w:br/>
              <w:t>дата виготовлення наноситься.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UA/6434/02/01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ГАЛСТЕНА®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12 таблеток у блістері; по 1, 2, 3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Розділів 3.2.P.3.4.1 Pre-potentisation-mixture (PPM 1), 3.2.P.3.4.2 Tablet base, а саме, із специфікації в процесі виробництва готового лікарського засобу вилучається застарілий показник «Смак»; зміни І типу - оновлення адреси виробника матричної настойки (Herbamed AG, Switzerland) для діючої речовини Carduus D1, без зміни місця виробництва; зміни І типу - оновлення адреси виробника матричної настойки (Herbamed AG, Switzerland) для діючої речовини Taraxacum D6, без зміни місця виробництва; зміни І типу - оновлення адреси виробника матричної настойки (Herbamed AG, Switzerland) для діючої речовини Chelidonium D6, без зміни місця виробництва; зміни І типу - оновлення адреси виробника матричної настойки (Herbamed AG, Switzerland) для діючої речовини Natrium sulfuricum D12, без зміни місця виробництва; зміни І типу - оновлення адреси виробника матричної настойки (Herbamed AG, Switzerland) для діючої речовини Phosphorus D12,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UA/10024/01/01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ГЕКСОСЕПТ®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спрей для ротової порожнини 0,2 % по 25 г у балоні; по 1 балону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Надання коректних посилань на діючу редакцію ДФУ в Специфікації та Методах контролю ГЛЗ за показниками «Ідентифікація», «рН», «Випробування пакування», «Відносна густина», «Супровідні домішки», «Мікробіологічна чистота», «Кількісне визначення», а також незначні правки технічного характеру (редакційні) у Специфікації та Методах контролю якості ГЛЗ без змін критеріїв прийнятності та аналітичних методик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UA/7900/01/01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ГЕКСОСЕПТ®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спрей для ротової порожнини 0,2 % in bulk: по 25 г у балоні; по 240 балонів в ящику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Надання коректних посилань на діючу редакцію ДФУ в Специфікації та Методах контролю ГЛЗ за показниками «Ідентифікація», «рН», «Випробування пакування», «Відносна густина», «Супровідні домішки», «Мікробіологічна чистота», «Кількісне визначення», а також незначні правки технічного характеру (редакційні) у Специфікації та Методах контролю якості ГЛЗ без змін критеріїв прийнятності та аналітичних методик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UA/16486/01/01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БІОТОН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виробник, відповідальний за виробництво, первинне і вторинне пакування, контроль та випуск серії:</w:t>
            </w:r>
            <w:r w:rsidRPr="000F246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МАРКИРОВКА. Текст маркировки прилагается. </w:t>
            </w:r>
            <w:r w:rsidRPr="000F2466">
              <w:rPr>
                <w:rFonts w:ascii="Arial" w:hAnsi="Arial" w:cs="Arial"/>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UA/1978/01/01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виробник, відповідальний за виробництво, первинне і вторинне пакування, контроль та випуск серії:</w:t>
            </w:r>
            <w:r w:rsidRPr="000F246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Затверджено: МАРКИРОВКА. Текст маркировки прилагается.</w:t>
            </w:r>
            <w:r w:rsidRPr="000F2466">
              <w:rPr>
                <w:rFonts w:ascii="Arial" w:hAnsi="Arial" w:cs="Arial"/>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UA/1613/01/01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ГЕПАСОЛ® НЕО 8%</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розчин для інфузій; по 500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контроль якості, випуск серії:</w:t>
            </w:r>
            <w:r w:rsidRPr="000F2466">
              <w:rPr>
                <w:rFonts w:ascii="Arial" w:hAnsi="Arial" w:cs="Arial"/>
                <w:sz w:val="16"/>
                <w:szCs w:val="16"/>
              </w:rPr>
              <w:br/>
              <w:t>"Хемофарм" АД, Республіка Сербія;</w:t>
            </w:r>
            <w:r w:rsidRPr="000F2466">
              <w:rPr>
                <w:rFonts w:ascii="Arial" w:hAnsi="Arial" w:cs="Arial"/>
                <w:sz w:val="16"/>
                <w:szCs w:val="16"/>
              </w:rPr>
              <w:br/>
              <w:t>виробництво нерозфасованої продукції, первинна та вторинна упаковка, контроль якості:</w:t>
            </w:r>
            <w:r w:rsidRPr="000F2466">
              <w:rPr>
                <w:rFonts w:ascii="Arial" w:hAnsi="Arial" w:cs="Arial"/>
                <w:sz w:val="16"/>
                <w:szCs w:val="16"/>
              </w:rPr>
              <w:br/>
              <w:t>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Республіка Сербія/</w:t>
            </w:r>
          </w:p>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Чорногорія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якості, випуск серії, без зміни місця виробництва.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11D80">
            <w:pPr>
              <w:tabs>
                <w:tab w:val="left" w:pos="12600"/>
              </w:tabs>
              <w:jc w:val="center"/>
              <w:rPr>
                <w:rFonts w:ascii="Arial" w:hAnsi="Arial" w:cs="Arial"/>
                <w:sz w:val="16"/>
                <w:szCs w:val="16"/>
              </w:rPr>
            </w:pPr>
            <w:r w:rsidRPr="000F2466">
              <w:rPr>
                <w:rFonts w:ascii="Arial" w:hAnsi="Arial" w:cs="Arial"/>
                <w:sz w:val="16"/>
                <w:szCs w:val="16"/>
              </w:rPr>
              <w:t>UA/3514/01/01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highlight w:val="yellow"/>
              </w:rPr>
            </w:pPr>
            <w:r w:rsidRPr="000F2466">
              <w:rPr>
                <w:rFonts w:ascii="Arial" w:hAnsi="Arial" w:cs="Arial"/>
                <w:b/>
                <w:sz w:val="16"/>
                <w:szCs w:val="16"/>
                <w:highlight w:val="yellow"/>
              </w:rPr>
              <w:t>ГЕРПЕВІР®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highlight w:val="yellow"/>
              </w:rPr>
            </w:pPr>
            <w:r w:rsidRPr="000F2466">
              <w:rPr>
                <w:rFonts w:ascii="Arial" w:hAnsi="Arial" w:cs="Arial"/>
                <w:sz w:val="16"/>
                <w:szCs w:val="16"/>
                <w:highlight w:val="yellow"/>
              </w:rPr>
              <w:t>таблетки по 200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rPr>
                <w:rFonts w:ascii="Arial" w:hAnsi="Arial" w:cs="Arial"/>
                <w:sz w:val="16"/>
                <w:szCs w:val="16"/>
                <w:highlight w:val="yellow"/>
              </w:rPr>
            </w:pPr>
            <w:r w:rsidRPr="000F2466">
              <w:rPr>
                <w:rFonts w:ascii="Arial" w:hAnsi="Arial" w:cs="Arial"/>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highlight w:val="yellow"/>
              </w:rPr>
            </w:pPr>
            <w:r w:rsidRPr="000F2466">
              <w:rPr>
                <w:rFonts w:ascii="Arial" w:hAnsi="Arial" w:cs="Arial"/>
                <w:sz w:val="16"/>
                <w:szCs w:val="16"/>
                <w:highlight w:val="yellow"/>
              </w:rPr>
              <w:t xml:space="preserve">внесення змін до реєстраційних матеріалів: зміни І типу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(Зовіракс). </w:t>
            </w:r>
            <w:r w:rsidRPr="000F2466">
              <w:rPr>
                <w:rFonts w:ascii="Arial" w:hAnsi="Arial" w:cs="Arial"/>
                <w:sz w:val="16"/>
                <w:szCs w:val="16"/>
                <w:highlight w:val="yellow"/>
              </w:rPr>
              <w:br/>
              <w:t>Термін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highlight w:val="yellow"/>
              </w:rPr>
            </w:pPr>
            <w:r w:rsidRPr="000F2466">
              <w:rPr>
                <w:rFonts w:ascii="Arial" w:hAnsi="Arial" w:cs="Arial"/>
                <w:i/>
                <w:sz w:val="16"/>
                <w:szCs w:val="16"/>
                <w:highlight w:val="yellow"/>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highlight w:val="yellow"/>
              </w:rPr>
              <w:t>UA/2466/03/01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highlight w:val="yellow"/>
              </w:rPr>
            </w:pPr>
            <w:r w:rsidRPr="000F2466">
              <w:rPr>
                <w:rFonts w:ascii="Arial" w:hAnsi="Arial" w:cs="Arial"/>
                <w:b/>
                <w:sz w:val="16"/>
                <w:szCs w:val="16"/>
                <w:highlight w:val="yellow"/>
              </w:rPr>
              <w:t>ГЕРПЕВІР®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highlight w:val="yellow"/>
              </w:rPr>
            </w:pPr>
            <w:r w:rsidRPr="000F2466">
              <w:rPr>
                <w:rFonts w:ascii="Arial" w:hAnsi="Arial" w:cs="Arial"/>
                <w:sz w:val="16"/>
                <w:szCs w:val="16"/>
                <w:highlight w:val="yellow"/>
              </w:rPr>
              <w:t>таблетки по 400 мг по 10 таблеток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highlight w:val="yellow"/>
              </w:rPr>
            </w:pPr>
            <w:r w:rsidRPr="000F2466">
              <w:rPr>
                <w:rFonts w:ascii="Arial" w:hAnsi="Arial" w:cs="Arial"/>
                <w:sz w:val="16"/>
                <w:szCs w:val="16"/>
                <w:highlight w:val="yellow"/>
              </w:rPr>
              <w:t xml:space="preserve">внесення змін до реєстраційних матеріалів: зміни І типу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(Зовіракс). </w:t>
            </w:r>
            <w:r w:rsidRPr="000F2466">
              <w:rPr>
                <w:rFonts w:ascii="Arial" w:hAnsi="Arial" w:cs="Arial"/>
                <w:sz w:val="16"/>
                <w:szCs w:val="16"/>
                <w:highlight w:val="yellow"/>
              </w:rPr>
              <w:br/>
              <w:t>Термін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highlight w:val="yellow"/>
              </w:rPr>
            </w:pPr>
            <w:r w:rsidRPr="000F2466">
              <w:rPr>
                <w:rFonts w:ascii="Arial" w:hAnsi="Arial" w:cs="Arial"/>
                <w:i/>
                <w:sz w:val="16"/>
                <w:szCs w:val="16"/>
                <w:highlight w:val="yellow"/>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highlight w:val="yellow"/>
              </w:rPr>
              <w:t>UA/2466/03/02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highlight w:val="yellow"/>
              </w:rPr>
            </w:pPr>
            <w:r w:rsidRPr="000F2466">
              <w:rPr>
                <w:rFonts w:ascii="Arial" w:hAnsi="Arial" w:cs="Arial"/>
                <w:b/>
                <w:sz w:val="16"/>
                <w:szCs w:val="16"/>
                <w:highlight w:val="yellow"/>
              </w:rPr>
              <w:t>ГЛІТЕЙК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highlight w:val="yellow"/>
              </w:rPr>
            </w:pPr>
            <w:r w:rsidRPr="000F2466">
              <w:rPr>
                <w:rFonts w:ascii="Arial" w:hAnsi="Arial" w:cs="Arial"/>
                <w:sz w:val="16"/>
                <w:szCs w:val="16"/>
                <w:highlight w:val="yellow"/>
              </w:rPr>
              <w:t>ліофілізат для розчину для ін'єкцій по 400 мг, 1 флакон з ліофілізатом в комплекті з 1 ампулою розчинника (вода для ін'єкцій) по 3,2 мл в контурній чарунковій упаковці; по 1 контурній чарунковій упаковці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терміну придтності АФІ Тейкопланіну, Dongkook Pharmaceutical Cj., Ltd., Корея з 2 років до 3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highlight w:val="yellow"/>
              </w:rPr>
            </w:pPr>
            <w:r w:rsidRPr="000F2466">
              <w:rPr>
                <w:rFonts w:ascii="Arial" w:hAnsi="Arial" w:cs="Arial"/>
                <w:i/>
                <w:sz w:val="16"/>
                <w:szCs w:val="16"/>
                <w:highlight w:val="yellow"/>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highlight w:val="yellow"/>
              </w:rPr>
              <w:t>UA/12177/01/01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ГОЗЕРЕЛІН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17649A">
            <w:pPr>
              <w:tabs>
                <w:tab w:val="left" w:pos="12600"/>
              </w:tabs>
              <w:jc w:val="center"/>
              <w:rPr>
                <w:rFonts w:ascii="Arial" w:hAnsi="Arial" w:cs="Arial"/>
                <w:sz w:val="16"/>
                <w:szCs w:val="16"/>
              </w:rPr>
            </w:pPr>
            <w:r w:rsidRPr="000F2466">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17649A">
            <w:pPr>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виробництво "in bulk", первинне та вторинне пакування, контроль серії, відповідає за випуск серії:</w:t>
            </w:r>
            <w:r w:rsidRPr="000F2466">
              <w:rPr>
                <w:rFonts w:ascii="Arial" w:hAnsi="Arial" w:cs="Arial"/>
                <w:sz w:val="16"/>
                <w:szCs w:val="16"/>
              </w:rPr>
              <w:br/>
              <w:t>АМВ ГмбХ, Німеччина;</w:t>
            </w:r>
            <w:r w:rsidRPr="000F2466">
              <w:rPr>
                <w:rFonts w:ascii="Arial" w:hAnsi="Arial" w:cs="Arial"/>
                <w:sz w:val="16"/>
                <w:szCs w:val="16"/>
              </w:rPr>
              <w:br/>
              <w:t>мікробіологічне тестування:</w:t>
            </w:r>
            <w:r w:rsidRPr="000F2466">
              <w:rPr>
                <w:rFonts w:ascii="Arial" w:hAnsi="Arial" w:cs="Arial"/>
                <w:sz w:val="16"/>
                <w:szCs w:val="16"/>
              </w:rPr>
              <w:br/>
              <w:t>Єврофінс БіоФарма Продакт Тестінг Мюнхен ГмбХ, Німеччина;</w:t>
            </w:r>
            <w:r w:rsidRPr="000F2466">
              <w:rPr>
                <w:rFonts w:ascii="Arial" w:hAnsi="Arial" w:cs="Arial"/>
                <w:sz w:val="16"/>
                <w:szCs w:val="16"/>
              </w:rPr>
              <w:br/>
              <w:t>стерилізація:</w:t>
            </w:r>
            <w:r w:rsidRPr="000F2466">
              <w:rPr>
                <w:rFonts w:ascii="Arial" w:hAnsi="Arial" w:cs="Arial"/>
                <w:sz w:val="16"/>
                <w:szCs w:val="16"/>
              </w:rPr>
              <w:br/>
              <w:t>Синерджі Хеалс Аллерсхаузен ГмбХ, Німеччина;</w:t>
            </w:r>
            <w:r w:rsidRPr="000F2466">
              <w:rPr>
                <w:rFonts w:ascii="Arial" w:hAnsi="Arial" w:cs="Arial"/>
                <w:sz w:val="16"/>
                <w:szCs w:val="16"/>
              </w:rPr>
              <w:br/>
              <w:t>стерилізація, мікробіологічне тестування:</w:t>
            </w:r>
            <w:r w:rsidRPr="000F2466">
              <w:rPr>
                <w:rFonts w:ascii="Arial" w:hAnsi="Arial" w:cs="Arial"/>
                <w:sz w:val="16"/>
                <w:szCs w:val="16"/>
              </w:rPr>
              <w:br/>
              <w:t xml:space="preserve">ББФ Стерілізейшнсервіз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06AA4">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06AA4">
            <w:pPr>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та адреса місця провадження його діяльності.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Зміни внесені щодо назви ЛЗ. Затведжено: ГОЗЕРЕЛІН АЛВОГЕН (GOZERELIN ALVOGEN) Запропоновано: ГОЗЕРЕЛІН ЗЕНТІВА </w:t>
            </w:r>
            <w:r w:rsidRPr="000F2466">
              <w:rPr>
                <w:rFonts w:ascii="Arial" w:hAnsi="Arial" w:cs="Arial"/>
                <w:sz w:val="16"/>
                <w:szCs w:val="16"/>
              </w:rPr>
              <w:br/>
              <w:t>(GOZERELIN ZENTIVA)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06AA4">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06AA4">
            <w:pPr>
              <w:tabs>
                <w:tab w:val="left" w:pos="12600"/>
              </w:tabs>
              <w:jc w:val="center"/>
              <w:rPr>
                <w:rFonts w:ascii="Arial" w:hAnsi="Arial" w:cs="Arial"/>
                <w:sz w:val="16"/>
                <w:szCs w:val="16"/>
              </w:rPr>
            </w:pPr>
            <w:r w:rsidRPr="000F2466">
              <w:rPr>
                <w:rFonts w:ascii="Arial" w:hAnsi="Arial" w:cs="Arial"/>
                <w:sz w:val="16"/>
                <w:szCs w:val="16"/>
              </w:rPr>
              <w:t xml:space="preserve">UA/15570/01/01 </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ГОЗЕРЕЛІН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виробництво "in bulk", первинне та вторинне пакування, контроль серії, відповідає за випуск серії:</w:t>
            </w:r>
            <w:r w:rsidRPr="000F2466">
              <w:rPr>
                <w:rFonts w:ascii="Arial" w:hAnsi="Arial" w:cs="Arial"/>
                <w:sz w:val="16"/>
                <w:szCs w:val="16"/>
              </w:rPr>
              <w:br/>
              <w:t>АМВ ГмбХ, Німеччина;</w:t>
            </w:r>
            <w:r w:rsidRPr="000F2466">
              <w:rPr>
                <w:rFonts w:ascii="Arial" w:hAnsi="Arial" w:cs="Arial"/>
                <w:sz w:val="16"/>
                <w:szCs w:val="16"/>
              </w:rPr>
              <w:br/>
              <w:t>мікробіологічне тестування:</w:t>
            </w:r>
            <w:r w:rsidRPr="000F2466">
              <w:rPr>
                <w:rFonts w:ascii="Arial" w:hAnsi="Arial" w:cs="Arial"/>
                <w:sz w:val="16"/>
                <w:szCs w:val="16"/>
              </w:rPr>
              <w:br/>
              <w:t>Єврофінс БіоФарма Продакт Тестінг Мюнхен ГмбХ, Німеччина;</w:t>
            </w:r>
            <w:r w:rsidRPr="000F2466">
              <w:rPr>
                <w:rFonts w:ascii="Arial" w:hAnsi="Arial" w:cs="Arial"/>
                <w:sz w:val="16"/>
                <w:szCs w:val="16"/>
              </w:rPr>
              <w:br/>
              <w:t>стерилізація:</w:t>
            </w:r>
            <w:r w:rsidRPr="000F2466">
              <w:rPr>
                <w:rFonts w:ascii="Arial" w:hAnsi="Arial" w:cs="Arial"/>
                <w:sz w:val="16"/>
                <w:szCs w:val="16"/>
              </w:rPr>
              <w:br/>
              <w:t>Синерджі Хеалс Аллерсхаузен ГмбХ, Німеччина;</w:t>
            </w:r>
            <w:r w:rsidRPr="000F2466">
              <w:rPr>
                <w:rFonts w:ascii="Arial" w:hAnsi="Arial" w:cs="Arial"/>
                <w:sz w:val="16"/>
                <w:szCs w:val="16"/>
              </w:rPr>
              <w:br/>
              <w:t>стерилізація, мікробіологічне тестування:</w:t>
            </w:r>
            <w:r w:rsidRPr="000F2466">
              <w:rPr>
                <w:rFonts w:ascii="Arial" w:hAnsi="Arial" w:cs="Arial"/>
                <w:sz w:val="16"/>
                <w:szCs w:val="16"/>
              </w:rPr>
              <w:br/>
              <w:t xml:space="preserve">ББФ Стерілізейшнсервіз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та адреса місця провадження його діяльності.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Зміни внесені щодо назви ЛЗ. Затведжено: ГОЗЕРЕЛІН АЛВОГЕН (GOZERELIN ALVOGEN) Запропоновано: ГОЗЕРЕЛІН ЗЕНТІВА </w:t>
            </w:r>
            <w:r w:rsidRPr="000F2466">
              <w:rPr>
                <w:rFonts w:ascii="Arial" w:hAnsi="Arial" w:cs="Arial"/>
                <w:sz w:val="16"/>
                <w:szCs w:val="16"/>
              </w:rPr>
              <w:br/>
              <w:t>(GOZERELIN ZENTIVA)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 xml:space="preserve">UA/15570/01/02 </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ГРАНУФІНК® ПРОСТА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тверді по 10 капсул у блістері; по 3 або 15 блістерів у картонній упаковці; по 20 капсул у блістері; по 3 або 6, або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Омега Фарма Меньюфекчерінг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внесення зміни до матеріалів реєстраційного досьє ( розділу 3.2.Р.3.1 Виробник(и)), а саме - додавання дільниці BAV Institute for Hygiene and Quality Assurance GmbH (Microbiological QC testing site) за адресою Hanns-Martin Schleyer-Str. 25 77656 Offenburg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UA/16190/01/01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ГРАНУФІНК® УРО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тверді по 10 капсул у блістері; по 5 блістерів у картонній упаковці; по 20 капсул у блістері; по 5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Омега Фарма Меньюфекчерінг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внесення зміни до матеріалів реєстраційного досьє ( розділу 3.2.Р.3.1 Виробник(и)), а саме - додавання дільниці BAV Institute for Hygiene and Quality Assurance GmbH (Microbiological QC testing site) за адресою Hanns-Martin Schleyer-Str. 25 77656 Offenburg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UA/16225/01/01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ГРИПОЦИТРОН КІДС ЛИМОН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порошок для орального розчину; по 4 г порошку в пакеті; по 5 або 10 пакетів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найменування та уточнення адреси виробника АФІ (Парацетамол),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UA/11498/01/01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ГРИПОЦИТРОН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орального розчину по 4,0 г порошку в пакеті; по 10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найменування та уточнення адреси виробника АФІ (Парацетамол),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UA/1470/01/02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ГРИПОЦИТРОН ХОТ ЛИМОН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орального розчину по 4,0 г порошку у пакеті; по 5 або по 10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найменування та уточнення адреси виробника АФІ (Парацетамол),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UA/10174/01/01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ДАЛАЦИН ПІХВОВИЙ КРЕМ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крем вагінальний 2 %; по 20 г у тубі; по 1 тубі разом з 3 аплікаторами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внесення змін до матеріалів реєстраційного досьє, до р. 3.2.Р.7. Система контейнер/ закупорювальний засіб а саме: заміна вимірювального пристрою аплікатора, що включає номер Notified Body (NB) «0086» на еквівалентний вимірювальний пристрій аплікатора, який включає оновлений номер (NB) «2797». Якісний та кількісний склад вимірювального пристрою аплікатора на змінюється. Вимірювальний пристрій аплікатора упаковується разом з готовим продуктом і включає маркування сертифікації (СЕ) та маркування номерного органу.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UA/1903/02/02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ДЕАКУРА®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таблетки по 5 мг; по 50 або по 100 таблеток у флаконі; по 1 флакону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UA/11339/01/01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ДЕКАМЕВІТ®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пов’язана зі зміною виробничої дільниці від вже затвердженого виробника Тіаміну гідрохлориду «Huazhong Pharmaceutical Co., Ltd.»,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UA/4850/01/01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ДЕЦИСАН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ліофілізат для розчину для інфузій по 50 мг 1 флакон з ліофілізатом у комплекті з 1 флаконом з розчинником (калію дигідрофосфат, натрію гідроксид, вода для ін’єкцій) по 10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rPr>
                <w:sz w:val="16"/>
                <w:szCs w:val="16"/>
              </w:rPr>
            </w:pPr>
            <w:r w:rsidRPr="000F2466">
              <w:rPr>
                <w:rFonts w:ascii="Arial" w:hAnsi="Arial" w:cs="Arial"/>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 </w:t>
            </w:r>
            <w:r w:rsidRPr="000F2466">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UA/17360/01/01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ДЖАЙДЕС®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внутрішньоматкова система з левоноргестрелом по 13,5 мг; внутрішньоматкова система, встановлена на верхній частині пристрою для введення, запаяна в окремому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rPr>
                <w:sz w:val="16"/>
                <w:szCs w:val="16"/>
              </w:rPr>
            </w:pPr>
            <w:r w:rsidRPr="000F2466">
              <w:rPr>
                <w:rFonts w:ascii="Arial" w:hAnsi="Arial" w:cs="Arial"/>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щодо оновлення інформації з безпеки. Введення змін протягом 4-х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UA/13283/01/01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ДЖІСІ ФЛЮ КВАДРИВАЛЕНТ / GC FLU QUADRIVALENT ВАКЦИНА ДЛЯ ПРОФІЛАКТИКИ ГРИПУ (РОЗЩЕПЛЕНИЙ ВІРІОН, ІНАКТИВОВАНИЙ)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суспензія для ін’єкцій по 0,5 мл, по 0,5 мл у попередньо наповненому шприці з одноразовою голкою, по 1 шприцу в блістері; по 1 або 10 блістерів у пачці з картону; по 0,5 мл у попередньо наповненому шприці з одноразовою голкою, по 1 шприцу в блістері; по 1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 xml:space="preserve">Грін Кросс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 xml:space="preserve">Грін Кросс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Корея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 зміна штамового складу вакцини для профілактики грипу відповідно до рекомендацій ВООЗ для Північної півкулі сезону 2021-2022 рр. Зміни вносяться до розділу "Склад" реєстраційного посвідчення, МКЯ, тексту маркування упаковки лікарського засобу, в інструкцію для медичного застосування у розділ "Склад", як наслідок - у розділ "Імунологічні і біологічні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F0EAE">
            <w:pPr>
              <w:tabs>
                <w:tab w:val="left" w:pos="12600"/>
              </w:tabs>
              <w:jc w:val="center"/>
              <w:rPr>
                <w:rFonts w:ascii="Arial" w:hAnsi="Arial" w:cs="Arial"/>
                <w:sz w:val="16"/>
                <w:szCs w:val="16"/>
              </w:rPr>
            </w:pPr>
            <w:r w:rsidRPr="000F2466">
              <w:rPr>
                <w:rFonts w:ascii="Arial" w:hAnsi="Arial" w:cs="Arial"/>
                <w:sz w:val="16"/>
                <w:szCs w:val="16"/>
              </w:rPr>
              <w:t>UA/18246/01/01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0,25 мг по 20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2010-042-Rev 03 для діючої речовини дигоксину від уже затвердженого виробника Nobilus Ent, Польща, у наслідок зміни аналітичного обладнання для оцінки розміру частинок; включення оцінки ризиків щодо вмісту елементних домішок відповідно до вимог настанови ICH Q3D;</w:t>
            </w:r>
            <w:r w:rsidRPr="000F2466">
              <w:rPr>
                <w:rFonts w:ascii="Arial" w:hAnsi="Arial" w:cs="Arial"/>
                <w:sz w:val="16"/>
                <w:szCs w:val="16"/>
              </w:rPr>
              <w:br/>
              <w:t>зміни І типу - вилучення упаковки in bulk з реєстраційного досьє обумовлено маркетинговим рішенням та відповідно Наказу МОЗ № 2617 від 13.11.2020 року щодо анулювання реєстрації вищезазначеної упаковки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UA/7365/01/01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ДИМЕДРОЛ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1%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2013-285-Rev 00 для діючої речовини дифенгідраміну гідрохлориду від вже затвердженого виробника WANBURY LIMITED, India у зв'язку з закінченням строку дії попередньої версії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UA/8514/01/01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ДИМЕКСИД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рідина для зовнішнього застосування по 50 мл або по 100 мл у флаконі; по 1 флакону в пачці з картону; по 50 мл або по 100 мл у флаконі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введення нового виробника АФІ димексиду (диметилсульфоксиду) Хубей Сінфа Кемікалс Груп Ко., Лтд., Китай (Hubei Xingfa Chemicals Group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UA/9117/01/01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ДИЦИНОН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розчин для ін'єкцій, 250 мг/2 мл по 2 мл в ампулі; по 50 ампул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w:t>
            </w:r>
            <w:r w:rsidRPr="000F2466">
              <w:rPr>
                <w:rFonts w:ascii="Arial" w:hAnsi="Arial" w:cs="Arial"/>
                <w:sz w:val="16"/>
                <w:szCs w:val="16"/>
              </w:rPr>
              <w:br/>
              <w:t xml:space="preserve">Подання оновленого сертифіката відповідності Європейській фармакопеї № R1-CEP 1997-070-Rev 07 (затверджено: R1-CEP 1997-070-Rev 06) для діючої речовини Etamsylate від вже затвердженого виробника ESTEVE QUIMICA S.A. Зміни І типу - зміни з якості. Готовий лікарський засіб. Контроль готового лікарського засобу - незначна зміна у затверджених методах випробування ГЛЗ за показником «Кількісне визначення натрію метабісульфіту». Пропонована редакція: Количественное определение </w:t>
            </w:r>
            <w:r w:rsidRPr="000F2466">
              <w:rPr>
                <w:rFonts w:ascii="Arial" w:hAnsi="Arial" w:cs="Arial"/>
                <w:sz w:val="16"/>
                <w:szCs w:val="16"/>
              </w:rPr>
              <w:br/>
              <w:t>Натрия метабисульфит Бланк: Проводят контрольное исследование с использованием 20 мл 0,01 N раствора йода, который титруют раствором тиосульфата.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UA/8466/01/01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ДІАНЕ-35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таблетки вкриті оболонкою, по 21 таблетці у блістері з календарною шкалою;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Байєр АГ, Німеччина (первинна, вторинна упаковка, дозвіл на випуск серії); Байєр Ваймар ГмбХ і Ко. КГ, Німеччина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"Фармакологічні властивості", "Протипоказання", "Особливості застосування" (щодо можливості розвитку менінгіом при застосуванні лікарського засобу);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UA/7893/01/01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ДІОКОР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з якості. Готовий лікарський засіб. Контроль готового лікарського засобу (інші зміни) - Внесення змін до МКЯ ЛЗ, а саме- виправлення помилки в написанні назви діючої речовини гідрохлоротіазид, яка виникла при перекладі МКЯ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UA/8318/01/01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ДІОКОР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з якості. Готовий лікарський засіб. Контроль готового лікарського засобу (інші зміни) - Внесення змін до МКЯ ЛЗ, а саме- виправлення помилки в написанні назви діючої речовини гідрохлоротіазид, яка виникла при перекладі МКЯ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UA/8318/01/02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ДОКСИЛАМІНУ ГІДРОГЕН СУКЦИНАТ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Уніон Кіміко Фармасьютіка, С.А. (УКІФА,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2004-089 Rev 05, як наслідок зміни в аналітичній методиці за показником «Залишкові кількості органічних розчинників»; включено додатковий варіант вторинної упаковки АФІ, а саме пластиковий барабан; зміни І типу - подання оновленого сертифіката відповідності Європейській фармакопеї № R1-CEP 2004-089 Rev 06, як наслідок замінено метод контролю для проведення випробування за показником «Супровідні домішки» ГХ на ВЕРХ; збільшено термін переконтролю з 4 до 5 років; зміни І типу - викладення МКЯ ЛЗ українською мовою, у зв’язку з вимогами до матеріалів реєстраційного досьє, які затверджені наказом МОЗ України № 1528 від 27.06.2019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UA/14781/01/01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ДОКСОРУБІЦИН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інфузій, 2 мг/мл по 5 мл (10 мг) або по 10 мл (20 мг), або по 25 мл (50 мг), або по 100 мл (200 мг) у флаконі, по 1 або 5 флаконів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відповідає за вторинне пакування, нанесення захисної плівки на флакон (опціонально), дозвіл на випуск серії: Медак Гезельшафт фюр клініше Шпеціальпрепарате мбХ, Німеччина; відповідає за виробництво нерозфасованої продукції, первинне та вторинне пакування, контроль якості: Онкотек Фарма Продакшн ГмбХ, Німеччина; відповідає за вторинне пакування, нанесення захисної плівки на флакон (опціонально): Мед-ІКС-Пресс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зміни до розділу «Маркування» в МКЯ ЛЗ - 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UA/14471/01/01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ДОЛОНІКА 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пролонгованої дії по 10 мг, по 10 таблеток у блістері; по 3 або 10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0F2466">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UA/15102/01/01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ДОЛОНІКА 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пролонгованої дії по 20 мг, по 10 таблеток у блістері; по 3 або 10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0F2466">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UA/15102/01/02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ДОЛОНІКА 40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пролонгованої дії по 40 мг, по 10 таблеток у блістері; по 3 або 10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0F2466">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UA/15102/01/03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ДОЛОНІКА 80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пролонгованої дії по 80 мг, по 10 таблеток у блістері; по 3 або 10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0F2466">
              <w:rPr>
                <w:rFonts w:ascii="Arial" w:hAnsi="Arial" w:cs="Arial"/>
                <w:sz w:val="16"/>
                <w:szCs w:val="16"/>
              </w:rPr>
              <w:br/>
              <w:t>пакування: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rPr>
                <w:sz w:val="16"/>
                <w:szCs w:val="16"/>
              </w:rPr>
            </w:pPr>
            <w:r w:rsidRPr="000F2466">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Zuzana Chomatova;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UA/15102/01/04</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ДУЛОКСИН®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кишковорозчинні тверді по 30 мг; по 7 капсул у блістері; по 1 або 4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rPr>
                <w:sz w:val="16"/>
                <w:szCs w:val="16"/>
              </w:rPr>
            </w:pPr>
            <w:r w:rsidRPr="000F2466">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в текст маркування на вторинній упаковці у п. 17 ІНШЕ, а саме незначні правки щодо логотипу компанії та іншої технічної інформації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UA/17667/01/01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ДУЛОКСИН®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кишковорозчинні тверді по 60 мг; по 7 капсул у блістері; по 4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в текст маркування на вторинній упаковці у п. 17 ІНШЕ, а саме незначні правки щодо логотипу компанії та іншої технічної інформації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UA/17667/01/02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ДУСТАРІН®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м'які по 0,5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 Україна (виробництво з продукції in bulk "ГАП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Греція</w:t>
            </w:r>
          </w:p>
          <w:p w:rsidR="00EF17FA" w:rsidRPr="000F2466" w:rsidRDefault="00EF17FA" w:rsidP="00A95319">
            <w:pPr>
              <w:pStyle w:val="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2014-306-Rev 00 для діючої речовини дутастериду від вже затвердженого виробника Aurobindo Pharma Limited, Індія. Як наслідок, було оновлено розділи 3.2.S.3.2. Домішки, 3.2.S.5. Стандартні зразки або препарати, 3.2.S.6. Система упаковка/укупорка, 3.2.S.7. Стабільність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UA/18478/01/01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ДУСТАРІН®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м'які по 0,5 мг in bulk: по 10 капсул у блістері, по 320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ГАП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2014-306-Rev 00 для діючої речовини дутастериду від вже затвердженого виробника Aurobindo Pharma Limited, Індія. Як наслідок, було оновлено розділи 3.2.S.3.2. Домішки, 3.2.S.5. Стандартні зразки або препарати, 3.2.S.6. Система упаковка/укупорка, 3.2.S.7. Стабільність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UA/18477/01/01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ЕГОЛАНЗА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 мг, по 7 таблеток у блістері; по 4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допоміжної речовини «Хіноліновий жовтий СІ 47005», а саме – звуження допустимих меж для п. «Свинець» Затверджено NMT 0.001% Запропоновано NMT 2 ppm; зміни І типу - внесення змін до розділів 3.2.S.4.1 Специфікація та 3.2.S.4.2 Аналітичні методики для допоміжної речовини «Хіноліновий жовтий СІ 47005», а саме – вилучення п. «Ідентифікація ІІ. (ТШХ)» та «Цинк+Мідь» відповідно до вимог директиви ЄС 231/2012 та FAO JECFA;</w:t>
            </w:r>
            <w:r w:rsidRPr="000F2466">
              <w:rPr>
                <w:rFonts w:ascii="Arial" w:hAnsi="Arial" w:cs="Arial"/>
                <w:sz w:val="16"/>
                <w:szCs w:val="16"/>
              </w:rPr>
              <w:br/>
              <w:t>зміни І типу - внесення змін до розділів 3.2.S.4.1 Специфікація та 3.2.S.4.2 Аналітичні методики для допоміжної речовини «Хіноліновий жовтий СІ 47005», а саме- внесення незначних змін до п. «Ідентифікація», «Опис», «Миш’як», «Речовини розчинні в ефірі», «Мікробіологічна чистота»; зміни І типу - внесення змін до розділів 3.2.S.4.1 Специфікація та 3.2.S.4.2 Аналітичні методики для допоміжної речовини «Хіноліновий жовтий СІ 47005», а саме- додавання показників «Ртуть», «Кадмій», «Вміст допоміжних барвників», «Синтетичні проміжні продукти», «2- (2-хіноліл) індан-1,3-діон»; заміна найменування та методики випробування для п. «Несульфоновані первинні ароматичні аміни» ; заміна метода випробування для п. «Кількісне визначення» UV на UV-VIS; зміни II типу - внесення змін до розділів 3.2.S.4.1 Специфікація та 3.2.S.4.2 Аналітичні методики для допоміжної речовини «Хіноліновий жовтий СІ 47005», а саме – розширення нормування на п. «Втрата в масі при висушуванні» Затверджено NMT 25% Запропоновано NMT 30%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UA/11344/01/01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ЕГОЛАНЗА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7,5 мг, по 7 таблеток у блістері; по 4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допоміжної речовини «Хіноліновий жовтий СІ 47005», а саме – звуження допустимих меж для п. «Свинець» Затверджено NMT 0.001% Запропоновано NMT 2 ppm; зміни І типу - внесення змін до розділів 3.2.S.4.1 Специфікація та 3.2.S.4.2 Аналітичні методики для допоміжної речовини «Хіноліновий жовтий СІ 47005», а саме – вилучення п. «Ідентифікація ІІ. (ТШХ)» та «Цинк+Мідь» відповідно до вимог директиви ЄС 231/2012 та FAO JECFA;</w:t>
            </w:r>
            <w:r w:rsidRPr="000F2466">
              <w:rPr>
                <w:rFonts w:ascii="Arial" w:hAnsi="Arial" w:cs="Arial"/>
                <w:sz w:val="16"/>
                <w:szCs w:val="16"/>
              </w:rPr>
              <w:br/>
              <w:t>зміни І типу - внесення змін до розділів 3.2.S.4.1 Специфікація та 3.2.S.4.2 Аналітичні методики для допоміжної речовини «Хіноліновий жовтий СІ 47005», а саме- внесення незначних змін до п. «Ідентифікація», «Опис», «Миш’як», «Речовини розчинні в ефірі», «Мікробіологічна чистота»; зміни І типу - внесення змін до розділів 3.2.S.4.1 Специфікація та 3.2.S.4.2 Аналітичні методики для допоміжної речовини «Хіноліновий жовтий СІ 47005», а саме- додавання показників «Ртуть», «Кадмій», «Вміст допоміжних барвників», «Синтетичні проміжні продукти», «2- (2-хіноліл) індан-1,3-діон»; заміна найменування та методики випробування для п. «Несульфоновані первинні ароматичні аміни» ; заміна метода випробування для п. «Кількісне визначення» UV на UV-VIS; зміни II типу - внесення змін до розділів 3.2.S.4.1 Специфікація та 3.2.S.4.2 Аналітичні методики для допоміжної речовини «Хіноліновий жовтий СІ 47005», а саме – розширення нормування на п. «Втрата в масі при висушуванні» Затверджено NMT 25% Запропоновано NMT 30%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UA/11344/01/02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ЕГОЛАНЗА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мг, по 7 таблеток у блістері; по 4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допоміжної речовини «Хіноліновий жовтий СІ 47005», а саме – звуження допустимих меж для п. «Свинець» Затверджено NMT 0.001% Запропоновано NMT 2 ppm; зміни І типу - внесення змін до розділів 3.2.S.4.1 Специфікація та 3.2.S.4.2 Аналітичні методики для допоміжної речовини «Хіноліновий жовтий СІ 47005», а саме – вилучення п. «Ідентифікація ІІ. (ТШХ)» та «Цинк+Мідь» відповідно до вимог директиви ЄС 231/2012 та FAO JECFA;</w:t>
            </w:r>
            <w:r w:rsidRPr="000F2466">
              <w:rPr>
                <w:rFonts w:ascii="Arial" w:hAnsi="Arial" w:cs="Arial"/>
                <w:sz w:val="16"/>
                <w:szCs w:val="16"/>
              </w:rPr>
              <w:br/>
              <w:t>зміни І типу - внесення змін до розділів 3.2.S.4.1 Специфікація та 3.2.S.4.2 Аналітичні методики для допоміжної речовини «Хіноліновий жовтий СІ 47005», а саме- внесення незначних змін до п. «Ідентифікація», «Опис», «Миш’як», «Речовини розчинні в ефірі», «Мікробіологічна чистота»; зміни І типу - внесення змін до розділів 3.2.S.4.1 Специфікація та 3.2.S.4.2 Аналітичні методики для допоміжної речовини «Хіноліновий жовтий СІ 47005», а саме- додавання показників «Ртуть», «Кадмій», «Вміст допоміжних барвників», «Синтетичні проміжні продукти», «2- (2-хіноліл) індан-1,3-діон»; заміна найменування та методики випробування для п. «Несульфоновані первинні ароматичні аміни» ; заміна метода випробування для п. «Кількісне визначення» UV на UV-VIS; зміни II типу - внесення змін до розділів 3.2.S.4.1 Специфікація та 3.2.S.4.2 Аналітичні методики для допоміжної речовини «Хіноліновий жовтий СІ 47005», а саме – розширення нормування на п. «Втрата в масі при висушуванні» Затверджено NMT 25% Запропоновано NMT 30%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UA/11344/01/03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ЕГОЛАНЗА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15 мг, по 7 таблеток у блістері; по 4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допоміжної речовини «Хіноліновий жовтий СІ 47005», а саме – звуження допустимих меж для п. «Свинець» Затверджено NMT 0.001% Запропоновано NMT 2 ppm; зміни І типу - внесення змін до розділів 3.2.S.4.1 Специфікація та 3.2.S.4.2 Аналітичні методики для допоміжної речовини «Хіноліновий жовтий СІ 47005», а саме – вилучення п. «Ідентифікація ІІ. (ТШХ)» та «Цинк+Мідь» відповідно до вимог директиви ЄС 231/2012 та FAO JECFA;</w:t>
            </w:r>
            <w:r w:rsidRPr="000F2466">
              <w:rPr>
                <w:rFonts w:ascii="Arial" w:hAnsi="Arial" w:cs="Arial"/>
                <w:sz w:val="16"/>
                <w:szCs w:val="16"/>
              </w:rPr>
              <w:br/>
              <w:t>зміни І типу - внесення змін до розділів 3.2.S.4.1 Специфікація та 3.2.S.4.2 Аналітичні методики для допоміжної речовини «Хіноліновий жовтий СІ 47005», а саме- внесення незначних змін до п. «Ідентифікація», «Опис», «Миш’як», «Речовини розчинні в ефірі», «Мікробіологічна чистота»; зміни І типу - внесення змін до розділів 3.2.S.4.1 Специфікація та 3.2.S.4.2 Аналітичні методики для допоміжної речовини «Хіноліновий жовтий СІ 47005», а саме- додавання показників «Ртуть», «Кадмій», «Вміст допоміжних барвників», «Синтетичні проміжні продукти», «2- (2-хіноліл) індан-1,3-діон»; заміна найменування та методики випробування для п. «Несульфоновані первинні ароматичні аміни» ; заміна метода випробування для п. «Кількісне визначення» UV на UV-VIS; зміни II типу - внесення змін до розділів 3.2.S.4.1 Специфікація та 3.2.S.4.2 Аналітичні методики для допоміжної речовини «Хіноліновий жовтий СІ 47005», а саме – розширення нормування на п. «Втрата в масі при висушуванні» Затверджено NMT 25% Запропоновано NMT 30%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UA/11344/01/04</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ЕГОЛАНЗА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20 мг, по 7 таблеток у блістері; по 4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Специфікації допоміжної речовини «Хіноліновий жовтий СІ 47005», а саме – звуження допустимих меж для п. «Свинець» Затверджено NMT 0.001% Запропоновано NMT 2 ppm; зміни І типу - внесення змін до розділів 3.2.S.4.1 Специфікація та 3.2.S.4.2 Аналітичні методики для допоміжної речовини «Хіноліновий жовтий СІ 47005», а саме – вилучення п. «Ідентифікація ІІ. (ТШХ)» та «Цинк+Мідь» відповідно до вимог директиви ЄС 231/2012 та FAO JECFA;</w:t>
            </w:r>
            <w:r w:rsidRPr="000F2466">
              <w:rPr>
                <w:rFonts w:ascii="Arial" w:hAnsi="Arial" w:cs="Arial"/>
                <w:sz w:val="16"/>
                <w:szCs w:val="16"/>
              </w:rPr>
              <w:br/>
              <w:t>зміни І типу - внесення змін до розділів 3.2.S.4.1 Специфікація та 3.2.S.4.2 Аналітичні методики для допоміжної речовини «Хіноліновий жовтий СІ 47005», а саме- внесення незначних змін до п. «Ідентифікація», «Опис», «Миш’як», «Речовини розчинні в ефірі», «Мікробіологічна чистота»; зміни І типу - внесення змін до розділів 3.2.S.4.1 Специфікація та 3.2.S.4.2 Аналітичні методики для допоміжної речовини «Хіноліновий жовтий СІ 47005», а саме- додавання показників «Ртуть», «Кадмій», «Вміст допоміжних барвників», «Синтетичні проміжні продукти», «2- (2-хіноліл) індан-1,3-діон»; заміна найменування та методики випробування для п. «Несульфоновані первинні ароматичні аміни» ; заміна метода випробування для п. «Кількісне визначення» UV на UV-VIS; зміни II типу - внесення змін до розділів 3.2.S.4.1 Специфікація та 3.2.S.4.2 Аналітичні методики для допоміжної речовини «Хіноліновий жовтий СІ 47005», а саме – розширення нормування на п. «Втрата в масі при висушуванні» Затверджено NMT 25% Запропоновано NMT 30%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UA/11344/01/05</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ЕКСФОРЖ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 мг/160 мг/25 мг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Конафарма АГ, Швейцарія (пакування); Новартіс Фарма Штейн АГ, Швейцарія (виробництво, контроль якості, пакування, випуск серії); Новартіс Фармасьютика С.А., Іспанiя (виробництво, контроль якості, пакування, випуск серії); Олпак Груп АГ, Швейцарія (пакування); Фарманалітика СА , Швейцарія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jc w:val="center"/>
              <w:rPr>
                <w:rFonts w:ascii="Arial" w:hAnsi="Arial" w:cs="Arial"/>
                <w:sz w:val="16"/>
                <w:szCs w:val="16"/>
              </w:rPr>
            </w:pPr>
            <w:r w:rsidRPr="000F2466">
              <w:rPr>
                <w:rFonts w:ascii="Arial" w:hAnsi="Arial" w:cs="Arial"/>
                <w:sz w:val="16"/>
                <w:szCs w:val="16"/>
              </w:rPr>
              <w:t>Швейцарiя</w:t>
            </w:r>
          </w:p>
          <w:p w:rsidR="00EF17FA" w:rsidRPr="000F2466" w:rsidRDefault="00EF17FA" w:rsidP="00A95319">
            <w:pPr>
              <w:jc w:val="center"/>
              <w:rPr>
                <w:sz w:val="16"/>
                <w:szCs w:val="16"/>
              </w:rPr>
            </w:pPr>
            <w:r w:rsidRPr="000F2466">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UA/12679/01/01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ЕКСФОРЖ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мг/160 мг/25 мг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Конафарма АГ, Швейцарія (пакування); Новартіс Фарма Штейн АГ, Швейцарія (виробництво, контроль якості, пакування, випуск серії); Новартіс Фармасьютика С.А., Іспанiя (виробництво, контроль якості, пакування, випуск серії); Олпак Груп АГ, Швейцарія (пакування); Фарманалітика СА , Швейцарія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jc w:val="center"/>
              <w:rPr>
                <w:rFonts w:ascii="Arial" w:hAnsi="Arial" w:cs="Arial"/>
                <w:sz w:val="16"/>
                <w:szCs w:val="16"/>
              </w:rPr>
            </w:pPr>
            <w:r w:rsidRPr="000F2466">
              <w:rPr>
                <w:rFonts w:ascii="Arial" w:hAnsi="Arial" w:cs="Arial"/>
                <w:sz w:val="16"/>
                <w:szCs w:val="16"/>
              </w:rPr>
              <w:t>Швейцарiя</w:t>
            </w:r>
          </w:p>
          <w:p w:rsidR="00EF17FA" w:rsidRPr="000F2466" w:rsidRDefault="00EF17FA" w:rsidP="00A95319">
            <w:pPr>
              <w:jc w:val="center"/>
              <w:rPr>
                <w:sz w:val="16"/>
                <w:szCs w:val="16"/>
              </w:rPr>
            </w:pPr>
            <w:r w:rsidRPr="000F2466">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UA/12679/01/02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ЕКСФОРЖ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 мг/160 мг/12,5 мг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Виробництво, контроль якості, пакування, випуск серії: Новартіс Фарма Штейн АГ, Швейцарія або Новартіс Фармасьютика С.А.,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jc w:val="center"/>
              <w:rPr>
                <w:rFonts w:ascii="Arial" w:hAnsi="Arial" w:cs="Arial"/>
                <w:sz w:val="16"/>
                <w:szCs w:val="16"/>
              </w:rPr>
            </w:pPr>
            <w:r w:rsidRPr="000F2466">
              <w:rPr>
                <w:rFonts w:ascii="Arial" w:hAnsi="Arial" w:cs="Arial"/>
                <w:sz w:val="16"/>
                <w:szCs w:val="16"/>
              </w:rPr>
              <w:t>Швейцарiя</w:t>
            </w:r>
          </w:p>
          <w:p w:rsidR="00EF17FA" w:rsidRPr="000F2466" w:rsidRDefault="00EF17FA" w:rsidP="00A95319">
            <w:pPr>
              <w:jc w:val="center"/>
              <w:rPr>
                <w:sz w:val="16"/>
                <w:szCs w:val="16"/>
              </w:rPr>
            </w:pPr>
            <w:r w:rsidRPr="000F2466">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UA/12679/01/03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ЕКСФОРЖ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мг/160 мг/12,5 мг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Виробництво, контроль якості, пакування, випуск серії: Новартіс Фарма Штейн АГ, Швейцарія або Новартіс Фармасьютика С.А.,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Іспанія</w:t>
            </w:r>
          </w:p>
          <w:p w:rsidR="00EF17FA" w:rsidRPr="000F2466" w:rsidRDefault="00EF17FA" w:rsidP="00A95319">
            <w:pPr>
              <w:pStyle w:val="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UA/12679/01/04</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ЕЛОКСАТИН®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концентрат для розчину для інфузій, 5 мг/мл, №1: по 10 мл концентрату, що містять 50 мг оксаліплатину, у флаконі або 20 мл концентрату, що містять 100 мг оксаліплатину, у флаконі; в піддоні, запаяному кришкою,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 № R1-CEP 2003-229-Rev 04 для АФІ Оксаліплатин від вже затвердженого виробника Johnson Matthey Pharmaceutical Materials, United States (назва виробника Johnson Matthey Inc. USA у попередній версії СЕР ( № R1-CEP 2003-229-Rev 03) була зазначена відповідно до назви головного офісу виробника. У оновленій версії сертифікату відповідності Європейській фармакопеї (№ R1-CEP 2003-229-Rev 04) назва виробника узгоджена та приведена у відповідність до назви виробничої дільниці Johnson Matthey Pharmaceutical Materials, United States)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UA/9385/02/01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ЕЛЬДЕПРИЛ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5 мг,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Оріон Корпорейшн, Фiнляндiя; Оріон Корпорейшн, Фiнляндiя (альтернативний виробник, що здійснює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UA/5566/01/01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ЕНАЛАПРИЛ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0,01 г по 10 таблеток у блістері; по 1 або 2, або 3, або 5, або 9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ЄФ від затвердженого виробника АФІ Еналаприлу малеату, № R1-CEP 2000-053-Rev 05. Як наслідок зміна в специфікації діючої речовини та відповідні зміни до методів контролю, а саме: «Визначення кількості органічних розчинників» (Етанол - не більше 150 ррm) та «Паладій» (не більше 1 ррm);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0F2466">
              <w:rPr>
                <w:rFonts w:ascii="Arial" w:hAnsi="Arial" w:cs="Arial"/>
                <w:sz w:val="16"/>
                <w:szCs w:val="16"/>
              </w:rPr>
              <w:br/>
              <w:t>Супутня зміна</w:t>
            </w:r>
            <w:r w:rsidRPr="000F2466">
              <w:rPr>
                <w:rFonts w:ascii="Arial" w:hAnsi="Arial" w:cs="Arial"/>
                <w:sz w:val="16"/>
                <w:szCs w:val="16"/>
              </w:rPr>
              <w:br/>
              <w:t>-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якості діючої речовини до вимог монографії ЄФ та документації виробника АФІ. Як наслідок із специфікації вилучається показник «Важкі метали», «Температура плавлення» та показник «Супровідні домішки» і аналітична методика «Кількісне визначення» приводиться відповідно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UA/2818/01/01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ЕНАЛАПРИЛ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0,01 г іn bulk: по 5000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ЄФ від затвердженого виробника АФІ Еналаприлу малеату, № R1-CEP 2000-053-Rev 05. Як наслідок зміна в специфікації діючої речовини та відповідні зміни до методів контролю, а саме: «Визначення кількості органічних розчинників» (Етанол - не більше 150 ррm) та «Паладій» (не більше 1 ррm);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0F2466">
              <w:rPr>
                <w:rFonts w:ascii="Arial" w:hAnsi="Arial" w:cs="Arial"/>
                <w:sz w:val="16"/>
                <w:szCs w:val="16"/>
              </w:rPr>
              <w:br/>
              <w:t>Супутня зміна</w:t>
            </w:r>
            <w:r w:rsidRPr="000F2466">
              <w:rPr>
                <w:rFonts w:ascii="Arial" w:hAnsi="Arial" w:cs="Arial"/>
                <w:sz w:val="16"/>
                <w:szCs w:val="16"/>
              </w:rPr>
              <w:br/>
              <w:t>-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якості діючої речовини до вимог монографії ЄФ та документації виробника АФІ. Як наслідок із специфікації вилучається показник «Важкі метали», «Температура плавлення» та показник «Супровідні домішки» і аналітична методика «Кількісне визначення» приводиться відповідно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UA/2819/01/01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ЕНАЛАПРИЛ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10 мг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Внесення додаткової технічної інформації у п. 17 ІНШЕ тексту маркування вторинної упаковки та п. 6 ІНШЕ тексту маркування первинної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UA/1195/01/02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ЕНДЖЕРИКС™-В / ENGERIX™-B ВАКЦИНА ДЛЯ ПРОФІЛАКТИКИ ВІРУСНОГО ГЕПАТИТУ В, РЕКОМБІНАНТНА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UA/15740/01/01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ЕРАЗАБАН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крем, 100 мг/1 г по 2 г або по 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Дендрон Брендс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r w:rsidRPr="000F2466">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UA/9636/01/01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ЕРІДОН®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оральний, 1 мг/мл, по 30 мл у флаконі; по 1 флакону у комплекті з дозуючою піпеткою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Дар Аль Дава Девелопмент енд Інвестмент Ко. лтд., Йорданiя (виробництво, пакування та контроль якості лікарського засобу); Компліт Лабораторі Солушнз, Ірландiя (контроль якості (мікробіологічний контроль)); Шанель Медікал, Ірландiя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Йорданiя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в текст маркування на вторинній упаковці, а саме: незначні правки щодо логотипу компанії, іншої технічної інформації та номеру реєстраційного посвідчення; в тексті маркування на первинній упаковці, а саме: незначні правки щодо логотипу компанії, іншої технічної інформації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UA/16894/01/01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ЕСЗОЛ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таблетки, вкриті оболонкою, по 100 мг; по 4 або по 10 таблеток у блістері; по 1 блістеру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Внесення випробувань за показником: «Залишкові кількості органічних розчинників» на стадії висушування; показник «Залишкові кількості органічних розчинників» переноситься в специфікацію на готовий лікарський засіб та залишається без змін; зміни І типу - Зміни з якості. Готовий лікарський засіб. Контроль готового лікарського засобу (інші зміни) - Оновлення затвердженого МКЯ,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UA/10774/01/01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ЕСКОЛАН-САНОВЕЛЬ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10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2013-094-Rev 03 для діючої речовини аторвастатину кальцію тригідрат від нового виробника Sun Pharmaceutical Industries Limited, India (P.O. Rail Majra District. S.B.S. Nagar (Nawanshahar) India – 144533 Toansa Village, Punjab) в доповнення до уже зареєстрованого виробника (Dr. Reddy's Laboratories Ltd,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UA/9680/01/01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ЕСКОЛАН-САНОВЕЛЬ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20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2013-094-Rev 03 для діючої речовини аторвастатину кальцію тригідрат від нового виробника Sun Pharmaceutical Industries Limited, India (P.O. Rail Majra District. S.B.S. Nagar (Nawanshahar) India – 144533 Toansa Village, Punjab) в доповнення до уже зареєстрованого виробника (Dr. Reddy's Laboratories Ltd,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UA/9680/01/02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ЕСКОЛАН-САНОВЕЛЬ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40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2013-094-Rev 03 для діючої речовини аторвастатину кальцію тригідрат від нового виробника Sun Pharmaceutical Industries Limited, India (P.O. Rail Majra District. S.B.S. Nagar (Nawanshahar) India – 144533 Toansa Village, Punjab) в доповнення до уже зареєстрованого виробника (Dr. Reddy's Laboratories Ltd,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UA/9680/01/03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ЕСПА-ФОЦИН®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еспарма Фарма Сервісез ГмбХ, Німеччина (вторинне пакування); Ліндофарм ГмбХ, Німеччина (виробництво нерозфасованого продукту,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2017-166-Rev 00 для АФІ Фосфоміцину трометамолу від вже затвердженого виробника Interquim, S.A., de C.V., Мексика. Як наслідок: доповнення інформацією про виробничі дільниці проміжної продукції HUBEI XUNDA PHARMACEUTICAL CO., LTD. No.2, Jinpan Road China-435 400 Wuxue City, Hubei Province та FARMASINO PHARMACEUTICALS (ANHUI) COMPANY Limited Wujiang Fine Chemical Base China- Maanshan City, Anhui province; вилучення виробничої дільниці проміжної продукції Northeast Pharmaceutical Group Development District,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UA/14782/01/01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ЕФЕРВЕН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оболонкою, по 600 мг, по 30 таблеток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0F2466">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UA/8431/02/01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ЗОДАК®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таблетки, вкриті оболонкою, по 10 мг № 30 (10х3):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UA/4070/03/01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ЗОДАК®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краплі оральні, 10 мг/мл по 20 мл розчину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ТОВ "Зентіва", Чеська Республiка;</w:t>
            </w:r>
            <w:r w:rsidRPr="000F2466">
              <w:rPr>
                <w:rFonts w:ascii="Arial" w:hAnsi="Arial" w:cs="Arial"/>
                <w:sz w:val="16"/>
                <w:szCs w:val="16"/>
              </w:rPr>
              <w:br/>
              <w:t>Ей. Наттерманн енд Сайі.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Чеська Республiка/</w:t>
            </w:r>
          </w:p>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UA/4070/01/01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ЗОДАК®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оболонкою, по 10 мг № 30 (10х3):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2000-031-Rev 09 для діючої речовини Cetirizine dihydrochloride від вже затвердженого виробника MYLAN LABORATORIES LIMITED; зміни І типу - подання оновленого сертифіката відповідності Європейській фармакопеї № R1-CEP 2000-031-Rev 10 для діючої речовини Cetirizine dihydrochloride від вже затвердженого виробника MYLAN LABORATORIES LIMITED; зміни І типу - подання оновленого сертифіката відповідності Європейській фармакопеї № R1-CEP 2000-031-Rev 08 для діючої речовини Cetirizine dihydrochloride від вже затвердженого виробника MYLAN LABORATORIES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UA/4070/03/01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ЗОЛОФТ®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 мг, по 14 таблеток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Пфайзер Менюфекчуринг Дойчленд ГмбХ, Німеччина (виробництво, первинне та вторинне пакування, контроль якості, випуск серії); Хаупт Фарма Латіна С.р.л.,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(додано інформацію щодо побічної реакції мікроскопічний коліт з невідомою частотою виникнення).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"Особливості застосування" (додано інформацію щодо вмісту натрію у складі допоміжних речовин лікарського засобу).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(уточнено інформаціяю щодо підвищеного ризику виникнення післяпологових кровотеч).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UA/7475/01/01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суспензія для ін’єкцій по 1 дозі (0,5 мл) у попередньо заповненому шприці №1 у комплекті з однією або двома голками; </w:t>
            </w:r>
            <w:r w:rsidRPr="000F2466">
              <w:rPr>
                <w:rFonts w:ascii="Arial" w:hAnsi="Arial" w:cs="Arial"/>
                <w:sz w:val="16"/>
                <w:szCs w:val="16"/>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критеріїв прийнятності для випробування на мікробну чистоту на трипсин-соєвому агарі (Microbial purity test on Tryptic Soy Agar) для двох останніх прекультур та основних етапів ферментації для антигенів кашлюку в категорії прийняття рішення щодо якості (Quality decision test). Запропоновано: Absence of growth. Внесення редакційних правок до розділу 3.2.S.2.4 реєстраційного досьє;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з критерієм прийнятності «Not more than (NMT )10 CFU/100 ml»; зміни І типу - вилучення випробування Protein content by Lowry для проміжного продукту активної субстанції на етапі очищення іонообмінною хроматографією (колонка Q-сефарози) з категорії моніторингу під час процесу виробництва (in-process monitoring); зміни І типу - вилучення випробування Optical dencity test на етапі ферментації проміжного продукту антигенів кашлюка з категорії моніторингу під час процесу виробництва (in-process monitoring)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UA/15120/01/01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ІНФОРС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 мг по 4 або по 10 таблеток у блістері; по 1 блістеру в картонній пачці;</w:t>
            </w:r>
            <w:r w:rsidRPr="000F2466">
              <w:rPr>
                <w:rFonts w:ascii="Arial" w:hAnsi="Arial" w:cs="Arial"/>
                <w:sz w:val="16"/>
                <w:szCs w:val="16"/>
              </w:rPr>
              <w:br/>
              <w:t>по 4 або по 10 таблеток у блістері; по 2 блістери в картонній пачці; по 4 таблетки у блістері; по 3 блістери в картонній пачці;</w:t>
            </w:r>
            <w:r w:rsidRPr="000F2466">
              <w:rPr>
                <w:rFonts w:ascii="Arial" w:hAnsi="Arial" w:cs="Arial"/>
                <w:sz w:val="16"/>
                <w:szCs w:val="16"/>
              </w:rPr>
              <w:br/>
              <w:t>по 1 таблетці у блістері; по 1 блістеру в картонній пачці; по 4 таблетки у блістері; по 5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w:t>
            </w:r>
            <w:r w:rsidRPr="000F2466">
              <w:rPr>
                <w:rFonts w:ascii="Arial" w:hAnsi="Arial" w:cs="Arial"/>
                <w:sz w:val="16"/>
                <w:szCs w:val="16"/>
              </w:rPr>
              <w:br/>
              <w:t>Подання оновленого сертифіката відповідності Європейській фармакопеї № R1-CEP 2013-072-Rev 00 (затверджено: R0-CEP 2013-072-Rev 03) для діючої речовини Силденафілу цитрату від вже затвердженого виробника Pharmaceutical Works Polpharma S.A., у наслідок змін в описі виробничого процесу; змін у методиці випробування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UA/16335/01/01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ІНФОРС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100 мг по 4 або по 10 таблеток у блістері; по 1 блістеру в картонній пачці;</w:t>
            </w:r>
            <w:r w:rsidRPr="000F2466">
              <w:rPr>
                <w:rFonts w:ascii="Arial" w:hAnsi="Arial" w:cs="Arial"/>
                <w:sz w:val="16"/>
                <w:szCs w:val="16"/>
              </w:rPr>
              <w:br/>
              <w:t>по 4 або по 10 таблеток у блістері; по 2 блістери в картонній пачці; по 4 таблетки у блістері; по 3 блістери в картонній пачці;</w:t>
            </w:r>
            <w:r w:rsidRPr="000F2466">
              <w:rPr>
                <w:rFonts w:ascii="Arial" w:hAnsi="Arial" w:cs="Arial"/>
                <w:sz w:val="16"/>
                <w:szCs w:val="16"/>
              </w:rPr>
              <w:br/>
              <w:t>по 1 таблетці у блістері; по 1 блістеру в картонній пачці; по 4 таблетки у блістері; по 5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w:t>
            </w:r>
            <w:r w:rsidRPr="000F2466">
              <w:rPr>
                <w:rFonts w:ascii="Arial" w:hAnsi="Arial" w:cs="Arial"/>
                <w:sz w:val="16"/>
                <w:szCs w:val="16"/>
              </w:rPr>
              <w:br/>
              <w:t>Подання оновленого сертифіката відповідності Європейській фармакопеї № R1-CEP 2013-072-Rev 00 (затверджено: R0-CEP 2013-072-Rev 03) для діючої речовини Силденафілу цитрату від вже затвердженого виробника Pharmaceutical Works Polpharma S.A., у наслідок змін в описі виробничого процесу; змін у методиці випробування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UA/16335/01/02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КАЛЕТРА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 xml:space="preserve">розчин для перорального застосування; по 60 мл у флаконі; по 5 флаконів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86682">
            <w:pPr>
              <w:jc w:val="center"/>
              <w:rPr>
                <w:rFonts w:ascii="Arial" w:hAnsi="Arial" w:cs="Arial"/>
                <w:sz w:val="16"/>
                <w:szCs w:val="16"/>
                <w:lang w:val="ru-RU"/>
              </w:rPr>
            </w:pPr>
            <w:r w:rsidRPr="000F2466">
              <w:rPr>
                <w:rFonts w:ascii="Arial" w:hAnsi="Arial" w:cs="Arial"/>
                <w:sz w:val="16"/>
                <w:szCs w:val="16"/>
                <w:lang w:val="ru-RU"/>
              </w:rPr>
              <w:t>Альтернативний виробник відповідальний за виробництво лікарського засобу, первинне та вторинне пакування:</w:t>
            </w:r>
          </w:p>
          <w:p w:rsidR="00EF17FA" w:rsidRPr="000F2466" w:rsidRDefault="00EF17FA" w:rsidP="00D86682">
            <w:pPr>
              <w:jc w:val="center"/>
              <w:rPr>
                <w:rFonts w:ascii="Arial" w:hAnsi="Arial" w:cs="Arial"/>
                <w:sz w:val="16"/>
                <w:szCs w:val="16"/>
              </w:rPr>
            </w:pPr>
            <w:r w:rsidRPr="000F2466">
              <w:rPr>
                <w:rFonts w:ascii="Arial" w:hAnsi="Arial" w:cs="Arial"/>
                <w:sz w:val="16"/>
                <w:szCs w:val="16"/>
                <w:lang w:val="ru-RU"/>
              </w:rPr>
              <w:t>Еббві Інк., США;</w:t>
            </w:r>
          </w:p>
          <w:p w:rsidR="00EF17FA" w:rsidRPr="000F2466" w:rsidRDefault="00EF17FA" w:rsidP="00D86682">
            <w:pPr>
              <w:jc w:val="center"/>
              <w:rPr>
                <w:rFonts w:ascii="Arial" w:hAnsi="Arial" w:cs="Arial"/>
                <w:sz w:val="16"/>
                <w:szCs w:val="16"/>
                <w:lang w:val="ru-RU"/>
              </w:rPr>
            </w:pPr>
            <w:r w:rsidRPr="000F2466">
              <w:rPr>
                <w:rFonts w:ascii="Arial" w:hAnsi="Arial" w:cs="Arial"/>
                <w:sz w:val="16"/>
                <w:szCs w:val="16"/>
                <w:lang w:val="ru-RU"/>
              </w:rPr>
              <w:t>Альтернативний виробник відповідальний за тестування:</w:t>
            </w:r>
          </w:p>
          <w:p w:rsidR="00EF17FA" w:rsidRPr="000F2466" w:rsidRDefault="00EF17FA" w:rsidP="00D86682">
            <w:pPr>
              <w:jc w:val="center"/>
              <w:rPr>
                <w:rFonts w:ascii="Arial" w:hAnsi="Arial" w:cs="Arial"/>
                <w:sz w:val="16"/>
                <w:szCs w:val="16"/>
              </w:rPr>
            </w:pPr>
            <w:r w:rsidRPr="000F2466">
              <w:rPr>
                <w:rFonts w:ascii="Arial" w:hAnsi="Arial" w:cs="Arial"/>
                <w:sz w:val="16"/>
                <w:szCs w:val="16"/>
                <w:lang w:val="ru-RU"/>
              </w:rPr>
              <w:t>Еббві Інк., США;</w:t>
            </w:r>
          </w:p>
          <w:p w:rsidR="00EF17FA" w:rsidRPr="000F2466" w:rsidRDefault="00EF17FA" w:rsidP="00D86682">
            <w:pPr>
              <w:jc w:val="center"/>
              <w:rPr>
                <w:rFonts w:ascii="Arial" w:hAnsi="Arial" w:cs="Arial"/>
                <w:sz w:val="16"/>
                <w:szCs w:val="16"/>
                <w:lang w:val="ru-RU"/>
              </w:rPr>
            </w:pPr>
            <w:r w:rsidRPr="000F2466">
              <w:rPr>
                <w:rFonts w:ascii="Arial" w:hAnsi="Arial" w:cs="Arial"/>
                <w:sz w:val="16"/>
                <w:szCs w:val="16"/>
                <w:lang w:val="ru-RU"/>
              </w:rPr>
              <w:t>Альтернативний виробник відповідальний за тестування та випуск серії:</w:t>
            </w:r>
          </w:p>
          <w:p w:rsidR="00EF17FA" w:rsidRPr="000F2466" w:rsidRDefault="00EF17FA" w:rsidP="00D86682">
            <w:pPr>
              <w:tabs>
                <w:tab w:val="left" w:pos="12600"/>
              </w:tabs>
              <w:jc w:val="center"/>
              <w:rPr>
                <w:rFonts w:ascii="Arial" w:hAnsi="Arial" w:cs="Arial"/>
                <w:sz w:val="16"/>
                <w:szCs w:val="16"/>
              </w:rPr>
            </w:pPr>
            <w:r w:rsidRPr="000F2466">
              <w:rPr>
                <w:rFonts w:ascii="Arial" w:hAnsi="Arial" w:cs="Arial"/>
                <w:sz w:val="16"/>
                <w:szCs w:val="16"/>
                <w:lang w:val="ru-RU"/>
              </w:rPr>
              <w:t>Еббві Дойчленд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повний цикл виробництва лікарського засобу Калетра АЕСІКА КВІНБОРО ЛТД, Великобританія.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UA/6998/02/01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КАЛІЮ ЙОДИД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краплі очні, 20 мг/мл, по 5 мл або по 10 мл у флаконі; по 1 флакону разом з кришкою-крапельницею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 xml:space="preserve">Товариство з обмеженою відповідальністю "Дослідний завод "ГНЦЛС"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всі стадії виробництва, контроль якості, випуск серії:</w:t>
            </w:r>
            <w:r w:rsidRPr="000F2466">
              <w:rPr>
                <w:rFonts w:ascii="Arial" w:hAnsi="Arial" w:cs="Arial"/>
                <w:sz w:val="16"/>
                <w:szCs w:val="16"/>
              </w:rPr>
              <w:br/>
              <w:t xml:space="preserve">Товариство з обмеженою відповідальністю "Дослідний завод "ГНЦЛС", </w:t>
            </w:r>
            <w:r w:rsidRPr="000F2466">
              <w:rPr>
                <w:rFonts w:ascii="Arial" w:hAnsi="Arial" w:cs="Arial"/>
                <w:sz w:val="16"/>
                <w:szCs w:val="16"/>
              </w:rPr>
              <w:br/>
              <w:t>Україна;</w:t>
            </w:r>
          </w:p>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всі стадії виробництва, контроль якості, випуск серії:</w:t>
            </w:r>
            <w:r w:rsidRPr="000F2466">
              <w:rPr>
                <w:rFonts w:ascii="Arial" w:hAnsi="Arial" w:cs="Arial"/>
                <w:sz w:val="16"/>
                <w:szCs w:val="16"/>
              </w:rPr>
              <w:br/>
              <w:t>Товариство з обмеженою відповідальністю "ФАРМЕКС ГРУП",</w:t>
            </w:r>
            <w:r w:rsidRPr="000F2466">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UA/5107/01/01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КАЛЬЦІЮ ХЛОРИД-ДАРНИЦЯ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50,7 мг/мл по 5 мл або по 10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первинної та вторинної упаковки лікарського засобу у зв? язку з розбіжністю інформації щодо дозування лікарського засобу у реєстраційних документах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UA/6822/01/01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КЕТОНАЛ®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100 мг/2 мл; по 2 мл в ампулі; по 5 ампул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незначні зміни у розділах 3.2.Р.3.3. , опис виробничого процесу та контролю процесу та 3.2.Р.3.5.,валідація процесу та/або його оцінка, а саме: корекція блок-схеми процесу виробництва для приведення її у відповідність до процесу виробництва; змін у самому виробничому процесі чи складі ЛЗ немає; специфікації ГЛЗ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UA/8325/01/01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 xml:space="preserve">КОМПЛЕРА®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200 мг/25 мг/245 мг, по 30 таблеток у флаконі, по 1 флакону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Виробництво нерозфасованого продукту та первинна упаковка:</w:t>
            </w:r>
            <w:r w:rsidRPr="000F2466">
              <w:rPr>
                <w:rFonts w:ascii="Arial" w:hAnsi="Arial" w:cs="Arial"/>
                <w:sz w:val="16"/>
                <w:szCs w:val="16"/>
              </w:rPr>
              <w:br/>
              <w:t xml:space="preserve">Патеон Інк., Канада; </w:t>
            </w:r>
            <w:r w:rsidRPr="000F2466">
              <w:rPr>
                <w:rFonts w:ascii="Arial" w:hAnsi="Arial" w:cs="Arial"/>
                <w:sz w:val="16"/>
                <w:szCs w:val="16"/>
              </w:rPr>
              <w:br/>
              <w:t>Первинна упаковка:</w:t>
            </w:r>
            <w:r w:rsidRPr="000F2466">
              <w:rPr>
                <w:rFonts w:ascii="Arial" w:hAnsi="Arial" w:cs="Arial"/>
                <w:sz w:val="16"/>
                <w:szCs w:val="16"/>
              </w:rPr>
              <w:br/>
              <w:t>Гілеад Сайенсиз Айеленд ЮК, Ірландія;</w:t>
            </w:r>
            <w:r w:rsidRPr="000F2466">
              <w:rPr>
                <w:rFonts w:ascii="Arial" w:hAnsi="Arial" w:cs="Arial"/>
                <w:sz w:val="16"/>
                <w:szCs w:val="16"/>
              </w:rPr>
              <w:br/>
              <w:t>Вторинна упаковка та випуск серії:</w:t>
            </w:r>
            <w:r w:rsidRPr="000F2466">
              <w:rPr>
                <w:rFonts w:ascii="Arial" w:hAnsi="Arial" w:cs="Arial"/>
                <w:sz w:val="16"/>
                <w:szCs w:val="16"/>
              </w:rPr>
              <w:br/>
              <w:t>Янссен-Сілаг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Канада/</w:t>
            </w:r>
          </w:p>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Ірландія/</w:t>
            </w:r>
          </w:p>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UA/14475/01/01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КОПАКСОН®-ТЕВА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447ADE">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447ADE">
            <w:pPr>
              <w:tabs>
                <w:tab w:val="left" w:pos="12600"/>
              </w:tabs>
              <w:jc w:val="center"/>
              <w:rPr>
                <w:rFonts w:ascii="Arial" w:hAnsi="Arial" w:cs="Arial"/>
                <w:sz w:val="16"/>
                <w:szCs w:val="16"/>
              </w:rPr>
            </w:pPr>
            <w:r w:rsidRPr="000F2466">
              <w:rPr>
                <w:rFonts w:ascii="Arial" w:hAnsi="Arial" w:cs="Arial"/>
                <w:sz w:val="16"/>
                <w:szCs w:val="16"/>
              </w:rPr>
              <w:t>виробництво за повним циклом:</w:t>
            </w:r>
            <w:r w:rsidRPr="000F2466">
              <w:rPr>
                <w:rFonts w:ascii="Arial" w:hAnsi="Arial" w:cs="Arial"/>
                <w:sz w:val="16"/>
                <w:szCs w:val="16"/>
              </w:rPr>
              <w:br/>
              <w:t>Тева Фармацевтікал Індастріз Лтд., Ізраїль;</w:t>
            </w:r>
            <w:r w:rsidRPr="000F2466">
              <w:rPr>
                <w:rFonts w:ascii="Arial" w:hAnsi="Arial" w:cs="Arial"/>
                <w:sz w:val="16"/>
                <w:szCs w:val="16"/>
              </w:rPr>
              <w:br/>
              <w:t>виробництво за повним циклом:</w:t>
            </w:r>
            <w:r w:rsidRPr="000F2466">
              <w:rPr>
                <w:rFonts w:ascii="Arial" w:hAnsi="Arial" w:cs="Arial"/>
                <w:sz w:val="16"/>
                <w:szCs w:val="16"/>
              </w:rPr>
              <w:br/>
              <w:t xml:space="preserve">Нортон Хелскеа Лімітед Т/А АЙВЕКС Фармасьютикалз ЮК, Велика Британія; </w:t>
            </w:r>
            <w:r w:rsidRPr="000F2466">
              <w:rPr>
                <w:rFonts w:ascii="Arial" w:hAnsi="Arial" w:cs="Arial"/>
                <w:sz w:val="16"/>
                <w:szCs w:val="16"/>
              </w:rPr>
              <w:br/>
              <w:t>контроль серії (повне тестування, включаючи на стерильність та бактеріальні ендотоксини, але окрім біологічного тестування):</w:t>
            </w:r>
            <w:r w:rsidRPr="000F2466">
              <w:rPr>
                <w:rFonts w:ascii="Arial" w:hAnsi="Arial" w:cs="Arial"/>
                <w:sz w:val="16"/>
                <w:szCs w:val="16"/>
              </w:rPr>
              <w:br/>
              <w:t>Фармахемі Б.В., Нідерланди;</w:t>
            </w:r>
            <w:r w:rsidRPr="000F2466">
              <w:rPr>
                <w:rFonts w:ascii="Arial" w:hAnsi="Arial" w:cs="Arial"/>
                <w:sz w:val="16"/>
                <w:szCs w:val="16"/>
              </w:rPr>
              <w:br/>
              <w:t>контроль серії (тільки біологічне тестування):</w:t>
            </w:r>
            <w:r w:rsidRPr="000F2466">
              <w:rPr>
                <w:rFonts w:ascii="Arial" w:hAnsi="Arial" w:cs="Arial"/>
                <w:sz w:val="16"/>
                <w:szCs w:val="16"/>
              </w:rPr>
              <w:br/>
              <w:t>АТ Фармацевтичний завод ТЕВА, Угорщина;</w:t>
            </w:r>
            <w:r w:rsidRPr="000F2466">
              <w:rPr>
                <w:rFonts w:ascii="Arial" w:hAnsi="Arial" w:cs="Arial"/>
                <w:sz w:val="16"/>
                <w:szCs w:val="16"/>
              </w:rPr>
              <w:br/>
              <w:t>контроль серії (тільки біологічне тестування):</w:t>
            </w:r>
            <w:r w:rsidRPr="000F2466">
              <w:rPr>
                <w:rFonts w:ascii="Arial" w:hAnsi="Arial" w:cs="Arial"/>
                <w:sz w:val="16"/>
                <w:szCs w:val="16"/>
              </w:rPr>
              <w:br/>
              <w:t>Абік Лтд., Ізраїль;</w:t>
            </w:r>
            <w:r w:rsidRPr="000F2466">
              <w:rPr>
                <w:rFonts w:ascii="Arial" w:hAnsi="Arial" w:cs="Arial"/>
                <w:sz w:val="16"/>
                <w:szCs w:val="16"/>
              </w:rPr>
              <w:br/>
              <w:t>контроль серії (аналітичне тестування та вивчення стабільності):</w:t>
            </w:r>
            <w:r w:rsidRPr="000F2466">
              <w:rPr>
                <w:rFonts w:ascii="Arial" w:hAnsi="Arial" w:cs="Arial"/>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Ізраїль/</w:t>
            </w:r>
          </w:p>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Велика Британія/</w:t>
            </w:r>
          </w:p>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Нідерланди/</w:t>
            </w:r>
          </w:p>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Плантекс Лтд. (Ізраїль), що відповідає за контроль серії готового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Плантекс Лтд. (Ізраїль), що відповідає за виробництво діючої речовини;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 метою уникнення помилок під час проведення випробування, пропонується виправити технічну помилку у товщині плівки у капілярній колонці, що використовується у випробуванні на визначення вмісту залишкового піперидину у діючій речовині глатирамеру ацетат;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Пропонується вилучити непотрібні повторні введення деяких розчинів у схемі введення у випробуванні на визначення вмісту ацетату у діючій речовині глатирамеру ацетат, з метою зменшення повторення однієї і тієї ж роботи.;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Метод на визначення вмісту бактеріальних ендотоксинів у системі електронного документообороту зазначався як «допоміжний». Тепер він буде зазначатися як випробування для діючої речовини (з відповідною зміною електронного номеру в системі). Крім того критерії прийнятності в методиці будуть зазначені коректно відповідно до критеріїв які зазначені у затвердженій специфікації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Випробування Appearance of solution, Acidity or alkalinity, Absorbance, Extractable zinc, Residue on evaporation &amp; Volatile sulphides для пробки-поршня проводяться у відповідності до вимог Євр. Ф. Вимоги для цих випробувань були перефразовані для більшої відповідності вимогам Євр. Ф. 9.7 , тому специфікація для поршня шприца була оновлена відповідним чином. - формулювання у специфікації для вимог випробування Surface Glass Test (EP+USP) наразі не дослівно відповідає вимогам у фармакопеях, і тому коригується для більшої точності.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i/>
                <w:sz w:val="16"/>
                <w:szCs w:val="16"/>
              </w:rPr>
            </w:pPr>
            <w:r w:rsidRPr="000F2466">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583B43">
            <w:pPr>
              <w:tabs>
                <w:tab w:val="left" w:pos="12600"/>
              </w:tabs>
              <w:jc w:val="center"/>
              <w:rPr>
                <w:rFonts w:ascii="Arial" w:hAnsi="Arial" w:cs="Arial"/>
                <w:sz w:val="16"/>
                <w:szCs w:val="16"/>
              </w:rPr>
            </w:pPr>
            <w:r w:rsidRPr="000F2466">
              <w:rPr>
                <w:rFonts w:ascii="Arial" w:hAnsi="Arial" w:cs="Arial"/>
                <w:sz w:val="16"/>
                <w:szCs w:val="16"/>
              </w:rPr>
              <w:t>UA/6307/01/01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КСАЛОПТИК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краплі очні, розчин, по 2,5 мл у флаконі з крапельницею; по 1 або по 3 флакони з крапельницею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Таежун ФАРМ. Ко. Лтд, Корея (виробництво ГЛЗ, первинне та вторинне пакування, контроль якості); Фармацевтичний завод "Польфарма" С.А., Польща (вторинне пакування, контроль якості ГЛЗ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Корея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2003-239-Rev 04 для діючої речовини Тимололу малеату від вже затвердженого виробника OLON S.P.A., Italy у наслідок виправлення друкарської помилки в описі вторинної упаковки; оптимізації методу ВЕРХ для визначення енантіомерної чистоти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UA/13411/01/01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КСАЛТОФАЙ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2A56DC">
            <w:pPr>
              <w:tabs>
                <w:tab w:val="left" w:pos="12600"/>
              </w:tabs>
              <w:jc w:val="center"/>
              <w:rPr>
                <w:rFonts w:ascii="Arial" w:hAnsi="Arial" w:cs="Arial"/>
                <w:sz w:val="16"/>
                <w:szCs w:val="16"/>
              </w:rPr>
            </w:pPr>
            <w:r w:rsidRPr="000F2466">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2A56DC">
            <w:pPr>
              <w:tabs>
                <w:tab w:val="left" w:pos="12600"/>
              </w:tabs>
              <w:jc w:val="center"/>
              <w:rPr>
                <w:rFonts w:ascii="Arial" w:hAnsi="Arial" w:cs="Arial"/>
                <w:sz w:val="16"/>
                <w:szCs w:val="16"/>
              </w:rPr>
            </w:pPr>
            <w:r w:rsidRPr="000F246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57936">
            <w:pPr>
              <w:tabs>
                <w:tab w:val="left" w:pos="12600"/>
              </w:tabs>
              <w:jc w:val="center"/>
              <w:rPr>
                <w:rFonts w:ascii="Arial" w:hAnsi="Arial" w:cs="Arial"/>
                <w:sz w:val="16"/>
                <w:szCs w:val="16"/>
              </w:rPr>
            </w:pPr>
            <w:r w:rsidRPr="000F2466">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0F2466">
              <w:rPr>
                <w:rFonts w:ascii="Arial" w:hAnsi="Arial" w:cs="Arial"/>
                <w:sz w:val="16"/>
                <w:szCs w:val="16"/>
              </w:rPr>
              <w:br/>
              <w:t>А/Т Ново Нордіск, Данія;</w:t>
            </w:r>
            <w:r w:rsidRPr="000F2466">
              <w:rPr>
                <w:rFonts w:ascii="Arial" w:hAnsi="Arial" w:cs="Arial"/>
                <w:sz w:val="16"/>
                <w:szCs w:val="16"/>
              </w:rPr>
              <w:br/>
              <w:t>виробник нерозфасованого продукту, наповнення, первинна упаковка, перевірка та контроль якості, відповідальний за випуск серій кінцевого продукту:</w:t>
            </w:r>
            <w:r w:rsidRPr="000F2466">
              <w:rPr>
                <w:rFonts w:ascii="Arial" w:hAnsi="Arial" w:cs="Arial"/>
                <w:sz w:val="16"/>
                <w:szCs w:val="16"/>
              </w:rPr>
              <w:br/>
              <w:t>А/Т Ново Нордіск, Данiя;</w:t>
            </w:r>
            <w:r w:rsidRPr="000F2466">
              <w:rPr>
                <w:rFonts w:ascii="Arial" w:hAnsi="Arial" w:cs="Arial"/>
                <w:sz w:val="16"/>
                <w:szCs w:val="16"/>
              </w:rPr>
              <w:br/>
              <w:t>виробництво продукту, наповнення картриджу та контроль якості продукції; комплектування, маркування та вторинне пакування готового лікарського засобу):</w:t>
            </w:r>
            <w:r w:rsidRPr="000F2466">
              <w:rPr>
                <w:rFonts w:ascii="Arial" w:hAnsi="Arial" w:cs="Arial"/>
                <w:sz w:val="16"/>
                <w:szCs w:val="16"/>
              </w:rPr>
              <w:br/>
              <w:t>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2A56DC">
            <w:pPr>
              <w:tabs>
                <w:tab w:val="left" w:pos="12600"/>
              </w:tabs>
              <w:jc w:val="center"/>
              <w:rPr>
                <w:rFonts w:ascii="Arial" w:hAnsi="Arial" w:cs="Arial"/>
                <w:sz w:val="16"/>
                <w:szCs w:val="16"/>
              </w:rPr>
            </w:pPr>
            <w:r w:rsidRPr="000F2466">
              <w:rPr>
                <w:rFonts w:ascii="Arial" w:hAnsi="Arial" w:cs="Arial"/>
                <w:sz w:val="16"/>
                <w:szCs w:val="16"/>
              </w:rPr>
              <w:t>Данія/</w:t>
            </w:r>
          </w:p>
          <w:p w:rsidR="00EF17FA" w:rsidRPr="000F2466" w:rsidRDefault="00EF17FA" w:rsidP="002A56DC">
            <w:pPr>
              <w:tabs>
                <w:tab w:val="left" w:pos="12600"/>
              </w:tabs>
              <w:jc w:val="center"/>
              <w:rPr>
                <w:rFonts w:ascii="Arial" w:hAnsi="Arial" w:cs="Arial"/>
                <w:sz w:val="16"/>
                <w:szCs w:val="16"/>
              </w:rPr>
            </w:pPr>
            <w:r w:rsidRPr="000F2466">
              <w:rPr>
                <w:rFonts w:ascii="Arial" w:hAnsi="Arial" w:cs="Arial"/>
                <w:sz w:val="16"/>
                <w:szCs w:val="16"/>
              </w:rPr>
              <w:t>Сполучені Штати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2A56DC">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Введення додатково альтернативної дільниці для виробника продукту, наповнення картриджу та контроль якості продукції Ново Нордіск Фармасьютікал Індастріз, ЛП, 3612 Поухатан Роуд, Клейтон, Північна Кароліна 27527, Сполучені Штати/ Novo Nordisk Pharmaceutical Industries, LP, 3612 Powhatan Road, Clayton, North Carolina 27527, United States.;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 альтернативної дільниці для комплектування, маркування та вторинного пакування готового лікарського засобу Ново Нордіск Фармасьютікал Індастріз, ЛП, 3612 Поухатан Роуд, Клейтон, Північна Кароліна 27527, Сполучені Штати/ Novo Nordisk Pharmaceutical Industries, LP, 3612 Powhatan Road, Clayton, North Carolina 27527, United States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2A56DC">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2A56DC">
            <w:pPr>
              <w:tabs>
                <w:tab w:val="left" w:pos="12600"/>
              </w:tabs>
              <w:jc w:val="center"/>
              <w:rPr>
                <w:rFonts w:ascii="Arial" w:hAnsi="Arial" w:cs="Arial"/>
                <w:sz w:val="16"/>
                <w:szCs w:val="16"/>
              </w:rPr>
            </w:pPr>
            <w:r w:rsidRPr="000F2466">
              <w:rPr>
                <w:rFonts w:ascii="Arial" w:hAnsi="Arial" w:cs="Arial"/>
                <w:sz w:val="16"/>
                <w:szCs w:val="16"/>
              </w:rPr>
              <w:t>UA/18253/01/01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КСИВУЛАН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розчину для ін'єкцій або інфузій по 1,2 г (1000 мг/200 мг), по 1 або по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помилки пов'язані з перекладом або перенесенням інформації, які були допущені під час проведення процедури реєстрації (наказ №721 від 13.04.2021р.). У Специфікації методів контролю якості, для показника «Супутні домішки амоксициліну натрію», була допущена помилка при зазначенні критерія прийнятності для Домішки J (n=2). Виправлено друкарські помилки у методиці визначення показників «Ідентифікація», «Зовнішній вигляд розчину», «Супутні домішки», «Стерильність», «Бактеріальні ендотоксини». У методиці визначення показника «Однорідність дозованих одиниць» зазначено помилково текст російською мовою. Запропоновано: специфікація; супутні домішки амоксициліну натрію Домішка J (n=2) Не більше 2,0 %</w:t>
            </w:r>
            <w:r w:rsidRPr="000F2466">
              <w:rPr>
                <w:rFonts w:ascii="Arial" w:hAnsi="Arial" w:cs="Arial"/>
                <w:sz w:val="16"/>
                <w:szCs w:val="16"/>
              </w:rPr>
              <w:br/>
              <w:t>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UA/18686/01/01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КУВАН®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розчинні по 100 мг; по 30 або по 120 таблеток у поліетиленовому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БіоМарин Інтернешнл Лімітед, Ірландiя (відповідальний за випуск серії); БіоМарин Інтернешнл Лімітед, Ірландiя (маркування флаконів та вторинне пакування); Екселла ГмбХ енд Ко. КГ, Німеччина (виробництво нерозфасованої продукції, первинне пакування у флакони та контроль якості лікарского засобу); Лабор ЛС СЕ енд Ко. КГ, Німеччина (контроль якості лікарського засобу (мікробне тестування)); Міллмаунт Хелскеар Лтд, Ірландiя (маркування флаконів та вторинне пакування); СГС Інститут Фрезеніус ГмбХ, Німеччина (контроль якості лікарського засобу (мікробне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Ірландiя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UA/12202/01/01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ЛАФАКСИН® XR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пролонгованої дії по 75 мг, по 14 таблеток у блістері з календарною шкалою;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UA/13444/01/01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ЛАФАКСИН® XR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пролонгованої дії по 150 мг, по 14 таблеток у блістері з календарною шкалою;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UA/13444/01/02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ЛАЦЕРАН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2,5 мг; по 7 таблеток 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UA/17764/01/01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ЛАЦЕРАН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5 мг; по 7 таблеток 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UA/17764/01/02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ЛАЦЕРАН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10 мг; по 7 таблеток 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UA/17764/01/03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ЛЕВЗІРІН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Мега Лайфсайенсіз (Австралія) Пті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виправлено технічну помилку в тексті маркування упаковки ЛЗ, а саме: текст маркування упаковки викладений відповідно редакції, затвердженої Наказом МОЗ України від 15.06.2018 р. № 1141 з урахуванням змін, затверджених Наказом МОЗ України від 11.02.2021 р. № 238.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UA/15776/01/01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ЛЕВІНОРИН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оральний, 100 мг/мл; по 300 мл у флаконі; по 1 флакону та оральному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Ремедіка Лтд, Кiпр (виробництво "in bulk", пакування); Салютас Фарма ГмбХ,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Кiпр</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заміна різних ємностей для змішування єдиним змішувальним пристроєм для усунення послідовних етапів нагрівання та охолодження у різних емностях. Новий змішувальний пристрій має вбудовану систему нагрівання та охолодження, що дозволило вдосконалити та спростити процес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UA/15634/01/01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ЛЕКРОЛІН®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краплі очні, 40 мг/мл; по 5 мл у флаконі-крапельниці;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Виробник відповідальний за виробництво in bulk, первинне та вторинне пакування, контроль якості:</w:t>
            </w:r>
            <w:r w:rsidRPr="000F2466">
              <w:rPr>
                <w:rFonts w:ascii="Arial" w:hAnsi="Arial" w:cs="Arial"/>
                <w:sz w:val="16"/>
                <w:szCs w:val="16"/>
              </w:rPr>
              <w:br/>
              <w:t xml:space="preserve">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w:t>
            </w:r>
            <w:r w:rsidRPr="000F2466">
              <w:rPr>
                <w:rFonts w:ascii="Arial" w:hAnsi="Arial" w:cs="Arial"/>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rPr>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АФІ Натрію кромоглікату R1-CEP 2006-055-Rev 02 (затверджено R1-CEP 2006-055-Rev 01) від затвердженого виробника Cambrex Profarmaco Milano SRL,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UA/2383/01/02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ЛІАСТЕН®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порошок для приготування розчину для ін`єкцій, по 0,002 г; по 5 флаконів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ДП "ЕНЗИМ"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ДП "ЕНЗИМ"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rPr>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нового флакону по 6 мл з трубки скляної для лікарських засобів, закупорені пробками гумовими медичними та обтиснуті ковпачками алюмінієвими (затверджені флакони на 10 мл), без зміни кількісного та якісного складу флакону та закупорювального засобу до нього, з відповідними змінами до р. «Упаковка» Введення змін протягом 2-х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UA/16794/01/01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ЛІКСАРИТ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100 мг, по 15 таблеток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в текст маркування на вторинній упаковці лікарського засобу у п. 17. ІНШЕ та первинній упаковці п.6 ІНШЕ, а саме незначні правки щодо логотипу компанії та іншої технічної інформації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UA/17741/01/01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ЛІМФОМІОЗОТ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краплі оральні, по 30 мл у флаконі-крапельниці; по 1 флакону-крапельниці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Біологіше Хайльміттель Хеель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Біологіше Хайльміттель Хеель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 процесі випробування за показником «Втрата в масі при висушуванні» для Levothyroxinum RM, а саме збільшення кількості субстанції, що використовується для випробування (затверджено: 0.100 g запропоновано: 1.000 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UA/6673/01/01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ЛОПЕРАМІД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0,002 г, по 10 таблеток у блістері; по 1 або 2, або 50, або 100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тексті маркування, де російською мовою було помилково вказано: лоперамида гідрохлорид замість лоперамида гидрохлорид. Виправлено технічну помилку у тексті маркування вторинної упаковки лікарського засобу.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 – № 10, № 20.</w:t>
            </w:r>
            <w:r w:rsidRPr="000F2466">
              <w:rPr>
                <w:rFonts w:ascii="Arial" w:hAnsi="Arial" w:cs="Arial"/>
                <w:i/>
                <w:sz w:val="16"/>
                <w:szCs w:val="16"/>
                <w:lang w:val="en-US"/>
              </w:rPr>
              <w:br/>
              <w:t>За рецептом – № 500, № 1000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UA/6919/01/01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ЛОПЕРАМІД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0,002 г, in bulk: по 5000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в тексті маркування, де російською мовою було помилково вказано: лоперамида гідрохлорид замість лоперамида гидрохлорид. Виправлено технічну помилку у тексті маркування вторинної упаковки лікарського засобу.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UA/2981/01/01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ЛОРАНГІН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спрей для ротової порожнини по 50 мл у флаконі та розпилювачем;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вилучення показників:- «Ідентифікація. Натрію сахаринат» - наявний контроль при процесі виробництва; - «Випробування пакування» - контроль проводиться при вхідному контролі первинного пакування; - «Термін придатності» - вилучено зі специфікації; - «Опис» - вилучено визначення на "смак" препарату. Зміни внесені у розділ "Лікарська форма" (основні фізико-хімічні властивості) в інструкцію для медичного застосування лікарського засобу. Введення змін протягом 3-х місяців після затвердження;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зміни І типу - незначні зміни у специфікації та методах контролю якості готового лікарського засобу, а саме: - «Ідентифікація. Гексетидин», «рН», «Об’єм вмісту упаковки», «Мікробіологічна чис-тота», «Кількісне визначення. Етанол» - внесені редакційні правки та вилучено посилання на ДФУ 1.0; - «Ідентифікація. Холіну саліцилат» - внесено редакційні правки та вилучено посилання на ДФУ 1.0, а також незначні зміни у методиці визначення (зміна у приготуванні розчину порівняння та, як наслідок зміни у розрахунковій формулі); - «Густина» - внесені редакційні правки та вилучено посилання на ДФУ 1.0, а також уточнено критерії прийнятності щодо точності вимірювання до третього знаку після коми; - «Кількісне визначення. Гексетидин» та «Кількісне визначення. Холіну саліцилат» - внесені редакційні правки та вилучено посилання на ДФУ 1.0, а також критерії прийнятності вираженоу «мг»; - «Кількісне визначення. Хлорбутанолу гемігідрат - внесені редакційні правки та вилучено посилання на ДФУ 1.0, а також у критеріях прийнятності додатково зазначено ?у перерахунку на безводну речовину?;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І типу - зміна методу випробування готового лікарського засобу за показником «Кількісне визначення. Хлорбутанолу гемігідрат» (ДФУ. 2.2.28,2.2.46) – зміни умов хроматографування та пробідготовки зразків;«Ідентифікація. Хлорбутанолу гемігідрат» - незначні зміни випробування та формулювання нормування.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UA/14801/01/01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highlight w:val="yellow"/>
              </w:rPr>
            </w:pPr>
            <w:r w:rsidRPr="000F2466">
              <w:rPr>
                <w:rFonts w:ascii="Arial" w:hAnsi="Arial" w:cs="Arial"/>
                <w:b/>
                <w:sz w:val="16"/>
                <w:szCs w:val="16"/>
                <w:highlight w:val="yellow"/>
              </w:rPr>
              <w:t>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highlight w:val="yellow"/>
              </w:rPr>
            </w:pPr>
            <w:r w:rsidRPr="000F2466">
              <w:rPr>
                <w:rFonts w:ascii="Arial" w:hAnsi="Arial" w:cs="Arial"/>
                <w:sz w:val="16"/>
                <w:szCs w:val="16"/>
                <w:highlight w:val="yellow"/>
              </w:rPr>
              <w:t>таблетки по 10 мг;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highlight w:val="yellow"/>
              </w:rPr>
            </w:pPr>
            <w:r w:rsidRPr="000F2466">
              <w:rPr>
                <w:rFonts w:ascii="Arial" w:hAnsi="Arial" w:cs="Arial"/>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highlight w:val="yellow"/>
              </w:rPr>
            </w:pPr>
            <w:r w:rsidRPr="000F2466">
              <w:rPr>
                <w:rFonts w:ascii="Arial" w:hAnsi="Arial" w:cs="Arial"/>
                <w:sz w:val="16"/>
                <w:szCs w:val="16"/>
                <w:highlight w:val="yellow"/>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100 кг, що становить 1 000 000 таблеток (з допустимим відхиленням від 90,0 кг -110,0 кг суміші компонентів або від 900000 таблеток до 1 100 000 таблеток); 220 кг, що становить 2 200 000 таблеток (з допустимим відхиленням від 198,0 кг - 242,0 кг або від 1 980 000 таблеток до 2 420 000 таблеток); 400 кг, що становить 4 000 000 таблеток (з допустимим відхиленням від 360,0 кг - 440,0 кг або від 3 600 000 таблеток до 4 400 000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highlight w:val="yellow"/>
              </w:rPr>
            </w:pPr>
            <w:r w:rsidRPr="000F2466">
              <w:rPr>
                <w:rFonts w:ascii="Arial" w:hAnsi="Arial" w:cs="Arial"/>
                <w:i/>
                <w:sz w:val="16"/>
                <w:szCs w:val="16"/>
                <w:highlight w:val="yellow"/>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highlight w:val="yellow"/>
              </w:rPr>
              <w:t>UA/7014/01/01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суспензія оральна, № 1: по 250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716C77">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2A56DC">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 xml:space="preserve">Ей. Наттерманн енд Сайі. ГмбХ, Німеччина; </w:t>
            </w:r>
            <w:r w:rsidRPr="000F2466">
              <w:rPr>
                <w:rFonts w:ascii="Arial" w:hAnsi="Arial" w:cs="Arial"/>
                <w:sz w:val="16"/>
                <w:szCs w:val="16"/>
              </w:rPr>
              <w:br/>
              <w:t>Санофі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2A56DC">
            <w:pPr>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2A56DC">
            <w:pPr>
              <w:tabs>
                <w:tab w:val="left" w:pos="12600"/>
              </w:tabs>
              <w:jc w:val="center"/>
              <w:rPr>
                <w:rFonts w:ascii="Arial" w:hAnsi="Arial" w:cs="Arial"/>
                <w:sz w:val="16"/>
                <w:szCs w:val="16"/>
              </w:rPr>
            </w:pPr>
            <w:r w:rsidRPr="000F2466">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2A56DC">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2A56DC">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2A56DC">
            <w:pPr>
              <w:tabs>
                <w:tab w:val="left" w:pos="12600"/>
              </w:tabs>
              <w:jc w:val="center"/>
              <w:rPr>
                <w:rFonts w:ascii="Arial" w:hAnsi="Arial" w:cs="Arial"/>
                <w:sz w:val="16"/>
                <w:szCs w:val="16"/>
              </w:rPr>
            </w:pPr>
            <w:r w:rsidRPr="000F2466">
              <w:rPr>
                <w:rFonts w:ascii="Arial" w:hAnsi="Arial" w:cs="Arial"/>
                <w:sz w:val="16"/>
                <w:szCs w:val="16"/>
              </w:rPr>
              <w:t>UA/9220/01/01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таблетки № 40 (10х4): по 10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716C77">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716C77">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Санофі С.п.А., Італія;</w:t>
            </w:r>
            <w:r w:rsidRPr="000F2466">
              <w:rPr>
                <w:rFonts w:ascii="Arial" w:hAnsi="Arial" w:cs="Arial"/>
                <w:sz w:val="16"/>
                <w:szCs w:val="16"/>
              </w:rPr>
              <w:br/>
              <w:t>САНОФІ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716C77">
            <w:pPr>
              <w:tabs>
                <w:tab w:val="left" w:pos="12600"/>
              </w:tabs>
              <w:jc w:val="center"/>
              <w:rPr>
                <w:rFonts w:ascii="Arial" w:hAnsi="Arial" w:cs="Arial"/>
                <w:sz w:val="16"/>
                <w:szCs w:val="16"/>
              </w:rPr>
            </w:pPr>
            <w:r w:rsidRPr="000F2466">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716C77">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716C77">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716C77">
            <w:pPr>
              <w:tabs>
                <w:tab w:val="left" w:pos="12600"/>
              </w:tabs>
              <w:jc w:val="center"/>
              <w:rPr>
                <w:rFonts w:ascii="Arial" w:hAnsi="Arial" w:cs="Arial"/>
                <w:sz w:val="16"/>
                <w:szCs w:val="16"/>
              </w:rPr>
            </w:pPr>
            <w:r w:rsidRPr="000F2466">
              <w:rPr>
                <w:rFonts w:ascii="Arial" w:hAnsi="Arial" w:cs="Arial"/>
                <w:sz w:val="16"/>
                <w:szCs w:val="16"/>
              </w:rPr>
              <w:t>UA/9220/02/01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МАГНІКУМ-АНТИСТРЕС®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таблеток у блістері; по 6 блістерів у пачці; по 12 таблеток у блістері; по 4 або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rPr>
                <w:sz w:val="16"/>
                <w:szCs w:val="16"/>
              </w:rPr>
            </w:pPr>
            <w:r w:rsidRPr="000F2466">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 R1 – CEP 2009 – 017 – REV 01 (попередня версія СЕР № R1 – CEP 2009 – 017 – REV 00) для АФІ (Магнію цитрат) від вже затвердженого виробника «Dr. Paul Lohmann GmbH KG», Німеччина. В рамках заявленої процедури до СЕР було додано контроль щодо elemental impurities згідно ICH Q3D та введено тест на Нікель; зміни І типу - подання оновленого Сертифікату відповідності Європейській фармакопеї № R1 – CEP 2009 – 017 – REV 02 (попередня версія СЕР № R1 – CEP 2009 – 017 – REV 01) для АФІ (Магнію цитрат) від вже затвердженого виробника. В рамках заявленої процедури відбулись зміни в назві власника СЕР та виробничої дільниці для АФІ (Магнію цитрат),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UA/16534/01/01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МАГНІЮ СУЛЬФАТ ГЕПТАГІДРАТ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кристалічний порошок (субстанція) у паперових мішках із поліетиленовим покриттям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"ИМКоФарма"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"Макко Органікс"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rPr>
                <w:sz w:val="16"/>
                <w:szCs w:val="16"/>
              </w:rPr>
            </w:pPr>
            <w:r w:rsidRPr="000F2466">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видалення зі специфікації та методів контролю показника "Арсен" обумовлено приведенням у відповідність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UA/15651/01/01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МЕНОВАЗИН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розчин для зовнішнього застосування, спиртовий по 40 мл або по 100 мл у флаконах; по 50 мл у кулькових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2 роки. Запропоновано: Для флаконів по 40 мл або по 100 мл 3 роки. Для флаконів кулькових по 50 мл 2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UA/8824/01/01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МІДАЗОЛАМ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розчин для ін'єкцій, 5 мг/мл; по 1 мл або 3 мл в ампулі, по 5 ампул у контурній чарунковій упаковці (піддоні), по 1 або 2 контурні чарункові упаковки (піддони)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B46A1">
            <w:pPr>
              <w:tabs>
                <w:tab w:val="left" w:pos="12600"/>
              </w:tabs>
              <w:jc w:val="center"/>
              <w:rPr>
                <w:rFonts w:ascii="Arial" w:hAnsi="Arial" w:cs="Arial"/>
                <w:sz w:val="16"/>
                <w:szCs w:val="16"/>
              </w:rPr>
            </w:pPr>
            <w:r w:rsidRPr="000F2466">
              <w:rPr>
                <w:rFonts w:ascii="Arial" w:hAnsi="Arial" w:cs="Arial"/>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DB46A1">
            <w:pPr>
              <w:tabs>
                <w:tab w:val="left" w:pos="12600"/>
              </w:tabs>
              <w:jc w:val="center"/>
              <w:rPr>
                <w:rFonts w:ascii="Arial" w:hAnsi="Arial" w:cs="Arial"/>
                <w:sz w:val="16"/>
                <w:szCs w:val="16"/>
              </w:rPr>
            </w:pPr>
            <w:r w:rsidRPr="000F2466">
              <w:rPr>
                <w:rFonts w:ascii="Arial" w:hAnsi="Arial" w:cs="Arial"/>
                <w:sz w:val="16"/>
                <w:szCs w:val="16"/>
              </w:rPr>
              <w:t>всі стадії виробничого процесу, крім випуску серії:</w:t>
            </w:r>
            <w:r w:rsidRPr="000F2466">
              <w:rPr>
                <w:rFonts w:ascii="Arial" w:hAnsi="Arial" w:cs="Arial"/>
                <w:sz w:val="16"/>
                <w:szCs w:val="16"/>
              </w:rPr>
              <w:br/>
              <w:t>ХБМ Фарма с.р.о., Словаччина;</w:t>
            </w:r>
            <w:r w:rsidRPr="000F2466">
              <w:rPr>
                <w:rFonts w:ascii="Arial" w:hAnsi="Arial" w:cs="Arial"/>
                <w:sz w:val="16"/>
                <w:szCs w:val="16"/>
              </w:rPr>
              <w:br/>
              <w:t>контроль серії/випробування:</w:t>
            </w:r>
            <w:r w:rsidRPr="000F2466">
              <w:rPr>
                <w:rFonts w:ascii="Arial" w:hAnsi="Arial" w:cs="Arial"/>
                <w:sz w:val="16"/>
                <w:szCs w:val="16"/>
              </w:rPr>
              <w:br/>
              <w:t>АТ "Гріндекс", Латвiя;</w:t>
            </w:r>
            <w:r w:rsidRPr="000F2466">
              <w:rPr>
                <w:rFonts w:ascii="Arial" w:hAnsi="Arial" w:cs="Arial"/>
                <w:sz w:val="16"/>
                <w:szCs w:val="16"/>
              </w:rPr>
              <w:br/>
              <w:t>випуск серії:</w:t>
            </w:r>
            <w:r w:rsidRPr="000F2466">
              <w:rPr>
                <w:rFonts w:ascii="Arial" w:hAnsi="Arial" w:cs="Arial"/>
                <w:sz w:val="16"/>
                <w:szCs w:val="16"/>
              </w:rPr>
              <w:br/>
              <w:t>АТ "Калцекс",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Словаччина/</w:t>
            </w:r>
          </w:p>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Латвія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готового лікарського засобу з 2 до 4 років.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34FBB">
            <w:pPr>
              <w:tabs>
                <w:tab w:val="left" w:pos="12600"/>
              </w:tabs>
              <w:jc w:val="center"/>
              <w:rPr>
                <w:rFonts w:ascii="Arial" w:hAnsi="Arial" w:cs="Arial"/>
                <w:sz w:val="16"/>
                <w:szCs w:val="16"/>
              </w:rPr>
            </w:pPr>
            <w:r w:rsidRPr="000F2466">
              <w:rPr>
                <w:rFonts w:ascii="Arial" w:hAnsi="Arial" w:cs="Arial"/>
                <w:sz w:val="16"/>
                <w:szCs w:val="16"/>
              </w:rPr>
              <w:t>UA/18291/01/01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МІРАПЕКС®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0,25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оновлення розділу “Розкладення активного інгредієнта” праміпексолу гідрохлориду моногідрату: виправлення підрозділу “Оцінка” (формули розрахунку) та внесення редакційних правок; зміни І типу - оновлення вже затверджених методів контролю якості лікарського засобу, а саме: викладення тексту державною мовою згідно сучасних вимог та внесення редакційних правок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UA/3432/01/01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МІРАПЕКС®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1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оновлення розділу “Розкладення активного інгредієнта” праміпексолу гідрохлориду моногідрату: виправлення підрозділу “Оцінка” (формули розрахунку) та внесення редакційних правок; зміни І типу - оновлення вже затверджених методів контролю якості лікарського засобу, а саме: викладення тексту державною мовою згідно сучасних вимог та внесення редакційних правок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UA/3432/01/02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МУЛЬТИГРИП НАЗАЛЬ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спрей назальний, розчин 0,05 %; по 10 мл 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UA/15756/01/01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МУЛЬТИГРИП НАЗАЛЬ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спрей назальний, розчин 0,1 %; по 10 мл 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UA/15756/01/02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МУЛЬТИГРИП НАЗАЛЬ ФІТО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спрей назальний, розчин 0,1 %; по 10 мл у флаконі з розпилювачем;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F2466">
              <w:rPr>
                <w:rFonts w:ascii="Arial" w:hAnsi="Arial" w:cs="Arial"/>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UA/15720/01/01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НАТРІЮ ГІДРОКАРБОНАТ (НАТРІЮ БІКАРБОНАТ)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порошок кристалічний (субстанція) у паперових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ТОВ "Макко Органікс"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ТОВ "Макко Органікс"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внесення змін до МКЯ ЛЗ, а саме- приведення інформації, щодо терміну придатності у відповідність до матеріалів реєстраційного досьє виробника та сертифікатів якості. Затверджено Срок переконтроля 2 года Запропоновано Срок годности 2 года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i/>
                <w:sz w:val="16"/>
                <w:szCs w:val="16"/>
              </w:rPr>
            </w:pPr>
            <w:r w:rsidRPr="000F2466">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UA/16602/01/01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НІФУРОКСАЗИД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200 мг по 10 таблеток у блістері, по 1 або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введення додаткового розміру серії ГЛЗ - 495,84 кг; запропоновано: 103,3 кг, що становить 222 222 таблеток (з допустимим відхиленням від 92,97 кг до 113,63 кг або 200 000 таблеток до 244 444 таблеток); 227,26 кг, що становить 488 888 таблеток (з допустимим відхиленням від 206,6 кг до 247,92 кг або 444 444 таблеток до 533 333 таблеток); 495,84 кг, що становить 1 066 666 таблеток (з допустимим відхиленням від 454,52 кг до 537,16 кг або 977 777 таблеток до 1 155 555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UA/1370/01/01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НОВОКАЇН-ДАРНИЦЯ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5 мг/мл по 2 мл або по 5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фірми-виробника АФІ Новокаїн (прокаїну гідрохлорид) Chongqing Southwest No.2 Pharmaceutical Factory Co., Ltd, China. Запропоновано: (Guangxi Shengtai Chemical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UA/3972/01/01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НОВОКАЇН-ДАРНИЦЯ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20 мг/мл по 2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фірми-виробника АФІ Новокаїн (прокаїну гідрохлорид) Chongqing Southwest No.2 Pharmaceutical Factory Co., Ltd, China. Запропоновано: (Guangxi Shengtai Chemical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UA/3972/01/02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НО-ШПА®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таблетки по 80 мг, № 24: по 24 таблетки у блістері; по 1 блістеру у картонній коробці; № 10: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ХІНОЇН Завод Фармацевтичних та Хімічних Продуктів Прайвіт Ко. Лтд. Підприємство 2 (підприємство Верешедьхаз), Угорщина;</w:t>
            </w:r>
            <w:r w:rsidRPr="000F2466">
              <w:rPr>
                <w:rFonts w:ascii="Arial" w:hAnsi="Arial" w:cs="Arial"/>
                <w:sz w:val="16"/>
                <w:szCs w:val="16"/>
              </w:rPr>
              <w:br/>
              <w:t>Санофі-Авентіс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Угорщина/</w:t>
            </w:r>
          </w:p>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B1C22">
            <w:pPr>
              <w:tabs>
                <w:tab w:val="left" w:pos="12600"/>
              </w:tabs>
              <w:jc w:val="center"/>
              <w:rPr>
                <w:rFonts w:ascii="Arial" w:hAnsi="Arial" w:cs="Arial"/>
                <w:sz w:val="16"/>
                <w:szCs w:val="16"/>
              </w:rPr>
            </w:pPr>
            <w:r w:rsidRPr="000F2466">
              <w:rPr>
                <w:rFonts w:ascii="Arial" w:hAnsi="Arial" w:cs="Arial"/>
                <w:sz w:val="16"/>
                <w:szCs w:val="16"/>
              </w:rPr>
              <w:t>UA/8879/01/01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ОКТАПЛЕКС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Виробник (альтернативний), відповідальний за вторинне пакування та візуальну інспекцію: Октафарма Дессау ГмбХ, Німеччина; Виробник, відповідальний за виробництво за повним циклом:</w:t>
            </w:r>
            <w:r w:rsidRPr="000F2466">
              <w:rPr>
                <w:rFonts w:ascii="Arial" w:hAnsi="Arial" w:cs="Arial"/>
                <w:sz w:val="16"/>
                <w:szCs w:val="16"/>
              </w:rPr>
              <w:br/>
              <w:t>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Австрія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(внесено інформацію стосовно застереженя щодо вмісту натрію).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"Діти" (редаговано наведену інформацію без фактичної зміни віку дітей).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UA/14313/01/01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ПАКЛІТАКСЕЛ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концентрат для розчину для інфузій, 6 мг/мл по 5 мл (30 мг), по 16,7 мл (100 мг), по 50 мл (300 мг)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Аккорд Хелскеа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Аккорд Хелскеа Лімітед , Велика Британiя (відповідальний за випуск серії); Аккорд Хелскеа Лімітед , Велика Британiя (вторинне пакування); Астрон Резьорч Лімітед, Велика Британiя (контроль якості серій); Інтас Фармасьютікалз Лімітед, Індія (виробництво готового лікарського засобу, виробництво bulk, первинне пакування, вторинне пакування, контроль якості серії); Інтас Фармасьютікалс Лімітед, Індія (виробництво готового лікарського засобу, первинне пакування, вторинне пакування, контроль якості серії (альтернативний виробник)); ЛабАналізіс С.р.л, Італiя (контроль якості серій); Фармавалід Лтд. Мікробіологічна лабораторія, Угорщина (контроль якості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2015-278-Rev 01 для діючої речовини Paclitaxel від нового виробника SCINOPHARM TAIWAN, LTD., Tainan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UA/13924/01/01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ПАРАЦЕТАМОЛ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по по 500 мг, по 10 капсул у блістері; по 1 або по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уточнення адреси виробника АФІ (Парацетамол), без зміни місця виробництва: запропоновано: Shenzhou Jiheng Pharmaceutical Co., Ltd., China West of Guoxin Road, Xijingming Village, Donganzhuang, Township, Shenzhou County, Hengshui City, Hebei Province, China тел./факс: +86 3185198558/-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UA/11685/01/01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ПАРАЦЕТАМОЛ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по 325 мг, по 10 капсул у блістері; по 1 або по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уточнення адреси виробника АФІ (Парацетамол), без зміни місця виробництва: запропоновано: Shenzhou Jiheng Pharmaceutical Co., Ltd., China West of Guoxin Road, Xijingming Village, Donganzhuang, Township, Shenzhou County, Hengshui City, Hebei Province, China тел./факс: +86 3185198558/-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UA/11685/01/02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ПЕМОЗАР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ліофілізований для розчину для ін'єкцій та інфузій по 40 мг у флаконах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UA/16240/01/01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ПРЕГАДОЛ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по 75 мг по 10 капсул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Pregabalin Process Code PREA AURISCO PHARMACEUTICAL CO., LTD., Китай в якого наявний Сертифікат відповідності Європейської Фармакопеї № R0-CEP 2019-073-Rev 00 в доповнення до вже затвердженого виробника Teva API India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Pregabalin Route code-PU MSN PHARMACHEM PRIVATE LIMITED, Індія в якого наявний Сертифікат відповідності Європейської Фармакопеї № R0-CEP 2015-337-Rev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та методів контролю АФІ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F2466">
              <w:rPr>
                <w:rFonts w:ascii="Arial" w:hAnsi="Arial" w:cs="Arial"/>
                <w:sz w:val="16"/>
                <w:szCs w:val="16"/>
              </w:rPr>
              <w:br/>
              <w:t>Супутня зміна</w:t>
            </w:r>
            <w:r w:rsidRPr="000F2466">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0F2466">
              <w:rPr>
                <w:rFonts w:ascii="Arial" w:hAnsi="Arial" w:cs="Arial"/>
                <w:sz w:val="16"/>
                <w:szCs w:val="16"/>
              </w:rPr>
              <w:br/>
              <w:t>внесення змін до специфікації/методів контролю АФІ, а саме розділ «Залишкові кількості органічних розчинників» доповнено вимогами виробника MSN PHARMACHEM PRIVATE LIMITED, Індія -(2-пропанол– не більше 5000 ppm) та вимогами виробника AURISCO PHARMACEUTICAL CO., LTD. (2-пропанол не більше 5000 ppm; хлороформ не більше 60 ppm) з відповідним додатковим методом випробування парофазної газової хроматографії (ДФУ,2.2.28)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UA/16387/01/01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ПРЕГАДОЛ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по 300 мг по 10 капсул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ведення нового виробника діючої речовини Pregabalin Process Code PREA AURISCO PHARMACEUTICAL CO., LTD., Китай в якого наявний Сертифікат відповідності Європейської Фармакопеї № R0-CEP 2019-073-Rev 00 в доповнення до вже затвердженого виробника Teva API India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Pregabalin Route code-PU MSN PHARMACHEM PRIVATE LIMITED, Індія, в якого наявний Сертифікат відповідності Європейської Фармакопеї № R0-CEP 2015-337-Rev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0F2466">
              <w:rPr>
                <w:rFonts w:ascii="Arial" w:hAnsi="Arial" w:cs="Arial"/>
                <w:sz w:val="16"/>
                <w:szCs w:val="16"/>
              </w:rPr>
              <w:br/>
              <w:t>Супутня зміна</w:t>
            </w:r>
            <w:r w:rsidRPr="000F2466">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специфікації/методів контролю АФІ, а саме розділ «Залишкові кількості органічних розчинників» доповнено вимогами виробника MSN PHARMACHEM PRIVATE LIMITED, Індія -(2-пропанол– не більше 5000 ppm) та вимогами виробника AURISCO PHARMACEUTICAL CO., LTD. (2-пропанол не більше 5000 ppm; хлороформ не більше 60 ppm) з відповідним додатковим методом випробування парофазної газової хроматографії (ДФУ,2.2.28)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UA/16387/01/03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ПРЕГАДОЛ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по 150 мг по 10 капсул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Pregabalin Process Code PREA AURISCO PHARMACEUTICAL CO., LTD., Китай в якого наявний Сертифікат відповідності Європейської Фармакопеї № R0-CEP 2019-073-Rev 00 в доповнення до вже затвердженого виробника Teva API India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Pregabalin Route code-PU MSN PHARMACHEM PRIVATE LIMITED, Індія в якого наявний Сертифікат відповідності Європейської Фармакопеї № R0-CEP 2015-337-Rev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та методів контролю АФІ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F2466">
              <w:rPr>
                <w:rFonts w:ascii="Arial" w:hAnsi="Arial" w:cs="Arial"/>
                <w:sz w:val="16"/>
                <w:szCs w:val="16"/>
              </w:rPr>
              <w:br/>
              <w:t>Супутня зміна</w:t>
            </w:r>
            <w:r w:rsidRPr="000F2466">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0F2466">
              <w:rPr>
                <w:rFonts w:ascii="Arial" w:hAnsi="Arial" w:cs="Arial"/>
                <w:sz w:val="16"/>
                <w:szCs w:val="16"/>
              </w:rPr>
              <w:br/>
              <w:t>внесення змін до специфікації/методів контролю АФІ, а саме розділ «Залишкові кількості органічних розчинників» доповнено вимогами виробника MSN PHARMACHEM PRIVATE LIMITED, Індія -(2-пропанол– не більше 5000 ppm) та вимогами виробника AURISCO PHARMACEUTICAL CO., LTD. (2-пропанол не більше 5000 ppm; хлороформ не більше 60 ppm) з відповідним додатковим методом випробування парофазної газової хроматографії (ДФУ,2.2.28)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UA/16387/01/02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перегляд та оновлення опису виробничого процесу живої тривалентної атенуйованої вакцини проти кору, паротиту та краснухи (MMR) на виробничій дільниці GSK Marietta site (США) в частині Filling and Lyophilisation description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UA/13694/01/01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ПРОВІРОН®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25 мг, по 20 таблеток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пов'язана із необхідністю приведення специфікації та методів контролю діючої речовини местеролону відповідно до Європейської фармакопеї «Mesterolone», а також деякі редакційні зміни за показниками «Appearance of solution color (absorbance at 440)», «Residual solvents», «Particle size determination (laser diffraction spectroscopy)»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UA/3058/01/01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ПРОКТО-ГЛІВЕНОЛ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крем ректальний по 30 г крему у тубі; по 1 тубі у комплекті з насадкою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2015-385-Rev 02 для діючої речовини Трибенозиду від вже затвердженого виробника Recordati Industria Chimica e Farmaceutica S.p.A., Italy., як наслідок: введено додаткового виробника проміжних продуктів GR INTRACHEM LIMITED, Sy. No. 967, 968, 971 – 974, 980, 981, Jinnaram Mandal, Medak District, India-500 074 Kanukunta, Telangana; подовжено період переконтролю АФІ до 36 місяців; введено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UA/4678/01/01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ПУЛЬМОЗИМ®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розчин для інгаляцій, 2,5 мг/2,5 мл; по 2,5 мл в ампулі; по 6 ампул у контейнері; по 1 контейнеру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Дженентек Інк., США (виробництво нерозфасованої продукції); Кетелент Фарма Солюшнз ЛЛС, США (первинне пакування, виробництво нерозфасованої продукції ); Рош Діагностикс ГмбХ, Німеччина (випробування контролю якості); Рош Фарма АГ, Німеччина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Австрія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UA/12438/01/01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РАНКЛІР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62,5 мг №15 (15х1), №30 (15х2) у блістерах, №100 у флаконі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0F2466">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UA/17671/01/01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РАНКЛІР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таблетки, вкриті плівковою оболонкою, по 125 мг №15 (15х1), №30 (15х2) у блістерах, №100 у флаконі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0F2466">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UA/17671/01/02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РАНОПРОСТ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по 0,4 мг,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0F2466">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UA/4497/01/01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РАНСЕЛЕКС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по 100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UA/6370/01/01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РАНСЕЛЕКС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по 200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UA/6370/01/02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РИНОМІСТИН®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краплі назальні, розчин, 0,05 %/0,01 %; по 10 мл у флаконі з крапельницею; по одному флакону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у методиці випробування АФІ за показником «рН», а саме зміна концентрації випробуваного розчину - запропоновано: (Для визначення беруть 0,01% розчин у воді Р); зміни II типу - зміна критеріїв прийнятності у специфікації АФІ за показником «рН» - запропоновано: (від 3,8 до 6,8); зміни II типу - зміна критеріїв прийнятності у специфікації АФІ за показником «Вода» - запропоновано: (від 4,0 до 5,5%)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UA/14094/01/01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РОВАМІЦИН®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оболонкою, по 1500 000 МО № 16 (8х2): по 8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Санофі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вилучення виробничої дільниці для АФІ Sanofi Chimie,9 quаіl Jules Guesde- 94403 Vitry sur Seine –France;</w:t>
            </w:r>
            <w:r w:rsidRPr="000F2466">
              <w:rPr>
                <w:rFonts w:ascii="Arial" w:hAnsi="Arial" w:cs="Arial"/>
                <w:sz w:val="16"/>
                <w:szCs w:val="16"/>
              </w:rPr>
              <w:br/>
              <w:t>зміни І типу - видалення показника «Розпадання для специфікації готового лікарського засобу протягом терміну придатності; редакційні правки; (наявний тест «Розчинення»); зміни І типу - уточнення до методу випробувань «Мікробіологічна чистота»відповідно до вимог ЕР , внесено періодичность випробувань «виконується 1 раз на рік при випуску; під час досліджень на стабільність наприкінці терміну зберігання» замість «1 раз на рік при стабільності»; зміни І типу - введення періодичність контролю при випуску за показником «Ідентифікація титану діоксиду», оскільки контроль проводиться в процесі виробництва ГЛЗ; зміни І типу - зміни параметрів специфікації за розділом «Супутні домішки». Уточнення формулювання нормування до т. «Розчинення»; зміни І типу - зміна до методики визначення за тестом «Середній вміст спіраміцину в одиниці дозованної форми» (Мікробіологічний метод: Diffusion method, Turbidimetric), а саме внесено опис турбідиметричного методу;</w:t>
            </w:r>
            <w:r w:rsidRPr="000F2466">
              <w:rPr>
                <w:rFonts w:ascii="Arial" w:hAnsi="Arial" w:cs="Arial"/>
                <w:sz w:val="16"/>
                <w:szCs w:val="16"/>
              </w:rPr>
              <w:br/>
              <w:t>зміни І типу - зміна методів для параметрів специфікації «Ідентифікація спіраміцину» (запропоновано: метод ВЕРХ); «Середній вміст спіраміцину в одиниці дозованної форми», (затверджено: фізико-хімічний метод (метод УФ спектрофотометрія), запропоновано: фізико-хімічний метод (метод ВЕРХ); «Супутні домішки» (запропоновано: (на випуск/на термін придатності- метод ВЕРХ); редакційні правки; переклад оновленої версії методів контролю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UA/6053/01/01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РОВАМІЦИН®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оболонкою, по 3 000 000 МО, № 10 (10х1):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САНОФІ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«Розпадання» для специфікації готового лікарського засобу протягом терміну придатності;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уточнення у специфікації показника «Мікробіологічна чистота» відповідно до вимог ЕР, внесено періодичність випробувань «виконується 1 раз на рік при випуску; під час досліджень на стабільність спочатку та наприкінці терміну зберігання» замість «1 раз в год при стабильности»;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параметрів специфікації за п. «Супутні домішки» з відповідним оновленням методу випробувань. Уточнення формулювання опису вимог специфікації за тестом "Розчинення" у відповідності до ЕР 2.9.3.;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при випуску за показником «Ідентифікація титану діоксиду», оскільки контроль проводиться в процесі виробництва 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до методики визначення за тестом «Середній вміст спіраміцину в одиниці дозованої форми, млн. МО» (мікробіологічний метод) - внесено опис турбідиметричного методу; редакційні правки, переклад оновленої версії методів контролю на українську мову;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методів для параметрів специфікації «Ідентифікація спіраміцину» (затверджено: метод ТШХ, запропоновано: метод ВЕРХ); «Середній вміст спіраміцину в одиниці дозованої форми», (затверджено: фізико-хімічний метод, запропоновано: метод ВЕРХ). Редакційні правки; переклад оновленої версії методів контролю на українську мову;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 Sanofi Chimie,9 quаі Jules Guesde- 94403 Vitry sur Seine –France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UA/6053/01/02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РОЗАМЕТ®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крем 1% по 25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R2-CEP 1995-052-Rev 02 для АФІ Метронідазолу від вже затвердженого виробника Corden Pharma Bergamo S.P.A., Італiя, у наслідок зміни терміну придатності на період переконтролю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В аптеках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UA/7256/01/01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РОЗАСТИН®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 мг, по 10 таблеток у блістері; по 3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виправлено технічні помилки пов'язані з перекладом або перенесенням інформації, які були допущені під час проведення процедури реєстрації (наказ №2119 від 17.09.2020р.) - у методиці визначення показника «Ідентифікація барвників», була допущена помилка при зазначенні інформації щодо приготування розчину йоду-калію йодиду, неточність викладеної інформації пов’язано з перекладом - запропоновано: методи контролю 3.Ідентифікація барвників - приготування розчину йоду-калію йодиду:…поміщають фільтрат до пробірки об’ємом 50 мл…Зазначене виправлення відповідає матеріалам реєстраційного досьє. В оригінальних матеріалах зазначено: «Take the filtrate in 50 ml of test tube.»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UA/18322/01/01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РОЗАСТИН®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10 мг, по 10 таблеток у блістері; по 3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виправлено технічні помилки пов'язані з перекладом або перенесенням інформації, які були допущені під час проведення процедури реєстрації (наказ №2119 від 17.09.2020р.) - у методиці визначення показника «Ідентифікація барвників», була допущена помилка при зазначенні інформації щодо приготування розчину йоду-калію йодиду, неточність викладеної інформації пов’язано з перекладом - запропоновано: методи контролю 3.Ідентифікація барвників - приготування розчину йоду-калію йодиду:…поміщають фільтрат до пробірки об’ємом 50 мл…Зазначене виправлення відповідає матеріалам реєстраційного досьє. В оригінальних матеріалах зазначено: «Take the filtrate in 50 ml of test tube.»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UA/18322/01/02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РОЗАСТИН®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20 мг, по 10 таблеток у блістері; по 3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виправлено технічні помилки пов'язані з перекладом або перенесенням інформації, які були допущені під час проведення процедури реєстрації (наказ №2119 від 17.09.2020р.) - у методиці визначення показника «Ідентифікація барвників», була допущена помилка при зазначенні інформації щодо приготування розчину йоду-калію йодиду, неточність викладеної інформації пов’язано з перекладом - запропоновано: методи контролю 3.Ідентифікація барвників - приготування розчину йоду-калію йодиду:…поміщають фільтрат до пробірки об’ємом 50 мл…Зазначене виправлення відповідає матеріалам реєстраційного досьє. В оригінальних матеріалах зазначено: «Take the filtrate in 50 ml of test tube.»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UA/18322/01/03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РОЗАСТИН®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40 мг, по 10 таблеток у блістері; по 3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виправлено технічні помилки пов'язані з перекладом або перенесенням інформації, які були допущені під час проведення процедури реєстрації (наказ №2119 від 17.09.2020р.) - у методиці визначення показника «Ідентифікація барвників», була допущена помилка при зазначенні інформації щодо приготування розчину йоду-калію йодиду, неточність викладеної інформації пов’язано з перекладом - запропоновано: методи контролю 3.Ідентифікація барвників - приготування розчину йоду-калію йодиду:…поміщають фільтрат до пробірки об’ємом 50 мл…Зазначене виправлення відповідає матеріалам реєстраційного досьє. В оригінальних матеріалах зазначено: «Take the filtrate in 50 ml of test tube.»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UA/18322/01/04</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РОЗВАТОР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оболонкою по 10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UA/13374/01/01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РОЗВАТОР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оболонкою по 20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UA/13374/01/02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СЕДАЛГІН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10 таблеток у блістері; по 1 або 2, або 5 блістерів у пачці картонній; по 20 таблеток у блістері; по 1 блістеру в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2005-143-Rev 01 (затверджено: R1-CEP 2005-143-Rev 00) для АФІ Метамізолу натрію від вже затвердженого виробника HEBEI JIHENG (GROUP) PHARMACEUTICAL CO., LTD., Китай, у наслідок зміни адреси власника сертифіката та виробничої дільниці на No.1 Weiwu Street Hengshui Industrial Park China-053 000 Hengshui City, Hebei Province.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UA/3271/01/01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СЕДАЛГІН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10 таблеток у блістері; по 1 або 2, або 5 блістерів у пачці картонній; по 20 таблеток у блістері; по 1 блістеру в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ТОВ "Тева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UA/3271/01/01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СЕРЛІФТ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оболонкою, по 100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Iндiя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UA/4446/01/02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СЕРЛІФТ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оболонкою, по 50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Iндiя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UA/4446/01/01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СИБУТІН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1998-143-Rev 06 (затверджено: R1-CEP 1998-143-Rev 05) для діючої речовини оксибутиніну гідрохлориду від затвердженого виробника PCAS, FRANCE. Як наслідок: вилучення виробничої дільниці PCAS Finland Oy, FINLAND та зміни у назві виробника(було: PCAS (SELOC FRANCE SITE), FRANCE; стало: PCAS, FRANCE); вилучення методики за показником «Важкі метали»; внесення уточнення до методики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UA/6115/01/01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СИНЕРПЕН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розчину для інфузій, 1 флакон (об'ємом 30 мл або 100 мл)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rPr>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Діюча редакція: Dr. Rajinder K Jalali. 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UA/9191/01/01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 Маркування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ГлаксоСмітКляйн Експорт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критерію прийнятності для випробування Endotoxin content by chromogenic kinetic method для тестування усіх типів очищених полісахаридів (purified PS bulks), оскільки додатковий десятковий знак помилково пропускався раніше.</w:t>
            </w:r>
            <w:r w:rsidRPr="000F2466">
              <w:rPr>
                <w:rFonts w:ascii="Arial" w:hAnsi="Arial" w:cs="Arial"/>
                <w:sz w:val="16"/>
                <w:szCs w:val="16"/>
              </w:rPr>
              <w:b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вилучення альтернативного методу дослідження розподілу молекулярних розмірів Milecular size distribution test by HPLC using GMPWXL columns для тестування усіх типів очищених полісахаридів (purified PS bulks) та кон’югованих полісахаридів (conjugate bulks) при випуску та при вивченні стабільністі.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UA/15363/01/01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СІМУЛЕКТ®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Виробництво лікарського засобу за повним циклом та вторинне пакування, випуск серії розчинника: Новартіс Фарма Штейн АГ, Швейцарія; Контроль якості лікарського засобу: Новартіс Фарма АГ, Швейцарія; виробництво, контроль якості, первинне пакування розчинника: Такеда Австрія ГмбХ, Австрія; контроль якості розчинника: АГЕС Граз ІМЕД, Австрія; виробництво, контроль якості, первинне пакування розчинника: Дельфарм Діжон,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Австрія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внесення зміни до матеріалів реєстраційного досьє (до розділу 3.2.S.2.1 Виробник(и)), а саме- вилучення дільниці Novartis Pharma AG, Switzerland (Lichtstrasse 35, 4056 Basel), як дільниці відповідальної за виробництво АФІ базиліксімабу у зв’язку з припиненням виробництва АФІ на даній ділянці. Виробничі дільниці, що залишились –виконують ті самі функції, що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UA/17146/01/01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9E49E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1"/>
              <w:tabs>
                <w:tab w:val="left" w:pos="12600"/>
              </w:tabs>
              <w:rPr>
                <w:rFonts w:ascii="Arial" w:hAnsi="Arial" w:cs="Arial"/>
                <w:b/>
                <w:i/>
                <w:sz w:val="16"/>
                <w:szCs w:val="16"/>
              </w:rPr>
            </w:pPr>
            <w:r w:rsidRPr="000F2466">
              <w:rPr>
                <w:rFonts w:ascii="Arial" w:hAnsi="Arial" w:cs="Arial"/>
                <w:b/>
                <w:sz w:val="16"/>
                <w:szCs w:val="16"/>
              </w:rPr>
              <w:t>СІНУМАКС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1"/>
              <w:tabs>
                <w:tab w:val="left" w:pos="12600"/>
              </w:tabs>
              <w:rPr>
                <w:rFonts w:ascii="Arial" w:hAnsi="Arial" w:cs="Arial"/>
                <w:sz w:val="16"/>
                <w:szCs w:val="16"/>
              </w:rPr>
            </w:pPr>
            <w:r w:rsidRPr="000F2466">
              <w:rPr>
                <w:rFonts w:ascii="Arial" w:hAnsi="Arial" w:cs="Arial"/>
                <w:sz w:val="16"/>
                <w:szCs w:val="16"/>
              </w:rPr>
              <w:t>спрей назальний, дозований 0,05% по 10 г у флаконі з розпилювачем;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E49E2">
            <w:pPr>
              <w:pStyle w:val="111"/>
              <w:tabs>
                <w:tab w:val="left" w:pos="12600"/>
              </w:tabs>
              <w:jc w:val="center"/>
              <w:rPr>
                <w:rFonts w:ascii="Arial" w:hAnsi="Arial" w:cs="Arial"/>
                <w:sz w:val="16"/>
                <w:szCs w:val="16"/>
              </w:rPr>
            </w:pPr>
            <w:r w:rsidRPr="000F2466">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E49E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E49E2">
            <w:pPr>
              <w:pStyle w:val="111"/>
              <w:tabs>
                <w:tab w:val="left" w:pos="12600"/>
              </w:tabs>
              <w:jc w:val="center"/>
              <w:rPr>
                <w:rFonts w:ascii="Arial" w:hAnsi="Arial" w:cs="Arial"/>
                <w:sz w:val="16"/>
                <w:szCs w:val="16"/>
              </w:rPr>
            </w:pPr>
            <w:r w:rsidRPr="000F2466">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E49E2">
            <w:pPr>
              <w:pStyle w:val="1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E49E2">
            <w:pPr>
              <w:pStyle w:val="1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розділу 3.2.Р.3. Процес виробництва лікарського засобу, зокрема: - на Стадії 2 Приготування і фільтрація розчинів - зменшено кількість загрузок з 4-х до 1-ї загрузки обумовлено заміною реактора меншого об'єму на реактор більшого об'єму (розмір серії залишився незмінний); - на Стадії 1 Підготування сировини - зазначена підготовка води очищеної для операції 2.2. Приготування основи; - на операції 2.1. Приготування водного розчину компонентів - змінена температура розчинення (з 30-35º С на 30-40º С). Запропонований температурний режим не призводить до негативного впливу на якість продукту, так як водний розчин компонентів завантажується в основу, яка нагріта до температури 55 - 60º С. Змінений порядок загрузки компонентів - спочатку загружають воду очищену; - на операції 2.3. Змішування основи з водним розчином компонентів - зазначений час перемішування компонентів перед охолодженням до температури 20-25º С; - операція 2.4. Формування серії - видалена у зв’язку з установкою реактору більшого об'єму; На всіх технологічних операціях виробничого процесу зазначено параметри, які контролюються, внесення редакційних правок.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E49E2">
            <w:pPr>
              <w:pStyle w:val="111"/>
              <w:tabs>
                <w:tab w:val="left" w:pos="12600"/>
              </w:tabs>
              <w:jc w:val="center"/>
              <w:rPr>
                <w:rFonts w:ascii="Arial" w:hAnsi="Arial" w:cs="Arial"/>
                <w:b/>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9E49E2">
            <w:pPr>
              <w:pStyle w:val="111"/>
              <w:tabs>
                <w:tab w:val="left" w:pos="12600"/>
              </w:tabs>
              <w:jc w:val="center"/>
              <w:rPr>
                <w:rFonts w:ascii="Arial" w:hAnsi="Arial" w:cs="Arial"/>
                <w:sz w:val="16"/>
                <w:szCs w:val="16"/>
              </w:rPr>
            </w:pPr>
            <w:r w:rsidRPr="000F2466">
              <w:rPr>
                <w:rFonts w:ascii="Arial" w:hAnsi="Arial" w:cs="Arial"/>
                <w:sz w:val="16"/>
                <w:szCs w:val="16"/>
              </w:rPr>
              <w:t>UA/17382/01/01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СОМАТУЛІН АУТОЖЕЛЬ 120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а також об'єднання окремих інструкцій для кожного дозування лікарського засобу в одну загальну інструкцію для медичного застосування (з відповідними редакційними правками в тексті).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UA/13432/01/01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СОМАТУЛІН АУТОЖЕЛЬ 60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а також об'єднання окремих інструкцій для кожного дозування лікарського засобу в одну загальну інструкцію для медичного застосування (з відповідними редакційними правками в тексті).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UA/13432/01/02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СОМАТУЛІН АУТОЖЕЛЬ 90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ІПСЕН ФАРМА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а також об'єднання окремих інструкцій для кожного дозування лікарського засобу в одну загальну інструкцію для медичного застосування (з відповідними редакційними правками в тексті).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UA/13432/01/03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СПАЗМАЛГОН®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10 таблеток у блістері, по 1 або 2, або по 5 блістерів у картонній коробці; по 20 таблеток у блістері, по 1 блістері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UA/7059/01/01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СПАЗМІЛ-М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10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виробництво нерозфасованої продукції, первинна та вторинна упаковка: АТ «Фармацевтичні заводи Мілве», Болгарія;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(В.I.3. (а) IAнп)</w:t>
            </w:r>
            <w:r w:rsidRPr="000F2466">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UA/9012/01/01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СПЕКТРІЛА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концентрату для розчину для інфузій, по 10 000 ОД;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 xml:space="preserve">виробник, що відповідає за маркування вторинне пакування та за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випробування/контроль серії: Рентшлер Біофарма СЕ,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12. Зміни внесено до частин: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на основі даних в поточному дослідженні щодо ефективності та безпеки в післяреєстраціному досвіді МС-Spectrila.1/ALL. Проблеми безпеки з останньої версії ПУР 11, які не потребують додаткових заходів з фармаконагляду чи додаткових заходів з мінімізації ризиків, були видалені відповідно до GVP, rev.2. Структуру ПУРа було оновлено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UA/17474/01/01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СТРЕПСІЛС®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льодяники; по 8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Введенння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UA/3915/01/01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СУЛЬФАРГИН®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мазь, 10 мг/г по 50 г у тубі алюмінієвій; по 1 тубі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АТ Талліннський фармацевтичний завод, Естонія; АТ "Гріндекс",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Латвія, Естонія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до 720 кг із збереженням попереднього розміру серії 180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 3.2.P.3.3 та п. 3.2.P.3.4 для оптимізації виробництва у зв'язку із збільшенням розміру серії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UA/7355/01/01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ТАГРІССО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запропоновано введення компанію Доттікон Ексклюзив Синтезис АГ (Dottikon Exclusive Synthesis AG), Швейцарія, як додаткового виробника діючої речовини осимертинібу мезилат та дільниці з проведення випробувань контролю якості;</w:t>
            </w:r>
            <w:r w:rsidRPr="000F2466">
              <w:rPr>
                <w:rFonts w:ascii="Arial" w:hAnsi="Arial" w:cs="Arial"/>
                <w:sz w:val="16"/>
                <w:szCs w:val="16"/>
              </w:rPr>
              <w:br/>
              <w:t>зміни І типу - незначна зміна у процесі виробництва АФІ, а саме, зміна допустимих меж нітродіаміну та паладію на етапі AZD9291 Aniline (оновлення у п. 3.2.S.2.2. Опис виробничого процесу та його контролю): запропоновано: AZD9291 Nitrodiamine and palladium on carbon catalyst (0.0045 to 0.0072 molar equivalents); зміни І типу - запропоновано збільшення розміру серій з поточного розміру 74 кг вільної основи AZD9291 при введенні в процес виробництва осимертинібу мезилат до запропонованого розміру 157 кг вільної основи AZD9291 при введенні в процес виробництва осимертинібу мезилат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UA/16232/01/01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ТАГРІССО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80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запропоновано введення компанію Доттікон Ексклюзив Синтезис АГ (Dottikon Exclusive Synthesis AG), Швейцарія, як додаткового виробника діючої речовини осимертинібу мезилат та дільниці з проведення випробувань контролю якості;</w:t>
            </w:r>
            <w:r w:rsidRPr="000F2466">
              <w:rPr>
                <w:rFonts w:ascii="Arial" w:hAnsi="Arial" w:cs="Arial"/>
                <w:sz w:val="16"/>
                <w:szCs w:val="16"/>
              </w:rPr>
              <w:br/>
              <w:t>зміни І типу - незначна зміна у процесі виробництва АФІ, а саме, зміна допустимих меж нітродіаміну та паладію на етапі AZD9291 Aniline (оновлення у п. 3.2.S.2.2. Опис виробничого процесу та його контролю): запропоновано: AZD9291 Nitrodiamine and palladium on carbon catalyst (0.0045 to 0.0072 molar equivalents); зміни І типу - запропоновано збільшення розміру серій з поточного розміру 74 кг вільної основи AZD9291 при введенні в процес виробництва осимертинібу мезилат до запропонованого розміру 157 кг вільної основи AZD9291 при введенні в процес виробництва осимертинібу мезилат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UA/16232/01/02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ТАЙГЕЦИКЛІН-ВІСТА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ліофілізат для розчину для інфузій по 50 мг,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(ТИГАЦИЛ, ліофілізат для розчину для інфузій, по 50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UA/18387/01/01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ТАКТРОЛ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капсули тверді по 0,5 мг, по 7 капсул у блістері, по 4 блістери в коробці;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UA/17353/01/01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ТАМІСТОЛ®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супозиторії по 0,015 г, по 5 супозиторіїв у блістері, по 1 або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зміна у методиці випробування АФІ за показником «рН», а саме зміна концентрації випробуваного розчину - запропоновано: (для визначення беруть 0,01% розчин у воді Р); зміни II типу - зміна критеріїв прийнятності у специфікації АФІ за показником «рН» - запропоновано: (від 3,8 до 6,8); зміни II типу - зміна критеріїв прийнятності у специфікації АФІ за показником «Вода» - запропоновано: (від 4,0 до 5,5%)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UA/13948/01/01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ТАНТУМ ВЕРДЕ®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льодяники з м'ятним смаком по 3 мг; по 10 льодяників у стіку; по 2 або 3 стіки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відповідальний за виробництво нерозфасованої продукції, первинне та вторинне пакування: ДIШ АГ, Швейцарія; відповідальний за повний цикл: П'ЄР ФАБР МЕДІКАМАН ПРОДЮКСЬОН, Францiя; відповідальний за вторинне пакування, контроль якості та випуск серії: Азіенде Кіміке Ріуніте Анжеліні Франческо А.К.Р.А.Ф. С.п.А., Італія; відповідальний за первинне та вторинне пакування:</w:t>
            </w:r>
            <w:r w:rsidRPr="000F2466">
              <w:rPr>
                <w:rFonts w:ascii="Arial" w:hAnsi="Arial" w:cs="Arial"/>
                <w:sz w:val="16"/>
                <w:szCs w:val="16"/>
              </w:rPr>
              <w:br/>
              <w:t xml:space="preserve">П'ЄР ФАБР МЕДІКАМАН ПРОДЮКСЬОН,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Швейцарія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UA/3920/03/01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ТАНТУМ РОЗА®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гранули для вагінального розчину по 500 мг;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UA/4012/01/01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ТИМОГЛОБУЛІН®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Джензайм Ірланд Лімітед, Ірландiя (первинна та вторинна упаковка, дозвіл на випуск серії); Джензайм Лімітед, Велика Британiя (вторинна упаковка); Джензайм Поліклоналс САС, Францiя (виробництво нерозфасованого продукту,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внесення змін до розділу 3.2.S.2.1. Виробник(и), без зміни місця виробництва; пропонується внесення незначних типографічних виправлень у розділи: 3.2.S.2.2.Опис виробничого процесу та його контролю; 3.2.S.2.3. Контроль матеріалів;</w:t>
            </w:r>
            <w:r w:rsidRPr="000F2466">
              <w:rPr>
                <w:rFonts w:ascii="Arial" w:hAnsi="Arial" w:cs="Arial"/>
                <w:sz w:val="16"/>
                <w:szCs w:val="16"/>
              </w:rPr>
              <w:br/>
              <w:t xml:space="preserve">внесення змін до розділу 3.2.S.2.1. Виробник(и), без зміни місця виробництва - запропоновано: Suppliers of Red Blood Cells; American Red Cross (ARC) 4050 Lindell Boulevard St. Louis, MO United States; American Red Cross (ARC) 2201 Charlotte Ave Nashville, TN тUnited States; Control of Red Blood Cells; Creative Testing Solutions 4050 Lindell Boulevard St. Louis, MO United States; Creative Testing Solutions 13500-A south Point Blvd Charlotte NC United States; пропонується внесення незначних типографічних виправлень у розділи: 3.2.S.2.2.Опис виробничого процесу та його контролю; 3.2.S.2.3. Контроль матеріалів; зміни І типу - </w:t>
            </w:r>
            <w:r w:rsidRPr="000F2466">
              <w:rPr>
                <w:rFonts w:ascii="Arial" w:hAnsi="Arial" w:cs="Arial"/>
                <w:sz w:val="16"/>
                <w:szCs w:val="16"/>
              </w:rPr>
              <w:br/>
              <w:t xml:space="preserve">зміна назви компанії-субпідрядника, відповідального за випробування реагентів та вихідної сировини, без зміни місця виробництва: запропоновано: SGS France, France; зміни І типу - внесення зміни до матеріалів реєстраційного досьє (до розділу 3.2.S.2.1. Виробник(и) та розділу 3.2.Р.3.1. Виробник(и)) , а саме - вилучення альтернативної дільниці Джензайм Поліклоналс САС, Франція (1541 авеню Марсель Мер’є, Будівлі С4 та С5 69280 МАРСІ Л’ЄТУАЛЬ) як ділянки, відповідальної за виконання контролю якості серії. Затверджені виробничі дільниці, що залишились – виконують ті самі функції, що вилучена; </w:t>
            </w:r>
            <w:r w:rsidRPr="000F2466">
              <w:rPr>
                <w:rFonts w:ascii="Arial" w:hAnsi="Arial" w:cs="Arial"/>
                <w:sz w:val="16"/>
                <w:szCs w:val="16"/>
              </w:rPr>
              <w:br/>
              <w:t>додатково, у розділ 3.2.S.2.1 Виробник(и) були внесені типографічні виправлення: виправлення друкарської помилки в назві виробника Vitrology Limited, United Kingdom стало: SGS Vitrology Limited, United Kingdom; внесення уточнення до функції виробника Sanofi-Pasteur, France - стало: Immunological quality controls, animal testing, raw material testing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UA/15575/01/01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ТОБРИНЕКСТ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краплі очні, суспензія, по 5 мл суспензії у флаконі-крапельниці, по 1 флакону-крапельниці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Некстфарм ГмбХ, Республіка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технічна помилка (згідно наказу МОЗ від 23.07.2015 № 460),Виправлено технічну помилку в інструкції для медичного застосування лікарського засобу в розділі "Застосування у період вагітності або годування груддю" (граматична помилка).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UA/17537/01/01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A9531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ТРАЙКОР® 145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145 мг, по 10 таблеток у блістері; по 2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Виробництво in bulk: Ірландські Лабораторії Фурньє Лімітед, Ірландія; Пакування, випуск та контроль серій: Рецифарм Фонтен,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Ірландія</w:t>
            </w:r>
          </w:p>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лікарських засобів до розділу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A95319">
            <w:pPr>
              <w:pStyle w:val="11"/>
              <w:tabs>
                <w:tab w:val="left" w:pos="12600"/>
              </w:tabs>
              <w:jc w:val="center"/>
              <w:rPr>
                <w:rFonts w:ascii="Arial" w:hAnsi="Arial" w:cs="Arial"/>
                <w:sz w:val="16"/>
                <w:szCs w:val="16"/>
              </w:rPr>
            </w:pPr>
            <w:r w:rsidRPr="000F2466">
              <w:rPr>
                <w:rFonts w:ascii="Arial" w:hAnsi="Arial" w:cs="Arial"/>
                <w:sz w:val="16"/>
                <w:szCs w:val="16"/>
              </w:rPr>
              <w:t>UA/7921/01/01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1"/>
              <w:tabs>
                <w:tab w:val="left" w:pos="12600"/>
              </w:tabs>
              <w:spacing w:line="276" w:lineRule="auto"/>
              <w:rPr>
                <w:rFonts w:ascii="Arial" w:hAnsi="Arial" w:cs="Arial"/>
                <w:b/>
                <w:i/>
                <w:sz w:val="16"/>
                <w:szCs w:val="18"/>
              </w:rPr>
            </w:pPr>
            <w:r w:rsidRPr="000F2466">
              <w:rPr>
                <w:rFonts w:ascii="Arial" w:hAnsi="Arial" w:cs="Arial"/>
                <w:b/>
                <w:sz w:val="16"/>
                <w:szCs w:val="18"/>
              </w:rPr>
              <w:t>УНДЕВІТ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1"/>
              <w:tabs>
                <w:tab w:val="left" w:pos="12600"/>
              </w:tabs>
              <w:spacing w:line="276" w:lineRule="auto"/>
              <w:rPr>
                <w:rFonts w:ascii="Arial" w:hAnsi="Arial" w:cs="Arial"/>
                <w:sz w:val="16"/>
                <w:szCs w:val="18"/>
                <w:lang w:val="ru-RU"/>
              </w:rPr>
            </w:pPr>
            <w:r w:rsidRPr="000F2466">
              <w:rPr>
                <w:rFonts w:ascii="Arial" w:hAnsi="Arial" w:cs="Arial"/>
                <w:sz w:val="16"/>
                <w:szCs w:val="18"/>
                <w:lang w:val="ru-RU"/>
              </w:rPr>
              <w:t>драже; по 50 драже у контейнерах (баночках); по 50 драже у контейнері (баночці); по 1 контейнеру (баночці)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1"/>
              <w:tabs>
                <w:tab w:val="left" w:pos="12600"/>
              </w:tabs>
              <w:spacing w:line="276" w:lineRule="auto"/>
              <w:jc w:val="center"/>
              <w:rPr>
                <w:rFonts w:ascii="Arial" w:hAnsi="Arial" w:cs="Arial"/>
                <w:sz w:val="16"/>
                <w:szCs w:val="18"/>
                <w:lang w:val="ru-RU"/>
              </w:rPr>
            </w:pPr>
            <w:r w:rsidRPr="000F2466">
              <w:rPr>
                <w:rFonts w:ascii="Arial" w:hAnsi="Arial" w:cs="Arial"/>
                <w:sz w:val="16"/>
                <w:szCs w:val="18"/>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1"/>
              <w:tabs>
                <w:tab w:val="left" w:pos="12600"/>
              </w:tabs>
              <w:spacing w:line="276" w:lineRule="auto"/>
              <w:jc w:val="center"/>
              <w:rPr>
                <w:rFonts w:ascii="Arial" w:hAnsi="Arial" w:cs="Arial"/>
                <w:sz w:val="16"/>
                <w:szCs w:val="18"/>
              </w:rPr>
            </w:pPr>
            <w:r w:rsidRPr="000F2466">
              <w:rPr>
                <w:rFonts w:ascii="Arial" w:hAnsi="Arial" w:cs="Arial"/>
                <w:sz w:val="16"/>
                <w:szCs w:val="18"/>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1"/>
              <w:tabs>
                <w:tab w:val="left" w:pos="12600"/>
              </w:tabs>
              <w:spacing w:line="276" w:lineRule="auto"/>
              <w:jc w:val="center"/>
              <w:rPr>
                <w:rFonts w:ascii="Arial" w:hAnsi="Arial" w:cs="Arial"/>
                <w:sz w:val="16"/>
                <w:szCs w:val="18"/>
                <w:lang w:val="ru-RU"/>
              </w:rPr>
            </w:pPr>
            <w:r w:rsidRPr="000F2466">
              <w:rPr>
                <w:rFonts w:ascii="Arial" w:hAnsi="Arial" w:cs="Arial"/>
                <w:sz w:val="16"/>
                <w:szCs w:val="18"/>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1"/>
              <w:tabs>
                <w:tab w:val="left" w:pos="12600"/>
              </w:tabs>
              <w:spacing w:line="276" w:lineRule="auto"/>
              <w:jc w:val="center"/>
              <w:rPr>
                <w:rFonts w:ascii="Arial" w:hAnsi="Arial" w:cs="Arial"/>
                <w:sz w:val="16"/>
                <w:szCs w:val="18"/>
                <w:lang w:val="ru-RU"/>
              </w:rPr>
            </w:pPr>
            <w:r w:rsidRPr="000F2466">
              <w:rPr>
                <w:rFonts w:ascii="Arial" w:hAnsi="Arial" w:cs="Arial"/>
                <w:sz w:val="16"/>
                <w:szCs w:val="18"/>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1"/>
              <w:tabs>
                <w:tab w:val="left" w:pos="12600"/>
              </w:tabs>
              <w:spacing w:line="276" w:lineRule="auto"/>
              <w:jc w:val="center"/>
              <w:rPr>
                <w:rFonts w:ascii="Arial" w:hAnsi="Arial" w:cs="Arial"/>
                <w:sz w:val="16"/>
                <w:szCs w:val="18"/>
                <w:lang w:val="ru-RU"/>
              </w:rPr>
            </w:pPr>
            <w:r w:rsidRPr="000F2466">
              <w:rPr>
                <w:rFonts w:ascii="Arial" w:hAnsi="Arial" w:cs="Arial"/>
                <w:sz w:val="16"/>
                <w:szCs w:val="16"/>
              </w:rPr>
              <w:t xml:space="preserve">внесення змін до реєстраційних матеріалів: </w:t>
            </w:r>
            <w:r w:rsidRPr="000F2466">
              <w:rPr>
                <w:rFonts w:ascii="Arial" w:hAnsi="Arial" w:cs="Arial"/>
                <w:sz w:val="16"/>
                <w:szCs w:val="18"/>
                <w:lang w:val="ru-RU"/>
              </w:rPr>
              <w:t xml:space="preserve">зміни </w:t>
            </w:r>
            <w:r w:rsidRPr="000F2466">
              <w:rPr>
                <w:rFonts w:ascii="Arial" w:hAnsi="Arial" w:cs="Arial"/>
                <w:sz w:val="16"/>
                <w:szCs w:val="18"/>
              </w:rPr>
              <w:t>II</w:t>
            </w:r>
            <w:r w:rsidRPr="000F2466">
              <w:rPr>
                <w:rFonts w:ascii="Arial" w:hAnsi="Arial" w:cs="Arial"/>
                <w:sz w:val="16"/>
                <w:szCs w:val="18"/>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w:t>
            </w:r>
            <w:r w:rsidRPr="000F2466">
              <w:rPr>
                <w:rFonts w:ascii="Arial" w:hAnsi="Arial" w:cs="Arial"/>
                <w:sz w:val="16"/>
                <w:szCs w:val="18"/>
              </w:rPr>
              <w:t>Huazhong</w:t>
            </w:r>
            <w:r w:rsidRPr="000F2466">
              <w:rPr>
                <w:rFonts w:ascii="Arial" w:hAnsi="Arial" w:cs="Arial"/>
                <w:sz w:val="16"/>
                <w:szCs w:val="18"/>
                <w:lang w:val="ru-RU"/>
              </w:rPr>
              <w:t xml:space="preserve"> </w:t>
            </w:r>
            <w:r w:rsidRPr="000F2466">
              <w:rPr>
                <w:rFonts w:ascii="Arial" w:hAnsi="Arial" w:cs="Arial"/>
                <w:sz w:val="16"/>
                <w:szCs w:val="18"/>
              </w:rPr>
              <w:t>Pharmaceutical</w:t>
            </w:r>
            <w:r w:rsidRPr="000F2466">
              <w:rPr>
                <w:rFonts w:ascii="Arial" w:hAnsi="Arial" w:cs="Arial"/>
                <w:sz w:val="16"/>
                <w:szCs w:val="18"/>
                <w:lang w:val="ru-RU"/>
              </w:rPr>
              <w:t xml:space="preserve"> </w:t>
            </w:r>
            <w:r w:rsidRPr="000F2466">
              <w:rPr>
                <w:rFonts w:ascii="Arial" w:hAnsi="Arial" w:cs="Arial"/>
                <w:sz w:val="16"/>
                <w:szCs w:val="18"/>
              </w:rPr>
              <w:t>Co</w:t>
            </w:r>
            <w:r w:rsidRPr="000F2466">
              <w:rPr>
                <w:rFonts w:ascii="Arial" w:hAnsi="Arial" w:cs="Arial"/>
                <w:sz w:val="16"/>
                <w:szCs w:val="18"/>
                <w:lang w:val="ru-RU"/>
              </w:rPr>
              <w:t xml:space="preserve">., </w:t>
            </w:r>
            <w:r w:rsidRPr="000F2466">
              <w:rPr>
                <w:rFonts w:ascii="Arial" w:hAnsi="Arial" w:cs="Arial"/>
                <w:sz w:val="16"/>
                <w:szCs w:val="18"/>
              </w:rPr>
              <w:t>Ltd</w:t>
            </w:r>
            <w:r w:rsidRPr="000F2466">
              <w:rPr>
                <w:rFonts w:ascii="Arial" w:hAnsi="Arial" w:cs="Arial"/>
                <w:sz w:val="16"/>
                <w:szCs w:val="18"/>
                <w:lang w:val="ru-RU"/>
              </w:rPr>
              <w:t xml:space="preserve">.», </w:t>
            </w:r>
            <w:r w:rsidRPr="000F2466">
              <w:rPr>
                <w:rFonts w:ascii="Arial" w:hAnsi="Arial" w:cs="Arial"/>
                <w:sz w:val="16"/>
                <w:szCs w:val="18"/>
              </w:rPr>
              <w:t>China</w:t>
            </w:r>
            <w:r w:rsidRPr="000F2466">
              <w:rPr>
                <w:rFonts w:ascii="Arial" w:hAnsi="Arial" w:cs="Arial"/>
                <w:sz w:val="16"/>
                <w:szCs w:val="18"/>
                <w:lang w:val="ru-RU"/>
              </w:rPr>
              <w:t xml:space="preserve"> (затверджена виробнича дільниця: </w:t>
            </w:r>
            <w:r w:rsidRPr="000F2466">
              <w:rPr>
                <w:rFonts w:ascii="Arial" w:hAnsi="Arial" w:cs="Arial"/>
                <w:sz w:val="16"/>
                <w:szCs w:val="18"/>
              </w:rPr>
              <w:t>No</w:t>
            </w:r>
            <w:r w:rsidRPr="000F2466">
              <w:rPr>
                <w:rFonts w:ascii="Arial" w:hAnsi="Arial" w:cs="Arial"/>
                <w:sz w:val="16"/>
                <w:szCs w:val="18"/>
                <w:lang w:val="ru-RU"/>
              </w:rPr>
              <w:t xml:space="preserve">. 71 </w:t>
            </w:r>
            <w:r w:rsidRPr="000F2466">
              <w:rPr>
                <w:rFonts w:ascii="Arial" w:hAnsi="Arial" w:cs="Arial"/>
                <w:sz w:val="16"/>
                <w:szCs w:val="18"/>
              </w:rPr>
              <w:t>West</w:t>
            </w:r>
            <w:r w:rsidRPr="000F2466">
              <w:rPr>
                <w:rFonts w:ascii="Arial" w:hAnsi="Arial" w:cs="Arial"/>
                <w:sz w:val="16"/>
                <w:szCs w:val="18"/>
                <w:lang w:val="ru-RU"/>
              </w:rPr>
              <w:t xml:space="preserve"> </w:t>
            </w:r>
            <w:r w:rsidRPr="000F2466">
              <w:rPr>
                <w:rFonts w:ascii="Arial" w:hAnsi="Arial" w:cs="Arial"/>
                <w:sz w:val="16"/>
                <w:szCs w:val="18"/>
              </w:rPr>
              <w:t>Chunyuan</w:t>
            </w:r>
            <w:r w:rsidRPr="000F2466">
              <w:rPr>
                <w:rFonts w:ascii="Arial" w:hAnsi="Arial" w:cs="Arial"/>
                <w:sz w:val="16"/>
                <w:szCs w:val="18"/>
                <w:lang w:val="ru-RU"/>
              </w:rPr>
              <w:t xml:space="preserve"> </w:t>
            </w:r>
            <w:r w:rsidRPr="000F2466">
              <w:rPr>
                <w:rFonts w:ascii="Arial" w:hAnsi="Arial" w:cs="Arial"/>
                <w:sz w:val="16"/>
                <w:szCs w:val="18"/>
              </w:rPr>
              <w:t>Road</w:t>
            </w:r>
            <w:r w:rsidRPr="000F2466">
              <w:rPr>
                <w:rFonts w:ascii="Arial" w:hAnsi="Arial" w:cs="Arial"/>
                <w:sz w:val="16"/>
                <w:szCs w:val="18"/>
                <w:lang w:val="ru-RU"/>
              </w:rPr>
              <w:t xml:space="preserve">, </w:t>
            </w:r>
            <w:r w:rsidRPr="000F2466">
              <w:rPr>
                <w:rFonts w:ascii="Arial" w:hAnsi="Arial" w:cs="Arial"/>
                <w:sz w:val="16"/>
                <w:szCs w:val="18"/>
              </w:rPr>
              <w:t>Xiangyang</w:t>
            </w:r>
            <w:r w:rsidRPr="000F2466">
              <w:rPr>
                <w:rFonts w:ascii="Arial" w:hAnsi="Arial" w:cs="Arial"/>
                <w:sz w:val="16"/>
                <w:szCs w:val="18"/>
                <w:lang w:val="ru-RU"/>
              </w:rPr>
              <w:t xml:space="preserve">, </w:t>
            </w:r>
            <w:r w:rsidRPr="000F2466">
              <w:rPr>
                <w:rFonts w:ascii="Arial" w:hAnsi="Arial" w:cs="Arial"/>
                <w:sz w:val="16"/>
                <w:szCs w:val="18"/>
              </w:rPr>
              <w:t>Hubei</w:t>
            </w:r>
            <w:r w:rsidRPr="000F2466">
              <w:rPr>
                <w:rFonts w:ascii="Arial" w:hAnsi="Arial" w:cs="Arial"/>
                <w:sz w:val="16"/>
                <w:szCs w:val="18"/>
                <w:lang w:val="ru-RU"/>
              </w:rPr>
              <w:t xml:space="preserve">, </w:t>
            </w:r>
            <w:r w:rsidRPr="000F2466">
              <w:rPr>
                <w:rFonts w:ascii="Arial" w:hAnsi="Arial" w:cs="Arial"/>
                <w:sz w:val="16"/>
                <w:szCs w:val="18"/>
              </w:rPr>
              <w:t>China</w:t>
            </w:r>
            <w:r w:rsidRPr="000F2466">
              <w:rPr>
                <w:rFonts w:ascii="Arial" w:hAnsi="Arial" w:cs="Arial"/>
                <w:sz w:val="16"/>
                <w:szCs w:val="18"/>
                <w:lang w:val="ru-RU"/>
              </w:rPr>
              <w:t xml:space="preserve">; запропонована виробнича дільниця: </w:t>
            </w:r>
            <w:r w:rsidRPr="000F2466">
              <w:rPr>
                <w:rFonts w:ascii="Arial" w:hAnsi="Arial" w:cs="Arial"/>
                <w:sz w:val="16"/>
                <w:szCs w:val="18"/>
              </w:rPr>
              <w:t>No</w:t>
            </w:r>
            <w:r w:rsidRPr="000F2466">
              <w:rPr>
                <w:rFonts w:ascii="Arial" w:hAnsi="Arial" w:cs="Arial"/>
                <w:sz w:val="16"/>
                <w:szCs w:val="18"/>
                <w:lang w:val="ru-RU"/>
              </w:rPr>
              <w:t xml:space="preserve">. 118 </w:t>
            </w:r>
            <w:r w:rsidRPr="000F2466">
              <w:rPr>
                <w:rFonts w:ascii="Arial" w:hAnsi="Arial" w:cs="Arial"/>
                <w:sz w:val="16"/>
                <w:szCs w:val="18"/>
              </w:rPr>
              <w:t>Xianshan</w:t>
            </w:r>
            <w:r w:rsidRPr="000F2466">
              <w:rPr>
                <w:rFonts w:ascii="Arial" w:hAnsi="Arial" w:cs="Arial"/>
                <w:sz w:val="16"/>
                <w:szCs w:val="18"/>
                <w:lang w:val="ru-RU"/>
              </w:rPr>
              <w:t xml:space="preserve"> </w:t>
            </w:r>
            <w:r w:rsidRPr="000F2466">
              <w:rPr>
                <w:rFonts w:ascii="Arial" w:hAnsi="Arial" w:cs="Arial"/>
                <w:sz w:val="16"/>
                <w:szCs w:val="18"/>
              </w:rPr>
              <w:t>Road</w:t>
            </w:r>
            <w:r w:rsidRPr="000F2466">
              <w:rPr>
                <w:rFonts w:ascii="Arial" w:hAnsi="Arial" w:cs="Arial"/>
                <w:sz w:val="16"/>
                <w:szCs w:val="18"/>
                <w:lang w:val="ru-RU"/>
              </w:rPr>
              <w:t xml:space="preserve">, </w:t>
            </w:r>
            <w:r w:rsidRPr="000F2466">
              <w:rPr>
                <w:rFonts w:ascii="Arial" w:hAnsi="Arial" w:cs="Arial"/>
                <w:sz w:val="16"/>
                <w:szCs w:val="18"/>
              </w:rPr>
              <w:t>Xiangyang</w:t>
            </w:r>
            <w:r w:rsidRPr="000F2466">
              <w:rPr>
                <w:rFonts w:ascii="Arial" w:hAnsi="Arial" w:cs="Arial"/>
                <w:sz w:val="16"/>
                <w:szCs w:val="18"/>
                <w:lang w:val="ru-RU"/>
              </w:rPr>
              <w:t xml:space="preserve"> </w:t>
            </w:r>
            <w:r w:rsidRPr="000F2466">
              <w:rPr>
                <w:rFonts w:ascii="Arial" w:hAnsi="Arial" w:cs="Arial"/>
                <w:sz w:val="16"/>
                <w:szCs w:val="18"/>
              </w:rPr>
              <w:t>City</w:t>
            </w:r>
            <w:r w:rsidRPr="000F2466">
              <w:rPr>
                <w:rFonts w:ascii="Arial" w:hAnsi="Arial" w:cs="Arial"/>
                <w:sz w:val="16"/>
                <w:szCs w:val="18"/>
                <w:lang w:val="ru-RU"/>
              </w:rPr>
              <w:t xml:space="preserve">, </w:t>
            </w:r>
            <w:r w:rsidRPr="000F2466">
              <w:rPr>
                <w:rFonts w:ascii="Arial" w:hAnsi="Arial" w:cs="Arial"/>
                <w:sz w:val="16"/>
                <w:szCs w:val="18"/>
              </w:rPr>
              <w:t>Hubei</w:t>
            </w:r>
            <w:r w:rsidRPr="000F2466">
              <w:rPr>
                <w:rFonts w:ascii="Arial" w:hAnsi="Arial" w:cs="Arial"/>
                <w:sz w:val="16"/>
                <w:szCs w:val="18"/>
                <w:lang w:val="ru-RU"/>
              </w:rPr>
              <w:t xml:space="preserve"> </w:t>
            </w:r>
            <w:r w:rsidRPr="000F2466">
              <w:rPr>
                <w:rFonts w:ascii="Arial" w:hAnsi="Arial" w:cs="Arial"/>
                <w:sz w:val="16"/>
                <w:szCs w:val="18"/>
              </w:rPr>
              <w:t>Province</w:t>
            </w:r>
            <w:r w:rsidRPr="000F2466">
              <w:rPr>
                <w:rFonts w:ascii="Arial" w:hAnsi="Arial" w:cs="Arial"/>
                <w:sz w:val="16"/>
                <w:szCs w:val="18"/>
                <w:lang w:val="ru-RU"/>
              </w:rPr>
              <w:t>). Субстанція Тіаміну гідрохлорид з нової та затвердженої виробничих дільниць має сумірні спосіб виробництва та опис методу синтезу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1"/>
              <w:tabs>
                <w:tab w:val="left" w:pos="12600"/>
              </w:tabs>
              <w:spacing w:line="276" w:lineRule="auto"/>
              <w:ind w:left="-185"/>
              <w:jc w:val="center"/>
              <w:rPr>
                <w:rFonts w:ascii="Arial" w:hAnsi="Arial" w:cs="Arial"/>
                <w:b/>
                <w:i/>
                <w:sz w:val="16"/>
                <w:szCs w:val="18"/>
              </w:rPr>
            </w:pPr>
            <w:r w:rsidRPr="000F2466">
              <w:rPr>
                <w:rFonts w:ascii="Arial" w:hAnsi="Arial" w:cs="Arial"/>
                <w:i/>
                <w:sz w:val="16"/>
                <w:szCs w:val="18"/>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UA/7922/01/01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УНДЕТАБ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таблетки, вкриті оболонкою; по 10 таблеток у блістері; по 3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Субстанція Тіаміну гідрохлорид з нової та затвердженої виробничих дільниць має сумірні спосіб виробництва та опис методу синтезу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UA/4834/01/01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УРСОСАН®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готового лікарського засобу за параметром "Опис". Зміни внесені в інструкцію для медичного застосувння лікарського засобу у р. "Лікарська форма" (основні фізико-хімічні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UA/17770/01/01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ФАБРАЗИМ®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 xml:space="preserve">Джензайм Юроп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вторинна упаковка, дозвіл на випуск серії: Джензайм Лімітед, Велика Британія; виробництво кінцевого продукту (fill/finish), контроль серії/випробування, первинна та вторинна упаковка, дозвіл на випуск серії: 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Велика Британія</w:t>
            </w:r>
          </w:p>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(5 мг)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UA/10306/01/01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ФЕНКАРОЛ®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25 мг,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UA/3782/01/01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ФЕНКАРОЛ®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10 мг, по 10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UA/3782/01/02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ФЕНКАРОЛ®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50 мг, по 15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UA/3782/01/03</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ФЕРВЕКС ДЛЯ ДОРОСЛИХ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порошок для орального розчину; по 8 саше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Діюча редакція: Венгер Людмила Анатоліївна.</w:t>
            </w:r>
            <w:r w:rsidRPr="000F2466">
              <w:rPr>
                <w:rFonts w:ascii="Arial" w:hAnsi="Arial" w:cs="Arial"/>
                <w:sz w:val="16"/>
                <w:szCs w:val="16"/>
              </w:rPr>
              <w:br/>
              <w:t>Пропонована редакція: Данілова Лариса Володимирівна.</w:t>
            </w:r>
            <w:r w:rsidRPr="000F2466">
              <w:rPr>
                <w:rFonts w:ascii="Arial" w:hAnsi="Arial" w:cs="Arial"/>
                <w:sz w:val="16"/>
                <w:szCs w:val="16"/>
              </w:rPr>
              <w:br/>
              <w:t>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UA/5441/01/01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ФІТОЦИСТОЛ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збір,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Внесено додаткову інформацію у п. 17 тексту маркування вторинної упаковки лікарського засобу. </w:t>
            </w:r>
            <w:r w:rsidRPr="000F2466">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UA/14188/01/01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ФЛІКС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спрей назальний, суспензія 0,05 % по 9 г або 18 г у поліетиленовому флаконі з насосом-дозатором;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Венгер Людмила Анатоліївна. 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UA/13463/01/01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ФЛОКСАЛ®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мазь очна 0,3 % по 3 г мазі у ламінованій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упаковки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UA/8528/02/01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ФЛУОКСЕТИНУ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Кіміка Сінтетіка, C.А.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(інші зміни) - подано оновлену версію DMF на АФІ флуоксетину гідрохлориду від виробника Quimica Sintetica, S.A., Іспанія (затверджено: FX-QS1-Ed.02-UA-EP, September 2019; запропоновано: FX-QS2-Ed.01-EP, April 2021)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UA/13610/01/01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ФОКУСИН®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капсули тверді з модифікованим вивільненням по 0,4 мг; № 90 (10х9): по 10 капсул у блістері; по 9 блістерів у картонній коробці; № 90 (15х6): по 15 капсул у блістері;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C.C. «Зентіва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(ОМНІК®, капсули з модифікованим вивільненням, тверді).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UA/3876/01/01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ФОСФАЛЮГЕЛЬ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гель оральний (12,38 г 20% гелю/пакет); по 20 г гелю у пакеті; по 20 пакетів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Фарматис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UA/4381/01/01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ФТАЛАЗОЛ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по 500 мг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w:t>
            </w:r>
            <w:r w:rsidRPr="000F2466">
              <w:rPr>
                <w:rFonts w:ascii="Arial" w:hAnsi="Arial" w:cs="Arial"/>
                <w:sz w:val="16"/>
                <w:szCs w:val="16"/>
              </w:rPr>
              <w:br/>
              <w:t xml:space="preserve">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"Спосіб застосування та дози", "Побічні реакції" щодо безпеки застосування лікарського засобу. </w:t>
            </w:r>
            <w:r w:rsidRPr="000F2466">
              <w:rPr>
                <w:rFonts w:ascii="Arial" w:hAnsi="Arial" w:cs="Arial"/>
                <w:sz w:val="16"/>
                <w:szCs w:val="16"/>
              </w:rPr>
              <w:br/>
              <w:t>Введення змін протягом 6-ти місяців після затвердження;</w:t>
            </w:r>
            <w:r w:rsidRPr="000F2466">
              <w:rPr>
                <w:rFonts w:ascii="Arial" w:hAnsi="Arial" w:cs="Arial"/>
                <w:sz w:val="16"/>
                <w:szCs w:val="16"/>
              </w:rPr>
              <w:br/>
              <w:t>Супутня зміна</w:t>
            </w:r>
            <w:r w:rsidRPr="000F2466">
              <w:rPr>
                <w:rFonts w:ascii="Arial" w:hAnsi="Arial" w:cs="Arial"/>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зміни внесено до частин V «Заходи з мінімізації ризиків», VI «Резюме плану управління ризиками», у зв’язку із оновленними рекомендаціями PRAC. Резюме ПУР версія 1.2 додається. </w:t>
            </w:r>
            <w:r w:rsidRPr="000F2466">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UA/5442/01/01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ФУЗІКУТАН®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мазь 2 % по 5 г, 15 г або 30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ФУЗIКУТАН (FUSICUTAN) Запропоновано: ФУЗIКУТАН® (FUSICUTAN)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i/>
                <w:sz w:val="16"/>
                <w:szCs w:val="16"/>
              </w:rPr>
            </w:pPr>
            <w:r w:rsidRPr="000F246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UA/10307/02/01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ХАВРИКС™ 1440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UA/16497/01/02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ХАВРИКС™ 720 ВАКЦИНА ДЛЯ ПРОФІЛАКТИКИ ГЕПАТИТУ 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F2466">
              <w:rPr>
                <w:rFonts w:ascii="Arial" w:hAnsi="Arial" w:cs="Arial"/>
                <w:sz w:val="16"/>
                <w:szCs w:val="16"/>
              </w:rPr>
              <w:br/>
              <w:t>Пропонована редакція: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UA/16497/01/01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tabs>
                <w:tab w:val="left" w:pos="12600"/>
              </w:tabs>
              <w:rPr>
                <w:rFonts w:ascii="Arial" w:hAnsi="Arial" w:cs="Arial"/>
                <w:b/>
                <w:i/>
                <w:sz w:val="16"/>
                <w:szCs w:val="16"/>
              </w:rPr>
            </w:pPr>
            <w:r w:rsidRPr="000F2466">
              <w:rPr>
                <w:rFonts w:ascii="Arial" w:hAnsi="Arial" w:cs="Arial"/>
                <w:b/>
                <w:sz w:val="16"/>
                <w:szCs w:val="16"/>
              </w:rPr>
              <w:t>ХЕПІДЕРМ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tabs>
                <w:tab w:val="left" w:pos="12600"/>
              </w:tabs>
              <w:rPr>
                <w:rFonts w:ascii="Arial" w:hAnsi="Arial" w:cs="Arial"/>
                <w:sz w:val="16"/>
                <w:szCs w:val="16"/>
              </w:rPr>
            </w:pPr>
            <w:r w:rsidRPr="000F2466">
              <w:rPr>
                <w:rFonts w:ascii="Arial" w:hAnsi="Arial" w:cs="Arial"/>
                <w:sz w:val="16"/>
                <w:szCs w:val="16"/>
              </w:rPr>
              <w:t>крем по 20 г, по 40 г або по 100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Адміністративні зміни. Зміна коду АТХ - зміни внесені до інструкції для медичного застосування лікарського засобу у розділ "Фармакотерапевтична група. Код АТХ" відповідно до міжнародного класифікатора ВООЗ (https://www.whocc.no/atc_ddd_index/) Затверджено: Дерматологічні засоби. Препарати, що сприяють загоюванню (рубцюванню) ран. Код АТХ D03А X50. Запропоновано: Препарати, що сприяють загоюванню (рубцюванню) ран. Код АТХ D03А X.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tabs>
                <w:tab w:val="left" w:pos="12600"/>
              </w:tabs>
              <w:jc w:val="center"/>
              <w:rPr>
                <w:rFonts w:ascii="Arial" w:hAnsi="Arial" w:cs="Arial"/>
                <w:sz w:val="16"/>
                <w:szCs w:val="16"/>
              </w:rPr>
            </w:pPr>
            <w:r w:rsidRPr="000F2466">
              <w:rPr>
                <w:rFonts w:ascii="Arial" w:hAnsi="Arial" w:cs="Arial"/>
                <w:sz w:val="16"/>
                <w:szCs w:val="16"/>
              </w:rPr>
              <w:t>UA/13321/01/01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ХОМВІО®-РЕВМАН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краплі оральні по 50 мл у флаконі - крапельниці ; по 1 флакону-крапельниці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Хомвіора Арцнайміттель Др. Хагедорн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Сінтера Д-р. Фрідріхс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UA/7321/01/01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ЦЕРАКСОН®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розчин для перорального застосування, 100 мг/мл по 30 мл у флаконі; по 1 флакону та 1 дозувальному шприцу в картонній коробці; по 10 мл у саше; по 10 саше (1х10; 2х5)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внесення змін до реєстраційних матеріалів: технічна помилка (згідно наказу МОЗ від 23.07.2015 № 460),</w:t>
            </w:r>
            <w:r w:rsidRPr="000F2466">
              <w:rPr>
                <w:rFonts w:ascii="Arial" w:hAnsi="Arial" w:cs="Arial"/>
                <w:sz w:val="16"/>
                <w:szCs w:val="16"/>
              </w:rPr>
              <w:br/>
              <w:t>Виправлено технічну помилку у тексті маркування вторинної упаковки (флакон по 30 мл) ЛЗ.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UA/4464/02/01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 Зміни внесено до інструкції для медичного застосування лікарського засобу до розділів "Імунологічні та біологічні властивості", "Особливості застосування", "Діти" щодо уточнення інформації кінцевих результатів досліджень безпеки та імуногенності вакцини відповідно до рішення компетентного уповноваженого органу Committee for Medicinal Products for Human use EMA/CHMP/250569/2020. </w:t>
            </w:r>
            <w:r w:rsidRPr="000F2466">
              <w:rPr>
                <w:rFonts w:ascii="Arial" w:hAnsi="Arial" w:cs="Arial"/>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UA/16310/01/01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ЦЕРЕЗИМ® 400 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Джензайм Ірланд Лімітед, Ірландiя (виробництво кінцевого продукту (fill/finish), контроль серії, пакування, маркування, місцезнаходження уповноваженої особи, випуск серії); Джензайм Корпорейшн, США (формулювання препарату); Лонца Біолоджікс, Інк., США (формулювання препарату)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Ірландiя</w:t>
            </w:r>
          </w:p>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UA/8659/01/02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ЦЕФМА ДИТЯЧА СУСПЕНЗІЯ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оральної суспензії, 40 мг/5 мл, по 50 або 100 мл у флаконі; по 1 флакону та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p w:rsidR="00EF17FA" w:rsidRPr="000F2466" w:rsidRDefault="00EF17FA" w:rsidP="00081D0B">
            <w:pPr>
              <w:pStyle w:val="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доповнення специфікації новим показником з відповідним методом випробування "Ідентифікація цефподоксиму проксетилу методом УФ"; зміни І типу - вилучення показника запах обумовлено етичними причинами - є ризик виникнення алергічної реакції у аналітика. Також параметр запах чітко зазначений як застарілий у Регламенті комісії (ЕС) № 1234/2008;</w:t>
            </w:r>
            <w:r w:rsidRPr="000F2466">
              <w:rPr>
                <w:rFonts w:ascii="Arial" w:hAnsi="Arial" w:cs="Arial"/>
                <w:sz w:val="16"/>
                <w:szCs w:val="16"/>
              </w:rPr>
              <w:br/>
              <w:t>зміни І типу - вилучення параметр “В’язкість”(даний показник стандартизований до концентрації допоміжної речовини Guar Galactomann при розробці лікарського засобу); зміни І типу - приведення у відповідність до Європейською фармакопеєю тест "Мікробіологічна чистота"; зміни І типу - оновлення метод випробування «Ідентифікації цефподоксиму проксетилу» методом ВЕРХ (внесено посилання на «кількісне визначення цефподоксиму проксетилу»); зміни І типу - внесення посилання на проведення тесту pH відповідно до поточної ЕР 2.2.3; зміни І типу - незначна зміна у затверджених методах випробування «Домішки», а саме оновлення опису визначення середньої маси, корекція критеріїв значення RRF, зміна критеріїв стабільності системи (SST); зміни формату подання інформації; зміни І типу - оновлення методу випробування «кількісне визначення цефподоксиму проксетилу», а саме оновлюється опис визначення середньої маси, корекція критеріїв значення RRF, зміни критеріїв стабільності системи (SST); розчин порівняння, коефіціент симетрії піка та теоретичні тарілки додані до SST-критеріїв; редакційна правка до приміток; зміни формату з поданням інформації та затвердження МКЯ ЛЗ українською мовою;</w:t>
            </w:r>
            <w:r w:rsidRPr="000F2466">
              <w:rPr>
                <w:rFonts w:ascii="Arial" w:hAnsi="Arial" w:cs="Arial"/>
                <w:sz w:val="16"/>
                <w:szCs w:val="16"/>
              </w:rPr>
              <w:br/>
              <w:t>зміни І типу - оновлення метод випробування «кількісне визначення натрію бензоату», а саме оновлення опису визначення середньої маси, корекція критеріїв значення RRF, зміни критеріїв стабільності системи (SST); розчин порівняння, коефіціент симетрії піка та теоретичні тарілки додані до SST-критеріїв; редакційна правка до приміток; зміни формату подання інформації;</w:t>
            </w:r>
            <w:r w:rsidRPr="000F2466">
              <w:rPr>
                <w:rFonts w:ascii="Arial" w:hAnsi="Arial" w:cs="Arial"/>
                <w:sz w:val="16"/>
                <w:szCs w:val="16"/>
              </w:rPr>
              <w:br/>
              <w:t>зміни І типу - з опису тесту за показником «Зовнішній вигляд» вилучено надлишкову інформацію та скорочено опис процедури до «оцінка зовнішнього вигляду порошку та готової до використання суспензії (наприклад, візуальна)»; зміни І типу - оновлено аналітичний метод «ідентифікація натрію бензоату» методом ВЕРХ; час утримання бензоату натрію на хроматограмах еталонного розчину та досліджуваного розчину має відповідати (означає «відповідає», як зазначено в специфікації); зміни І типу - оновлено аналітичний метод «ідентифікація заліза оксид» (кольорова реакція) внесено примітку «контроль проводиться лише за запитом», оскільки зміна частоти тестування відповідає Керівництву з технічних характеристик: Процедури випробувань та критерії прийняття нових лікарських речовин та нових лікарських засобів: Хімічні речовини (СРМР/ІСН/367/96) щодо тестування допоміжних речовин; зміни І типу - оновлено метод випробування «ідентифікація цефподоксиму» методом ТШХ, а саме зміни підготовки еталонного та випробувального розчину, та значення Rf були оновлені; ідентифікація методом ТШХ є альтернативою ідентифікації методом УФ для цефподоксиму проксетилу; внесено редакційні правки; зміни І типу - вилучення показника «побічний продукт ATMO-ADCA-PROX»; побічні продукти не повинні бути включені до специфікації готового продукту, оскільки вони контролюються в лікарській речовині відповідно до примітки для технічних вказівок: Процедури випробувань та критерії прийняття нових лікарських речовин та нових лікарських засобів: Хімічні речовини (СРМР/ІСН/367/96); зміни І типу - додання альтернативного випробування для тесту «кількісне визначення цефподоксиму» методом НВЕРХ до затвердженого методу аналізу методом ВЕРХ; зміни І типу - додання альтернативного випробування для тесту «домішки» методом НВЕРХ до затвердженого методу аналізу методом ВЕРХ; зміни І типу - заміна методу випробування “втрати в масі при висушуванні» на випробування ”Вміст води”(ЕР.2.5.32); зміни І типу - зміни в описі тесту “ресуспензованость“ видалення зайвої інформації та повний текст зазначено «визначення ресуспензованості готової до використання суспензії після витримки 24 години». Адаптація форми подання інформації; зміни І типу - зміни в описі тесту «суспензованість»; зміни І типу - додання альтернативного тесту «кількісне визначення натрію бензоату» (НВЕРХ надвисокоефективна рідинна хроматографія) до затвердженого методу випробування (ВЕРХ); зміни І типу - вилучення надлишкової інформації з опису методики випробування ГЛЗ за показником «Однорідність дозованих одиниць» та скоротити опис тесту до «гравіметричне визначення маси наповнення»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UA/18064/01/01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ЦЕФТРИАКСОН ЮРІЯ-ФАРМ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порошок для приготування розчину для ін'єкцій по 1000 мг, 1 флакон з порошком; по 1 або по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ТОВ  "Юрія-Фарм",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UA/18131/01/01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ЦИКЛОКУТАН®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мібе ГмбХ Арцнайміттель, Німеччина (виробник, відповідальний за виробництво "in bulk", первинне та вторинне пакування, контроль серії та випуск серії); СУН-ФАРМ Сп. з о.о., Польща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Україна</w:t>
            </w:r>
          </w:p>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подання нового сертифікату відповідності Європейській фармакопеї R0-CEP 2015-365-Rev 01 від нового виробника Olon S.P.A., Italy діючої речовини циклопірокс. Зазначення виробничих дільниць для вже затвердженого виробника PCAS, Longjuneau, France; запропоновано: R1-CEP 2004-010-Rev 01 CEP holder: PCAS, Longjuneau, France Manufactures PCAS Finland Oy, Фінляндія (виробництво діючої речовини) PCAS COUTERNE, Франція (виробництво проміжного продукту) PCAS BOURGOIN, Франція (виробництво проміжного продукту) CEP holder: Olon S.P.A., Rodano/Milano, Italy (виробництво діючої речовини) Manufactures Olon S.P.A., Італія (виробництво діючої речовини) Derivados Quimicos S.A.U., Іспанія (виробництво проміжного продукту); зміни І типу - введення періоду повторних випробувань АФІ циклопіроксу від виробника Olon S.P.A., Italy 60 місяців на основі позитивних результатів довгострокових досліджень стабільності у реальному часі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UA/18077/01/01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ЦИПРОЛЕТ®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250 мг; по 10 таблеток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Д-р Редді'с Лабораторіс Лімітед, Індія; 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оновленям інформації з безпеки діючої речовини за рекомендацією PRAC. Резюме ПУР версія 1.1.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UA/2034/02/01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 xml:space="preserve">ЦИПРОЛЕТ®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таблетки, вкриті плівковою оболонкою, по 500 мг; по 10 таблеток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Д-р Редді'с Лабораторіс Лімітед, Індія; 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оновленям інформації з безпеки діючої речовини за рекомендацією PRAC. Резюме ПУР версія 1.1. додається.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UA/2034/02/02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ЦИСПЛАТИН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 xml:space="preserve">концентрат для розчину для інфузій, 1 мг/мл; по 100 мл (100 мг)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Австрія</w:t>
            </w:r>
          </w:p>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доповнення специфікації (на випуск та на термін придатності) та методів контролю домішкою цис-діаммінтетрахлороплатината (ІV), з критерієм прийнятності не більше 0,4 %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UA/0032/01/01</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081D0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
              <w:tabs>
                <w:tab w:val="left" w:pos="12600"/>
              </w:tabs>
              <w:rPr>
                <w:rFonts w:ascii="Arial" w:hAnsi="Arial" w:cs="Arial"/>
                <w:b/>
                <w:i/>
                <w:sz w:val="16"/>
                <w:szCs w:val="16"/>
              </w:rPr>
            </w:pPr>
            <w:r w:rsidRPr="000F2466">
              <w:rPr>
                <w:rFonts w:ascii="Arial" w:hAnsi="Arial" w:cs="Arial"/>
                <w:b/>
                <w:sz w:val="16"/>
                <w:szCs w:val="16"/>
              </w:rPr>
              <w:t>ЦИСПЛАТИН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
              <w:tabs>
                <w:tab w:val="left" w:pos="12600"/>
              </w:tabs>
              <w:rPr>
                <w:rFonts w:ascii="Arial" w:hAnsi="Arial" w:cs="Arial"/>
                <w:sz w:val="16"/>
                <w:szCs w:val="16"/>
              </w:rPr>
            </w:pPr>
            <w:r w:rsidRPr="000F2466">
              <w:rPr>
                <w:rFonts w:ascii="Arial" w:hAnsi="Arial" w:cs="Arial"/>
                <w:sz w:val="16"/>
                <w:szCs w:val="16"/>
              </w:rPr>
              <w:t>концентрат для розчину для інфузій, 0,5 мг/мл по 20 мл (10 мг) або по 50 мл (25 мг), або по 100 мл (50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Німеччина</w:t>
            </w:r>
          </w:p>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spacing w:after="240"/>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І типу - доповнення специфікації (на випуск та на термін придатності) та методів контролю домішкою цис-діаммінтетрахлороплатината (ІV), з критерієм прийнятності не більше 0,4 %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b/>
                <w:i/>
                <w:sz w:val="16"/>
                <w:szCs w:val="16"/>
              </w:rPr>
            </w:pPr>
            <w:r w:rsidRPr="000F2466">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081D0B">
            <w:pPr>
              <w:pStyle w:val="11"/>
              <w:tabs>
                <w:tab w:val="left" w:pos="12600"/>
              </w:tabs>
              <w:jc w:val="center"/>
              <w:rPr>
                <w:rFonts w:ascii="Arial" w:hAnsi="Arial" w:cs="Arial"/>
                <w:sz w:val="16"/>
                <w:szCs w:val="16"/>
              </w:rPr>
            </w:pPr>
            <w:r w:rsidRPr="000F2466">
              <w:rPr>
                <w:rFonts w:ascii="Arial" w:hAnsi="Arial" w:cs="Arial"/>
                <w:sz w:val="16"/>
                <w:szCs w:val="16"/>
              </w:rPr>
              <w:t>UA/0032/01/02</w:t>
            </w:r>
          </w:p>
        </w:tc>
      </w:tr>
      <w:tr w:rsidR="00EF17FA" w:rsidRPr="000F2466" w:rsidTr="00A9531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F17FA" w:rsidRPr="000F2466" w:rsidRDefault="00EF17FA" w:rsidP="00E509B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F17FA" w:rsidRPr="000F2466" w:rsidRDefault="00EF17FA" w:rsidP="00320BDB">
            <w:pPr>
              <w:pStyle w:val="111"/>
              <w:tabs>
                <w:tab w:val="left" w:pos="12600"/>
              </w:tabs>
              <w:spacing w:line="276" w:lineRule="auto"/>
              <w:rPr>
                <w:rFonts w:ascii="Arial" w:hAnsi="Arial" w:cs="Arial"/>
                <w:b/>
                <w:i/>
                <w:sz w:val="16"/>
                <w:szCs w:val="16"/>
              </w:rPr>
            </w:pPr>
            <w:r w:rsidRPr="000F2466">
              <w:rPr>
                <w:rFonts w:ascii="Arial" w:hAnsi="Arial" w:cs="Arial"/>
                <w:b/>
                <w:sz w:val="16"/>
                <w:szCs w:val="16"/>
              </w:rPr>
              <w:t>ЮНІВІТ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320BDB">
            <w:pPr>
              <w:pStyle w:val="111"/>
              <w:tabs>
                <w:tab w:val="left" w:pos="12600"/>
              </w:tabs>
              <w:spacing w:line="276" w:lineRule="auto"/>
              <w:rPr>
                <w:rFonts w:ascii="Arial" w:hAnsi="Arial" w:cs="Arial"/>
                <w:sz w:val="16"/>
                <w:szCs w:val="16"/>
              </w:rPr>
            </w:pPr>
            <w:r w:rsidRPr="000F2466">
              <w:rPr>
                <w:rFonts w:ascii="Arial" w:hAnsi="Arial" w:cs="Arial"/>
                <w:sz w:val="16"/>
                <w:szCs w:val="16"/>
              </w:rPr>
              <w:t>таблетки, вкриті плівковою оболонкою,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E509B9">
            <w:pPr>
              <w:pStyle w:val="111"/>
              <w:tabs>
                <w:tab w:val="left" w:pos="12600"/>
              </w:tabs>
              <w:spacing w:line="276" w:lineRule="auto"/>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E509B9">
            <w:pPr>
              <w:pStyle w:val="111"/>
              <w:tabs>
                <w:tab w:val="left" w:pos="12600"/>
              </w:tabs>
              <w:spacing w:line="276" w:lineRule="auto"/>
              <w:jc w:val="center"/>
              <w:rPr>
                <w:rFonts w:ascii="Arial" w:hAnsi="Arial" w:cs="Arial"/>
                <w:sz w:val="16"/>
                <w:szCs w:val="16"/>
              </w:rPr>
            </w:pPr>
            <w:r w:rsidRPr="000F246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E509B9">
            <w:pPr>
              <w:pStyle w:val="111"/>
              <w:tabs>
                <w:tab w:val="left" w:pos="12600"/>
              </w:tabs>
              <w:spacing w:line="276" w:lineRule="auto"/>
              <w:jc w:val="center"/>
              <w:rPr>
                <w:rFonts w:ascii="Arial" w:hAnsi="Arial" w:cs="Arial"/>
                <w:sz w:val="16"/>
                <w:szCs w:val="16"/>
              </w:rPr>
            </w:pPr>
            <w:r w:rsidRPr="000F2466">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E509B9">
            <w:pPr>
              <w:pStyle w:val="111"/>
              <w:tabs>
                <w:tab w:val="left" w:pos="12600"/>
              </w:tabs>
              <w:spacing w:line="276" w:lineRule="auto"/>
              <w:jc w:val="center"/>
              <w:rPr>
                <w:rFonts w:ascii="Arial" w:hAnsi="Arial" w:cs="Arial"/>
                <w:sz w:val="16"/>
                <w:szCs w:val="16"/>
              </w:rPr>
            </w:pPr>
            <w:r w:rsidRPr="000F2466">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E509B9">
            <w:pPr>
              <w:pStyle w:val="111"/>
              <w:tabs>
                <w:tab w:val="left" w:pos="12600"/>
              </w:tabs>
              <w:spacing w:line="276" w:lineRule="auto"/>
              <w:jc w:val="center"/>
              <w:rPr>
                <w:rFonts w:ascii="Arial" w:hAnsi="Arial" w:cs="Arial"/>
                <w:sz w:val="16"/>
                <w:szCs w:val="16"/>
              </w:rPr>
            </w:pPr>
            <w:r w:rsidRPr="000F246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пов’язана зі зміною виробничої дільниці від вже затвердженого виробника Тіаміну гідрохлориду «Huazhong Pharmaceutical Co., Ltd.», China (затверджена виробнича дільниця: No. 71 West Chunyuan Road, Xiangyang, Hubei,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E509B9">
            <w:pPr>
              <w:pStyle w:val="111"/>
              <w:tabs>
                <w:tab w:val="left" w:pos="12600"/>
              </w:tabs>
              <w:spacing w:line="276" w:lineRule="auto"/>
              <w:ind w:left="-185"/>
              <w:jc w:val="center"/>
              <w:rPr>
                <w:rFonts w:ascii="Arial" w:hAnsi="Arial" w:cs="Arial"/>
                <w:b/>
                <w:i/>
                <w:sz w:val="16"/>
                <w:szCs w:val="16"/>
              </w:rPr>
            </w:pPr>
            <w:r w:rsidRPr="000F246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F17FA" w:rsidRPr="000F2466" w:rsidRDefault="00EF17FA" w:rsidP="00E509B9">
            <w:pPr>
              <w:pStyle w:val="11"/>
              <w:tabs>
                <w:tab w:val="left" w:pos="12600"/>
              </w:tabs>
              <w:jc w:val="center"/>
              <w:rPr>
                <w:rFonts w:ascii="Arial" w:hAnsi="Arial" w:cs="Arial"/>
                <w:sz w:val="16"/>
                <w:szCs w:val="16"/>
              </w:rPr>
            </w:pPr>
            <w:r w:rsidRPr="000F2466">
              <w:rPr>
                <w:rFonts w:ascii="Arial" w:hAnsi="Arial" w:cs="Arial"/>
                <w:sz w:val="18"/>
                <w:szCs w:val="18"/>
              </w:rPr>
              <w:t>UA/5450/01/01</w:t>
            </w:r>
          </w:p>
        </w:tc>
      </w:tr>
    </w:tbl>
    <w:p w:rsidR="00A66D14" w:rsidRPr="000F2466" w:rsidRDefault="00A66D14" w:rsidP="00A66D14">
      <w:pPr>
        <w:pStyle w:val="2"/>
        <w:tabs>
          <w:tab w:val="left" w:pos="12600"/>
        </w:tabs>
        <w:jc w:val="center"/>
        <w:rPr>
          <w:sz w:val="24"/>
          <w:szCs w:val="24"/>
        </w:rPr>
      </w:pPr>
    </w:p>
    <w:p w:rsidR="00A66D14" w:rsidRPr="000F2466" w:rsidRDefault="00A66D14" w:rsidP="00A66D14">
      <w:pPr>
        <w:ind w:right="20"/>
        <w:rPr>
          <w:rStyle w:val="cs7864ebcf1"/>
          <w:color w:val="auto"/>
        </w:rPr>
      </w:pPr>
    </w:p>
    <w:p w:rsidR="00A66D14" w:rsidRPr="000F2466" w:rsidRDefault="00A66D14" w:rsidP="00A66D14">
      <w:pPr>
        <w:ind w:right="20"/>
        <w:rPr>
          <w:rStyle w:val="cs7864ebcf1"/>
          <w:color w:val="auto"/>
        </w:rPr>
      </w:pPr>
    </w:p>
    <w:tbl>
      <w:tblPr>
        <w:tblW w:w="0" w:type="auto"/>
        <w:tblLook w:val="04A0" w:firstRow="1" w:lastRow="0" w:firstColumn="1" w:lastColumn="0" w:noHBand="0" w:noVBand="1"/>
      </w:tblPr>
      <w:tblGrid>
        <w:gridCol w:w="7421"/>
        <w:gridCol w:w="7422"/>
      </w:tblGrid>
      <w:tr w:rsidR="000F2466" w:rsidRPr="000F2466" w:rsidTr="00464B8E">
        <w:tc>
          <w:tcPr>
            <w:tcW w:w="7421" w:type="dxa"/>
            <w:shd w:val="clear" w:color="auto" w:fill="auto"/>
          </w:tcPr>
          <w:p w:rsidR="00A66D14" w:rsidRPr="000F2466" w:rsidRDefault="00A66D14" w:rsidP="00464B8E">
            <w:pPr>
              <w:ind w:right="20"/>
              <w:rPr>
                <w:rStyle w:val="cs95e872d01"/>
                <w:rFonts w:ascii="Arial" w:hAnsi="Arial" w:cs="Arial"/>
                <w:sz w:val="28"/>
                <w:szCs w:val="28"/>
                <w:lang w:val="ru-RU"/>
              </w:rPr>
            </w:pPr>
            <w:r w:rsidRPr="000F2466">
              <w:rPr>
                <w:rStyle w:val="cs7864ebcf1"/>
                <w:rFonts w:ascii="Arial" w:hAnsi="Arial" w:cs="Arial"/>
                <w:color w:val="auto"/>
                <w:sz w:val="28"/>
                <w:szCs w:val="28"/>
              </w:rPr>
              <w:t xml:space="preserve">В.о. Генерального директора Директорату </w:t>
            </w:r>
          </w:p>
          <w:p w:rsidR="00A66D14" w:rsidRPr="000F2466" w:rsidRDefault="00A66D14" w:rsidP="00464B8E">
            <w:pPr>
              <w:ind w:right="20"/>
              <w:rPr>
                <w:rStyle w:val="cs7864ebcf1"/>
                <w:rFonts w:ascii="Arial" w:hAnsi="Arial" w:cs="Arial"/>
                <w:color w:val="auto"/>
                <w:sz w:val="28"/>
                <w:szCs w:val="28"/>
              </w:rPr>
            </w:pPr>
            <w:r w:rsidRPr="000F2466">
              <w:rPr>
                <w:rStyle w:val="cs7864ebcf1"/>
                <w:rFonts w:ascii="Arial" w:hAnsi="Arial" w:cs="Arial"/>
                <w:color w:val="auto"/>
                <w:sz w:val="28"/>
                <w:szCs w:val="28"/>
              </w:rPr>
              <w:t>фармацевтичного забезпечення</w:t>
            </w:r>
            <w:r w:rsidRPr="000F2466">
              <w:rPr>
                <w:rStyle w:val="cs188c92b51"/>
                <w:rFonts w:ascii="Arial" w:hAnsi="Arial" w:cs="Arial"/>
                <w:color w:val="auto"/>
                <w:sz w:val="28"/>
                <w:szCs w:val="28"/>
              </w:rPr>
              <w:t>                                    </w:t>
            </w:r>
          </w:p>
        </w:tc>
        <w:tc>
          <w:tcPr>
            <w:tcW w:w="7422" w:type="dxa"/>
            <w:shd w:val="clear" w:color="auto" w:fill="auto"/>
          </w:tcPr>
          <w:p w:rsidR="00A66D14" w:rsidRPr="000F2466" w:rsidRDefault="00A66D14" w:rsidP="00464B8E">
            <w:pPr>
              <w:pStyle w:val="cs95e872d0"/>
              <w:rPr>
                <w:rStyle w:val="cs7864ebcf1"/>
                <w:rFonts w:ascii="Arial" w:hAnsi="Arial" w:cs="Arial"/>
                <w:color w:val="auto"/>
                <w:sz w:val="28"/>
                <w:szCs w:val="28"/>
              </w:rPr>
            </w:pPr>
          </w:p>
          <w:p w:rsidR="00A66D14" w:rsidRPr="000F2466" w:rsidRDefault="00A66D14" w:rsidP="00464B8E">
            <w:pPr>
              <w:pStyle w:val="cs95e872d0"/>
              <w:jc w:val="right"/>
              <w:rPr>
                <w:rStyle w:val="cs7864ebcf1"/>
                <w:rFonts w:ascii="Arial" w:hAnsi="Arial" w:cs="Arial"/>
                <w:color w:val="auto"/>
                <w:sz w:val="28"/>
                <w:szCs w:val="28"/>
              </w:rPr>
            </w:pPr>
            <w:r w:rsidRPr="000F2466">
              <w:rPr>
                <w:rStyle w:val="cs7864ebcf1"/>
                <w:rFonts w:ascii="Arial" w:hAnsi="Arial" w:cs="Arial"/>
                <w:color w:val="auto"/>
                <w:sz w:val="28"/>
                <w:szCs w:val="28"/>
              </w:rPr>
              <w:t>Іван ЗАДВОРНИХ</w:t>
            </w:r>
          </w:p>
        </w:tc>
      </w:tr>
    </w:tbl>
    <w:p w:rsidR="00632541" w:rsidRPr="000F2466" w:rsidRDefault="00632541" w:rsidP="00797B29">
      <w:pPr>
        <w:jc w:val="center"/>
        <w:sectPr w:rsidR="00632541" w:rsidRPr="000F2466" w:rsidSect="005C003A">
          <w:pgSz w:w="16838" w:h="11906" w:orient="landscape"/>
          <w:pgMar w:top="907" w:right="1134" w:bottom="907" w:left="1077" w:header="709" w:footer="709" w:gutter="0"/>
          <w:cols w:space="708"/>
          <w:docGrid w:linePitch="360"/>
        </w:sectPr>
      </w:pPr>
    </w:p>
    <w:p w:rsidR="005F0935" w:rsidRPr="000F2466" w:rsidRDefault="005F0935" w:rsidP="00797B29">
      <w:pPr>
        <w:jc w:val="center"/>
      </w:pPr>
    </w:p>
    <w:p w:rsidR="00632541" w:rsidRPr="000F2466" w:rsidRDefault="00632541" w:rsidP="00632541">
      <w:pPr>
        <w:tabs>
          <w:tab w:val="left" w:pos="1985"/>
        </w:tabs>
      </w:pPr>
    </w:p>
    <w:tbl>
      <w:tblPr>
        <w:tblW w:w="3828" w:type="dxa"/>
        <w:tblInd w:w="11448" w:type="dxa"/>
        <w:tblLayout w:type="fixed"/>
        <w:tblLook w:val="0000" w:firstRow="0" w:lastRow="0" w:firstColumn="0" w:lastColumn="0" w:noHBand="0" w:noVBand="0"/>
      </w:tblPr>
      <w:tblGrid>
        <w:gridCol w:w="3828"/>
      </w:tblGrid>
      <w:tr w:rsidR="000F2466" w:rsidRPr="000F2466" w:rsidTr="00464B8E">
        <w:tc>
          <w:tcPr>
            <w:tcW w:w="3828" w:type="dxa"/>
          </w:tcPr>
          <w:p w:rsidR="00632541" w:rsidRPr="000F2466" w:rsidRDefault="00632541" w:rsidP="00464B8E">
            <w:pPr>
              <w:pStyle w:val="4"/>
              <w:tabs>
                <w:tab w:val="left" w:pos="12600"/>
              </w:tabs>
              <w:jc w:val="both"/>
              <w:rPr>
                <w:rFonts w:cs="Arial"/>
                <w:sz w:val="18"/>
                <w:szCs w:val="18"/>
              </w:rPr>
            </w:pPr>
            <w:r w:rsidRPr="000F2466">
              <w:rPr>
                <w:rFonts w:cs="Arial"/>
                <w:sz w:val="18"/>
                <w:szCs w:val="18"/>
              </w:rPr>
              <w:t>Додаток 4</w:t>
            </w:r>
          </w:p>
          <w:p w:rsidR="00632541" w:rsidRPr="000F2466" w:rsidRDefault="00632541" w:rsidP="00464B8E">
            <w:pPr>
              <w:pStyle w:val="4"/>
              <w:tabs>
                <w:tab w:val="left" w:pos="12600"/>
              </w:tabs>
              <w:jc w:val="both"/>
              <w:rPr>
                <w:rFonts w:cs="Arial"/>
                <w:sz w:val="18"/>
                <w:szCs w:val="18"/>
              </w:rPr>
            </w:pPr>
            <w:r w:rsidRPr="000F2466">
              <w:rPr>
                <w:rFonts w:cs="Arial"/>
                <w:sz w:val="18"/>
                <w:szCs w:val="18"/>
              </w:rPr>
              <w:t>до наказу Міністерства охорони</w:t>
            </w:r>
          </w:p>
          <w:p w:rsidR="00632541" w:rsidRPr="000F2466" w:rsidRDefault="00632541" w:rsidP="00464B8E">
            <w:pPr>
              <w:tabs>
                <w:tab w:val="left" w:pos="12600"/>
              </w:tabs>
              <w:jc w:val="both"/>
              <w:rPr>
                <w:rFonts w:ascii="Arial" w:hAnsi="Arial" w:cs="Arial"/>
                <w:b/>
                <w:sz w:val="18"/>
                <w:szCs w:val="18"/>
              </w:rPr>
            </w:pPr>
            <w:r w:rsidRPr="000F2466">
              <w:rPr>
                <w:rFonts w:ascii="Arial" w:hAnsi="Arial" w:cs="Arial"/>
                <w:b/>
                <w:sz w:val="18"/>
                <w:szCs w:val="18"/>
              </w:rPr>
              <w:t>здоров’я України</w:t>
            </w:r>
          </w:p>
          <w:p w:rsidR="00632541" w:rsidRPr="000F2466" w:rsidRDefault="00632541" w:rsidP="00464B8E">
            <w:pPr>
              <w:tabs>
                <w:tab w:val="left" w:pos="12600"/>
              </w:tabs>
              <w:jc w:val="both"/>
              <w:rPr>
                <w:rFonts w:ascii="Arial" w:hAnsi="Arial" w:cs="Arial"/>
                <w:b/>
                <w:sz w:val="18"/>
                <w:szCs w:val="18"/>
              </w:rPr>
            </w:pPr>
            <w:r w:rsidRPr="000F2466">
              <w:rPr>
                <w:rFonts w:ascii="Arial" w:hAnsi="Arial" w:cs="Arial"/>
                <w:b/>
                <w:sz w:val="18"/>
                <w:szCs w:val="18"/>
              </w:rPr>
              <w:t>від ________________</w:t>
            </w:r>
            <w:r w:rsidRPr="000F2466">
              <w:rPr>
                <w:rFonts w:ascii="Arial" w:hAnsi="Arial" w:cs="Arial"/>
                <w:b/>
                <w:sz w:val="18"/>
                <w:szCs w:val="18"/>
                <w:lang w:val="en-US"/>
              </w:rPr>
              <w:t xml:space="preserve"> </w:t>
            </w:r>
            <w:r w:rsidRPr="000F2466">
              <w:rPr>
                <w:rFonts w:ascii="Arial" w:hAnsi="Arial" w:cs="Arial"/>
                <w:b/>
                <w:sz w:val="18"/>
                <w:szCs w:val="18"/>
              </w:rPr>
              <w:t xml:space="preserve"> № _____</w:t>
            </w:r>
          </w:p>
        </w:tc>
      </w:tr>
    </w:tbl>
    <w:p w:rsidR="00632541" w:rsidRPr="000F2466" w:rsidRDefault="00632541" w:rsidP="00632541">
      <w:pPr>
        <w:tabs>
          <w:tab w:val="left" w:pos="12600"/>
        </w:tabs>
        <w:rPr>
          <w:rFonts w:ascii="Arial" w:hAnsi="Arial" w:cs="Arial"/>
          <w:sz w:val="18"/>
          <w:szCs w:val="18"/>
        </w:rPr>
      </w:pPr>
    </w:p>
    <w:p w:rsidR="00632541" w:rsidRPr="003D5BE6" w:rsidRDefault="00632541" w:rsidP="00632541">
      <w:pPr>
        <w:jc w:val="center"/>
        <w:rPr>
          <w:rFonts w:ascii="Arial" w:hAnsi="Arial" w:cs="Arial"/>
          <w:b/>
        </w:rPr>
      </w:pPr>
      <w:r w:rsidRPr="003D5BE6">
        <w:rPr>
          <w:rFonts w:ascii="Arial" w:hAnsi="Arial" w:cs="Arial"/>
          <w:b/>
        </w:rPr>
        <w:t>ПЕРЕЛІК</w:t>
      </w:r>
    </w:p>
    <w:p w:rsidR="00632541" w:rsidRDefault="00632541" w:rsidP="00632541">
      <w:pPr>
        <w:jc w:val="center"/>
        <w:rPr>
          <w:rFonts w:ascii="Arial" w:hAnsi="Arial" w:cs="Arial"/>
          <w:b/>
        </w:rPr>
      </w:pPr>
      <w:r w:rsidRPr="003D5BE6">
        <w:rPr>
          <w:rFonts w:ascii="Arial" w:hAnsi="Arial" w:cs="Arial"/>
          <w:b/>
        </w:rPr>
        <w:t xml:space="preserve">ЛІКАРСЬКИХ ЗАСОБІВ, ЯКІ НЕ РЕКОМЕНДОВАНІ ДО ДЕРЖАВНОЇ ПЕРЕРЕЄСТРАЦІЇ </w:t>
      </w:r>
    </w:p>
    <w:p w:rsidR="003D5BE6" w:rsidRPr="003D5BE6" w:rsidRDefault="003D5BE6" w:rsidP="00632541">
      <w:pPr>
        <w:jc w:val="center"/>
        <w:rPr>
          <w:rFonts w:ascii="Arial" w:hAnsi="Arial" w:cs="Arial"/>
        </w:rPr>
      </w:pPr>
    </w:p>
    <w:tbl>
      <w:tblPr>
        <w:tblW w:w="15556"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543"/>
        <w:gridCol w:w="1418"/>
        <w:gridCol w:w="1842"/>
        <w:gridCol w:w="1276"/>
        <w:gridCol w:w="2126"/>
        <w:gridCol w:w="1134"/>
        <w:gridCol w:w="1418"/>
        <w:gridCol w:w="4252"/>
      </w:tblGrid>
      <w:tr w:rsidR="000F2466" w:rsidRPr="000F2466" w:rsidTr="00632541">
        <w:tc>
          <w:tcPr>
            <w:tcW w:w="547" w:type="dxa"/>
            <w:tcBorders>
              <w:top w:val="single" w:sz="4" w:space="0" w:color="auto"/>
              <w:left w:val="single" w:sz="4" w:space="0" w:color="auto"/>
              <w:bottom w:val="single" w:sz="4" w:space="0" w:color="auto"/>
              <w:right w:val="single" w:sz="4" w:space="0" w:color="auto"/>
            </w:tcBorders>
            <w:shd w:val="pct10" w:color="auto" w:fill="auto"/>
          </w:tcPr>
          <w:p w:rsidR="00632541" w:rsidRPr="000F2466" w:rsidRDefault="00632541" w:rsidP="00632541">
            <w:pPr>
              <w:jc w:val="center"/>
              <w:rPr>
                <w:rFonts w:ascii="Arial" w:hAnsi="Arial" w:cs="Arial"/>
                <w:b/>
                <w:i/>
                <w:sz w:val="16"/>
                <w:szCs w:val="16"/>
                <w:lang w:eastAsia="en-US"/>
              </w:rPr>
            </w:pPr>
            <w:r w:rsidRPr="000F2466">
              <w:rPr>
                <w:rFonts w:ascii="Arial" w:hAnsi="Arial" w:cs="Arial"/>
                <w:b/>
                <w:i/>
                <w:sz w:val="16"/>
                <w:szCs w:val="16"/>
                <w:lang w:eastAsia="en-US"/>
              </w:rPr>
              <w:t>№ п/п</w:t>
            </w:r>
          </w:p>
        </w:tc>
        <w:tc>
          <w:tcPr>
            <w:tcW w:w="1543" w:type="dxa"/>
            <w:tcBorders>
              <w:top w:val="single" w:sz="4" w:space="0" w:color="auto"/>
              <w:left w:val="single" w:sz="4" w:space="0" w:color="auto"/>
              <w:bottom w:val="single" w:sz="4" w:space="0" w:color="auto"/>
              <w:right w:val="single" w:sz="6" w:space="0" w:color="auto"/>
            </w:tcBorders>
            <w:shd w:val="pct10" w:color="auto" w:fill="auto"/>
          </w:tcPr>
          <w:p w:rsidR="00632541" w:rsidRPr="000F2466" w:rsidRDefault="00632541" w:rsidP="00632541">
            <w:pPr>
              <w:jc w:val="center"/>
              <w:rPr>
                <w:rFonts w:ascii="Arial" w:hAnsi="Arial" w:cs="Arial"/>
                <w:b/>
                <w:i/>
                <w:sz w:val="16"/>
                <w:szCs w:val="16"/>
                <w:lang w:eastAsia="en-US"/>
              </w:rPr>
            </w:pPr>
            <w:r w:rsidRPr="000F2466">
              <w:rPr>
                <w:rFonts w:ascii="Arial" w:hAnsi="Arial" w:cs="Arial"/>
                <w:b/>
                <w:i/>
                <w:sz w:val="16"/>
                <w:szCs w:val="16"/>
                <w:lang w:eastAsia="en-US"/>
              </w:rPr>
              <w:t>Назва лікарського засобу</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632541" w:rsidRPr="000F2466" w:rsidRDefault="00632541" w:rsidP="00632541">
            <w:pPr>
              <w:jc w:val="center"/>
              <w:rPr>
                <w:rFonts w:ascii="Arial" w:hAnsi="Arial" w:cs="Arial"/>
                <w:b/>
                <w:i/>
                <w:sz w:val="16"/>
                <w:szCs w:val="16"/>
                <w:lang w:eastAsia="en-US"/>
              </w:rPr>
            </w:pPr>
            <w:r w:rsidRPr="000F2466">
              <w:rPr>
                <w:rFonts w:ascii="Arial" w:hAnsi="Arial" w:cs="Arial"/>
                <w:b/>
                <w:i/>
                <w:sz w:val="16"/>
                <w:szCs w:val="16"/>
                <w:lang w:eastAsia="en-US"/>
              </w:rPr>
              <w:t>Форма випуску</w:t>
            </w:r>
          </w:p>
        </w:tc>
        <w:tc>
          <w:tcPr>
            <w:tcW w:w="1842" w:type="dxa"/>
            <w:tcBorders>
              <w:top w:val="single" w:sz="4" w:space="0" w:color="auto"/>
              <w:left w:val="single" w:sz="6" w:space="0" w:color="auto"/>
              <w:bottom w:val="single" w:sz="4" w:space="0" w:color="auto"/>
              <w:right w:val="single" w:sz="6" w:space="0" w:color="auto"/>
            </w:tcBorders>
            <w:shd w:val="pct10" w:color="auto" w:fill="auto"/>
          </w:tcPr>
          <w:p w:rsidR="00632541" w:rsidRPr="000F2466" w:rsidRDefault="00632541" w:rsidP="00632541">
            <w:pPr>
              <w:jc w:val="center"/>
              <w:rPr>
                <w:rFonts w:ascii="Arial" w:hAnsi="Arial" w:cs="Arial"/>
                <w:b/>
                <w:i/>
                <w:sz w:val="16"/>
                <w:szCs w:val="16"/>
                <w:lang w:eastAsia="en-US"/>
              </w:rPr>
            </w:pPr>
            <w:r w:rsidRPr="000F2466">
              <w:rPr>
                <w:rFonts w:ascii="Arial" w:hAnsi="Arial" w:cs="Arial"/>
                <w:b/>
                <w:i/>
                <w:sz w:val="16"/>
                <w:szCs w:val="16"/>
                <w:lang w:eastAsia="en-US"/>
              </w:rPr>
              <w:t>Заявник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632541" w:rsidRPr="000F2466" w:rsidRDefault="00632541" w:rsidP="00632541">
            <w:pPr>
              <w:jc w:val="center"/>
              <w:rPr>
                <w:rFonts w:ascii="Arial" w:hAnsi="Arial" w:cs="Arial"/>
                <w:b/>
                <w:i/>
                <w:sz w:val="16"/>
                <w:szCs w:val="16"/>
                <w:lang w:eastAsia="en-US"/>
              </w:rPr>
            </w:pPr>
            <w:r w:rsidRPr="000F2466">
              <w:rPr>
                <w:rFonts w:ascii="Arial" w:hAnsi="Arial" w:cs="Arial"/>
                <w:b/>
                <w:i/>
                <w:sz w:val="16"/>
                <w:szCs w:val="16"/>
                <w:lang w:eastAsia="en-US"/>
              </w:rPr>
              <w:t>Країна</w:t>
            </w:r>
          </w:p>
        </w:tc>
        <w:tc>
          <w:tcPr>
            <w:tcW w:w="2126" w:type="dxa"/>
            <w:tcBorders>
              <w:top w:val="single" w:sz="4" w:space="0" w:color="auto"/>
              <w:left w:val="single" w:sz="6" w:space="0" w:color="auto"/>
              <w:bottom w:val="single" w:sz="4" w:space="0" w:color="auto"/>
              <w:right w:val="single" w:sz="6" w:space="0" w:color="auto"/>
            </w:tcBorders>
            <w:shd w:val="pct10" w:color="auto" w:fill="auto"/>
          </w:tcPr>
          <w:p w:rsidR="00632541" w:rsidRPr="000F2466" w:rsidRDefault="00632541" w:rsidP="00632541">
            <w:pPr>
              <w:jc w:val="center"/>
              <w:rPr>
                <w:rFonts w:ascii="Arial" w:hAnsi="Arial" w:cs="Arial"/>
                <w:b/>
                <w:i/>
                <w:sz w:val="16"/>
                <w:szCs w:val="16"/>
                <w:lang w:eastAsia="en-US"/>
              </w:rPr>
            </w:pPr>
            <w:r w:rsidRPr="000F2466">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632541" w:rsidRPr="000F2466" w:rsidRDefault="00632541" w:rsidP="00632541">
            <w:pPr>
              <w:jc w:val="center"/>
              <w:rPr>
                <w:rFonts w:ascii="Arial" w:hAnsi="Arial" w:cs="Arial"/>
                <w:b/>
                <w:i/>
                <w:sz w:val="16"/>
                <w:szCs w:val="16"/>
                <w:lang w:eastAsia="en-US"/>
              </w:rPr>
            </w:pPr>
            <w:r w:rsidRPr="000F2466">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632541" w:rsidRPr="000F2466" w:rsidRDefault="00632541" w:rsidP="00632541">
            <w:pPr>
              <w:jc w:val="center"/>
              <w:rPr>
                <w:rFonts w:ascii="Arial" w:hAnsi="Arial" w:cs="Arial"/>
                <w:b/>
                <w:i/>
                <w:sz w:val="16"/>
                <w:szCs w:val="16"/>
                <w:lang w:eastAsia="en-US"/>
              </w:rPr>
            </w:pPr>
            <w:r w:rsidRPr="000F2466">
              <w:rPr>
                <w:rFonts w:ascii="Arial" w:hAnsi="Arial" w:cs="Arial"/>
                <w:b/>
                <w:i/>
                <w:sz w:val="16"/>
                <w:szCs w:val="16"/>
                <w:lang w:eastAsia="en-US"/>
              </w:rPr>
              <w:t>Підстава</w:t>
            </w:r>
          </w:p>
        </w:tc>
        <w:tc>
          <w:tcPr>
            <w:tcW w:w="4252" w:type="dxa"/>
            <w:tcBorders>
              <w:top w:val="single" w:sz="4" w:space="0" w:color="auto"/>
              <w:left w:val="single" w:sz="6" w:space="0" w:color="auto"/>
              <w:bottom w:val="single" w:sz="4" w:space="0" w:color="auto"/>
              <w:right w:val="single" w:sz="6" w:space="0" w:color="auto"/>
            </w:tcBorders>
            <w:shd w:val="pct10" w:color="auto" w:fill="auto"/>
          </w:tcPr>
          <w:p w:rsidR="00632541" w:rsidRPr="000F2466" w:rsidRDefault="00632541" w:rsidP="00632541">
            <w:pPr>
              <w:jc w:val="center"/>
              <w:rPr>
                <w:rFonts w:ascii="Arial" w:hAnsi="Arial" w:cs="Arial"/>
                <w:b/>
                <w:i/>
                <w:sz w:val="16"/>
                <w:szCs w:val="16"/>
                <w:lang w:eastAsia="en-US"/>
              </w:rPr>
            </w:pPr>
            <w:r w:rsidRPr="000F2466">
              <w:rPr>
                <w:rFonts w:ascii="Arial" w:hAnsi="Arial" w:cs="Arial"/>
                <w:b/>
                <w:i/>
                <w:sz w:val="16"/>
                <w:szCs w:val="16"/>
                <w:lang w:eastAsia="en-US"/>
              </w:rPr>
              <w:t>Процедура</w:t>
            </w:r>
          </w:p>
        </w:tc>
      </w:tr>
      <w:tr w:rsidR="000F2466" w:rsidRPr="000F2466" w:rsidTr="00632541">
        <w:trPr>
          <w:trHeight w:val="557"/>
        </w:trPr>
        <w:tc>
          <w:tcPr>
            <w:tcW w:w="547" w:type="dxa"/>
            <w:tcBorders>
              <w:top w:val="single" w:sz="4" w:space="0" w:color="auto"/>
              <w:left w:val="single" w:sz="4" w:space="0" w:color="auto"/>
              <w:bottom w:val="single" w:sz="4" w:space="0" w:color="auto"/>
              <w:right w:val="single" w:sz="4" w:space="0" w:color="auto"/>
            </w:tcBorders>
          </w:tcPr>
          <w:p w:rsidR="00632541" w:rsidRPr="000F2466" w:rsidRDefault="00632541" w:rsidP="00632541">
            <w:pPr>
              <w:numPr>
                <w:ilvl w:val="0"/>
                <w:numId w:val="43"/>
              </w:numPr>
              <w:ind w:left="360"/>
              <w:rPr>
                <w:rFonts w:ascii="Arial" w:hAnsi="Arial" w:cs="Arial"/>
                <w:b/>
                <w:sz w:val="16"/>
                <w:szCs w:val="16"/>
                <w:lang w:eastAsia="en-US"/>
              </w:rPr>
            </w:pPr>
          </w:p>
        </w:tc>
        <w:tc>
          <w:tcPr>
            <w:tcW w:w="1543" w:type="dxa"/>
            <w:tcBorders>
              <w:top w:val="single" w:sz="4" w:space="0" w:color="auto"/>
              <w:left w:val="single" w:sz="4" w:space="0" w:color="auto"/>
              <w:bottom w:val="single" w:sz="4" w:space="0" w:color="auto"/>
              <w:right w:val="single" w:sz="4" w:space="0" w:color="auto"/>
            </w:tcBorders>
          </w:tcPr>
          <w:p w:rsidR="00632541" w:rsidRPr="000F2466" w:rsidRDefault="00632541" w:rsidP="00632541">
            <w:pPr>
              <w:jc w:val="both"/>
              <w:rPr>
                <w:rFonts w:ascii="Arial" w:hAnsi="Arial" w:cs="Arial"/>
                <w:b/>
                <w:sz w:val="16"/>
                <w:szCs w:val="16"/>
                <w:lang w:eastAsia="en-US"/>
              </w:rPr>
            </w:pPr>
            <w:r w:rsidRPr="000F2466">
              <w:rPr>
                <w:rFonts w:ascii="Arial" w:hAnsi="Arial" w:cs="Arial"/>
                <w:b/>
                <w:sz w:val="16"/>
                <w:szCs w:val="16"/>
                <w:lang w:eastAsia="en-US"/>
              </w:rPr>
              <w:t xml:space="preserve">ГЛІОЛАН </w:t>
            </w:r>
          </w:p>
        </w:tc>
        <w:tc>
          <w:tcPr>
            <w:tcW w:w="1418" w:type="dxa"/>
            <w:tcBorders>
              <w:top w:val="single" w:sz="4" w:space="0" w:color="auto"/>
              <w:left w:val="single" w:sz="4" w:space="0" w:color="auto"/>
              <w:bottom w:val="single" w:sz="4" w:space="0" w:color="auto"/>
              <w:right w:val="single" w:sz="4" w:space="0" w:color="auto"/>
            </w:tcBorders>
          </w:tcPr>
          <w:p w:rsidR="00632541" w:rsidRPr="000F2466" w:rsidRDefault="00632541" w:rsidP="00632541">
            <w:pPr>
              <w:rPr>
                <w:rFonts w:ascii="Arial" w:hAnsi="Arial" w:cs="Arial"/>
                <w:sz w:val="16"/>
                <w:szCs w:val="16"/>
                <w:lang w:eastAsia="en-US"/>
              </w:rPr>
            </w:pPr>
            <w:r w:rsidRPr="000F2466">
              <w:rPr>
                <w:rFonts w:ascii="Arial" w:hAnsi="Arial" w:cs="Arial"/>
                <w:sz w:val="16"/>
                <w:szCs w:val="16"/>
                <w:lang w:eastAsia="en-US"/>
              </w:rPr>
              <w:t>порошок для орального розчину, 30 мг/мл по 1,5 г у флаконах № 1</w:t>
            </w:r>
          </w:p>
          <w:p w:rsidR="00632541" w:rsidRPr="000F2466" w:rsidRDefault="00632541" w:rsidP="00632541">
            <w:pPr>
              <w:rPr>
                <w:rFonts w:ascii="Arial" w:hAnsi="Arial" w:cs="Arial"/>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632541" w:rsidRPr="000F2466" w:rsidRDefault="00632541" w:rsidP="00632541">
            <w:pPr>
              <w:jc w:val="center"/>
              <w:rPr>
                <w:rFonts w:ascii="Arial" w:hAnsi="Arial" w:cs="Arial"/>
                <w:sz w:val="16"/>
                <w:szCs w:val="16"/>
                <w:lang w:eastAsia="en-US"/>
              </w:rPr>
            </w:pPr>
            <w:r w:rsidRPr="000F2466">
              <w:rPr>
                <w:rFonts w:ascii="Arial" w:hAnsi="Arial" w:cs="Arial"/>
                <w:sz w:val="16"/>
                <w:szCs w:val="16"/>
                <w:lang w:eastAsia="en-US"/>
              </w:rPr>
              <w:t>Медак Гезельшафт фюр клініше Шпеціальпрепарате мбХ</w:t>
            </w:r>
          </w:p>
        </w:tc>
        <w:tc>
          <w:tcPr>
            <w:tcW w:w="1276" w:type="dxa"/>
            <w:tcBorders>
              <w:top w:val="single" w:sz="4" w:space="0" w:color="auto"/>
              <w:left w:val="single" w:sz="4" w:space="0" w:color="auto"/>
              <w:bottom w:val="single" w:sz="4" w:space="0" w:color="auto"/>
              <w:right w:val="single" w:sz="4" w:space="0" w:color="auto"/>
            </w:tcBorders>
          </w:tcPr>
          <w:p w:rsidR="00632541" w:rsidRPr="000F2466" w:rsidRDefault="00632541" w:rsidP="00632541">
            <w:pPr>
              <w:jc w:val="center"/>
              <w:rPr>
                <w:rFonts w:ascii="Arial" w:hAnsi="Arial" w:cs="Arial"/>
                <w:sz w:val="16"/>
                <w:szCs w:val="16"/>
                <w:lang w:eastAsia="en-US"/>
              </w:rPr>
            </w:pPr>
            <w:r w:rsidRPr="000F2466">
              <w:rPr>
                <w:rFonts w:ascii="Arial" w:hAnsi="Arial" w:cs="Arial"/>
                <w:sz w:val="16"/>
                <w:szCs w:val="16"/>
                <w:lang w:eastAsia="en-US"/>
              </w:rPr>
              <w:t>Німеччина</w:t>
            </w:r>
          </w:p>
        </w:tc>
        <w:tc>
          <w:tcPr>
            <w:tcW w:w="2126" w:type="dxa"/>
            <w:tcBorders>
              <w:top w:val="single" w:sz="4" w:space="0" w:color="auto"/>
              <w:left w:val="single" w:sz="4" w:space="0" w:color="auto"/>
              <w:bottom w:val="single" w:sz="4" w:space="0" w:color="auto"/>
              <w:right w:val="single" w:sz="4" w:space="0" w:color="auto"/>
            </w:tcBorders>
          </w:tcPr>
          <w:p w:rsidR="00632541" w:rsidRPr="000F2466" w:rsidRDefault="00632541" w:rsidP="00632541">
            <w:pPr>
              <w:pStyle w:val="135"/>
              <w:ind w:firstLine="0"/>
              <w:jc w:val="center"/>
              <w:rPr>
                <w:rFonts w:cs="Arial"/>
                <w:b w:val="0"/>
                <w:iCs/>
                <w:sz w:val="16"/>
                <w:szCs w:val="16"/>
                <w:lang w:eastAsia="en-US"/>
              </w:rPr>
            </w:pPr>
            <w:r w:rsidRPr="000F2466">
              <w:rPr>
                <w:rFonts w:cs="Arial"/>
                <w:b w:val="0"/>
                <w:sz w:val="16"/>
                <w:szCs w:val="16"/>
                <w:lang w:eastAsia="en-US"/>
              </w:rPr>
              <w:t>ІДТ Біологіка ГмбХ, Німеччина (виробник, що відповідає за виробництво нерозфасованої продукції, альтернативно за контроль/випробування серії, первинне та вторинне пакування); Медак Гезельшафт фюр клініше Шпеціальпрепарате мбХ, Німеччина (виробник, що відповідає за вторинну упаковку, контроль/виробування серії, дозвіл на випуск серії)</w:t>
            </w:r>
          </w:p>
        </w:tc>
        <w:tc>
          <w:tcPr>
            <w:tcW w:w="1134" w:type="dxa"/>
            <w:tcBorders>
              <w:top w:val="single" w:sz="4" w:space="0" w:color="auto"/>
              <w:left w:val="single" w:sz="4" w:space="0" w:color="auto"/>
              <w:bottom w:val="single" w:sz="4" w:space="0" w:color="auto"/>
              <w:right w:val="single" w:sz="4" w:space="0" w:color="auto"/>
            </w:tcBorders>
          </w:tcPr>
          <w:p w:rsidR="00632541" w:rsidRPr="000F2466" w:rsidRDefault="00632541" w:rsidP="00632541">
            <w:pPr>
              <w:pStyle w:val="ab"/>
              <w:spacing w:after="0"/>
              <w:ind w:left="0"/>
              <w:jc w:val="center"/>
              <w:rPr>
                <w:rFonts w:ascii="Arial" w:hAnsi="Arial" w:cs="Arial"/>
                <w:sz w:val="16"/>
                <w:szCs w:val="16"/>
                <w:lang w:eastAsia="en-US"/>
              </w:rPr>
            </w:pPr>
            <w:r w:rsidRPr="000F2466">
              <w:rPr>
                <w:rFonts w:ascii="Arial" w:hAnsi="Arial" w:cs="Arial"/>
                <w:sz w:val="16"/>
                <w:szCs w:val="16"/>
                <w:lang w:eastAsia="en-US"/>
              </w:rPr>
              <w:t>Німеччина</w:t>
            </w:r>
          </w:p>
        </w:tc>
        <w:tc>
          <w:tcPr>
            <w:tcW w:w="1418" w:type="dxa"/>
            <w:tcBorders>
              <w:top w:val="single" w:sz="4" w:space="0" w:color="auto"/>
              <w:left w:val="single" w:sz="4" w:space="0" w:color="auto"/>
              <w:bottom w:val="single" w:sz="4" w:space="0" w:color="auto"/>
              <w:right w:val="single" w:sz="4" w:space="0" w:color="auto"/>
            </w:tcBorders>
          </w:tcPr>
          <w:p w:rsidR="00632541" w:rsidRPr="000F2466" w:rsidRDefault="00632541" w:rsidP="00632541">
            <w:pPr>
              <w:rPr>
                <w:rFonts w:ascii="Arial" w:hAnsi="Arial" w:cs="Arial"/>
                <w:sz w:val="16"/>
                <w:szCs w:val="16"/>
              </w:rPr>
            </w:pPr>
            <w:r w:rsidRPr="000F2466">
              <w:rPr>
                <w:rFonts w:ascii="Arial" w:hAnsi="Arial" w:cs="Arial"/>
                <w:iCs/>
                <w:sz w:val="16"/>
                <w:szCs w:val="16"/>
                <w:lang w:eastAsia="en-US"/>
              </w:rPr>
              <w:t xml:space="preserve">засідання </w:t>
            </w:r>
            <w:r w:rsidRPr="000F2466">
              <w:rPr>
                <w:rFonts w:ascii="Arial" w:hAnsi="Arial" w:cs="Arial"/>
                <w:iCs/>
                <w:sz w:val="16"/>
                <w:szCs w:val="16"/>
                <w:lang w:val="en-US" w:eastAsia="en-US"/>
              </w:rPr>
              <w:t>НТР № 27 від 05.08.2021</w:t>
            </w:r>
          </w:p>
        </w:tc>
        <w:tc>
          <w:tcPr>
            <w:tcW w:w="4252" w:type="dxa"/>
            <w:tcBorders>
              <w:top w:val="single" w:sz="4" w:space="0" w:color="auto"/>
              <w:left w:val="single" w:sz="4" w:space="0" w:color="auto"/>
              <w:bottom w:val="single" w:sz="4" w:space="0" w:color="auto"/>
              <w:right w:val="single" w:sz="4" w:space="0" w:color="auto"/>
            </w:tcBorders>
          </w:tcPr>
          <w:p w:rsidR="00632541" w:rsidRPr="000F2466" w:rsidRDefault="00632541" w:rsidP="00632541">
            <w:pPr>
              <w:pStyle w:val="ab"/>
              <w:spacing w:after="0"/>
              <w:ind w:left="0"/>
              <w:jc w:val="both"/>
              <w:rPr>
                <w:rFonts w:ascii="Arial" w:hAnsi="Arial" w:cs="Arial"/>
                <w:b/>
                <w:sz w:val="16"/>
                <w:szCs w:val="16"/>
              </w:rPr>
            </w:pPr>
            <w:r w:rsidRPr="000F2466">
              <w:rPr>
                <w:rFonts w:ascii="Arial" w:hAnsi="Arial" w:cs="Arial"/>
                <w:b/>
                <w:sz w:val="16"/>
                <w:szCs w:val="16"/>
                <w:lang w:eastAsia="en-US"/>
              </w:rPr>
              <w:t xml:space="preserve">не рекомендовано до перереєстрації - </w:t>
            </w:r>
            <w:r w:rsidRPr="000F2466">
              <w:rPr>
                <w:rFonts w:ascii="Arial" w:hAnsi="Arial" w:cs="Arial"/>
                <w:sz w:val="16"/>
                <w:szCs w:val="16"/>
                <w:lang w:eastAsia="en-US"/>
              </w:rPr>
              <w:t>оскільки за результатами експертної оцінки матеріалів, наданих заявником під час проведення процедури перереєстрації встановлено, що за період дії останнього реєстраційного посвідчення позитивне співвідношення користь/ризик не змінилось. За результатами експертизи наданих матеріалів встановлено, що: існує потреба в доповненні інструкції інформацією з безпеки діючої речовини, яка представлена в короткій характеристиці на препарат, опублікованій на сайті ЄМА. Однак, оскільки дія реєстраційного посвідчення закінчилась під час процедури перереєстрації, процедура проведення змін до інструкції для медичного застосування лікарського засобу є неможливою. Зважаючи на зазначене вище, та беручи до уваги той факт, що заявник не забезпечив у визначений МОЗ термін виконання вимог, визначених абзацом 2 Пункту 7 Порядку Державної реєстрації, перереєстрації ЛЗ, затвердженого постановою Кабінету Міністрів України від 26 травня 2005р. № 376, лікарський засіб Гліолан, Порошок для орального розчину, 30 мг/мл по 1,5 г у флаконах № 1 не може бути рекомендований до перереєстрації.</w:t>
            </w:r>
          </w:p>
        </w:tc>
      </w:tr>
    </w:tbl>
    <w:p w:rsidR="00632541" w:rsidRPr="000F2466" w:rsidRDefault="00632541" w:rsidP="00632541">
      <w:r w:rsidRPr="000F2466">
        <w:rPr>
          <w:rFonts w:ascii="Arial" w:hAnsi="Arial" w:cs="Arial"/>
          <w:b/>
          <w:sz w:val="22"/>
          <w:szCs w:val="22"/>
          <w:lang w:eastAsia="ru-RU"/>
        </w:rPr>
        <w:tab/>
      </w:r>
      <w:r w:rsidRPr="000F2466">
        <w:rPr>
          <w:rFonts w:ascii="Arial" w:hAnsi="Arial" w:cs="Arial"/>
          <w:b/>
          <w:sz w:val="22"/>
          <w:szCs w:val="22"/>
          <w:lang w:eastAsia="ru-RU"/>
        </w:rPr>
        <w:tab/>
      </w:r>
      <w:r w:rsidRPr="000F2466">
        <w:rPr>
          <w:rFonts w:ascii="Arial" w:hAnsi="Arial" w:cs="Arial"/>
          <w:b/>
          <w:sz w:val="22"/>
          <w:szCs w:val="22"/>
          <w:lang w:eastAsia="ru-RU"/>
        </w:rPr>
        <w:tab/>
      </w:r>
      <w:r w:rsidRPr="000F2466">
        <w:rPr>
          <w:rFonts w:ascii="Arial" w:hAnsi="Arial" w:cs="Arial"/>
          <w:b/>
          <w:sz w:val="22"/>
          <w:szCs w:val="22"/>
          <w:lang w:eastAsia="ru-RU"/>
        </w:rPr>
        <w:tab/>
      </w:r>
      <w:r w:rsidRPr="000F2466">
        <w:rPr>
          <w:rFonts w:ascii="Arial" w:hAnsi="Arial" w:cs="Arial"/>
          <w:b/>
          <w:sz w:val="22"/>
          <w:szCs w:val="22"/>
          <w:lang w:eastAsia="ru-RU"/>
        </w:rPr>
        <w:tab/>
      </w:r>
    </w:p>
    <w:p w:rsidR="00632541" w:rsidRPr="000F2466" w:rsidRDefault="00632541" w:rsidP="00632541">
      <w:pPr>
        <w:ind w:right="20"/>
        <w:rPr>
          <w:rStyle w:val="cs7864ebcf1"/>
          <w:color w:val="auto"/>
        </w:rPr>
      </w:pPr>
    </w:p>
    <w:p w:rsidR="00632541" w:rsidRPr="000F2466" w:rsidRDefault="00632541" w:rsidP="00632541">
      <w:pPr>
        <w:ind w:right="20"/>
        <w:rPr>
          <w:rStyle w:val="cs7864ebcf1"/>
          <w:color w:val="auto"/>
        </w:rPr>
      </w:pPr>
    </w:p>
    <w:tbl>
      <w:tblPr>
        <w:tblW w:w="0" w:type="auto"/>
        <w:tblLook w:val="04A0" w:firstRow="1" w:lastRow="0" w:firstColumn="1" w:lastColumn="0" w:noHBand="0" w:noVBand="1"/>
      </w:tblPr>
      <w:tblGrid>
        <w:gridCol w:w="7421"/>
        <w:gridCol w:w="7422"/>
      </w:tblGrid>
      <w:tr w:rsidR="000F2466" w:rsidRPr="000F2466" w:rsidTr="00464B8E">
        <w:tc>
          <w:tcPr>
            <w:tcW w:w="7421" w:type="dxa"/>
            <w:shd w:val="clear" w:color="auto" w:fill="auto"/>
          </w:tcPr>
          <w:p w:rsidR="00632541" w:rsidRPr="000F2466" w:rsidRDefault="00632541" w:rsidP="00464B8E">
            <w:pPr>
              <w:ind w:right="20"/>
              <w:rPr>
                <w:rStyle w:val="cs95e872d01"/>
                <w:rFonts w:ascii="Arial" w:hAnsi="Arial" w:cs="Arial"/>
                <w:sz w:val="28"/>
                <w:szCs w:val="28"/>
                <w:lang w:val="ru-RU"/>
              </w:rPr>
            </w:pPr>
            <w:r w:rsidRPr="000F2466">
              <w:rPr>
                <w:rStyle w:val="cs7864ebcf1"/>
                <w:rFonts w:ascii="Arial" w:hAnsi="Arial" w:cs="Arial"/>
                <w:color w:val="auto"/>
                <w:sz w:val="28"/>
                <w:szCs w:val="28"/>
              </w:rPr>
              <w:t xml:space="preserve">В.о. Генерального директора Директорату </w:t>
            </w:r>
          </w:p>
          <w:p w:rsidR="00632541" w:rsidRPr="000F2466" w:rsidRDefault="00632541" w:rsidP="00464B8E">
            <w:pPr>
              <w:ind w:right="20"/>
              <w:rPr>
                <w:rStyle w:val="cs7864ebcf1"/>
                <w:rFonts w:ascii="Arial" w:hAnsi="Arial" w:cs="Arial"/>
                <w:color w:val="auto"/>
                <w:sz w:val="28"/>
                <w:szCs w:val="28"/>
              </w:rPr>
            </w:pPr>
            <w:r w:rsidRPr="000F2466">
              <w:rPr>
                <w:rStyle w:val="cs7864ebcf1"/>
                <w:rFonts w:ascii="Arial" w:hAnsi="Arial" w:cs="Arial"/>
                <w:color w:val="auto"/>
                <w:sz w:val="28"/>
                <w:szCs w:val="28"/>
              </w:rPr>
              <w:t>фармацевтичного забезпечення</w:t>
            </w:r>
            <w:r w:rsidRPr="000F2466">
              <w:rPr>
                <w:rStyle w:val="cs188c92b51"/>
                <w:rFonts w:ascii="Arial" w:hAnsi="Arial" w:cs="Arial"/>
                <w:color w:val="auto"/>
                <w:sz w:val="28"/>
                <w:szCs w:val="28"/>
              </w:rPr>
              <w:t>                                    </w:t>
            </w:r>
          </w:p>
        </w:tc>
        <w:tc>
          <w:tcPr>
            <w:tcW w:w="7422" w:type="dxa"/>
            <w:shd w:val="clear" w:color="auto" w:fill="auto"/>
          </w:tcPr>
          <w:p w:rsidR="00632541" w:rsidRPr="000F2466" w:rsidRDefault="00632541" w:rsidP="00464B8E">
            <w:pPr>
              <w:pStyle w:val="cs95e872d0"/>
              <w:rPr>
                <w:rStyle w:val="cs7864ebcf1"/>
                <w:rFonts w:ascii="Arial" w:hAnsi="Arial" w:cs="Arial"/>
                <w:color w:val="auto"/>
                <w:sz w:val="28"/>
                <w:szCs w:val="28"/>
              </w:rPr>
            </w:pPr>
          </w:p>
          <w:p w:rsidR="00632541" w:rsidRPr="000F2466" w:rsidRDefault="00632541" w:rsidP="00464B8E">
            <w:pPr>
              <w:pStyle w:val="cs95e872d0"/>
              <w:jc w:val="right"/>
              <w:rPr>
                <w:rStyle w:val="cs7864ebcf1"/>
                <w:rFonts w:ascii="Arial" w:hAnsi="Arial" w:cs="Arial"/>
                <w:color w:val="auto"/>
                <w:sz w:val="28"/>
                <w:szCs w:val="28"/>
              </w:rPr>
            </w:pPr>
            <w:r w:rsidRPr="000F2466">
              <w:rPr>
                <w:rStyle w:val="cs7864ebcf1"/>
                <w:rFonts w:ascii="Arial" w:hAnsi="Arial" w:cs="Arial"/>
                <w:color w:val="auto"/>
                <w:sz w:val="28"/>
                <w:szCs w:val="28"/>
              </w:rPr>
              <w:t>Іван ЗАДВОРНИХ</w:t>
            </w:r>
          </w:p>
        </w:tc>
      </w:tr>
    </w:tbl>
    <w:p w:rsidR="00632541" w:rsidRPr="000F2466" w:rsidRDefault="00632541" w:rsidP="00797B29">
      <w:pPr>
        <w:jc w:val="center"/>
      </w:pPr>
    </w:p>
    <w:sectPr w:rsidR="00632541" w:rsidRPr="000F2466"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8E" w:rsidRDefault="00464B8E" w:rsidP="00C87489">
      <w:r>
        <w:separator/>
      </w:r>
    </w:p>
  </w:endnote>
  <w:endnote w:type="continuationSeparator" w:id="0">
    <w:p w:rsidR="00464B8E" w:rsidRDefault="00464B8E"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319" w:rsidRDefault="00A95319">
    <w:pPr>
      <w:pStyle w:val="a6"/>
      <w:jc w:val="center"/>
    </w:pPr>
    <w:r>
      <w:fldChar w:fldCharType="begin"/>
    </w:r>
    <w:r>
      <w:instrText>PAGE   \* MERGEFORMAT</w:instrText>
    </w:r>
    <w:r>
      <w:fldChar w:fldCharType="separate"/>
    </w:r>
    <w:r w:rsidR="0046784E" w:rsidRPr="0046784E">
      <w:rPr>
        <w:noProof/>
        <w:lang w:val="ru-RU"/>
      </w:rPr>
      <w:t>1</w:t>
    </w:r>
    <w:r>
      <w:fldChar w:fldCharType="end"/>
    </w:r>
  </w:p>
  <w:p w:rsidR="00A95319" w:rsidRDefault="00A953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8E" w:rsidRDefault="00464B8E" w:rsidP="00C87489">
      <w:r>
        <w:separator/>
      </w:r>
    </w:p>
  </w:footnote>
  <w:footnote w:type="continuationSeparator" w:id="0">
    <w:p w:rsidR="00464B8E" w:rsidRDefault="00464B8E"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4B50C90"/>
    <w:multiLevelType w:val="multilevel"/>
    <w:tmpl w:val="272AE4C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6C780B16"/>
    <w:multiLevelType w:val="multilevel"/>
    <w:tmpl w:val="08564C4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DC12C2F"/>
    <w:multiLevelType w:val="hybridMultilevel"/>
    <w:tmpl w:val="9870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4"/>
  </w:num>
  <w:num w:numId="8">
    <w:abstractNumId w:val="33"/>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1"/>
  </w:num>
  <w:num w:numId="16">
    <w:abstractNumId w:val="34"/>
  </w:num>
  <w:num w:numId="17">
    <w:abstractNumId w:val="4"/>
  </w:num>
  <w:num w:numId="18">
    <w:abstractNumId w:val="2"/>
  </w:num>
  <w:num w:numId="19">
    <w:abstractNumId w:val="5"/>
  </w:num>
  <w:num w:numId="20">
    <w:abstractNumId w:val="20"/>
  </w:num>
  <w:num w:numId="21">
    <w:abstractNumId w:val="32"/>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1"/>
  </w:num>
  <w:num w:numId="29">
    <w:abstractNumId w:val="19"/>
  </w:num>
  <w:num w:numId="30">
    <w:abstractNumId w:val="25"/>
  </w:num>
  <w:num w:numId="31">
    <w:abstractNumId w:val="8"/>
  </w:num>
  <w:num w:numId="32">
    <w:abstractNumId w:val="37"/>
  </w:num>
  <w:num w:numId="33">
    <w:abstractNumId w:val="18"/>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3"/>
  </w:num>
  <w:num w:numId="41">
    <w:abstractNumId w:val="35"/>
  </w:num>
  <w:num w:numId="42">
    <w:abstractNumId w:val="22"/>
  </w:num>
  <w:num w:numId="43">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E3D"/>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B8"/>
    <w:rsid w:val="000148F1"/>
    <w:rsid w:val="000148F3"/>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35"/>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1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C0"/>
    <w:rsid w:val="00047819"/>
    <w:rsid w:val="000478C9"/>
    <w:rsid w:val="0004796A"/>
    <w:rsid w:val="000479A9"/>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6D5"/>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58E"/>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D0B"/>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4"/>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6B"/>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466"/>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91"/>
    <w:rsid w:val="000F4CA2"/>
    <w:rsid w:val="000F4CC2"/>
    <w:rsid w:val="000F4CEF"/>
    <w:rsid w:val="000F4FB8"/>
    <w:rsid w:val="000F4FD0"/>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DD3"/>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39"/>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68A"/>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37"/>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E43"/>
    <w:rsid w:val="00225E5E"/>
    <w:rsid w:val="00225E5F"/>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61"/>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085"/>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BD5"/>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A"/>
    <w:rsid w:val="002E4BFE"/>
    <w:rsid w:val="002E4C2D"/>
    <w:rsid w:val="002E4C9D"/>
    <w:rsid w:val="002E4CC3"/>
    <w:rsid w:val="002E4CC4"/>
    <w:rsid w:val="002E4CF6"/>
    <w:rsid w:val="002E4D33"/>
    <w:rsid w:val="002E4E6A"/>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0C3"/>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272"/>
    <w:rsid w:val="00317300"/>
    <w:rsid w:val="00317351"/>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BD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56D"/>
    <w:rsid w:val="003265D0"/>
    <w:rsid w:val="00326630"/>
    <w:rsid w:val="003266DB"/>
    <w:rsid w:val="0032671F"/>
    <w:rsid w:val="00326874"/>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770"/>
    <w:rsid w:val="003D089B"/>
    <w:rsid w:val="003D08BA"/>
    <w:rsid w:val="003D0902"/>
    <w:rsid w:val="003D09A8"/>
    <w:rsid w:val="003D0A51"/>
    <w:rsid w:val="003D0AED"/>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BE6"/>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3"/>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E4"/>
    <w:rsid w:val="004020F7"/>
    <w:rsid w:val="00402109"/>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B8E"/>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84E"/>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8DF"/>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CDF"/>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55"/>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EC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98C"/>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D8F"/>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73C"/>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378"/>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EA4"/>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E"/>
    <w:rsid w:val="005A719E"/>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55"/>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3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41"/>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A29"/>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DB3"/>
    <w:rsid w:val="006E5E12"/>
    <w:rsid w:val="006E5E17"/>
    <w:rsid w:val="006E5EC0"/>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95F"/>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7F"/>
    <w:rsid w:val="007047B3"/>
    <w:rsid w:val="0070489A"/>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D1"/>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9"/>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65"/>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C6A"/>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6FC"/>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24"/>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EA"/>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2FF"/>
    <w:rsid w:val="008A6333"/>
    <w:rsid w:val="008A63D0"/>
    <w:rsid w:val="008A6427"/>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9E"/>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5F08"/>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508"/>
    <w:rsid w:val="00970582"/>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9E2"/>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1D9"/>
    <w:rsid w:val="00A1031F"/>
    <w:rsid w:val="00A10330"/>
    <w:rsid w:val="00A10334"/>
    <w:rsid w:val="00A103FD"/>
    <w:rsid w:val="00A104EB"/>
    <w:rsid w:val="00A1058D"/>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0F"/>
    <w:rsid w:val="00A35E39"/>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994"/>
    <w:rsid w:val="00A66A52"/>
    <w:rsid w:val="00A66AAF"/>
    <w:rsid w:val="00A66CA6"/>
    <w:rsid w:val="00A66CEB"/>
    <w:rsid w:val="00A66D14"/>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19"/>
    <w:rsid w:val="00A953CF"/>
    <w:rsid w:val="00A95465"/>
    <w:rsid w:val="00A954D2"/>
    <w:rsid w:val="00A954D8"/>
    <w:rsid w:val="00A954E3"/>
    <w:rsid w:val="00A95502"/>
    <w:rsid w:val="00A9551C"/>
    <w:rsid w:val="00A95557"/>
    <w:rsid w:val="00A95567"/>
    <w:rsid w:val="00A95656"/>
    <w:rsid w:val="00A95691"/>
    <w:rsid w:val="00A956C2"/>
    <w:rsid w:val="00A959EB"/>
    <w:rsid w:val="00A95A5E"/>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6F9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C9"/>
    <w:rsid w:val="00BF5226"/>
    <w:rsid w:val="00BF52ED"/>
    <w:rsid w:val="00BF53C3"/>
    <w:rsid w:val="00BF5539"/>
    <w:rsid w:val="00BF55A1"/>
    <w:rsid w:val="00BF574B"/>
    <w:rsid w:val="00BF5798"/>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861"/>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0EB"/>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CB2"/>
    <w:rsid w:val="00D11E47"/>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BE3"/>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A59"/>
    <w:rsid w:val="00D86A7F"/>
    <w:rsid w:val="00D86AE9"/>
    <w:rsid w:val="00D86B69"/>
    <w:rsid w:val="00D86C5B"/>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6A7"/>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B4"/>
    <w:rsid w:val="00E420F2"/>
    <w:rsid w:val="00E42196"/>
    <w:rsid w:val="00E421A4"/>
    <w:rsid w:val="00E421AD"/>
    <w:rsid w:val="00E42399"/>
    <w:rsid w:val="00E4241B"/>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67"/>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9B9"/>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3D"/>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55"/>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B7C"/>
    <w:rsid w:val="00E97C18"/>
    <w:rsid w:val="00E97E52"/>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53D"/>
    <w:rsid w:val="00EB254A"/>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80"/>
    <w:rsid w:val="00EE7AE1"/>
    <w:rsid w:val="00EE7B47"/>
    <w:rsid w:val="00EE7B63"/>
    <w:rsid w:val="00EE7BAA"/>
    <w:rsid w:val="00EE7BAE"/>
    <w:rsid w:val="00EE7BE6"/>
    <w:rsid w:val="00EE7C69"/>
    <w:rsid w:val="00EE7F29"/>
    <w:rsid w:val="00EF0008"/>
    <w:rsid w:val="00EF008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7FA"/>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0D8"/>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3B"/>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E85"/>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CCF5604-935F-47CB-BF3A-28F889A2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0B308-2B74-4E1D-9C0B-B31B536A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51971</Words>
  <Characters>296239</Characters>
  <Application>Microsoft Office Word</Application>
  <DocSecurity>0</DocSecurity>
  <Lines>2468</Lines>
  <Paragraphs>695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347515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2021-08-23T11:09:00Z</dcterms:created>
  <dcterms:modified xsi:type="dcterms:W3CDTF">2021-08-23T11:09:00Z</dcterms:modified>
</cp:coreProperties>
</file>