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9F5145" w:rsidTr="000F3DEA">
        <w:tc>
          <w:tcPr>
            <w:tcW w:w="3825" w:type="dxa"/>
            <w:hideMark/>
          </w:tcPr>
          <w:p w:rsidR="009965B6" w:rsidRPr="009F5145" w:rsidRDefault="009965B6" w:rsidP="000F3DEA">
            <w:pPr>
              <w:pStyle w:val="4"/>
              <w:tabs>
                <w:tab w:val="left" w:pos="12600"/>
              </w:tabs>
              <w:jc w:val="left"/>
              <w:rPr>
                <w:rFonts w:cs="Arial"/>
                <w:sz w:val="18"/>
                <w:szCs w:val="18"/>
              </w:rPr>
            </w:pPr>
            <w:bookmarkStart w:id="0" w:name="_GoBack"/>
            <w:bookmarkEnd w:id="0"/>
            <w:r w:rsidRPr="009F5145">
              <w:rPr>
                <w:rFonts w:cs="Arial"/>
                <w:sz w:val="18"/>
                <w:szCs w:val="18"/>
              </w:rPr>
              <w:t>Додаток 1</w:t>
            </w:r>
          </w:p>
          <w:p w:rsidR="009965B6" w:rsidRPr="009F5145" w:rsidRDefault="009965B6" w:rsidP="000F3DEA">
            <w:pPr>
              <w:pStyle w:val="4"/>
              <w:tabs>
                <w:tab w:val="left" w:pos="12600"/>
              </w:tabs>
              <w:jc w:val="left"/>
              <w:rPr>
                <w:rFonts w:cs="Arial"/>
                <w:sz w:val="18"/>
                <w:szCs w:val="18"/>
              </w:rPr>
            </w:pPr>
            <w:r w:rsidRPr="009F5145">
              <w:rPr>
                <w:rFonts w:cs="Arial"/>
                <w:sz w:val="18"/>
                <w:szCs w:val="18"/>
              </w:rPr>
              <w:t>до Наказу Міністерства охорони</w:t>
            </w:r>
          </w:p>
          <w:p w:rsidR="009965B6" w:rsidRPr="009F5145" w:rsidRDefault="009965B6" w:rsidP="000F3DEA">
            <w:pPr>
              <w:pStyle w:val="4"/>
              <w:tabs>
                <w:tab w:val="left" w:pos="12600"/>
              </w:tabs>
              <w:jc w:val="left"/>
              <w:rPr>
                <w:rFonts w:cs="Arial"/>
                <w:sz w:val="18"/>
                <w:szCs w:val="18"/>
              </w:rPr>
            </w:pPr>
            <w:r w:rsidRPr="009F5145">
              <w:rPr>
                <w:rFonts w:cs="Arial"/>
                <w:sz w:val="18"/>
                <w:szCs w:val="18"/>
              </w:rPr>
              <w:t>здоров’я України</w:t>
            </w:r>
          </w:p>
          <w:p w:rsidR="009965B6" w:rsidRPr="009F5145" w:rsidRDefault="009965B6" w:rsidP="000F3DEA">
            <w:pPr>
              <w:pStyle w:val="4"/>
              <w:tabs>
                <w:tab w:val="left" w:pos="12600"/>
              </w:tabs>
              <w:jc w:val="left"/>
              <w:rPr>
                <w:rFonts w:cs="Arial"/>
                <w:sz w:val="18"/>
                <w:szCs w:val="18"/>
              </w:rPr>
            </w:pPr>
            <w:r w:rsidRPr="009F5145">
              <w:rPr>
                <w:rFonts w:cs="Arial"/>
                <w:sz w:val="18"/>
                <w:szCs w:val="18"/>
              </w:rPr>
              <w:t>____________________ № _______</w:t>
            </w:r>
          </w:p>
        </w:tc>
      </w:tr>
    </w:tbl>
    <w:p w:rsidR="00E158AB" w:rsidRPr="009F5145" w:rsidRDefault="00E158AB" w:rsidP="000D56AD">
      <w:pPr>
        <w:tabs>
          <w:tab w:val="left" w:pos="12600"/>
        </w:tabs>
        <w:jc w:val="center"/>
        <w:rPr>
          <w:rFonts w:ascii="Arial" w:hAnsi="Arial" w:cs="Arial"/>
          <w:b/>
          <w:sz w:val="18"/>
          <w:szCs w:val="18"/>
          <w:lang w:val="en-US"/>
        </w:rPr>
      </w:pPr>
    </w:p>
    <w:p w:rsidR="00ED6627" w:rsidRPr="009F5145" w:rsidRDefault="00ED6627" w:rsidP="000D56AD">
      <w:pPr>
        <w:pStyle w:val="2"/>
        <w:tabs>
          <w:tab w:val="left" w:pos="12600"/>
        </w:tabs>
        <w:jc w:val="center"/>
        <w:rPr>
          <w:sz w:val="24"/>
          <w:szCs w:val="24"/>
        </w:rPr>
      </w:pPr>
    </w:p>
    <w:p w:rsidR="009F5145" w:rsidRPr="00A75145" w:rsidRDefault="009F5145" w:rsidP="009F5145">
      <w:pPr>
        <w:pStyle w:val="2"/>
        <w:tabs>
          <w:tab w:val="left" w:pos="12600"/>
        </w:tabs>
        <w:jc w:val="center"/>
        <w:rPr>
          <w:rFonts w:cs="Arial"/>
          <w:caps w:val="0"/>
          <w:sz w:val="26"/>
          <w:szCs w:val="26"/>
        </w:rPr>
      </w:pPr>
      <w:r w:rsidRPr="00A75145">
        <w:rPr>
          <w:rFonts w:cs="Arial"/>
          <w:sz w:val="26"/>
          <w:szCs w:val="26"/>
        </w:rPr>
        <w:t>ПЕРЕЛІК</w:t>
      </w:r>
    </w:p>
    <w:p w:rsidR="009F5145" w:rsidRPr="00A75145" w:rsidRDefault="009F5145" w:rsidP="009F5145">
      <w:pPr>
        <w:pStyle w:val="4"/>
        <w:rPr>
          <w:rFonts w:cs="Arial"/>
          <w:caps/>
          <w:sz w:val="26"/>
          <w:szCs w:val="26"/>
        </w:rPr>
      </w:pPr>
      <w:r w:rsidRPr="00A75145">
        <w:rPr>
          <w:rFonts w:cs="Arial"/>
          <w:caps/>
          <w:sz w:val="26"/>
          <w:szCs w:val="26"/>
        </w:rPr>
        <w:t xml:space="preserve">ЛІКАРСЬКИХ ЗАСОБІВ, що пропонуються до державної реєстрації </w:t>
      </w:r>
    </w:p>
    <w:p w:rsidR="009F5145" w:rsidRPr="00A75145" w:rsidRDefault="009F5145" w:rsidP="009F5145">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6F6774" w:rsidRPr="00A75145" w:rsidTr="0059455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F6774" w:rsidRPr="00A75145" w:rsidRDefault="006F6774" w:rsidP="0059455A">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по 75 мг, по 10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UA/19101/01/01</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по 150 мг, по 10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9F5145">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UA/19101/01/02</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БАПРЕ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по 300 мг, по 10 капсул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UA/19101/01/03</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БУДЕСОНІД АСТРАЗЕНЕКА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 xml:space="preserve">суспензія для розпилення, 0,25 </w:t>
            </w:r>
            <w:r w:rsidRPr="009F5145">
              <w:rPr>
                <w:rFonts w:ascii="Arial" w:hAnsi="Arial" w:cs="Arial"/>
                <w:color w:val="000000"/>
                <w:sz w:val="16"/>
                <w:szCs w:val="16"/>
                <w:lang w:val="ru-RU"/>
              </w:rPr>
              <w:lastRenderedPageBreak/>
              <w:t>мг/мл, по 2 мл у контейнері; по 5 контейнерів у конверті; по 4 конверти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lastRenderedPageBreak/>
              <w:t>АСТРАЗЕНЕКА АБ</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lastRenderedPageBreak/>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виробництво, контроль якості </w:t>
            </w:r>
            <w:r w:rsidRPr="009F5145">
              <w:rPr>
                <w:rFonts w:ascii="Arial" w:hAnsi="Arial" w:cs="Arial"/>
                <w:color w:val="000000"/>
                <w:sz w:val="16"/>
                <w:szCs w:val="16"/>
              </w:rPr>
              <w:lastRenderedPageBreak/>
              <w:t>та випуск серії: АстраЗенека АБ, Швеція; контроль якості:</w:t>
            </w:r>
            <w:r w:rsidRPr="009F5145">
              <w:rPr>
                <w:rFonts w:ascii="Arial" w:hAnsi="Arial" w:cs="Arial"/>
                <w:color w:val="000000"/>
                <w:sz w:val="16"/>
                <w:szCs w:val="16"/>
              </w:rPr>
              <w:br/>
              <w:t>АстраЗенека АБ, Швеція</w:t>
            </w:r>
          </w:p>
          <w:p w:rsidR="006F6774" w:rsidRPr="009F5145" w:rsidRDefault="006F6774"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lastRenderedPageBreak/>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r>
            <w:r w:rsidRPr="009F5145">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UA/19102/01/01</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БУДЕСОНІД АСТРАЗЕНЕКА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суспензія для розпилення, 0,5 мг/мл по 2 мл у контейнері; по 5 контейнерів, у конверті; по 4 конверти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АСТРАЗЕНЕКА АБ</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та випуск серії: АстраЗенека АБ, Швеція; контроль якості: АстраЗенека АБ, Швеція</w:t>
            </w:r>
          </w:p>
          <w:p w:rsidR="006F6774" w:rsidRPr="009F5145" w:rsidRDefault="006F6774" w:rsidP="0059455A">
            <w:pPr>
              <w:jc w:val="center"/>
              <w:rPr>
                <w:rFonts w:ascii="Arial" w:hAnsi="Arial" w:cs="Arial"/>
                <w:sz w:val="16"/>
                <w:szCs w:val="16"/>
              </w:rPr>
            </w:pPr>
          </w:p>
          <w:p w:rsidR="006F6774" w:rsidRPr="009F5145" w:rsidRDefault="006F6774"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9F5145">
              <w:rPr>
                <w:rFonts w:ascii="Arial" w:hAnsi="Arial" w:cs="Arial"/>
                <w:color w:val="000000"/>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UA/19102/01/02</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ДАНТІНОРМ БЕБІ®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перорального застосування по 1 мл у однодозовому контейнері; по 5 одноразових контейнерів у 1 стрипі; 1 стрип в алюмінієвому пакеті; 2 або 6 алюмінієвих пакетів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БУАРОН </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БУАРОН</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UA/19103/01/01</w:t>
            </w:r>
          </w:p>
        </w:tc>
      </w:tr>
      <w:tr w:rsidR="006F6774"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6F6774" w:rsidRPr="009F5145" w:rsidRDefault="006F6774" w:rsidP="0059455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6774" w:rsidRPr="009F5145" w:rsidRDefault="006F6774" w:rsidP="0059455A">
            <w:pPr>
              <w:pStyle w:val="111"/>
              <w:tabs>
                <w:tab w:val="left" w:pos="12600"/>
              </w:tabs>
              <w:rPr>
                <w:rFonts w:ascii="Arial" w:hAnsi="Arial" w:cs="Arial"/>
                <w:b/>
                <w:i/>
                <w:color w:val="000000"/>
                <w:sz w:val="16"/>
                <w:szCs w:val="16"/>
              </w:rPr>
            </w:pPr>
            <w:r w:rsidRPr="009F5145">
              <w:rPr>
                <w:rFonts w:ascii="Arial" w:hAnsi="Arial" w:cs="Arial"/>
                <w:b/>
                <w:sz w:val="16"/>
                <w:szCs w:val="16"/>
              </w:rPr>
              <w:t>ДЕКСКЕТ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25 мг/мл; по 2 мл в ампулі, по 5 ампул у контурній упаковці, по 1 контурній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Стерил-Джен Лайф Сайєнсиз (П)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Стерил-Джен Лайф Сайєнсиз (П)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6774" w:rsidRPr="009F5145" w:rsidRDefault="006F6774" w:rsidP="0059455A">
            <w:pPr>
              <w:pStyle w:val="111"/>
              <w:tabs>
                <w:tab w:val="left" w:pos="12600"/>
              </w:tabs>
              <w:jc w:val="center"/>
              <w:rPr>
                <w:rFonts w:ascii="Arial" w:hAnsi="Arial" w:cs="Arial"/>
                <w:sz w:val="16"/>
                <w:szCs w:val="16"/>
              </w:rPr>
            </w:pPr>
            <w:r w:rsidRPr="009F5145">
              <w:rPr>
                <w:rFonts w:ascii="Arial" w:hAnsi="Arial" w:cs="Arial"/>
                <w:sz w:val="16"/>
                <w:szCs w:val="16"/>
              </w:rPr>
              <w:t>UA/19104/01/01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UA/19105/01/02</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150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UA/19105/01/03</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ЕРЛЕРО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Гетеро Лабз Лімітед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UA/19105/01/01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МОКСИН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інфузій, 400 мг/250 мл, по 250 мл препарату в контейнері, по 1 контейнеру в плівці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Ананта Медікеар Лтд.</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Євролайф Хелткеар Пвт.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UA/19106/01/01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РЕЗІСТОЛ®-ТАБ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20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UA/19107/01/01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РІАЛТРІС МОНО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Гленмарк Спешіалті С.А.</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Гленмарк Фармасьютікалз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UA/19108/01/01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UA/19109/01/01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UA/19109/01/02</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РОПІЛОНГ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інфузій, 2 мг/мл по 100 мл у флаконах скляних,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"Юрія-Фарм"</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UA/19109/02/01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ТАЗПЕН 2.25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для розчину для інфузій по 2 г/0,25 г у флаконах, по 1 флакону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М.БІОТЕК ЛІМІТЕД</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Велика Британ</w:t>
            </w:r>
            <w:r w:rsidRPr="009F5145">
              <w:rPr>
                <w:rFonts w:ascii="Arial" w:hAnsi="Arial" w:cs="Arial"/>
                <w:color w:val="000000"/>
                <w:sz w:val="16"/>
                <w:szCs w:val="16"/>
              </w:rPr>
              <w:t>i</w:t>
            </w:r>
            <w:r w:rsidRPr="009F5145">
              <w:rPr>
                <w:rFonts w:ascii="Arial" w:hAnsi="Arial" w:cs="Arial"/>
                <w:color w:val="000000"/>
                <w:sz w:val="16"/>
                <w:szCs w:val="16"/>
                <w:lang w:val="ru-RU"/>
              </w:rPr>
              <w:t>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rPr>
            </w:pPr>
            <w:r w:rsidRPr="009F5145">
              <w:rPr>
                <w:rFonts w:ascii="Arial" w:hAnsi="Arial" w:cs="Arial"/>
                <w:color w:val="000000"/>
                <w:sz w:val="16"/>
                <w:szCs w:val="16"/>
              </w:rPr>
              <w:t>Грецiя/Китай</w:t>
            </w:r>
          </w:p>
          <w:p w:rsidR="0056673D" w:rsidRPr="009F5145" w:rsidRDefault="0056673D" w:rsidP="0056673D">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UA/19110/01/01</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ТАЗПЕН 4.5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для розчину для інфузій по 4 г/0,5 г у флаконах, по 1 флакону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М.БІОТЕК ЛІМІТЕД</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p w:rsidR="0056673D" w:rsidRPr="009F5145" w:rsidRDefault="0056673D" w:rsidP="0056673D">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Грецiя/Китай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sz w:val="16"/>
                <w:szCs w:val="16"/>
              </w:rPr>
            </w:pPr>
            <w:r w:rsidRPr="009F5145">
              <w:rPr>
                <w:rFonts w:ascii="Arial" w:hAnsi="Arial" w:cs="Arial"/>
                <w:sz w:val="16"/>
                <w:szCs w:val="16"/>
              </w:rPr>
              <w:t>UA/19110/01/02</w:t>
            </w:r>
          </w:p>
        </w:tc>
      </w:tr>
      <w:tr w:rsidR="0056673D" w:rsidRPr="009F5145" w:rsidTr="0059455A">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56673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6673D">
            <w:pPr>
              <w:pStyle w:val="111"/>
              <w:tabs>
                <w:tab w:val="left" w:pos="12600"/>
              </w:tabs>
              <w:rPr>
                <w:rFonts w:ascii="Arial" w:hAnsi="Arial" w:cs="Arial"/>
                <w:b/>
                <w:i/>
                <w:color w:val="000000"/>
                <w:sz w:val="16"/>
                <w:szCs w:val="16"/>
              </w:rPr>
            </w:pPr>
            <w:r w:rsidRPr="009F5145">
              <w:rPr>
                <w:rFonts w:ascii="Arial" w:hAnsi="Arial" w:cs="Arial"/>
                <w:b/>
                <w:sz w:val="16"/>
                <w:szCs w:val="16"/>
              </w:rPr>
              <w:t>ФЛУМАЗЕНІЛ-ВІСТА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для ін'єкцій, 0,1 мг/мл по 5 мл в ампулі; по 5 або 10 ампул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Містрал Кепітал Менеджмент Лімітед </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Лабораторіо Рейг Жофре, С.А.</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6673D">
            <w:pPr>
              <w:pStyle w:val="111"/>
              <w:tabs>
                <w:tab w:val="left" w:pos="12600"/>
              </w:tabs>
              <w:jc w:val="center"/>
              <w:rPr>
                <w:rFonts w:ascii="Arial" w:hAnsi="Arial" w:cs="Arial"/>
                <w:b/>
                <w:color w:val="FF0000"/>
                <w:sz w:val="16"/>
                <w:szCs w:val="16"/>
              </w:rPr>
            </w:pPr>
            <w:r w:rsidRPr="009F5145">
              <w:rPr>
                <w:rFonts w:ascii="Arial" w:hAnsi="Arial" w:cs="Arial"/>
                <w:b/>
                <w:color w:val="FF0000"/>
                <w:sz w:val="16"/>
                <w:szCs w:val="16"/>
              </w:rPr>
              <w:t>UA/19111/01/01</w:t>
            </w:r>
          </w:p>
        </w:tc>
      </w:tr>
    </w:tbl>
    <w:p w:rsidR="000D041E" w:rsidRPr="00A75145" w:rsidRDefault="000D041E" w:rsidP="000D041E">
      <w:pPr>
        <w:pStyle w:val="2"/>
        <w:tabs>
          <w:tab w:val="left" w:pos="12600"/>
        </w:tabs>
        <w:jc w:val="center"/>
        <w:rPr>
          <w:sz w:val="24"/>
          <w:szCs w:val="24"/>
        </w:rPr>
      </w:pPr>
    </w:p>
    <w:p w:rsidR="000D041E" w:rsidRPr="00A75145" w:rsidRDefault="000D041E" w:rsidP="000D041E">
      <w:pPr>
        <w:ind w:right="20"/>
        <w:rPr>
          <w:rStyle w:val="cs7864ebcf1"/>
          <w:color w:val="auto"/>
        </w:rPr>
      </w:pPr>
    </w:p>
    <w:p w:rsidR="000D041E" w:rsidRPr="00A75145" w:rsidRDefault="000D041E" w:rsidP="000D041E">
      <w:pPr>
        <w:ind w:right="20"/>
        <w:rPr>
          <w:rStyle w:val="cs7864ebcf1"/>
          <w:color w:val="auto"/>
        </w:rPr>
      </w:pPr>
    </w:p>
    <w:tbl>
      <w:tblPr>
        <w:tblW w:w="0" w:type="auto"/>
        <w:tblLook w:val="04A0" w:firstRow="1" w:lastRow="0" w:firstColumn="1" w:lastColumn="0" w:noHBand="0" w:noVBand="1"/>
      </w:tblPr>
      <w:tblGrid>
        <w:gridCol w:w="7421"/>
        <w:gridCol w:w="7422"/>
      </w:tblGrid>
      <w:tr w:rsidR="000D041E" w:rsidRPr="00A75145" w:rsidTr="0059455A">
        <w:tc>
          <w:tcPr>
            <w:tcW w:w="7421" w:type="dxa"/>
            <w:shd w:val="clear" w:color="auto" w:fill="auto"/>
          </w:tcPr>
          <w:p w:rsidR="000D041E" w:rsidRPr="00A75145" w:rsidRDefault="000D041E" w:rsidP="0059455A">
            <w:pPr>
              <w:ind w:right="20"/>
              <w:rPr>
                <w:rStyle w:val="cs95e872d01"/>
                <w:rFonts w:ascii="Arial" w:hAnsi="Arial" w:cs="Arial"/>
                <w:sz w:val="28"/>
                <w:szCs w:val="28"/>
                <w:lang w:val="ru-RU"/>
              </w:rPr>
            </w:pPr>
            <w:r w:rsidRPr="00A75145">
              <w:rPr>
                <w:rStyle w:val="cs7864ebcf1"/>
                <w:rFonts w:ascii="Arial" w:hAnsi="Arial" w:cs="Arial"/>
                <w:color w:val="auto"/>
                <w:sz w:val="28"/>
                <w:szCs w:val="28"/>
              </w:rPr>
              <w:t xml:space="preserve">В.о. Генерального директора Директорату </w:t>
            </w:r>
          </w:p>
          <w:p w:rsidR="000D041E" w:rsidRPr="00A75145" w:rsidRDefault="000D041E" w:rsidP="0059455A">
            <w:pPr>
              <w:ind w:right="20"/>
              <w:rPr>
                <w:rStyle w:val="cs7864ebcf1"/>
                <w:rFonts w:ascii="Arial" w:hAnsi="Arial" w:cs="Arial"/>
                <w:color w:val="auto"/>
                <w:sz w:val="28"/>
                <w:szCs w:val="28"/>
              </w:rPr>
            </w:pPr>
            <w:r w:rsidRPr="00A75145">
              <w:rPr>
                <w:rStyle w:val="cs7864ebcf1"/>
                <w:rFonts w:ascii="Arial" w:hAnsi="Arial" w:cs="Arial"/>
                <w:color w:val="auto"/>
                <w:sz w:val="28"/>
                <w:szCs w:val="28"/>
              </w:rPr>
              <w:t>фармацевтичного забезпечення</w:t>
            </w:r>
            <w:r w:rsidRPr="00A75145">
              <w:rPr>
                <w:rStyle w:val="cs188c92b51"/>
                <w:rFonts w:ascii="Arial" w:hAnsi="Arial" w:cs="Arial"/>
                <w:color w:val="auto"/>
                <w:sz w:val="28"/>
                <w:szCs w:val="28"/>
              </w:rPr>
              <w:t>                                    </w:t>
            </w:r>
          </w:p>
        </w:tc>
        <w:tc>
          <w:tcPr>
            <w:tcW w:w="7422" w:type="dxa"/>
            <w:shd w:val="clear" w:color="auto" w:fill="auto"/>
          </w:tcPr>
          <w:p w:rsidR="000D041E" w:rsidRPr="00A75145" w:rsidRDefault="000D041E" w:rsidP="0059455A">
            <w:pPr>
              <w:pStyle w:val="cs95e872d0"/>
              <w:rPr>
                <w:rStyle w:val="cs7864ebcf1"/>
                <w:rFonts w:ascii="Arial" w:hAnsi="Arial" w:cs="Arial"/>
                <w:color w:val="auto"/>
                <w:sz w:val="28"/>
                <w:szCs w:val="28"/>
              </w:rPr>
            </w:pPr>
          </w:p>
          <w:p w:rsidR="000D041E" w:rsidRPr="00A75145" w:rsidRDefault="000D041E" w:rsidP="0059455A">
            <w:pPr>
              <w:pStyle w:val="cs95e872d0"/>
              <w:jc w:val="right"/>
              <w:rPr>
                <w:rStyle w:val="cs7864ebcf1"/>
                <w:rFonts w:ascii="Arial" w:hAnsi="Arial" w:cs="Arial"/>
                <w:color w:val="auto"/>
                <w:sz w:val="28"/>
                <w:szCs w:val="28"/>
              </w:rPr>
            </w:pPr>
            <w:r w:rsidRPr="00A75145">
              <w:rPr>
                <w:rStyle w:val="cs7864ebcf1"/>
                <w:rFonts w:ascii="Arial" w:hAnsi="Arial" w:cs="Arial"/>
                <w:color w:val="auto"/>
                <w:sz w:val="28"/>
                <w:szCs w:val="28"/>
              </w:rPr>
              <w:t>Іван ЗАДВОРНИХ</w:t>
            </w:r>
          </w:p>
        </w:tc>
      </w:tr>
    </w:tbl>
    <w:p w:rsidR="000D041E" w:rsidRPr="00A75145" w:rsidRDefault="000D041E" w:rsidP="000D041E">
      <w:pPr>
        <w:tabs>
          <w:tab w:val="left" w:pos="12600"/>
        </w:tabs>
        <w:jc w:val="center"/>
        <w:rPr>
          <w:rFonts w:ascii="Arial" w:hAnsi="Arial" w:cs="Arial"/>
          <w:b/>
        </w:rPr>
        <w:sectPr w:rsidR="000D041E" w:rsidRPr="00A75145">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D041E" w:rsidRPr="00A75145" w:rsidTr="0059455A">
        <w:tc>
          <w:tcPr>
            <w:tcW w:w="3828" w:type="dxa"/>
          </w:tcPr>
          <w:p w:rsidR="000D041E" w:rsidRPr="00A75145" w:rsidRDefault="000D041E" w:rsidP="0059455A">
            <w:pPr>
              <w:pStyle w:val="4"/>
              <w:tabs>
                <w:tab w:val="left" w:pos="12600"/>
              </w:tabs>
              <w:jc w:val="left"/>
              <w:rPr>
                <w:rFonts w:cs="Arial"/>
                <w:sz w:val="18"/>
                <w:szCs w:val="18"/>
              </w:rPr>
            </w:pPr>
            <w:r w:rsidRPr="00A75145">
              <w:rPr>
                <w:rFonts w:cs="Arial"/>
                <w:sz w:val="18"/>
                <w:szCs w:val="18"/>
              </w:rPr>
              <w:t>Додаток 2</w:t>
            </w:r>
          </w:p>
          <w:p w:rsidR="000D041E" w:rsidRPr="00A75145" w:rsidRDefault="000D041E" w:rsidP="0059455A">
            <w:pPr>
              <w:pStyle w:val="4"/>
              <w:tabs>
                <w:tab w:val="left" w:pos="12600"/>
              </w:tabs>
              <w:jc w:val="left"/>
              <w:rPr>
                <w:rFonts w:cs="Arial"/>
                <w:sz w:val="18"/>
                <w:szCs w:val="18"/>
              </w:rPr>
            </w:pPr>
            <w:r w:rsidRPr="00A75145">
              <w:rPr>
                <w:rFonts w:cs="Arial"/>
                <w:sz w:val="18"/>
                <w:szCs w:val="18"/>
              </w:rPr>
              <w:t>до Наказу Міністерства охорони</w:t>
            </w:r>
          </w:p>
          <w:p w:rsidR="000D041E" w:rsidRPr="00A75145" w:rsidRDefault="000D041E" w:rsidP="0059455A">
            <w:pPr>
              <w:tabs>
                <w:tab w:val="left" w:pos="12600"/>
              </w:tabs>
              <w:rPr>
                <w:rFonts w:ascii="Arial" w:hAnsi="Arial" w:cs="Arial"/>
                <w:b/>
                <w:sz w:val="18"/>
                <w:szCs w:val="18"/>
              </w:rPr>
            </w:pPr>
            <w:r w:rsidRPr="00A75145">
              <w:rPr>
                <w:rFonts w:ascii="Arial" w:hAnsi="Arial" w:cs="Arial"/>
                <w:b/>
                <w:sz w:val="18"/>
                <w:szCs w:val="18"/>
              </w:rPr>
              <w:t>здоров’я України</w:t>
            </w:r>
          </w:p>
          <w:p w:rsidR="000D041E" w:rsidRPr="00A75145" w:rsidRDefault="000D041E" w:rsidP="0059455A">
            <w:pPr>
              <w:tabs>
                <w:tab w:val="left" w:pos="12600"/>
              </w:tabs>
              <w:rPr>
                <w:rFonts w:ascii="Arial" w:hAnsi="Arial" w:cs="Arial"/>
                <w:b/>
                <w:sz w:val="18"/>
                <w:szCs w:val="18"/>
              </w:rPr>
            </w:pPr>
            <w:r w:rsidRPr="00A75145">
              <w:rPr>
                <w:rFonts w:ascii="Arial" w:hAnsi="Arial" w:cs="Arial"/>
                <w:b/>
                <w:sz w:val="18"/>
                <w:szCs w:val="18"/>
                <w:lang w:val="en-US"/>
              </w:rPr>
              <w:t xml:space="preserve">____________________ </w:t>
            </w:r>
            <w:r w:rsidRPr="00A75145">
              <w:rPr>
                <w:rFonts w:ascii="Arial" w:hAnsi="Arial" w:cs="Arial"/>
                <w:b/>
                <w:sz w:val="18"/>
                <w:szCs w:val="18"/>
              </w:rPr>
              <w:t>№ _______</w:t>
            </w:r>
          </w:p>
        </w:tc>
      </w:tr>
    </w:tbl>
    <w:p w:rsidR="000D041E" w:rsidRPr="00A75145" w:rsidRDefault="000D041E" w:rsidP="000D041E">
      <w:pPr>
        <w:tabs>
          <w:tab w:val="left" w:pos="12600"/>
        </w:tabs>
        <w:jc w:val="center"/>
        <w:rPr>
          <w:rFonts w:ascii="Arial" w:hAnsi="Arial" w:cs="Arial"/>
          <w:sz w:val="18"/>
          <w:szCs w:val="18"/>
          <w:u w:val="single"/>
          <w:lang w:val="en-US"/>
        </w:rPr>
      </w:pPr>
    </w:p>
    <w:p w:rsidR="000D041E" w:rsidRPr="00A75145" w:rsidRDefault="000D041E" w:rsidP="000D041E">
      <w:pPr>
        <w:tabs>
          <w:tab w:val="left" w:pos="12600"/>
        </w:tabs>
        <w:jc w:val="center"/>
        <w:rPr>
          <w:rFonts w:ascii="Arial" w:hAnsi="Arial" w:cs="Arial"/>
          <w:sz w:val="18"/>
          <w:szCs w:val="18"/>
          <w:lang w:val="en-US"/>
        </w:rPr>
      </w:pPr>
    </w:p>
    <w:p w:rsidR="000D041E" w:rsidRPr="00A75145" w:rsidRDefault="000D041E" w:rsidP="000D041E">
      <w:pPr>
        <w:pStyle w:val="2"/>
        <w:tabs>
          <w:tab w:val="left" w:pos="12600"/>
        </w:tabs>
        <w:jc w:val="center"/>
        <w:rPr>
          <w:rFonts w:cs="Arial"/>
          <w:caps w:val="0"/>
          <w:sz w:val="28"/>
          <w:szCs w:val="28"/>
        </w:rPr>
      </w:pPr>
      <w:r w:rsidRPr="00A75145">
        <w:rPr>
          <w:rFonts w:cs="Arial"/>
          <w:sz w:val="28"/>
          <w:szCs w:val="28"/>
        </w:rPr>
        <w:t>ПЕРЕЛІК</w:t>
      </w:r>
    </w:p>
    <w:p w:rsidR="000D041E" w:rsidRPr="00A75145" w:rsidRDefault="000D041E" w:rsidP="000D041E">
      <w:pPr>
        <w:pStyle w:val="4"/>
        <w:tabs>
          <w:tab w:val="left" w:pos="12600"/>
        </w:tabs>
        <w:rPr>
          <w:rFonts w:cs="Arial"/>
          <w:caps/>
          <w:sz w:val="28"/>
          <w:szCs w:val="28"/>
        </w:rPr>
      </w:pPr>
      <w:r w:rsidRPr="00A75145">
        <w:rPr>
          <w:rFonts w:cs="Arial"/>
          <w:caps/>
          <w:sz w:val="28"/>
          <w:szCs w:val="28"/>
        </w:rPr>
        <w:t>ЛІКАРСЬКИХ ЗАСОБІВ, що пропонуються до державної ПЕРЕреєстрації</w:t>
      </w:r>
    </w:p>
    <w:p w:rsidR="000D041E" w:rsidRPr="00A75145" w:rsidRDefault="000D041E" w:rsidP="000D041E">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56673D" w:rsidRPr="00A75145" w:rsidTr="0059455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6673D" w:rsidRPr="00A75145" w:rsidRDefault="0056673D" w:rsidP="0059455A">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 xml:space="preserve">ВІАКОРАМ® 3,5 МГ/2,5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 xml:space="preserve">таблетки по 3,5 мг/2,5 мг; по 30 таблеток у контейнері для таблеток; по 1 або по 3 контейнери для таблеток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Серв'є (Ірландія) Індастріс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UA/15293/01/01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ВІАКОРАМ® 7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 xml:space="preserve">таблетки по 7 мг/5 мг; по 30 таблеток у контейнері для таблеток; по 1 або по 3 контейнери для таблеток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Серв'є (Ірландія) Індастріс Лтд</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UA/15293/01/02</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ЕЛОДЕРМ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мазь, 1 мг/г, по 15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w:t>
            </w:r>
            <w:r w:rsidRPr="009F5145">
              <w:rPr>
                <w:rFonts w:ascii="Arial" w:hAnsi="Arial" w:cs="Arial"/>
                <w:color w:val="000000"/>
                <w:sz w:val="16"/>
                <w:szCs w:val="16"/>
              </w:rPr>
              <w:br/>
              <w:t>Товариство з обмеженою відповідальністю "ФАРМЕКС ГРУП", Україна</w:t>
            </w: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(Елоком®, мазь 0,1%). </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UA/16145/01/01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 xml:space="preserve">ЛЕСПЕФРИЛ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оральний по 100 мл у флаконі або у банці; по 1 флакону або банці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UA/10830/01/01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ЛОМА ЛЮКС ПСОРІАЗ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розчин оральний, по 237 мл у флаконі, по 1 флакону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Лома Люкс Лебореторіз</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Апотека Інк.</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у розділах "Особливості застосування", "Здатність впливати на швидкість реакції при керуванні автотранспортом або іншими механізмами"(уточнення інформації), "Діти"(уточнення інформації) інструкції для медичного застосування лікарського засобу відповідно до оновленої інформації щодо безпеки застосування допоміжної речовини.</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UA/2679/01/01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супозиторії; по 5 супозиторіїв у стрипі; по 2 стрипи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Др. Каде Фармацевтична Фабрика ГмбХ</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у розділах "Фармакологічні властивості", "Особливості застосування" інструкції стосовно безпеки застосування лікарського засобу відповідно до матеріалів реєстраційного досьє.</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UA/4864/02/01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мазь; по 25 г у тубі алюмінієвій з аплікатором;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у розділах "Фармакологічні властивості", "Особливості застосування" інструкції стосовно безпеки застосування лікарського засобу відповідно до матеріалів реєстраційного досьєї.</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UA/4864/01/01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rPr>
            </w:pPr>
            <w:r w:rsidRPr="009F5145">
              <w:rPr>
                <w:rFonts w:ascii="Arial" w:hAnsi="Arial" w:cs="Arial"/>
                <w:color w:val="000000"/>
                <w:sz w:val="16"/>
                <w:szCs w:val="16"/>
              </w:rPr>
              <w:t>супозиторії; по 5 супозиторіїв у стрипі; по 2 стрипи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Оновлено інформацію у розділах "Фармакологічні властивості", "Застосування у період вагітності або годування груддю" (внесення додаткових застережень) інструкції стосовно безпеки застосування лікарського засобу відповідно до матеріалів реєстраційного досьє.</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UA/4864/02/02</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мазь; по 25 г у тубі алюмінієвій з аплікатором;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Др. Каде Фармацевтична Фабрика ГмбХ</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Др. Каде Фармацевтична Фабрика ГмбХ</w:t>
            </w:r>
            <w:r w:rsidRPr="009F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перереєстрація на необмежений термін</w:t>
            </w:r>
            <w:r w:rsidRPr="009F5145">
              <w:rPr>
                <w:rFonts w:ascii="Arial" w:hAnsi="Arial" w:cs="Arial"/>
                <w:color w:val="000000"/>
                <w:sz w:val="16"/>
                <w:szCs w:val="16"/>
                <w:lang w:val="ru-RU"/>
              </w:rPr>
              <w:br/>
            </w:r>
            <w:r w:rsidRPr="009F5145">
              <w:rPr>
                <w:rFonts w:ascii="Arial" w:hAnsi="Arial" w:cs="Arial"/>
                <w:color w:val="000000"/>
                <w:sz w:val="16"/>
                <w:szCs w:val="16"/>
                <w:lang w:val="ru-RU"/>
              </w:rPr>
              <w:br/>
              <w:t>Оновлено інформацію у розділах "Фармакологічні властивості", "Застосування у період вагітності або годування груддю" (внесення додаткових застережень) інструкції стосовно безпеки застосування лікарського засобу відповідно до матеріалів реєстраційного досьє.</w:t>
            </w:r>
            <w:r w:rsidRPr="009F5145">
              <w:rPr>
                <w:rFonts w:ascii="Arial" w:hAnsi="Arial" w:cs="Arial"/>
                <w:color w:val="000000"/>
                <w:sz w:val="16"/>
                <w:szCs w:val="16"/>
                <w:lang w:val="ru-RU"/>
              </w:rPr>
              <w:br/>
            </w:r>
            <w:r w:rsidRPr="009F5145">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UA/4864/01/02</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концентрат для розчину для інфузій по 1200 мг/20 мл, по 20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 xml:space="preserve">Ф.Хоффманн-Ля Рош Лтд </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p w:rsidR="0056673D" w:rsidRPr="009F5145" w:rsidRDefault="0056673D" w:rsidP="0059455A">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5 років</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UA/15872/01/01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 xml:space="preserve">ТРИВЕРАМ® 10 МГ/5 МГ/5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UA/15517/01/01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ТРИВЕРАМ® 20 МГ/10МГ/10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UA/15517/01/02</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ТРИВЕРАМ® 20 МГ/10МГ/5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56673D" w:rsidRPr="009F5145" w:rsidRDefault="0056673D" w:rsidP="0059455A">
            <w:pPr>
              <w:jc w:val="center"/>
              <w:rPr>
                <w:rFonts w:ascii="Arial" w:hAnsi="Arial" w:cs="Arial"/>
                <w:sz w:val="16"/>
                <w:szCs w:val="16"/>
              </w:rPr>
            </w:pP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UA/15515/01/01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ТРИВЕРАМ® 20 МГ/5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56673D" w:rsidRPr="009F5145" w:rsidRDefault="0056673D" w:rsidP="0059455A">
            <w:pPr>
              <w:jc w:val="center"/>
              <w:rPr>
                <w:rFonts w:ascii="Arial" w:hAnsi="Arial" w:cs="Arial"/>
                <w:sz w:val="16"/>
                <w:szCs w:val="16"/>
              </w:rPr>
            </w:pP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UA/15516/01/01</w:t>
            </w:r>
          </w:p>
        </w:tc>
      </w:tr>
      <w:tr w:rsidR="0056673D" w:rsidRPr="009F5145" w:rsidTr="00614D5C">
        <w:tc>
          <w:tcPr>
            <w:tcW w:w="568" w:type="dxa"/>
            <w:tcBorders>
              <w:top w:val="single" w:sz="4" w:space="0" w:color="auto"/>
              <w:left w:val="single" w:sz="4" w:space="0" w:color="000000"/>
              <w:bottom w:val="single" w:sz="4" w:space="0" w:color="auto"/>
              <w:right w:val="single" w:sz="4" w:space="0" w:color="000000"/>
            </w:tcBorders>
            <w:shd w:val="clear" w:color="auto" w:fill="auto"/>
          </w:tcPr>
          <w:p w:rsidR="0056673D" w:rsidRPr="009F5145" w:rsidRDefault="0056673D" w:rsidP="00614D5C">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6673D" w:rsidRPr="009F5145" w:rsidRDefault="0056673D" w:rsidP="0059455A">
            <w:pPr>
              <w:pStyle w:val="111"/>
              <w:tabs>
                <w:tab w:val="left" w:pos="12600"/>
              </w:tabs>
              <w:rPr>
                <w:rFonts w:ascii="Arial" w:hAnsi="Arial" w:cs="Arial"/>
                <w:b/>
                <w:i/>
                <w:color w:val="000000"/>
                <w:sz w:val="16"/>
                <w:szCs w:val="16"/>
              </w:rPr>
            </w:pPr>
            <w:r w:rsidRPr="009F5145">
              <w:rPr>
                <w:rFonts w:ascii="Arial" w:hAnsi="Arial" w:cs="Arial"/>
                <w:b/>
                <w:sz w:val="16"/>
                <w:szCs w:val="16"/>
              </w:rPr>
              <w:t>ТРИВЕРАМ® 40 МГ/10МГ/10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ЛЄ ЛАБОРАТУАР СЕРВ'Є</w:t>
            </w:r>
            <w:r w:rsidRPr="009F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p w:rsidR="0056673D" w:rsidRPr="009F5145" w:rsidRDefault="0056673D" w:rsidP="0059455A">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перереєстрація на необмежений термін</w:t>
            </w:r>
            <w:r w:rsidRPr="009F5145">
              <w:rPr>
                <w:rFonts w:ascii="Arial" w:hAnsi="Arial" w:cs="Arial"/>
                <w:color w:val="000000"/>
                <w:sz w:val="16"/>
                <w:szCs w:val="16"/>
              </w:rPr>
              <w:br/>
            </w:r>
            <w:r w:rsidRPr="009F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i/>
                <w:sz w:val="16"/>
                <w:szCs w:val="16"/>
              </w:rPr>
            </w:pPr>
            <w:r w:rsidRPr="009F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73D" w:rsidRPr="009F5145" w:rsidRDefault="0056673D" w:rsidP="0059455A">
            <w:pPr>
              <w:pStyle w:val="111"/>
              <w:tabs>
                <w:tab w:val="left" w:pos="12600"/>
              </w:tabs>
              <w:jc w:val="center"/>
              <w:rPr>
                <w:rFonts w:ascii="Arial" w:hAnsi="Arial" w:cs="Arial"/>
                <w:sz w:val="16"/>
                <w:szCs w:val="16"/>
              </w:rPr>
            </w:pPr>
            <w:r w:rsidRPr="009F5145">
              <w:rPr>
                <w:rFonts w:ascii="Arial" w:hAnsi="Arial" w:cs="Arial"/>
                <w:sz w:val="16"/>
                <w:szCs w:val="16"/>
              </w:rPr>
              <w:t>UA/15516/01/02</w:t>
            </w:r>
          </w:p>
        </w:tc>
      </w:tr>
    </w:tbl>
    <w:p w:rsidR="00614D5C" w:rsidRPr="00A75145" w:rsidRDefault="00614D5C" w:rsidP="00614D5C">
      <w:pPr>
        <w:pStyle w:val="2"/>
        <w:tabs>
          <w:tab w:val="left" w:pos="12600"/>
        </w:tabs>
        <w:jc w:val="center"/>
        <w:rPr>
          <w:sz w:val="24"/>
          <w:szCs w:val="24"/>
        </w:rPr>
      </w:pPr>
    </w:p>
    <w:p w:rsidR="00614D5C" w:rsidRPr="00A75145" w:rsidRDefault="00614D5C" w:rsidP="00614D5C">
      <w:pPr>
        <w:ind w:right="20"/>
        <w:rPr>
          <w:rStyle w:val="cs7864ebcf1"/>
          <w:color w:val="auto"/>
        </w:rPr>
      </w:pPr>
    </w:p>
    <w:p w:rsidR="00614D5C" w:rsidRPr="00A75145" w:rsidRDefault="00614D5C" w:rsidP="00614D5C">
      <w:pPr>
        <w:ind w:right="20"/>
        <w:rPr>
          <w:rStyle w:val="cs7864ebcf1"/>
          <w:color w:val="auto"/>
        </w:rPr>
      </w:pPr>
    </w:p>
    <w:tbl>
      <w:tblPr>
        <w:tblW w:w="0" w:type="auto"/>
        <w:tblLook w:val="04A0" w:firstRow="1" w:lastRow="0" w:firstColumn="1" w:lastColumn="0" w:noHBand="0" w:noVBand="1"/>
      </w:tblPr>
      <w:tblGrid>
        <w:gridCol w:w="7421"/>
        <w:gridCol w:w="7422"/>
      </w:tblGrid>
      <w:tr w:rsidR="00614D5C" w:rsidRPr="00A75145" w:rsidTr="0059455A">
        <w:tc>
          <w:tcPr>
            <w:tcW w:w="7421" w:type="dxa"/>
            <w:shd w:val="clear" w:color="auto" w:fill="auto"/>
          </w:tcPr>
          <w:p w:rsidR="00614D5C" w:rsidRPr="00A75145" w:rsidRDefault="00614D5C" w:rsidP="0059455A">
            <w:pPr>
              <w:ind w:right="20"/>
              <w:rPr>
                <w:rStyle w:val="cs95e872d01"/>
                <w:rFonts w:ascii="Arial" w:hAnsi="Arial" w:cs="Arial"/>
                <w:sz w:val="28"/>
                <w:szCs w:val="28"/>
                <w:lang w:val="ru-RU"/>
              </w:rPr>
            </w:pPr>
            <w:r w:rsidRPr="00A75145">
              <w:rPr>
                <w:rStyle w:val="cs7864ebcf1"/>
                <w:rFonts w:ascii="Arial" w:hAnsi="Arial" w:cs="Arial"/>
                <w:color w:val="auto"/>
                <w:sz w:val="28"/>
                <w:szCs w:val="28"/>
              </w:rPr>
              <w:t xml:space="preserve">В.о. Генерального директора Директорату </w:t>
            </w:r>
          </w:p>
          <w:p w:rsidR="00614D5C" w:rsidRPr="00A75145" w:rsidRDefault="00614D5C" w:rsidP="0059455A">
            <w:pPr>
              <w:ind w:right="20"/>
              <w:rPr>
                <w:rStyle w:val="cs7864ebcf1"/>
                <w:rFonts w:ascii="Arial" w:hAnsi="Arial" w:cs="Arial"/>
                <w:color w:val="auto"/>
                <w:sz w:val="28"/>
                <w:szCs w:val="28"/>
              </w:rPr>
            </w:pPr>
            <w:r w:rsidRPr="00A75145">
              <w:rPr>
                <w:rStyle w:val="cs7864ebcf1"/>
                <w:rFonts w:ascii="Arial" w:hAnsi="Arial" w:cs="Arial"/>
                <w:color w:val="auto"/>
                <w:sz w:val="28"/>
                <w:szCs w:val="28"/>
              </w:rPr>
              <w:t>фармацевтичного забезпечення</w:t>
            </w:r>
            <w:r w:rsidRPr="00A75145">
              <w:rPr>
                <w:rStyle w:val="cs188c92b51"/>
                <w:rFonts w:ascii="Arial" w:hAnsi="Arial" w:cs="Arial"/>
                <w:color w:val="auto"/>
                <w:sz w:val="28"/>
                <w:szCs w:val="28"/>
              </w:rPr>
              <w:t>                                    </w:t>
            </w:r>
          </w:p>
        </w:tc>
        <w:tc>
          <w:tcPr>
            <w:tcW w:w="7422" w:type="dxa"/>
            <w:shd w:val="clear" w:color="auto" w:fill="auto"/>
          </w:tcPr>
          <w:p w:rsidR="00614D5C" w:rsidRPr="00A75145" w:rsidRDefault="00614D5C" w:rsidP="0059455A">
            <w:pPr>
              <w:pStyle w:val="cs95e872d0"/>
              <w:rPr>
                <w:rStyle w:val="cs7864ebcf1"/>
                <w:rFonts w:ascii="Arial" w:hAnsi="Arial" w:cs="Arial"/>
                <w:color w:val="auto"/>
                <w:sz w:val="28"/>
                <w:szCs w:val="28"/>
              </w:rPr>
            </w:pPr>
          </w:p>
          <w:p w:rsidR="00614D5C" w:rsidRPr="00A75145" w:rsidRDefault="00614D5C" w:rsidP="0059455A">
            <w:pPr>
              <w:pStyle w:val="cs95e872d0"/>
              <w:jc w:val="right"/>
              <w:rPr>
                <w:rStyle w:val="cs7864ebcf1"/>
                <w:rFonts w:ascii="Arial" w:hAnsi="Arial" w:cs="Arial"/>
                <w:color w:val="auto"/>
                <w:sz w:val="28"/>
                <w:szCs w:val="28"/>
              </w:rPr>
            </w:pPr>
            <w:r w:rsidRPr="00A75145">
              <w:rPr>
                <w:rStyle w:val="cs7864ebcf1"/>
                <w:rFonts w:ascii="Arial" w:hAnsi="Arial" w:cs="Arial"/>
                <w:color w:val="auto"/>
                <w:sz w:val="28"/>
                <w:szCs w:val="28"/>
              </w:rPr>
              <w:t>Іван ЗАДВОРНИХ</w:t>
            </w:r>
          </w:p>
        </w:tc>
      </w:tr>
    </w:tbl>
    <w:p w:rsidR="00614D5C" w:rsidRPr="00A75145" w:rsidRDefault="00614D5C" w:rsidP="00614D5C">
      <w:pPr>
        <w:tabs>
          <w:tab w:val="left" w:pos="12600"/>
        </w:tabs>
        <w:jc w:val="center"/>
        <w:rPr>
          <w:rFonts w:ascii="Arial" w:hAnsi="Arial" w:cs="Arial"/>
          <w:b/>
        </w:rPr>
      </w:pPr>
    </w:p>
    <w:p w:rsidR="00614D5C" w:rsidRPr="00A75145" w:rsidRDefault="00614D5C" w:rsidP="00614D5C">
      <w:pPr>
        <w:rPr>
          <w:rFonts w:ascii="Arial" w:hAnsi="Arial" w:cs="Arial"/>
          <w:b/>
          <w:sz w:val="18"/>
          <w:szCs w:val="18"/>
          <w:lang w:eastAsia="en-US"/>
        </w:rPr>
      </w:pPr>
    </w:p>
    <w:p w:rsidR="00614D5C" w:rsidRPr="00A75145" w:rsidRDefault="00614D5C" w:rsidP="00614D5C">
      <w:pPr>
        <w:tabs>
          <w:tab w:val="left" w:pos="12600"/>
        </w:tabs>
        <w:jc w:val="center"/>
        <w:rPr>
          <w:rFonts w:ascii="Arial" w:hAnsi="Arial" w:cs="Arial"/>
          <w:b/>
        </w:rPr>
      </w:pPr>
    </w:p>
    <w:p w:rsidR="00614D5C" w:rsidRPr="00A75145" w:rsidRDefault="00614D5C" w:rsidP="00614D5C">
      <w:pPr>
        <w:tabs>
          <w:tab w:val="left" w:pos="12600"/>
        </w:tabs>
        <w:jc w:val="center"/>
        <w:rPr>
          <w:rFonts w:ascii="Arial" w:hAnsi="Arial" w:cs="Arial"/>
          <w:b/>
        </w:rPr>
        <w:sectPr w:rsidR="00614D5C" w:rsidRPr="00A75145">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614D5C" w:rsidRPr="00A75145" w:rsidTr="0059455A">
        <w:tc>
          <w:tcPr>
            <w:tcW w:w="3828" w:type="dxa"/>
          </w:tcPr>
          <w:p w:rsidR="00614D5C" w:rsidRPr="00A75145" w:rsidRDefault="00614D5C" w:rsidP="0059455A">
            <w:pPr>
              <w:pStyle w:val="4"/>
              <w:tabs>
                <w:tab w:val="left" w:pos="12600"/>
              </w:tabs>
              <w:jc w:val="left"/>
              <w:rPr>
                <w:rFonts w:cs="Arial"/>
                <w:sz w:val="18"/>
                <w:szCs w:val="18"/>
              </w:rPr>
            </w:pPr>
            <w:r w:rsidRPr="00A75145">
              <w:rPr>
                <w:rFonts w:cs="Arial"/>
                <w:sz w:val="18"/>
                <w:szCs w:val="18"/>
              </w:rPr>
              <w:t>Додаток 3</w:t>
            </w:r>
          </w:p>
          <w:p w:rsidR="00614D5C" w:rsidRPr="00A75145" w:rsidRDefault="00614D5C" w:rsidP="0059455A">
            <w:pPr>
              <w:pStyle w:val="4"/>
              <w:tabs>
                <w:tab w:val="left" w:pos="12600"/>
              </w:tabs>
              <w:jc w:val="left"/>
              <w:rPr>
                <w:rFonts w:cs="Arial"/>
                <w:sz w:val="18"/>
                <w:szCs w:val="18"/>
              </w:rPr>
            </w:pPr>
            <w:r w:rsidRPr="00A75145">
              <w:rPr>
                <w:rFonts w:cs="Arial"/>
                <w:sz w:val="18"/>
                <w:szCs w:val="18"/>
              </w:rPr>
              <w:t>до Наказу Міністерства охорони</w:t>
            </w:r>
          </w:p>
          <w:p w:rsidR="00614D5C" w:rsidRPr="00A75145" w:rsidRDefault="00614D5C" w:rsidP="0059455A">
            <w:pPr>
              <w:tabs>
                <w:tab w:val="left" w:pos="12600"/>
              </w:tabs>
              <w:rPr>
                <w:rFonts w:ascii="Arial" w:hAnsi="Arial" w:cs="Arial"/>
                <w:b/>
                <w:sz w:val="18"/>
                <w:szCs w:val="18"/>
              </w:rPr>
            </w:pPr>
            <w:r w:rsidRPr="00A75145">
              <w:rPr>
                <w:rFonts w:ascii="Arial" w:hAnsi="Arial" w:cs="Arial"/>
                <w:b/>
                <w:sz w:val="18"/>
                <w:szCs w:val="18"/>
              </w:rPr>
              <w:t>здоров’я України</w:t>
            </w:r>
          </w:p>
          <w:p w:rsidR="00614D5C" w:rsidRPr="00A75145" w:rsidRDefault="00614D5C" w:rsidP="0059455A">
            <w:pPr>
              <w:tabs>
                <w:tab w:val="left" w:pos="12600"/>
              </w:tabs>
              <w:rPr>
                <w:rFonts w:ascii="Arial" w:hAnsi="Arial" w:cs="Arial"/>
                <w:b/>
                <w:sz w:val="18"/>
                <w:szCs w:val="18"/>
              </w:rPr>
            </w:pPr>
            <w:r w:rsidRPr="00A75145">
              <w:rPr>
                <w:rFonts w:ascii="Arial" w:hAnsi="Arial" w:cs="Arial"/>
                <w:b/>
                <w:sz w:val="18"/>
                <w:szCs w:val="18"/>
                <w:lang w:val="en-US"/>
              </w:rPr>
              <w:t xml:space="preserve">____________________ </w:t>
            </w:r>
            <w:r w:rsidRPr="00A75145">
              <w:rPr>
                <w:rFonts w:ascii="Arial" w:hAnsi="Arial" w:cs="Arial"/>
                <w:b/>
                <w:sz w:val="18"/>
                <w:szCs w:val="18"/>
              </w:rPr>
              <w:t>№ _______</w:t>
            </w:r>
          </w:p>
        </w:tc>
      </w:tr>
    </w:tbl>
    <w:p w:rsidR="00614D5C" w:rsidRPr="00A75145" w:rsidRDefault="00614D5C" w:rsidP="00614D5C">
      <w:pPr>
        <w:tabs>
          <w:tab w:val="left" w:pos="12600"/>
        </w:tabs>
        <w:jc w:val="center"/>
        <w:rPr>
          <w:rFonts w:ascii="Arial" w:hAnsi="Arial" w:cs="Arial"/>
          <w:sz w:val="18"/>
          <w:szCs w:val="18"/>
          <w:u w:val="single"/>
          <w:lang w:val="en-US"/>
        </w:rPr>
      </w:pPr>
    </w:p>
    <w:p w:rsidR="00614D5C" w:rsidRPr="00A75145" w:rsidRDefault="00614D5C" w:rsidP="00614D5C">
      <w:pPr>
        <w:tabs>
          <w:tab w:val="left" w:pos="12600"/>
        </w:tabs>
        <w:jc w:val="center"/>
        <w:rPr>
          <w:rFonts w:ascii="Arial" w:hAnsi="Arial" w:cs="Arial"/>
          <w:sz w:val="18"/>
          <w:szCs w:val="18"/>
          <w:lang w:val="en-US"/>
        </w:rPr>
      </w:pPr>
    </w:p>
    <w:p w:rsidR="00614D5C" w:rsidRPr="00A75145" w:rsidRDefault="00614D5C" w:rsidP="00614D5C">
      <w:pPr>
        <w:pStyle w:val="2"/>
        <w:jc w:val="center"/>
        <w:rPr>
          <w:rFonts w:cs="Arial"/>
          <w:caps w:val="0"/>
          <w:sz w:val="26"/>
          <w:szCs w:val="26"/>
        </w:rPr>
      </w:pPr>
      <w:r w:rsidRPr="00A75145">
        <w:rPr>
          <w:rFonts w:cs="Arial"/>
          <w:sz w:val="26"/>
          <w:szCs w:val="26"/>
        </w:rPr>
        <w:t>ПЕРЕЛІК</w:t>
      </w:r>
    </w:p>
    <w:p w:rsidR="00614D5C" w:rsidRPr="00A75145" w:rsidRDefault="00614D5C" w:rsidP="00614D5C">
      <w:pPr>
        <w:pStyle w:val="4"/>
        <w:rPr>
          <w:rFonts w:cs="Arial"/>
          <w:caps/>
          <w:sz w:val="26"/>
          <w:szCs w:val="26"/>
        </w:rPr>
      </w:pPr>
      <w:r w:rsidRPr="00A75145">
        <w:rPr>
          <w:rFonts w:cs="Arial"/>
          <w:caps/>
          <w:sz w:val="26"/>
          <w:szCs w:val="26"/>
        </w:rPr>
        <w:t>ЛІКАРСЬКИХ засобів, щодо яких пропонується внесеНня змін до реєстраційних матеріалів</w:t>
      </w:r>
    </w:p>
    <w:p w:rsidR="00614D5C" w:rsidRPr="00A75145" w:rsidRDefault="00614D5C" w:rsidP="00614D5C">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C57D1B" w:rsidRPr="00A75145" w:rsidTr="0059455A">
        <w:trPr>
          <w:tblHeader/>
        </w:trPr>
        <w:tc>
          <w:tcPr>
            <w:tcW w:w="567"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702"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4"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701"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134"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701"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2694" w:type="dxa"/>
            <w:shd w:val="clear" w:color="auto" w:fill="D9D9D9"/>
          </w:tcPr>
          <w:p w:rsidR="00C57D1B" w:rsidRPr="00A75145" w:rsidRDefault="00C57D1B" w:rsidP="0059455A">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275" w:type="dxa"/>
            <w:shd w:val="clear" w:color="auto" w:fill="D9D9D9"/>
          </w:tcPr>
          <w:p w:rsidR="00C57D1B" w:rsidRPr="00A75145" w:rsidRDefault="00C57D1B" w:rsidP="0059455A">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1843" w:type="dxa"/>
            <w:shd w:val="clear" w:color="auto" w:fill="D9D9D9"/>
          </w:tcPr>
          <w:p w:rsidR="00C57D1B" w:rsidRPr="00A75145" w:rsidRDefault="00C57D1B" w:rsidP="0059455A">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АДАПТОЛ®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звуження допустимих меж ГЛЗ за показником «Стиранність» для приведення у відповідність до вимог ЄФ, 2.9.7. </w:t>
            </w:r>
            <w:r w:rsidRPr="00C2685D">
              <w:rPr>
                <w:rFonts w:ascii="Arial" w:hAnsi="Arial" w:cs="Arial"/>
                <w:color w:val="000000"/>
                <w:sz w:val="16"/>
                <w:szCs w:val="16"/>
              </w:rPr>
              <w:br/>
              <w:t xml:space="preserve">Запропоновано: Description of Manufacturing Process and Process Contols After compression (quality control of non-packed tablets) </w:t>
            </w:r>
            <w:r w:rsidRPr="00C2685D">
              <w:rPr>
                <w:rFonts w:ascii="Arial" w:hAnsi="Arial" w:cs="Arial"/>
                <w:color w:val="000000"/>
                <w:sz w:val="16"/>
                <w:szCs w:val="16"/>
              </w:rPr>
              <w:br/>
              <w:t>Friability: not more than 1,0%;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UA/2785/01/01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АЕРТАЛ®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10 таблеток у блістері; по 2 або по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UA/5359/01/01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АКЛАСТА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інфузій, 5 мг/100 мл; по 100 мл 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АГЕС ГмбХ ІМЕД, Австрія (контроль якості за показником "Стерильність");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(контроль якості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незначних змін до методики випробування за показниками "Ідентифікація", "Кількісне визначення", "Продукти розкладу", зокрема: використовувати пластикові флакони для автоматичного пробовідбірника та пластикових піпеток Пастера замість скляних. Внесення редакційних змін до підрозділів реєстраційного досьє 3.2.Р.5.1 Специфікація, 3.2.Р.5.2. Аналітичні методики та 3.2.Р.5.3 Валідація аналітичних методик; зміни І типу - внесення змін до методів контролю якості лікарського засобу, а саме вилучення методу випробування «Стерильність (швидкий тест)». Залишили альтернативний метод випробування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UA/4099/01/01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АЛЬБЕНДАЗОЛ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жувальні по 400 мг; по 3 таблетки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внесено в текст маркування упаковки лікарського засобу, а саме: розміщення додаткової інформації на вторинну упаковку щодо фармакологічних властивостей препарату та вилучення зазначення фармакотерапевтичної групи. </w:t>
            </w:r>
            <w:r w:rsidRPr="00C2685D">
              <w:rPr>
                <w:rFonts w:ascii="Arial" w:hAnsi="Arial" w:cs="Arial"/>
                <w:color w:val="000000"/>
                <w:sz w:val="16"/>
                <w:szCs w:val="16"/>
              </w:rPr>
              <w:b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UA/16563/01/01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0,03 г in bulk: по 3000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контролю АФІ, у зв’язку з вилученням показника «Важкі метали», зі своєї специфікації виробником діючої речовини Shilpa Medicare Limited, India, відповідно до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UA/2980/01/01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специфікації та методах контролю АФІ, у зв’язку з вилученням показника «Важкі метали», зі своєї специфікації виробником діючої речовини Shilpa Medicare Limited, India, відповідно до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UA/6958/01/01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упаковки ГЛЗ,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UA/6493/01/01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упаковки ГЛЗ,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UA/6493/01/02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6662AC">
            <w:pPr>
              <w:pStyle w:val="111"/>
              <w:tabs>
                <w:tab w:val="left" w:pos="12600"/>
              </w:tabs>
              <w:rPr>
                <w:rFonts w:ascii="Arial" w:hAnsi="Arial" w:cs="Arial"/>
                <w:b/>
                <w:i/>
                <w:color w:val="000000"/>
                <w:sz w:val="16"/>
                <w:szCs w:val="16"/>
              </w:rPr>
            </w:pPr>
            <w:r w:rsidRPr="009F5145">
              <w:rPr>
                <w:rFonts w:ascii="Arial" w:hAnsi="Arial" w:cs="Arial"/>
                <w:b/>
                <w:sz w:val="16"/>
                <w:szCs w:val="16"/>
              </w:rPr>
              <w:t>АМІТРИПТИЛІНУ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rPr>
                <w:rFonts w:ascii="Arial" w:hAnsi="Arial" w:cs="Arial"/>
                <w:color w:val="000000"/>
                <w:sz w:val="16"/>
                <w:szCs w:val="16"/>
              </w:rPr>
            </w:pPr>
            <w:r w:rsidRPr="009F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B10E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B10E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ДІФАРМА ФРАНСІС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R1-CEP 2013-281-Rev 00 для АФІ Амітриптиліну гідрохлорид, порошок від затвердженого виробника Dipharma Francis S.r.l., Italy, та як наслідок, уточнення назви фірми виробника та адреси виробництва, приведення розділу методів контролю якості «Період переконтролю» у відповідність до нового СЕР, вилучення показника «Важкі метали», уточнення р.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sz w:val="16"/>
                <w:szCs w:val="16"/>
              </w:rPr>
            </w:pPr>
            <w:r w:rsidRPr="009F5145">
              <w:rPr>
                <w:rFonts w:ascii="Arial" w:hAnsi="Arial" w:cs="Arial"/>
                <w:sz w:val="16"/>
                <w:szCs w:val="16"/>
              </w:rPr>
              <w:t>UA/1208/01/01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АНЗИБЕЛ®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пастилки по 10 пастилок у блістері; по 10 пастилок у блістері; по 1, по 2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UA/10263/01/01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АНЗИБЕЛ®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UA/10264/01/01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АНЗИБЕЛ®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НОБЕЛ ІЛАЧ САНАЇ ВЕ ТІДЖАРЕТ А.Ш.</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UA/10265/01/01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UA/11325/01/01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UA/11325/01/02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аналітичної методики «Сторонні домішки», а саме-змінено приготування розчинів для випробовування придатності системи (SST); було додано ФД-детектор, діапазон збору даних: 200-400 нм та приклад спектру оксоаторвастатину для ідентифікації.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UA/11325/01/03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як наслідок, приведення специфікації АФІ відповідно монографії ЄФ, зокрема: вилучення показника "Clavam 2 carboxylate" та та внесення незначних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UA/0987/02/02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АУГМЕНТИН™(ВD)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R1-CEP-2005-179-Rev 03 для АФІ Калію клавуланату, розведеного від вже затвердженого виробника CKD Bio Corporation, Корея. Як наслідок зміна у адресі виробника, а саме заміна шестизначних поштових індексів на п’ятизначні (стало: CKD Bio Corporation 292, Sinwon-ro, Danwon-gu Korea (Republic of)-15604, Ansan-si, Gyeonggi-do) та редакційні оновлення розділів S.4.2 Аналітичні процедури та S.4.3 Валідація аналітичних процедур; зміни І типу - зміни у затвердженому протоколі стабільності діючої речовини клавуланату калію, розведеного від затвердженого постачальника CKD Bio Corporation; зміни І типу - збільшення періоду повторного випробування та зміни умов зберігання діючої речовини клавуланату калію, розведеного, отриману від затвердженого постачальника CKD Bio Corporation, та збільшити період повторних випробувань до 48 місяців при зберіганні при температурі від 2 °C до 8 °C, щоб відповідати Настановам щодо декларування Умова зберігання CPMP / QWP / 609/96 / Rev2; зміни І типу - збільшення періоду повторного випробування та зміни умов зберігання діючої речовини клавуланату калію, розведеного, отриману від затвердженого постачальника CKD Bio Corporation, та збільшити період повторних випробувань до 48 місяців при зберіганні при температурі від 2 °C до 8 °C, щоб відповідати Настановам щодо декларування Умова зберігання CPMP / QWP / 609/96 / Rev2. Надається оновлений розділ стабільності, який включає дані про стабільність АФІ від CKD Bio Corporation при 5 ± 3°C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UA/0987/02/01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 xml:space="preserve">БІЛЕ ВУГІЛЛЯ®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210 мг; по 10 таблеток у блістері; по 1 блістеру в картонній пачці; по 12 таблеток у блістері; по 2 блістери в картонній пачці;</w:t>
            </w:r>
            <w:r w:rsidRPr="00C2685D">
              <w:rPr>
                <w:rFonts w:ascii="Arial" w:hAnsi="Arial" w:cs="Arial"/>
                <w:color w:val="000000"/>
                <w:sz w:val="16"/>
                <w:szCs w:val="16"/>
              </w:rPr>
              <w:br/>
              <w:t>по 100 таблеток у контейнері;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Товариство з обмеженою відповідальністю "ОмніФарма Київ"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місця здійснення основної діяльності з фармаконагляду. Зміна місцезнаходження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UA/16126/01/01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БІМІКАН® ЕКО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краплі очні, розчин 0,3 мг/мл по 3 мл препарату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Фармацевтичний завод “ПОЛЬФАРМА” С.А.</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Варшавський фармацевтичний завод Польфа АТ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міни І типу - Зміни з якості. Готовий лікарський засіб. Опис та склад. Зміна у складі (допоміжних речовинах) готового лікарського засобу (інші зміни) - зміна назви допоміжної речовини ГЛЗ з «Вода високочищена» на «Вода очищена» з підвищеними вимогами, з відповідними змінами до р. «Склад» МКЯ ЛЗ.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UA/16893/01/01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БІОСОН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таблеток у блістері; по 1, 2, 3 або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вилучення виробника АФІ (Сухий екстракт пасифлори (Passiflorae herba)) «Naturex S.p.A.», Italy з матеріалів реєстраційного досьє. Затверджений виробник («Gehrlicher Pharmazeutische Extrakte GmbH», Germany), що залишився – виконує ті самі функції, що вилучений; зміни І типу - уточнення написання інформації щодо складу субстанції Сухий екстракт пасифлори (Passiflorae herba), з відповідними змінами до р. «Склад» МКЯ ЛЗ, а саме: Діючі речовини: Сухий екстракт пасифлори. Діючі речовини: Сухий екстракт пасифлори (Passiflorae herba)1 «Gehrlicher Pharmazeutische Extrakte GmbH», Germany 1- Сухого екстракту трави пасифлори (Passiflorae herba) (3-5:1), екстрагент етанол 70 % (об/об) – 300 мг, містить не менше 4,0 % суми флавоноїдів, у перерахунку на вітексин (С21Н20О10)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UA/15137/01/01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БІЦИКЛОЛ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25 мг; по 9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Бейджінг Юніон Фармасьютікал Фекторі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Бейджінг Юніон Фармасьютікал Фекторі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збільшення розміру серії АФІ, порівняно із затвердженим: запропоновано: 90 кг; зміни І типу – незначні зміни у закритій частині мастер-файла на АФІ. Оновлення підрозділу 3.2.S.2. Процес виробництва АФІ; зміни І типу – зміна дільниці виробництва АФІ, без зміни виробника активної субстанції. Запропоновано: Beijing Union Pharmaceutical Factory No.7, Huatuo Road, Lingang Economic and Technological Development Zone, Cangzhou, Hebei Province, P. R. China; зміни II типу – подання оновленого DMF на АФІ від затвердженого виробника, із відповідними оновленнями у п. 3.2.S. Діюча речовина: запропоновано: TD02UA01 (0701) from 2021.07.06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UA/1736/01/01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БУТАДІОН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0,05 г/1 г по 20 г в тубі з поліетиленовим ковпачком, який має перфораційний наконечник;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UA/6864/01/01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ВАЗИТРЕН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20 мг/мл по 5 мл в ампулі, по 5 ампул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ДЕМО СА ФАРМАСЬЮТІКАЛ ІНДАСТРІ ,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Грецiя/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нового сертифікату відповідності ЄФ R0-CEP 2018-294-Rev 00 для АФІ пентоксифілін від нового виробника – СУПРІЯ ЛАЙФСАЄНС ЛТД., Індія (затверджено: Сан Фармасьютикал Індастріз Лтд., Індія; Санека Фармасьютікалз а.с., Словацька Республіка), із відповідними змінами у п. 3.2.S.4.1.Специфікація(-ї) та 3.2.S.4.2.Аналітичні методики виробника ГЛЗ, що стосуються вимог нового виробника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UA/14521/01/01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у наслідок зміни у специфікації щодо показника «Залишкові розчинники»; внесення тесту для домішок N-Nitrosodimethylamine (NDMA) та N-Nitrosodiethylamine (NDЕA);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валсартану виробництва Zhejiang Huahai Pharmaceutical CO., LTD обумовлено придбанням нового апарату; зміни І типу - зміна методики визначення нітрозамінів для АФІ валсартану виробництва Zhejiang Huahai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UA/12634/01/01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2010-072-Rev 01 для АФІ валсартану від вже затвердженого виробника Zhejiang Huahai Pharmaceutical CO., LTD, у наслідок зміни у специфікації щодо показника «Залишкові розчинники»; внесення тесту для домішок N-Nitrosodimethylamine (NDMA) та N-Nitrosodiethylamine (NDЕA);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валсартану виробництва Zhejiang Huahai Pharmaceutical CO., LTD обумовлено придбанням нового апарату; зміни І типу - зміна методики визначення нітрозамінів для АФІ валсартану виробництва Zhejiang Huahai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UA/12634/01/02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ВЕНДІОЛ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UA/17585/01/01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ВІАКОРАМ® 3,5 МГ/2,5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Вилучення - вилучення дозування ВІАКОРАМ® 14 мг/10 мг. </w:t>
            </w:r>
            <w:r w:rsidRPr="00C2685D">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внесені до інструкції для медичного застосування лікарського засобу у розділи "Склад", "Лікарська форма", "Фармакологічні властивості", "Спосіб застосування та дози" у зв'язку з видаленням 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UA/15293/01/01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ВІАКОРАМ® 7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Вилучення - вилучення дозування ВІАКОРАМ® 14 мг/10 мг. </w:t>
            </w:r>
            <w:r w:rsidRPr="00C2685D">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внесені до інструкції для медичного застосування лікарського засобу у розділи "Склад", "Лікарська форма", "Фармакологічні властивості", "Спосіб застосування та дози" у зв'язку з видаленням дозування.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UA/15293/01/02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ГАЛОПЕРИДОЛ ДЕКАНОАТ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1 мл в ампулі; по 5 ампул у пластиковій формі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UA/7271/01/02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ГЕВКАМЕН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по 20 г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левоментолу "Arora Aromatictcs Pvt.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UA/8241/01/01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гранулят, 3 г/5 г, по 5 г у пакеті; по 30 або 50 або 100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Продукція in bulk: Клоке Фарма-Сервіс ГмбХ, Німеччина, Ацино Фарма АГ, Швейцарія Первинне та вторинне пакування: Мерц Фарма ГмбХ і Ко. КГаА, Німеччина, Kлоке Фарма-Сервіс ГмбХ, Німеччина Виробник відповідальний за випуск серії кінцевого продукту: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UA/0039/02/01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 Браун Мелсунген АГ, Німеччина (продукція іn-bulk, первинне та вторинне пакування); Мерц Фарма ГмбХ і Ко. КГаА, Німеччина (Виробник відповідальний за випуск серії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UA/0039/01/01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ГІНКОР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капсули; по 10 капсул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ТОНІФАРМ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Європейській фармакопеї № R1-CEP 2005-263-Rev 06 для АФІ Троксерутину від затвердженого виробника Expansia PCAS, France, у наслідок зміни адреси власника сертифіката; зміни І типу - подання оновленого сертифіката відповідності Європейській фармакопеї № R1-CEP 2014-205-Rev 00 для АФІ Гінкго білоба сухий екстракт від вже затвердженого виробника CARA PARTNERS (WALLINGSTOWN CO., LTD.), Ireland, у наслідок оновлення через 5 років після першої видачі сертифікату (адміністративне оновлення)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UA/10317/01/01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ГЛЕНСПРЕЙ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упаковки лікарського засобу щодо уточнення лікарської форми та оновлення інформації у п. 17. ІНШЕ.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UA/14550/01/01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ГРОПРИНОЗИН®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500 мг, по 10 таблеток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UA/6286/01/01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ДЕКАЗОЛЬ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посилань ДФУ до діючої редакції з незначними правками технічного характеру, без змін критеріїв прийнятності та аналітичних методик у специфікації та методах контролю якості за наступними показниками: "Ідентифікація", "Випробування паковання", "рН", "МБЧ",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UA/1260/01/01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ДЕКАПЕПТИЛ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UA/7106/02/01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ДЕКАРИС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50 мг по 2 таблетки у блістері; по 1 блістеру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оформлення сертифікатів якості); Гедеон Ріхтер Румунія А.Т., Румунiя (повний цикл виробництва готової продукції,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UA/6866/01/01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ДЕКАРИС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150 мг, по 1 таблетці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оформлення сертифікатів якості); Гедеон Ріхтер Румунія А.Т., Румунiя (повний цикл виробництва готової продукції,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UA/6866/01/02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525ADF">
            <w:pPr>
              <w:pStyle w:val="111"/>
              <w:tabs>
                <w:tab w:val="left" w:pos="12600"/>
              </w:tabs>
              <w:rPr>
                <w:rFonts w:ascii="Arial" w:hAnsi="Arial" w:cs="Arial"/>
                <w:b/>
                <w:i/>
                <w:color w:val="000000"/>
                <w:sz w:val="16"/>
                <w:szCs w:val="16"/>
              </w:rPr>
            </w:pPr>
            <w:r w:rsidRPr="009F5145">
              <w:rPr>
                <w:rFonts w:ascii="Arial" w:hAnsi="Arial" w:cs="Arial"/>
                <w:b/>
                <w:sz w:val="16"/>
                <w:szCs w:val="16"/>
              </w:rPr>
              <w:t>ДЕПО-МЕДРОЛ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rPr>
                <w:rFonts w:ascii="Arial" w:hAnsi="Arial" w:cs="Arial"/>
                <w:color w:val="000000"/>
                <w:sz w:val="16"/>
                <w:szCs w:val="16"/>
              </w:rPr>
            </w:pPr>
            <w:r w:rsidRPr="009F5145">
              <w:rPr>
                <w:rFonts w:ascii="Arial" w:hAnsi="Arial" w:cs="Arial"/>
                <w:color w:val="000000"/>
                <w:sz w:val="16"/>
                <w:szCs w:val="16"/>
              </w:rPr>
              <w:t>суспензія для ін'єкцій, 40 мг/мл, по 1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розділів "Показання" та "Особливості застосування" (вилучено показання "Період загострення розсіяного склерозу". Введення змін протягом 6-ти місяців після затвердження. Зміни І типу - Зміни щодо безпеки/ефективності та фармаконагляду. Зміни у терапевтичних показаннях (вилучення терапевтичного показання) Зміни внесено до розділів "Показання" та "Особливості застосування" (вилучено показання "Сезонний або цілорічний алергічний риніт").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25ADF">
            <w:pPr>
              <w:pStyle w:val="111"/>
              <w:tabs>
                <w:tab w:val="left" w:pos="12600"/>
              </w:tabs>
              <w:jc w:val="center"/>
              <w:rPr>
                <w:rFonts w:ascii="Arial" w:hAnsi="Arial" w:cs="Arial"/>
                <w:sz w:val="16"/>
                <w:szCs w:val="16"/>
              </w:rPr>
            </w:pPr>
            <w:r w:rsidRPr="009F5145">
              <w:rPr>
                <w:rFonts w:ascii="Arial" w:hAnsi="Arial" w:cs="Arial"/>
                <w:sz w:val="16"/>
                <w:szCs w:val="16"/>
              </w:rPr>
              <w:t>UA/10030/01/01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ДЕРКАСТ®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100 мл в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 xml:space="preserve">вилучення упаковок 200 мл в пляшках скляних та по 100 мл, 200 мл в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UA/15632/01/01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Нобілус Ент</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04 (затверджено: R0-CEP 2010-042-Rev 03). Як наслідок уточнено написання адреси виробничої дільниці. Унаслідок оновлення СЕР змін в специфікації та методах контролю АФІ не відбулось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UA/14216/01/01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ДИМІСТА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МЕДА Фарма ГмбХ енд Кo. КГ</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 виробник, відповідальний за випуск серії: МЕДА Фарма ГмбХ енд Ко. КГ, 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для вторинного пакування готового лікарського засобу Farmaca (MPF) B.V., м. Оудехаске, Нідерланди (Farmaca (MPF) B.V. Appelhof 13 Oudehaske 8465RX Netherlands) з досьє.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5145">
              <w:rPr>
                <w:rFonts w:ascii="Arial" w:hAnsi="Arial" w:cs="Arial"/>
                <w:color w:val="000000"/>
                <w:sz w:val="16"/>
                <w:szCs w:val="16"/>
              </w:rPr>
              <w:br/>
              <w:t>Заміна виробничої дільниці для вторинного пакування готового лікарського засобу, а саме ведення дільниці PharmLog Pharma Logistik GmbH, Бонн, Німеччина на заміну поточній виробничий дільниці PharmLog Pharma Logistik GmbH (Auenlager), Унна, Німеччина.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У зв’язку з виробничою необхідністю запропоновано затвердити контрактну лабораторію PharmLog Pharma Logistik GmbH для проведення мікробіологічних досліджень. Контрактна лабораторія для проведення мікробіологічних досліджень Ifp Privates Institut fuer Produktqualitaet GmbH Wagner-Regeny-Strasse 8 12489 BerlinGermany.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промислової серії готового лікарського засобу. Затверджено 200 кг/250 кг/500 кг; запропоновано: 200 кг/250 кг/500кг/750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UA/14920/01/01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 мг, по 14 таблеток у блістері; по 1, 2 або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UA/7679/01/03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20 мг, по 14 таблеток у блістері; по 1, 2 або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UA/7679/01/04</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14 таблеток у блістері; по 1, 2 або 4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UA/7679/01/02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ДОЛГІТ®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крем, 50 мг/г по 20 г або 50 г, або 100 г або по 150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Долоргіт ГмбХ і Ко. КГ</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Др. Тайсс Натурварен ГмбХ, Німеччина; контроль серії: ГБА Фарма ГмбХ, Німеччина; контроль серії (мікробіологічні випробування): БАВ ІНСТИТУТ гігієни та забезпечення якості ГмбХ, Німеччина; контроль серії (мікробіологічні випробування): МікроБіологі Кремер ГмбХ, 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додаткового виду упаковки – по 150 г у тубі; по 1 тубі в картонній коробці з відповідними змінами до розділу “Упаковка”. Зміни внесені в розділ "Упаковка" (введення додаткової упаковки по 150 г у тубах) в інструкцію для медичного застосування лікарського засобу, як наслідок - затвердження тексту маркування нової упаковки додатково до вже затверджених.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UA/4117/01/01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ДОЛУТЕГРАВІР 50 МГ, ЛАМІВУДИН 300 МГ ТА ТЕНОФОВІРУ ДИЗОПРОКСИЛУ ФУМАРАТ 300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140,000 таблеток; 1 200,000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UA/17323/01/01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ДУТАМІН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Товариство з обмеженою відповідальністю "Універсальне агенство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Інфармаде, С.Л., Іспанiя (виробник проміжного продукту - Дутастерид, капсули м`які, по 0,5 мг, що відповідає за випробування контролю якості); ЛАБОРАТОРІО ЕЧЕВАРНЕ, С.А., Іспанiя (виробник проміжного продукту - Дутастерид, капсули м`які, по 0,5 мг, що відповідає за контроль якості (мікробіологічний); ЛАБОРАТОРІО ЕЧЕВАРНЕ, С.А., Іспанiя (виробник проміжного продукту - Тамсулозіну гідрохлорид, пелети, по 0,4 мг, що відповідає за контроль якості (мікробіологічний); ЛАБОРАТОРІО ЕЧЕВАРНЕ, С.А., Іспанiя (контроль якості (мікробіологічний);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«Розчинення» невірно вказано критерії прийнятності на Стадії 1 (розчинення в 0,1N розчину кислоти хлористоводневої) для Тамсулозину гідрохлориду. Зазначене виправлення відповідає матеріалам реєстраційного досьє, які представлені в архівних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UA/18461/01/01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ЕКЗЕМЕВІСТА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Містрал Кепітал Менеджмент Лімітед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повний цикл виробництва: Сінтон Хіспанія, С.Л., Іспанія; вторинне пакування: Роттендорф Фарма ГмбХ, 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Іспанія/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випуск серії. Затверджена виробнича дільниця, що залишилась – Сінтон Хіспанія, С.Л., Іспанiя, виконує ті самі функції, що вилучена. Зміни внесені в інструкцію для медичного застосування лікарського засобу у розділи "Виробник", "Місцезнаходження виробника"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UA/16623/01/01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ІКЕРВИС®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Ексельвіжен, Францiя (виробництво, контроль якості, первинне пакування та вторинне пакування); Сантен АТ, Фiнляндiя (випуск серії);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нового сертифікату відповідності ЄФ R1-CEP 2007-251-Rev 01 для АФІ Циклоспорину, та як наслідок додавання альтернативного виробника діючої речовини CKD BIO CORPORATION, Республіка Корея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UA/17100/01/01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6662AC">
            <w:pPr>
              <w:pStyle w:val="111"/>
              <w:tabs>
                <w:tab w:val="left" w:pos="12600"/>
              </w:tabs>
              <w:rPr>
                <w:rFonts w:ascii="Arial" w:hAnsi="Arial" w:cs="Arial"/>
                <w:b/>
                <w:i/>
                <w:color w:val="000000"/>
                <w:sz w:val="16"/>
                <w:szCs w:val="16"/>
              </w:rPr>
            </w:pPr>
            <w:r w:rsidRPr="009F5145">
              <w:rPr>
                <w:rFonts w:ascii="Arial" w:hAnsi="Arial" w:cs="Arial"/>
                <w:b/>
                <w:sz w:val="16"/>
                <w:szCs w:val="16"/>
              </w:rPr>
              <w:t>ІЛАРІС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150 мг/1 мл, по 1 мл у флаконі, по одному флакону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B10E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5B10E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Контроль якості (Біоаналіз):</w:t>
            </w:r>
            <w:r w:rsidRPr="009F5145">
              <w:rPr>
                <w:rFonts w:ascii="Arial" w:hAnsi="Arial" w:cs="Arial"/>
                <w:color w:val="000000"/>
                <w:sz w:val="16"/>
                <w:szCs w:val="16"/>
              </w:rPr>
              <w:br/>
              <w:t>Новартіс Фарма АГ, Швейцарія;</w:t>
            </w:r>
            <w:r w:rsidRPr="009F5145">
              <w:rPr>
                <w:rFonts w:ascii="Arial" w:hAnsi="Arial" w:cs="Arial"/>
                <w:color w:val="000000"/>
                <w:sz w:val="16"/>
                <w:szCs w:val="16"/>
              </w:rPr>
              <w:br/>
              <w:t>Випуск серії:</w:t>
            </w:r>
            <w:r w:rsidRPr="009F5145">
              <w:rPr>
                <w:rFonts w:ascii="Arial" w:hAnsi="Arial" w:cs="Arial"/>
                <w:color w:val="000000"/>
                <w:sz w:val="16"/>
                <w:szCs w:val="16"/>
              </w:rPr>
              <w:br/>
              <w:t>Новартіс Фарма ГмбХ, Німеччина;</w:t>
            </w:r>
            <w:r w:rsidRPr="009F5145">
              <w:rPr>
                <w:rFonts w:ascii="Arial" w:hAnsi="Arial" w:cs="Arial"/>
                <w:color w:val="000000"/>
                <w:sz w:val="16"/>
                <w:szCs w:val="16"/>
              </w:rPr>
              <w:br/>
              <w:t>Виробництво, контроль якості (за виключенням Біоаналізу), первинне пакування, вторинне пакування:</w:t>
            </w:r>
            <w:r w:rsidRPr="009F5145">
              <w:rPr>
                <w:rFonts w:ascii="Arial" w:hAnsi="Arial" w:cs="Arial"/>
                <w:color w:val="000000"/>
                <w:sz w:val="16"/>
                <w:szCs w:val="16"/>
              </w:rPr>
              <w:br/>
              <w:t>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що потребують нової реєстрації - додавання нової лікарської форми</w:t>
            </w:r>
            <w:r w:rsidRPr="009F5145">
              <w:rPr>
                <w:rFonts w:ascii="Arial" w:hAnsi="Arial" w:cs="Arial"/>
                <w:color w:val="000000"/>
                <w:sz w:val="16"/>
                <w:szCs w:val="16"/>
              </w:rPr>
              <w:br/>
            </w:r>
            <w:r w:rsidRPr="009F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3F7433" w:rsidRPr="009F5145" w:rsidRDefault="003F7433" w:rsidP="006662AC">
            <w:pPr>
              <w:pStyle w:val="111"/>
              <w:tabs>
                <w:tab w:val="left" w:pos="12600"/>
              </w:tabs>
              <w:jc w:val="center"/>
              <w:rPr>
                <w:rFonts w:ascii="Arial" w:hAnsi="Arial" w:cs="Arial"/>
                <w:color w:val="000000"/>
                <w:sz w:val="16"/>
                <w:szCs w:val="16"/>
              </w:rPr>
            </w:pPr>
            <w:r>
              <w:rPr>
                <w:rFonts w:ascii="Arial" w:hAnsi="Arial" w:cs="Arial"/>
                <w:color w:val="000000"/>
                <w:sz w:val="16"/>
                <w:szCs w:val="16"/>
              </w:rPr>
              <w:t>(рекламування заборонено)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sz w:val="16"/>
                <w:szCs w:val="16"/>
              </w:rPr>
            </w:pPr>
            <w:r w:rsidRPr="009F5145">
              <w:rPr>
                <w:rFonts w:ascii="Arial" w:hAnsi="Arial" w:cs="Arial"/>
                <w:sz w:val="16"/>
                <w:szCs w:val="16"/>
              </w:rPr>
              <w:t>UA/14525/02/01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ІМОВАКС ПОЛІО® ВАКЦИНА ДЛЯ ПРОФІЛАКТИКИ ПОЛІОМІЄЛІТУ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C2685D">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UA/14266/01/01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UA/16235/01/01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ІРИНОТЕКАН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концентрат для приготування розчину для інфузій, 20 мг/мл по 2 мл (40 мг), або по 5 мл (100 мг), або по 15 мл (300 мг) у скляному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технічна помилка (згідно наказу МОЗ від 23.07.2015 № 460), виправлення технічної помилки на титульному листі проектів змін до МКЯ, а саме , була допущена помилка у написанні номера реєстраційного посвідчення. Пропонована редакція: ЗАТВЕРДЖЕНО; Наказ Міністерства охорони здоров`я України 22.11.2016 № 1267 Реєстраційне посвідчення № UA/11702/01/01</w:t>
            </w:r>
            <w:r w:rsidRPr="00C2685D">
              <w:rPr>
                <w:rFonts w:ascii="Arial" w:hAnsi="Arial" w:cs="Arial"/>
                <w:color w:val="000000"/>
                <w:sz w:val="16"/>
                <w:szCs w:val="16"/>
              </w:rPr>
              <w:br/>
              <w:t>ЗМІНИ ВНЕСЕНО Наказ Міністерства охорони здоров`я України 23.09.2021 № 2034 Реєстраційне посвідчення № UA/11702/01/01. Надана редакція технічної помилки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UA/11702/01/01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КЛАРИТРОМІЦИН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Ананта Медікеар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Артура  Фармасьютікалз Пвт.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Копран Лімітед,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UA/12435/01/01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КЛАРИТРОМІЦИН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Ананта Медікеар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Артура  Фармасьютікалз Пвт. Лтд.</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Копран Лімітед,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UA/12435/01/02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Санофі Вінтроп Індастріа</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"Показання"(уточнення інформації)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UA/3683/01/01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ЛАЙС АМБРОЗІЯ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UA/18580/01/01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ЛАЙС БЕРЕЗА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10 таблеток по 300 АО (1 блістерна упаковка) та 30 таблеток по 1000 АО (3 блістерні упаковки) в картонній коробці; таблетки сублінгвальні №70: 10 таблеток по 300 АО (1 блістерна упаковка) та 60 таблеток по 1000 АО (6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контроль серії,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UA/18581/01/01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ЛАЙС ТРАВИ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ЛОФАРМА С.П.А, Італiя (повний цикл виробництва: виробництво, первинне пакування, вторинне пакування, випуск серії,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UA/18583/01/01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ЛАКТИНЕТ®-РІХТЕР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UA/9036/01/01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ЛЕВОФЛОКСАЦИН-ВІСТА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інфузій, по 5 мг/мл; по 100 мл в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ІнфоРЛайф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заміна у контейнері одного порту для введення голки на два порти для введення голки (Needle port; Twist Off Port for Spike ISO15747) для збереження герметичності контейнеру при введенні голки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UA/18360/01/01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ЛЕНЗЕТТО®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UA/17185/01/01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ЛІПІН-БІОЛІК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ліофілізат для емульсії по 500 мг, 1 флакон або пляшка з ліофілазатом в пачці; комплект: 3 флакони з ліофілізатом та 1 інгалятор Nebuliser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ГЛЗ. Затверджено: ЛІПІН-БІОЛІК®. Запропоновано: ЛІПІН-БІОЛІК.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UA/3528/01/01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UA/3753/01/02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UA/3753/01/04</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50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UA/3753/01/05</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300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застосуваня" та "Побічні реакції" відповідно до рекоиендацій PRAC. Введення змін протягом 6-ти місяців після затвердження;</w:t>
            </w:r>
            <w:r w:rsidRPr="00C2685D">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UA/3753/01/06</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ЛІСОБАКТ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пресовані; по 10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поданная оновленого СЕР R1-CEP 2007-029-Rev 04 для АФІ цетилпіридинію хлориду від затвердженого виробника Dishman Carbogen Amcis Limited Індія, в рамках процедур змінено період повторного тестування з 36 до 60 місяців; зміни II типу - введення нового виробника АФІ лізоциму гідрохлориду, Bouwhuis Enthoven B.V., The Netherlands з наданням мастер-файла на АФІ до вже затвердженого виробника LMC BV, The Netherlands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UA/17498/01/01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ЛІСОБАКТ®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пресовані по 10 льодяників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перегляд мастер-файла на АФІ лізоциму гідрохлориду від затвердженого виробника LMC BV, Нідерланди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UA/2790/01/01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МЕКСИПРИМ®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2 мл або по 5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технічна помилка яка була допущена під час внесення змін до реєстраційного досьє ЛЗ Наказ МОЗ України № 905 від 11.05.2021 р., у документі Зміни до Методів контролю якості ЛЗ, а саме на першій сторінці затвердженого документу невірно вказано номер Реєстраційного посвідчення ЛЗ. Пропонована редакція. ЗАТВЕРДЖЕНО: Наказ Міністерства охорони здоров’я України</w:t>
            </w:r>
            <w:r w:rsidRPr="00C2685D">
              <w:rPr>
                <w:rFonts w:ascii="Arial" w:hAnsi="Arial" w:cs="Arial"/>
                <w:color w:val="000000"/>
                <w:sz w:val="16"/>
                <w:szCs w:val="16"/>
              </w:rPr>
              <w:br/>
              <w:t>06.03.2015 № 124; № UA /10375/02/01 - приведення у відповідність до реєстраційних матеріалів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UA/10375/02/01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спиртовий по 40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II типу - введення додаткового виробника для АФІ Ментол «Arora Aromatictcs Pvt. Ltd.», Індія. Запропоновано: фірма «Vaishali Pharmaceuticals», Індія; фірма «LOK-Beta», Індія; фірма «Kaizen Organics Pvt. Ltd», Індія; фірма «Ind-Swift Laboratories Limited», Індія; фірма «Bhagat Aromatics Limited», Індія; фірма «Silverline Chemicals», Індія; фірма «BASF SE», Німеччина </w:t>
            </w:r>
            <w:r w:rsidRPr="00C2685D">
              <w:rPr>
                <w:rFonts w:ascii="Arial" w:hAnsi="Arial" w:cs="Arial"/>
                <w:color w:val="000000"/>
                <w:sz w:val="16"/>
                <w:szCs w:val="16"/>
              </w:rPr>
              <w:br/>
              <w:t>фірма «Arora Aromatictcs Pvt.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UA/8167/01/01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5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UA/11705/01/02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UA/11705/01/03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МЕРТЕНІЛ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контроль якості та випуск серії: 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UA/11705/01/04</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UA/5873/01/02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МІРАМІСТИН®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0,1 мг/мл, по 50 мл у флаконі, по 1 флакону з уретральною насадкою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зміна у параметрах специфікацій, а саме вилучення показника «Важкі метали» відповідно до матеріалів виробника та вимог ICH Q3D Guideline for Elemental Impurities. Введення змін протягом 6-ти місяців після затвердження;</w:t>
            </w:r>
            <w:r w:rsidRPr="00C2685D">
              <w:rPr>
                <w:rFonts w:ascii="Arial" w:hAnsi="Arial" w:cs="Arial"/>
                <w:color w:val="000000"/>
                <w:sz w:val="16"/>
                <w:szCs w:val="16"/>
              </w:rPr>
              <w:br/>
              <w:t>зміни І типу - зміни у параметрах специфікації АФІ за показниками: -«Розчинність» приведений відповідно до вимог ДФУ та доповнений редакційними правками; -«Мікробіологічна чистота» - приведено у відповідність до вимог ЄФ, 2.6.12, 5.1.4.</w:t>
            </w:r>
            <w:r w:rsidRPr="00C2685D">
              <w:rPr>
                <w:rFonts w:ascii="Arial" w:hAnsi="Arial" w:cs="Arial"/>
                <w:color w:val="000000"/>
                <w:sz w:val="16"/>
                <w:szCs w:val="16"/>
              </w:rPr>
              <w:br/>
              <w:t>Введення змін протягом 6-ти місяців після затвердження; зміни І типу - незначні зміни у затверджених методах випробування АФІ за показниками: - «Розчинність» показник приведено відповідно до рекомендацій та стилістики ДФУ; - «Мікробіологічна чистота» проведено у відповідність до вимог ЄФ, 2.6.12, 5.1.4. - «Ідентифікація», «Прозорість розчину», «Кольоровість розчину», «рН розчину», «Кількісне визначення» методики контролю залишено без змін. Внесені редакційні правки, які оформлені відповідно до рекомендацій та стилістики ДФУ. Введення змін протягом 6-ти місяців після затвердження; зміни І типу - умови зберігання для субстанції виробника ТОВ «ФАРМХІМ», Україна встановлено відповідно до актуальних матеріалів виробника. «Умови зберігання» (затверджено: «В плотно укупоренной таре при температуре не выше 25 ° С», запропоновано: «У оригінальній упаковці при температурі не вище 25 ° С.»). Введення змін протягом 6-ти місяців після затвердження; зміни І типу - Зміна у методах випробування АФІ за показником «Супровідні домішки», а саме: для визначення вмісту потенційних супровідних домішок у субстанції мірамістин на заміну методиці визначення домішок методом тонкошарової хроматографії була розроблена методика визначення домішок методом рідинної хроматографії відповідно до вимог ДФУ, 2.2.29 та матеріалів виробника. Внесено редакційні правки, які оформлені відповідно до рекомендацій та стилістики ДФУ. Введення змін протягом 6-ти місяців після затвердження; зміни І типу - зміна у параметрах специфікацій АФІ за показником «Супровідні домішки». Пропонована редакція Домішки 1 – не більше 0,15% Домішки 2 - не більше 0,15% Будь-якої іншої домішки - не більше 0,1 % Сума домішок – не більше 1,0%. ДФУ, 2.2.29, метод ВЕРХ. Введення змін протягом 6-ти місяців після затвердження; зміни І типу - незначні зміни у затверджених методах випробування АФІ за показниками: -«Вода» доповнено уточненням щодо використовуваного реактиву відповідно до результатів валідації (ОВ-PVM-64.0-249); - "Залишкові кількості органічних розчинників"- методику контролю доповнено терміном придатності розчину порівняння, уточнено один з параметрів придатності хроматографічної системи (ступінь розділення не менше 1,5), а також додано додаткові параметри парофазної приставки та температурні параметри. Внесено редакційні правки, які оформлені відповідно до рекомендацій та стилістики ДФУ.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UA/1804/02/01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МІРАМІСТИН®-ДАРНИЦЯ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5 мг/г по 15 г або по 30 г у тубі; по 1 тубі у пачці; по 1000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методи контролю на допоміжну речовину Макрогол 1500 до вимог монографії Європейської Фармакопеї (1444) «MACROGOLS», а саме: -внесено зміни до розділу «Ідентифікація»; -включено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приведення специфікації та методи контролю на допоміжну речовину Макрогол 1500 до вимог та рекомендацій Державної Фармакопеї України, Європейської Фармакопеї. У зв’язку з цим внесено зміни до розділів та редакційні правки «Прозорість розчину», «Кольоровість розчину», «Кислотність або лужність», «Кінематична в’язкість», «Гідроксильне число», «Відновні речовини», «Формальдегід», «Розчинність» та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І типу - вилучення зі специфікації допоміжної речовини Макрогол 1500 розділу «Важкі метали»; зміни І типу - приведення специфікації та методи контролю на допоміжну речовину Макрогол 6000 до вимог монографії Європейської Фармакопеї (1444) «MACROGOLS», а саме: -внесено зміни до розділів «Опис», «Ідентифікація», «Температура тверднення», «Гідроксильне число»; -внесено розділи «Кислотність або лужність», «Динамічна в’язкість», «Відновні речовини», «Формальдегід», «Етиленоксид і діоксан»; -вилучено розділ «рН»;</w:t>
            </w:r>
            <w:r w:rsidRPr="00C2685D">
              <w:rPr>
                <w:rFonts w:ascii="Arial" w:hAnsi="Arial" w:cs="Arial"/>
                <w:color w:val="000000"/>
                <w:sz w:val="16"/>
                <w:szCs w:val="16"/>
              </w:rPr>
              <w:br/>
              <w:t>зміни І типу - приведення специфікації та методи контролю на допоміжну речовину Макрогол 6000 до вимог та рекомендацій Державної Фармакопеї України і Європейської Фармакопеї. У зв’язку з цим внесено зміни та редакційні уточнення до розділів «Прозорість розчину», «Кольоровість розчину», «Кінематична в’язкість», «Вода», «Розчинність», «Мікробіологічна чистота».</w:t>
            </w:r>
            <w:r w:rsidRPr="00C2685D">
              <w:rPr>
                <w:rFonts w:ascii="Arial" w:hAnsi="Arial" w:cs="Arial"/>
                <w:color w:val="000000"/>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UA/1804/01/01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Норжин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а також внесено одиничне корекційне уточнення тексту розділу "Застосування у період вагітності або годування груддю" інструкції.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UA/12987/01/01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НЕБУТАМОЛ®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упаковок лікарського засобу щодо доповнення технічною інформацією виробника, нанесення графічних зображень, а також незначні зміни в шрифті Брайля.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UA/12488/01/01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НЕЙРОКСОН®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перорального застосування, 100 мг/мл по 45 мл у флаконі; по 1 флакону разом із дозатором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(ЦЕРАКСОН®, розчин для перорального застосування, 100 мг/мл).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UA/12114/02/01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НОВІНЕТ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0,15 мг/0,02 мг, по 21 таблетці у блістері, по 1 або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UA/7314/01/01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НОРКОЛУТ®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10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UA/7288/01/01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НОРМОДИПІН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5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UA/2777/01/01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НОРМОДИПІН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UA/2777/01/02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6662AC">
            <w:pPr>
              <w:pStyle w:val="111"/>
              <w:tabs>
                <w:tab w:val="left" w:pos="12600"/>
              </w:tabs>
              <w:rPr>
                <w:rFonts w:ascii="Arial" w:hAnsi="Arial" w:cs="Arial"/>
                <w:b/>
                <w:i/>
                <w:color w:val="000000"/>
                <w:sz w:val="16"/>
                <w:szCs w:val="16"/>
              </w:rPr>
            </w:pPr>
            <w:r w:rsidRPr="009F5145">
              <w:rPr>
                <w:rFonts w:ascii="Arial" w:hAnsi="Arial" w:cs="Arial"/>
                <w:b/>
                <w:sz w:val="16"/>
                <w:szCs w:val="16"/>
              </w:rPr>
              <w:t>НУМЕТА G13Е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9F5145">
              <w:rPr>
                <w:rFonts w:ascii="Arial" w:hAnsi="Arial" w:cs="Arial"/>
                <w:color w:val="000000"/>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Діюча редакція Пропонована редакція </w:t>
            </w:r>
            <w:r w:rsidRPr="009F5145">
              <w:rPr>
                <w:rFonts w:ascii="Arial" w:hAnsi="Arial" w:cs="Arial"/>
                <w:color w:val="000000"/>
                <w:sz w:val="16"/>
                <w:szCs w:val="16"/>
              </w:rPr>
              <w:t>Ethanol</w:t>
            </w:r>
            <w:r w:rsidRPr="009F5145">
              <w:rPr>
                <w:rFonts w:ascii="Arial" w:hAnsi="Arial" w:cs="Arial"/>
                <w:color w:val="000000"/>
                <w:sz w:val="16"/>
                <w:szCs w:val="16"/>
                <w:lang w:val="ru-RU"/>
              </w:rPr>
              <w:t xml:space="preserve"> 0,2 % (2000) </w:t>
            </w:r>
            <w:r w:rsidRPr="009F5145">
              <w:rPr>
                <w:rFonts w:ascii="Arial" w:hAnsi="Arial" w:cs="Arial"/>
                <w:color w:val="000000"/>
                <w:sz w:val="16"/>
                <w:szCs w:val="16"/>
              </w:rPr>
              <w:t>ppm</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Затверджено: фосфатид яичный очищенний. Запропоновано: фосфоліпіди яєчні для ін’єкцій. Зміни внесено до Інструкції для медичного застосування лікарського засобу до розділу "Склад" щодо назви допоміжної речовини, та, як наслідок, до тексту маркування упаковки лікарського засобу. Введення змін протягом 6 місяців після затвердженн; зміни </w:t>
            </w:r>
            <w:r w:rsidRPr="009F5145">
              <w:rPr>
                <w:rFonts w:ascii="Arial" w:hAnsi="Arial" w:cs="Arial"/>
                <w:color w:val="000000"/>
                <w:sz w:val="16"/>
                <w:szCs w:val="16"/>
              </w:rPr>
              <w:t>II</w:t>
            </w:r>
            <w:r w:rsidRPr="009F5145">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(уточнено інформацію), "Особливості застосування", "Спосіб застосування та дози", "Термін придатності" щодо захисту лікарського засобу від світла під час введення. </w:t>
            </w:r>
            <w:r w:rsidRPr="009F5145">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6662AC">
            <w:pPr>
              <w:pStyle w:val="111"/>
              <w:tabs>
                <w:tab w:val="left" w:pos="12600"/>
              </w:tabs>
              <w:jc w:val="center"/>
              <w:rPr>
                <w:rFonts w:ascii="Arial" w:hAnsi="Arial" w:cs="Arial"/>
                <w:sz w:val="16"/>
                <w:szCs w:val="16"/>
              </w:rPr>
            </w:pPr>
            <w:r w:rsidRPr="009F5145">
              <w:rPr>
                <w:rFonts w:ascii="Arial" w:hAnsi="Arial" w:cs="Arial"/>
                <w:sz w:val="16"/>
                <w:szCs w:val="16"/>
              </w:rPr>
              <w:t>UA/17633/01/01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4623F2">
            <w:pPr>
              <w:pStyle w:val="111"/>
              <w:tabs>
                <w:tab w:val="left" w:pos="12600"/>
              </w:tabs>
              <w:rPr>
                <w:rFonts w:ascii="Arial" w:hAnsi="Arial" w:cs="Arial"/>
                <w:b/>
                <w:i/>
                <w:color w:val="000000"/>
                <w:sz w:val="16"/>
                <w:szCs w:val="16"/>
              </w:rPr>
            </w:pPr>
            <w:r w:rsidRPr="009F5145">
              <w:rPr>
                <w:rFonts w:ascii="Arial" w:hAnsi="Arial" w:cs="Arial"/>
                <w:b/>
                <w:sz w:val="16"/>
                <w:szCs w:val="16"/>
              </w:rPr>
              <w:t>НУМЕТА G13Е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rPr>
                <w:rFonts w:ascii="Arial" w:hAnsi="Arial" w:cs="Arial"/>
                <w:color w:val="000000"/>
                <w:sz w:val="16"/>
                <w:szCs w:val="16"/>
              </w:rPr>
            </w:pPr>
            <w:r w:rsidRPr="009F5145">
              <w:rPr>
                <w:rFonts w:ascii="Arial" w:hAnsi="Arial" w:cs="Arial"/>
                <w:color w:val="000000"/>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1E7B96">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1998-105-Rev 05 (затверджено: R1-CEP 1998-105-Rev 04) для діючої речовини аланін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валін від вже затвердженого виробника, як наслідок зміна назви виробника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гістидин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F5145">
              <w:rPr>
                <w:rFonts w:ascii="Arial" w:hAnsi="Arial" w:cs="Arial"/>
                <w:color w:val="000000"/>
                <w:sz w:val="16"/>
                <w:szCs w:val="16"/>
              </w:rPr>
              <w:br/>
              <w:t>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sz w:val="16"/>
                <w:szCs w:val="16"/>
              </w:rPr>
            </w:pPr>
            <w:r w:rsidRPr="009F5145">
              <w:rPr>
                <w:rFonts w:ascii="Arial" w:hAnsi="Arial" w:cs="Arial"/>
                <w:sz w:val="16"/>
                <w:szCs w:val="16"/>
              </w:rPr>
              <w:t>UA/17633/01/01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4623F2">
            <w:pPr>
              <w:pStyle w:val="111"/>
              <w:tabs>
                <w:tab w:val="left" w:pos="12600"/>
              </w:tabs>
              <w:rPr>
                <w:rFonts w:ascii="Arial" w:hAnsi="Arial" w:cs="Arial"/>
                <w:b/>
                <w:i/>
                <w:color w:val="000000"/>
                <w:sz w:val="16"/>
                <w:szCs w:val="16"/>
              </w:rPr>
            </w:pPr>
            <w:r w:rsidRPr="009F5145">
              <w:rPr>
                <w:rFonts w:ascii="Arial" w:hAnsi="Arial" w:cs="Arial"/>
                <w:b/>
                <w:sz w:val="16"/>
                <w:szCs w:val="16"/>
              </w:rPr>
              <w:t>НУМЕТА G16Е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9F5145">
              <w:rPr>
                <w:rFonts w:ascii="Arial" w:hAnsi="Arial" w:cs="Arial"/>
                <w:color w:val="000000"/>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Діюча редакція Пропонована редакція </w:t>
            </w:r>
            <w:r w:rsidRPr="009F5145">
              <w:rPr>
                <w:rFonts w:ascii="Arial" w:hAnsi="Arial" w:cs="Arial"/>
                <w:color w:val="000000"/>
                <w:sz w:val="16"/>
                <w:szCs w:val="16"/>
              </w:rPr>
              <w:t>Ethanol</w:t>
            </w:r>
            <w:r w:rsidRPr="009F5145">
              <w:rPr>
                <w:rFonts w:ascii="Arial" w:hAnsi="Arial" w:cs="Arial"/>
                <w:color w:val="000000"/>
                <w:sz w:val="16"/>
                <w:szCs w:val="16"/>
                <w:lang w:val="ru-RU"/>
              </w:rPr>
              <w:t xml:space="preserve"> 0,2 % (2000) </w:t>
            </w:r>
            <w:r w:rsidRPr="009F5145">
              <w:rPr>
                <w:rFonts w:ascii="Arial" w:hAnsi="Arial" w:cs="Arial"/>
                <w:color w:val="000000"/>
                <w:sz w:val="16"/>
                <w:szCs w:val="16"/>
              </w:rPr>
              <w:t>ppm</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Затверджено: фосфатид яичный очищенний. Запропоновано: фосфоліпіди яєчні для ін’єкцій. Зміни внесено до Інструкції для медичного застосування лікарського засобу до розділу "Склад" щодо назви допоміжної речовини, та, як наслідок, до тексту маркування упаковки лікарського засобу. Введення змін протягом 6 місяців після затвердження; зміни </w:t>
            </w:r>
            <w:r w:rsidRPr="009F5145">
              <w:rPr>
                <w:rFonts w:ascii="Arial" w:hAnsi="Arial" w:cs="Arial"/>
                <w:color w:val="000000"/>
                <w:sz w:val="16"/>
                <w:szCs w:val="16"/>
              </w:rPr>
              <w:t>II</w:t>
            </w:r>
            <w:r w:rsidRPr="009F5145">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"Термін придатності", "Несумісність" щодо захисту лікарського засобу від світла під час введення. </w:t>
            </w:r>
            <w:r w:rsidRPr="009F5145">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sz w:val="16"/>
                <w:szCs w:val="16"/>
              </w:rPr>
            </w:pPr>
            <w:r w:rsidRPr="009F5145">
              <w:rPr>
                <w:rFonts w:ascii="Arial" w:hAnsi="Arial" w:cs="Arial"/>
                <w:sz w:val="16"/>
                <w:szCs w:val="16"/>
              </w:rPr>
              <w:t>UA/17605/01/01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4623F2">
            <w:pPr>
              <w:pStyle w:val="111"/>
              <w:tabs>
                <w:tab w:val="left" w:pos="12600"/>
              </w:tabs>
              <w:rPr>
                <w:rFonts w:ascii="Arial" w:hAnsi="Arial" w:cs="Arial"/>
                <w:b/>
                <w:i/>
                <w:color w:val="000000"/>
                <w:sz w:val="16"/>
                <w:szCs w:val="16"/>
              </w:rPr>
            </w:pPr>
            <w:r w:rsidRPr="009F5145">
              <w:rPr>
                <w:rFonts w:ascii="Arial" w:hAnsi="Arial" w:cs="Arial"/>
                <w:b/>
                <w:sz w:val="16"/>
                <w:szCs w:val="16"/>
              </w:rPr>
              <w:t>НУМЕТА G16Е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rPr>
                <w:rFonts w:ascii="Arial" w:hAnsi="Arial" w:cs="Arial"/>
                <w:color w:val="000000"/>
                <w:sz w:val="16"/>
                <w:szCs w:val="16"/>
              </w:rPr>
            </w:pPr>
            <w:r w:rsidRPr="009F5145">
              <w:rPr>
                <w:rFonts w:ascii="Arial" w:hAnsi="Arial" w:cs="Arial"/>
                <w:color w:val="000000"/>
                <w:sz w:val="16"/>
                <w:szCs w:val="16"/>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9F5145">
              <w:rPr>
                <w:rFonts w:ascii="Arial" w:hAnsi="Arial" w:cs="Arial"/>
                <w:color w:val="000000"/>
                <w:sz w:val="16"/>
                <w:szCs w:val="16"/>
              </w:rPr>
              <w:br/>
              <w:t>подання оновленого сертифіката відповідності Європейській фармакопеї № R1-CEP 1998-105-Rev 05 (затверджено: R1-CEP 1998-105-Rev 04) для діючої речовини аланін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валін від вже затвердженого виробника, як наслідок зміна назви виробника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гістидин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sz w:val="16"/>
                <w:szCs w:val="16"/>
              </w:rPr>
            </w:pPr>
            <w:r w:rsidRPr="009F5145">
              <w:rPr>
                <w:rFonts w:ascii="Arial" w:hAnsi="Arial" w:cs="Arial"/>
                <w:sz w:val="16"/>
                <w:szCs w:val="16"/>
              </w:rPr>
              <w:t>UA/17605/01/01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4623F2">
            <w:pPr>
              <w:pStyle w:val="111"/>
              <w:tabs>
                <w:tab w:val="left" w:pos="12600"/>
              </w:tabs>
              <w:rPr>
                <w:rFonts w:ascii="Arial" w:hAnsi="Arial" w:cs="Arial"/>
                <w:b/>
                <w:i/>
                <w:color w:val="000000"/>
                <w:sz w:val="16"/>
                <w:szCs w:val="16"/>
              </w:rPr>
            </w:pPr>
            <w:r w:rsidRPr="009F5145">
              <w:rPr>
                <w:rFonts w:ascii="Arial" w:hAnsi="Arial" w:cs="Arial"/>
                <w:b/>
                <w:sz w:val="16"/>
                <w:szCs w:val="16"/>
              </w:rPr>
              <w:t>НУМЕТА G19Е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9F5145">
              <w:rPr>
                <w:rFonts w:ascii="Arial" w:hAnsi="Arial" w:cs="Arial"/>
                <w:color w:val="000000"/>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w:t>
            </w:r>
            <w:r w:rsidRPr="009F5145">
              <w:rPr>
                <w:rFonts w:ascii="Arial" w:hAnsi="Arial" w:cs="Arial"/>
                <w:color w:val="000000"/>
                <w:sz w:val="16"/>
                <w:szCs w:val="16"/>
                <w:lang w:val="ru-RU"/>
              </w:rPr>
              <w:t xml:space="preserve">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1998-105-</w:t>
            </w:r>
            <w:r w:rsidRPr="009F5145">
              <w:rPr>
                <w:rFonts w:ascii="Arial" w:hAnsi="Arial" w:cs="Arial"/>
                <w:color w:val="000000"/>
                <w:sz w:val="16"/>
                <w:szCs w:val="16"/>
              </w:rPr>
              <w:t>Rev</w:t>
            </w:r>
            <w:r w:rsidRPr="009F5145">
              <w:rPr>
                <w:rFonts w:ascii="Arial" w:hAnsi="Arial" w:cs="Arial"/>
                <w:color w:val="000000"/>
                <w:sz w:val="16"/>
                <w:szCs w:val="16"/>
                <w:lang w:val="ru-RU"/>
              </w:rPr>
              <w:t xml:space="preserve"> 05 (затверджено: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1998-105-</w:t>
            </w:r>
            <w:r w:rsidRPr="009F5145">
              <w:rPr>
                <w:rFonts w:ascii="Arial" w:hAnsi="Arial" w:cs="Arial"/>
                <w:color w:val="000000"/>
                <w:sz w:val="16"/>
                <w:szCs w:val="16"/>
              </w:rPr>
              <w:t>Rev</w:t>
            </w:r>
            <w:r w:rsidRPr="009F5145">
              <w:rPr>
                <w:rFonts w:ascii="Arial" w:hAnsi="Arial" w:cs="Arial"/>
                <w:color w:val="000000"/>
                <w:sz w:val="16"/>
                <w:szCs w:val="16"/>
                <w:lang w:val="ru-RU"/>
              </w:rPr>
              <w:t xml:space="preserve"> 04) для діючої речовини аланін від вже затвердженого виробника, який змінив назву (затверджено: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запропоновано: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HEALTH</w:t>
            </w:r>
            <w:r w:rsidRPr="009F5145">
              <w:rPr>
                <w:rFonts w:ascii="Arial" w:hAnsi="Arial" w:cs="Arial"/>
                <w:color w:val="000000"/>
                <w:sz w:val="16"/>
                <w:szCs w:val="16"/>
                <w:lang w:val="ru-RU"/>
              </w:rPr>
              <w:t xml:space="preserve"> </w:t>
            </w:r>
            <w:r w:rsidRPr="009F5145">
              <w:rPr>
                <w:rFonts w:ascii="Arial" w:hAnsi="Arial" w:cs="Arial"/>
                <w:color w:val="000000"/>
                <w:sz w:val="16"/>
                <w:szCs w:val="16"/>
              </w:rPr>
              <w:t>AND</w:t>
            </w:r>
            <w:r w:rsidRPr="009F5145">
              <w:rPr>
                <w:rFonts w:ascii="Arial" w:hAnsi="Arial" w:cs="Arial"/>
                <w:color w:val="000000"/>
                <w:sz w:val="16"/>
                <w:szCs w:val="16"/>
                <w:lang w:val="ru-RU"/>
              </w:rPr>
              <w:t xml:space="preserve"> </w:t>
            </w:r>
            <w:r w:rsidRPr="009F5145">
              <w:rPr>
                <w:rFonts w:ascii="Arial" w:hAnsi="Arial" w:cs="Arial"/>
                <w:color w:val="000000"/>
                <w:sz w:val="16"/>
                <w:szCs w:val="16"/>
              </w:rPr>
              <w:t>NUTRITION</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USA</w:t>
            </w:r>
            <w:r w:rsidRPr="009F5145">
              <w:rPr>
                <w:rFonts w:ascii="Arial" w:hAnsi="Arial" w:cs="Arial"/>
                <w:color w:val="000000"/>
                <w:sz w:val="16"/>
                <w:szCs w:val="16"/>
                <w:lang w:val="ru-RU"/>
              </w:rPr>
              <w:t xml:space="preserve"> (</w:t>
            </w:r>
            <w:r w:rsidRPr="009F5145">
              <w:rPr>
                <w:rFonts w:ascii="Arial" w:hAnsi="Arial" w:cs="Arial"/>
                <w:color w:val="000000"/>
                <w:sz w:val="16"/>
                <w:szCs w:val="16"/>
              </w:rPr>
              <w:t>CEP</w:t>
            </w:r>
            <w:r w:rsidRPr="009F5145">
              <w:rPr>
                <w:rFonts w:ascii="Arial" w:hAnsi="Arial" w:cs="Arial"/>
                <w:color w:val="000000"/>
                <w:sz w:val="16"/>
                <w:szCs w:val="16"/>
                <w:lang w:val="ru-RU"/>
              </w:rPr>
              <w:t xml:space="preserve"> </w:t>
            </w:r>
            <w:r w:rsidRPr="009F5145">
              <w:rPr>
                <w:rFonts w:ascii="Arial" w:hAnsi="Arial" w:cs="Arial"/>
                <w:color w:val="000000"/>
                <w:sz w:val="16"/>
                <w:szCs w:val="16"/>
              </w:rPr>
              <w:t>Holder</w:t>
            </w:r>
            <w:r w:rsidRPr="009F5145">
              <w:rPr>
                <w:rFonts w:ascii="Arial" w:hAnsi="Arial" w:cs="Arial"/>
                <w:color w:val="000000"/>
                <w:sz w:val="16"/>
                <w:szCs w:val="16"/>
                <w:lang w:val="ru-RU"/>
              </w:rPr>
              <w:t xml:space="preserve">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CO</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Japan</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1998-106-</w:t>
            </w:r>
            <w:r w:rsidRPr="009F5145">
              <w:rPr>
                <w:rFonts w:ascii="Arial" w:hAnsi="Arial" w:cs="Arial"/>
                <w:color w:val="000000"/>
                <w:sz w:val="16"/>
                <w:szCs w:val="16"/>
              </w:rPr>
              <w:t>Rev</w:t>
            </w:r>
            <w:r w:rsidRPr="009F5145">
              <w:rPr>
                <w:rFonts w:ascii="Arial" w:hAnsi="Arial" w:cs="Arial"/>
                <w:color w:val="000000"/>
                <w:sz w:val="16"/>
                <w:szCs w:val="16"/>
                <w:lang w:val="ru-RU"/>
              </w:rPr>
              <w:t xml:space="preserve"> 06 (затверджено: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1998-106-</w:t>
            </w:r>
            <w:r w:rsidRPr="009F5145">
              <w:rPr>
                <w:rFonts w:ascii="Arial" w:hAnsi="Arial" w:cs="Arial"/>
                <w:color w:val="000000"/>
                <w:sz w:val="16"/>
                <w:szCs w:val="16"/>
              </w:rPr>
              <w:t>Rev</w:t>
            </w:r>
            <w:r w:rsidRPr="009F5145">
              <w:rPr>
                <w:rFonts w:ascii="Arial" w:hAnsi="Arial" w:cs="Arial"/>
                <w:color w:val="000000"/>
                <w:sz w:val="16"/>
                <w:szCs w:val="16"/>
                <w:lang w:val="ru-RU"/>
              </w:rPr>
              <w:t xml:space="preserve"> 05) для діючої речовини валін від вже затвердженого виробника, як наслідок зміна назви виробника (затверджено: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запропоновано: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HEALTH</w:t>
            </w:r>
            <w:r w:rsidRPr="009F5145">
              <w:rPr>
                <w:rFonts w:ascii="Arial" w:hAnsi="Arial" w:cs="Arial"/>
                <w:color w:val="000000"/>
                <w:sz w:val="16"/>
                <w:szCs w:val="16"/>
                <w:lang w:val="ru-RU"/>
              </w:rPr>
              <w:t xml:space="preserve"> </w:t>
            </w:r>
            <w:r w:rsidRPr="009F5145">
              <w:rPr>
                <w:rFonts w:ascii="Arial" w:hAnsi="Arial" w:cs="Arial"/>
                <w:color w:val="000000"/>
                <w:sz w:val="16"/>
                <w:szCs w:val="16"/>
              </w:rPr>
              <w:t>AND</w:t>
            </w:r>
            <w:r w:rsidRPr="009F5145">
              <w:rPr>
                <w:rFonts w:ascii="Arial" w:hAnsi="Arial" w:cs="Arial"/>
                <w:color w:val="000000"/>
                <w:sz w:val="16"/>
                <w:szCs w:val="16"/>
                <w:lang w:val="ru-RU"/>
              </w:rPr>
              <w:t xml:space="preserve"> </w:t>
            </w:r>
            <w:r w:rsidRPr="009F5145">
              <w:rPr>
                <w:rFonts w:ascii="Arial" w:hAnsi="Arial" w:cs="Arial"/>
                <w:color w:val="000000"/>
                <w:sz w:val="16"/>
                <w:szCs w:val="16"/>
              </w:rPr>
              <w:t>NUTRITION</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USA</w:t>
            </w:r>
            <w:r w:rsidRPr="009F5145">
              <w:rPr>
                <w:rFonts w:ascii="Arial" w:hAnsi="Arial" w:cs="Arial"/>
                <w:color w:val="000000"/>
                <w:sz w:val="16"/>
                <w:szCs w:val="16"/>
                <w:lang w:val="ru-RU"/>
              </w:rPr>
              <w:t xml:space="preserve"> (</w:t>
            </w:r>
            <w:r w:rsidRPr="009F5145">
              <w:rPr>
                <w:rFonts w:ascii="Arial" w:hAnsi="Arial" w:cs="Arial"/>
                <w:color w:val="000000"/>
                <w:sz w:val="16"/>
                <w:szCs w:val="16"/>
              </w:rPr>
              <w:t>CEP</w:t>
            </w:r>
            <w:r w:rsidRPr="009F5145">
              <w:rPr>
                <w:rFonts w:ascii="Arial" w:hAnsi="Arial" w:cs="Arial"/>
                <w:color w:val="000000"/>
                <w:sz w:val="16"/>
                <w:szCs w:val="16"/>
                <w:lang w:val="ru-RU"/>
              </w:rPr>
              <w:t xml:space="preserve"> </w:t>
            </w:r>
            <w:r w:rsidRPr="009F5145">
              <w:rPr>
                <w:rFonts w:ascii="Arial" w:hAnsi="Arial" w:cs="Arial"/>
                <w:color w:val="000000"/>
                <w:sz w:val="16"/>
                <w:szCs w:val="16"/>
              </w:rPr>
              <w:t>Holder</w:t>
            </w:r>
            <w:r w:rsidRPr="009F5145">
              <w:rPr>
                <w:rFonts w:ascii="Arial" w:hAnsi="Arial" w:cs="Arial"/>
                <w:color w:val="000000"/>
                <w:sz w:val="16"/>
                <w:szCs w:val="16"/>
                <w:lang w:val="ru-RU"/>
              </w:rPr>
              <w:t xml:space="preserve">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CO</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Japan</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1998-107-</w:t>
            </w:r>
            <w:r w:rsidRPr="009F5145">
              <w:rPr>
                <w:rFonts w:ascii="Arial" w:hAnsi="Arial" w:cs="Arial"/>
                <w:color w:val="000000"/>
                <w:sz w:val="16"/>
                <w:szCs w:val="16"/>
              </w:rPr>
              <w:t>Rev</w:t>
            </w:r>
            <w:r w:rsidRPr="009F5145">
              <w:rPr>
                <w:rFonts w:ascii="Arial" w:hAnsi="Arial" w:cs="Arial"/>
                <w:color w:val="000000"/>
                <w:sz w:val="16"/>
                <w:szCs w:val="16"/>
                <w:lang w:val="ru-RU"/>
              </w:rPr>
              <w:t xml:space="preserve"> 04 (затверджено: </w:t>
            </w:r>
            <w:r w:rsidRPr="009F5145">
              <w:rPr>
                <w:rFonts w:ascii="Arial" w:hAnsi="Arial" w:cs="Arial"/>
                <w:color w:val="000000"/>
                <w:sz w:val="16"/>
                <w:szCs w:val="16"/>
              </w:rPr>
              <w:t>R</w:t>
            </w:r>
            <w:r w:rsidRPr="009F5145">
              <w:rPr>
                <w:rFonts w:ascii="Arial" w:hAnsi="Arial" w:cs="Arial"/>
                <w:color w:val="000000"/>
                <w:sz w:val="16"/>
                <w:szCs w:val="16"/>
                <w:lang w:val="ru-RU"/>
              </w:rPr>
              <w:t>1-</w:t>
            </w:r>
            <w:r w:rsidRPr="009F5145">
              <w:rPr>
                <w:rFonts w:ascii="Arial" w:hAnsi="Arial" w:cs="Arial"/>
                <w:color w:val="000000"/>
                <w:sz w:val="16"/>
                <w:szCs w:val="16"/>
              </w:rPr>
              <w:t>CEP</w:t>
            </w:r>
            <w:r w:rsidRPr="009F5145">
              <w:rPr>
                <w:rFonts w:ascii="Arial" w:hAnsi="Arial" w:cs="Arial"/>
                <w:color w:val="000000"/>
                <w:sz w:val="16"/>
                <w:szCs w:val="16"/>
                <w:lang w:val="ru-RU"/>
              </w:rPr>
              <w:t xml:space="preserve"> 1998-107-</w:t>
            </w:r>
            <w:r w:rsidRPr="009F5145">
              <w:rPr>
                <w:rFonts w:ascii="Arial" w:hAnsi="Arial" w:cs="Arial"/>
                <w:color w:val="000000"/>
                <w:sz w:val="16"/>
                <w:szCs w:val="16"/>
              </w:rPr>
              <w:t>Rev</w:t>
            </w:r>
            <w:r w:rsidRPr="009F5145">
              <w:rPr>
                <w:rFonts w:ascii="Arial" w:hAnsi="Arial" w:cs="Arial"/>
                <w:color w:val="000000"/>
                <w:sz w:val="16"/>
                <w:szCs w:val="16"/>
                <w:lang w:val="ru-RU"/>
              </w:rPr>
              <w:t xml:space="preserve"> 03) для діючої речовини гістидин від вже затвердженого виробника, який змінив назву (затверджено: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запропоновано: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HEALTH</w:t>
            </w:r>
            <w:r w:rsidRPr="009F5145">
              <w:rPr>
                <w:rFonts w:ascii="Arial" w:hAnsi="Arial" w:cs="Arial"/>
                <w:color w:val="000000"/>
                <w:sz w:val="16"/>
                <w:szCs w:val="16"/>
                <w:lang w:val="ru-RU"/>
              </w:rPr>
              <w:t xml:space="preserve"> </w:t>
            </w:r>
            <w:r w:rsidRPr="009F5145">
              <w:rPr>
                <w:rFonts w:ascii="Arial" w:hAnsi="Arial" w:cs="Arial"/>
                <w:color w:val="000000"/>
                <w:sz w:val="16"/>
                <w:szCs w:val="16"/>
              </w:rPr>
              <w:t>AND</w:t>
            </w:r>
            <w:r w:rsidRPr="009F5145">
              <w:rPr>
                <w:rFonts w:ascii="Arial" w:hAnsi="Arial" w:cs="Arial"/>
                <w:color w:val="000000"/>
                <w:sz w:val="16"/>
                <w:szCs w:val="16"/>
                <w:lang w:val="ru-RU"/>
              </w:rPr>
              <w:t xml:space="preserve"> </w:t>
            </w:r>
            <w:r w:rsidRPr="009F5145">
              <w:rPr>
                <w:rFonts w:ascii="Arial" w:hAnsi="Arial" w:cs="Arial"/>
                <w:color w:val="000000"/>
                <w:sz w:val="16"/>
                <w:szCs w:val="16"/>
              </w:rPr>
              <w:t>NUTRITION</w:t>
            </w:r>
            <w:r w:rsidRPr="009F5145">
              <w:rPr>
                <w:rFonts w:ascii="Arial" w:hAnsi="Arial" w:cs="Arial"/>
                <w:color w:val="000000"/>
                <w:sz w:val="16"/>
                <w:szCs w:val="16"/>
                <w:lang w:val="ru-RU"/>
              </w:rPr>
              <w:t xml:space="preserve"> </w:t>
            </w:r>
            <w:r w:rsidRPr="009F5145">
              <w:rPr>
                <w:rFonts w:ascii="Arial" w:hAnsi="Arial" w:cs="Arial"/>
                <w:color w:val="000000"/>
                <w:sz w:val="16"/>
                <w:szCs w:val="16"/>
              </w:rPr>
              <w:t>NORTH</w:t>
            </w:r>
            <w:r w:rsidRPr="009F5145">
              <w:rPr>
                <w:rFonts w:ascii="Arial" w:hAnsi="Arial" w:cs="Arial"/>
                <w:color w:val="000000"/>
                <w:sz w:val="16"/>
                <w:szCs w:val="16"/>
                <w:lang w:val="ru-RU"/>
              </w:rPr>
              <w:t xml:space="preserve"> </w:t>
            </w:r>
            <w:r w:rsidRPr="009F5145">
              <w:rPr>
                <w:rFonts w:ascii="Arial" w:hAnsi="Arial" w:cs="Arial"/>
                <w:color w:val="000000"/>
                <w:sz w:val="16"/>
                <w:szCs w:val="16"/>
              </w:rPr>
              <w:t>AMERICA</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USA</w:t>
            </w:r>
            <w:r w:rsidRPr="009F5145">
              <w:rPr>
                <w:rFonts w:ascii="Arial" w:hAnsi="Arial" w:cs="Arial"/>
                <w:color w:val="000000"/>
                <w:sz w:val="16"/>
                <w:szCs w:val="16"/>
                <w:lang w:val="ru-RU"/>
              </w:rPr>
              <w:t xml:space="preserve"> (</w:t>
            </w:r>
            <w:r w:rsidRPr="009F5145">
              <w:rPr>
                <w:rFonts w:ascii="Arial" w:hAnsi="Arial" w:cs="Arial"/>
                <w:color w:val="000000"/>
                <w:sz w:val="16"/>
                <w:szCs w:val="16"/>
              </w:rPr>
              <w:t>CEP</w:t>
            </w:r>
            <w:r w:rsidRPr="009F5145">
              <w:rPr>
                <w:rFonts w:ascii="Arial" w:hAnsi="Arial" w:cs="Arial"/>
                <w:color w:val="000000"/>
                <w:sz w:val="16"/>
                <w:szCs w:val="16"/>
                <w:lang w:val="ru-RU"/>
              </w:rPr>
              <w:t xml:space="preserve"> </w:t>
            </w:r>
            <w:r w:rsidRPr="009F5145">
              <w:rPr>
                <w:rFonts w:ascii="Arial" w:hAnsi="Arial" w:cs="Arial"/>
                <w:color w:val="000000"/>
                <w:sz w:val="16"/>
                <w:szCs w:val="16"/>
              </w:rPr>
              <w:t>Holder</w:t>
            </w:r>
            <w:r w:rsidRPr="009F5145">
              <w:rPr>
                <w:rFonts w:ascii="Arial" w:hAnsi="Arial" w:cs="Arial"/>
                <w:color w:val="000000"/>
                <w:sz w:val="16"/>
                <w:szCs w:val="16"/>
                <w:lang w:val="ru-RU"/>
              </w:rPr>
              <w:t xml:space="preserve"> </w:t>
            </w:r>
            <w:r w:rsidRPr="009F5145">
              <w:rPr>
                <w:rFonts w:ascii="Arial" w:hAnsi="Arial" w:cs="Arial"/>
                <w:color w:val="000000"/>
                <w:sz w:val="16"/>
                <w:szCs w:val="16"/>
              </w:rPr>
              <w:t>AJINOMOTO</w:t>
            </w:r>
            <w:r w:rsidRPr="009F5145">
              <w:rPr>
                <w:rFonts w:ascii="Arial" w:hAnsi="Arial" w:cs="Arial"/>
                <w:color w:val="000000"/>
                <w:sz w:val="16"/>
                <w:szCs w:val="16"/>
                <w:lang w:val="ru-RU"/>
              </w:rPr>
              <w:t xml:space="preserve"> </w:t>
            </w:r>
            <w:r w:rsidRPr="009F5145">
              <w:rPr>
                <w:rFonts w:ascii="Arial" w:hAnsi="Arial" w:cs="Arial"/>
                <w:color w:val="000000"/>
                <w:sz w:val="16"/>
                <w:szCs w:val="16"/>
              </w:rPr>
              <w:t>CO</w:t>
            </w:r>
            <w:r w:rsidRPr="009F5145">
              <w:rPr>
                <w:rFonts w:ascii="Arial" w:hAnsi="Arial" w:cs="Arial"/>
                <w:color w:val="000000"/>
                <w:sz w:val="16"/>
                <w:szCs w:val="16"/>
                <w:lang w:val="ru-RU"/>
              </w:rPr>
              <w:t xml:space="preserve">., </w:t>
            </w:r>
            <w:r w:rsidRPr="009F5145">
              <w:rPr>
                <w:rFonts w:ascii="Arial" w:hAnsi="Arial" w:cs="Arial"/>
                <w:color w:val="000000"/>
                <w:sz w:val="16"/>
                <w:szCs w:val="16"/>
              </w:rPr>
              <w:t>INC</w:t>
            </w:r>
            <w:r w:rsidRPr="009F5145">
              <w:rPr>
                <w:rFonts w:ascii="Arial" w:hAnsi="Arial" w:cs="Arial"/>
                <w:color w:val="000000"/>
                <w:sz w:val="16"/>
                <w:szCs w:val="16"/>
                <w:lang w:val="ru-RU"/>
              </w:rPr>
              <w:t xml:space="preserve">., </w:t>
            </w:r>
            <w:r w:rsidRPr="009F5145">
              <w:rPr>
                <w:rFonts w:ascii="Arial" w:hAnsi="Arial" w:cs="Arial"/>
                <w:color w:val="000000"/>
                <w:sz w:val="16"/>
                <w:szCs w:val="16"/>
              </w:rPr>
              <w:t>Japan</w:t>
            </w:r>
            <w:r w:rsidRPr="009F5145">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w:t>
            </w:r>
            <w:r w:rsidRPr="009F5145">
              <w:rPr>
                <w:rFonts w:ascii="Arial" w:hAnsi="Arial" w:cs="Arial"/>
                <w:color w:val="000000"/>
                <w:sz w:val="16"/>
                <w:szCs w:val="16"/>
              </w:rPr>
              <w:t>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2008-233-Rev 01 (затверджено: R1-CEP 2008-233-Rev 00) для діючої речовини лейцин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1998-064-Rev 04 (затверджено: R1-CEP 1998-064-Rev 03) для діючої речовини пролін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поданння оновленого сертифіката відповідності Європейській фармакопеї № R1-CEP 1999-159-Rev 04 (затверджено: R1-CEP 1999-159-Rev 03) для діючої речовини серин від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1996-097-Rev 07 (затверджено: R1-CEP 1996-097-Rev 06) для діючої речовини треонін від вже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2014-204-Rev 01 (затверджено: R0-CEP 2014-204-Rev 00) для діючої речовини треонін ІІ від затвердженого виробника, як наслідок зміна назви виробничих дільниць (затверджено: Ajinomoto North America, Inc.; Ajinomoto Heartland, Inc.; запропоновано: AJINOMOTO HEALTH AND NUTRITION NORTH AMERICA, INC., USA Ajinomoto Animal Nutrition North America, Inc.) (CEP Holder AJINOMOTO CO.,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9F5145">
              <w:rPr>
                <w:rFonts w:ascii="Arial" w:hAnsi="Arial" w:cs="Arial"/>
                <w:color w:val="000000"/>
                <w:sz w:val="16"/>
                <w:szCs w:val="16"/>
              </w:rPr>
              <w:br/>
              <w:t>подання оновленого сертифіката відповідності Європейській фармакопеї № R1-CEP 1998-137-Rev 04 (затверджено: R1-CEP 1998-137-Rev 03) для діючої речовини триптофан від вже затвердженого виробника, який змінив назву (затверджено: Ajinomoto North America Inc.; запропоновано: AJINOMOTO HEALTH AND NUTRITION NORTH AMERICA, INC., USA (CEP Holder AJINOMOTO CO., INC., Japan). Зміни І типу - Зміни з якості. Готовий лікарський засіб. Контроль готового лікарського засобу (інші зміни) - зміна мови викладення Методів контролю якості ГЛЗ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sz w:val="16"/>
                <w:szCs w:val="16"/>
              </w:rPr>
            </w:pPr>
            <w:r w:rsidRPr="009F5145">
              <w:rPr>
                <w:rFonts w:ascii="Arial" w:hAnsi="Arial" w:cs="Arial"/>
                <w:sz w:val="16"/>
                <w:szCs w:val="16"/>
              </w:rPr>
              <w:t>UA/17606/01/01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НУРОФЄН® 12+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оболонкою, по 200 мг; по 12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введення нового виробника АФІ ібупрофену у вигляді ібупрофену натрієвої солі, Solara Active Pharma Sciences limited, Індія з наданням мастер-файла на АФІ до вже затвердженого виробника BASF Corporation,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UA/10906/01/01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НУТРИФЛЕКС ЛІПІД ПЕРІ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вилучення виробника «Evonik Rexim (Nanning) Pharmaceutical Co., Ltd», Китай для діючої речовини Лейцин; зміни І типу - подання нового сертифіката відповідності Європейській фармакопеї № R0-CEP 2016-137-Rev 00 для діючої речовини Valine від вже затвердженого виробника Amino GmbH, Німеччина, який замінює діючий зареєстрований Drug Master File; 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w:t>
            </w:r>
            <w:r w:rsidRPr="00C2685D">
              <w:rPr>
                <w:rFonts w:ascii="Arial" w:hAnsi="Arial" w:cs="Arial"/>
                <w:color w:val="000000"/>
                <w:sz w:val="16"/>
                <w:szCs w:val="16"/>
              </w:rPr>
              <w:br/>
              <w:t>зміни І типу - подання оновленого сертифіката відповідності Європейській фармакопеї № R1-CEP 2006-263-Rev 01 для діючої речовини Calcium chloride dihydrate від вже затвердженого виробника MACCO ORGANIQUES, S.R.O., Чехія;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2004-228-Rev 02 для діючої речовини Isoleucine від вже затвердженого виробника AMINO GMBH, Німеччина; зміни І типу - подання оновленого сертифіката відповідності Європейській фармакопеї № R1-CEP 2007-367-Rev 01 для діючої речовини Sodium chloride від вже затвердженого виробника Esco-european salt company GmbH &amp; Co KG", Німеччина;</w:t>
            </w:r>
            <w:r w:rsidRPr="00C2685D">
              <w:rPr>
                <w:rFonts w:ascii="Arial" w:hAnsi="Arial" w:cs="Arial"/>
                <w:color w:val="000000"/>
                <w:sz w:val="16"/>
                <w:szCs w:val="16"/>
              </w:rPr>
              <w:br/>
              <w:t>зміни І типу - подання оновленого сертифіката відповідності Європейській фармакопеї № R1-CEP 2011-115-Rev 00 для діючої речовини Soya-bean oil від вже затвердженого виробника SOCIETE INDUSTRIELLE DES OLEAGINEUX, Франція; зміни І типу - подання оновленого сертифіката відповідності Європейській фармакопеї № R1-CEP 1999-018-Rev 03 для діючої речовини Proline від вже затвердженого виробника KYOWA HAKKO BIO CO., LTD;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 зміни І типу - подання нового сертифіката відповідності Європейській фармакопеї № R1-CEP 2007-364-Rev 01 для діючої речовини Valine від нового виробника SHANGHAI KYOWA AMINO ACID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UA/13247/01/01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ОКСИКОРТ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аерозоль для застосування на шкіру, суспензія по (9,30 мг+3,10 мг)/г по 32,25 г у аерозольному балоні;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введення нового виробника для АФІ Гідрокортизон PHARMACIA &amp; UPJOHN COMPANY, USA з поданням оновленого Сертифіката відповідності Європейській фармакопеї R1-CEP 2002-220-Rev 01. Затверджено: Shandong Xinhua Pharmaceutical Coo. Ltd., China. Запропоновано: Shandong Xinhua Pharmaceutical Coo. Ltd., China. PHARMACIA &amp; UPJOHN COMPANY, USA; зміни І типу - внесення змін до Специфікації АФІ Окситетрацикліну гідрохлорид (мікронізованного) обумовлено приведенням у відповідність до монографії ЕР; зміни І типу - внесення змін до Специфікації АФІ Окситетрацикліну гідрохлорид (мікронізованного) обумовлено приведенням у відповідність до монографії ЕР; зміни І типу - введення нового виробника для вихідного матеріалу Окситетрацикліну дигідрат Hebei Shengxue Dacheng Pharmaceutical Co., Ltd., China з поданням нового Сертифіката відповідності Європейській фармакопеї R1-CEP 2004-055-Rev 01, що буде використовуваться для виробництва діючої речовини Окситетрацикліну гідрохлорид мікронізований виробником Tarchomin Pharmaceutical Works "Polfa" S.A., Poland замість субстанції Окситетрацикліну гідрохлорид виробництва Norbook Laboratories Limited, Northern Ireland; зміни II типу - оновлення відкритої та закритої частин ASMF для мікронізованої діючої речовини Окситетрацикліну гідрохлорид від уже затвердженого виробника АФІ Tarchomin Pharmaceutical Works "Polfa" S.A., Poland. Запропоновано: </w:t>
            </w:r>
            <w:r w:rsidRPr="00C2685D">
              <w:rPr>
                <w:rFonts w:ascii="Arial" w:hAnsi="Arial" w:cs="Arial"/>
                <w:color w:val="000000"/>
                <w:sz w:val="16"/>
                <w:szCs w:val="16"/>
              </w:rPr>
              <w:br/>
              <w:t>Аplicant's Part Version: November 2020, Restricted Part Version: November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UA/6469/01/01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ОКСИТОЦИН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5 МО/1 мл, по 1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UA/7289/01/01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ОНІХЕЛП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Хорватiя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ВЕРХ для визначення вмісту домішок у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UA/17914/01/01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ОТРИВІН З МЕНТОЛОМ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аналітичної методики за показником «Розподілення крапель за розміром» (наведено приклади обладнання для лазерної дифракції, яке можна використовувати; вимірювання проводять при двох різних дистанціях та спрощено процедуру). А також виправлено друкарську помилку у методиці за показником «Середня доза, що доставляється» щодо теоретичного значення густини розчину (затверджено: D = 1,009 г/мл; запропоновано: D = 1,013 г/мл); зміни І типу - заміна дільниці на якій здійснюється контроль за показником «Розподілення крапель за розміром»; запропоновано: Glaxo Wellcome S.,A., Іспанія; зміни І типу - зміни аналітичної методики для ідентифікації та кількісного визначення ксилометазоліну гідрохлориду і бензалконі хлориду разом з визначенням продуктів деградації методом ВЕРХ (пробопідготовка, умови та порядок проведення хроматографування, умови придатності хроматографічної системи, оновлення типових хроматограм);</w:t>
            </w:r>
            <w:r w:rsidRPr="00C2685D">
              <w:rPr>
                <w:rFonts w:ascii="Arial" w:hAnsi="Arial" w:cs="Arial"/>
                <w:color w:val="000000"/>
                <w:sz w:val="16"/>
                <w:szCs w:val="16"/>
              </w:rPr>
              <w:br/>
              <w:t>зміни І типу - для контролю за показником «Мікробіологічна чистота» доповнено альтернативний метод, який виконується за протоколом ScanBio II за допомогою апарату ChemScan® RDI; зміни І типу - заміна альтернативного методу ТШХ на метод ВЕРХ у поєднанні з фотодіодно-матричним ультрафіолетовим детектором (HPLC/PDA-UV) для визначення показника «Ідентифікація. Ксилометазоліну гідрохлориду»; зміни І типу - зміна періодичності тестування за показником «Мікробіологічна чистота» при випуску (затверджено: кожна 10 серія, але не менше 1 серії у кожному календарному році у якому вироблявся ЛЗ; запропоновано: дослідження проводяться на початку та в кінці терміну придатності) та додано примітку стосовно того, що результати за показником «Мікробіологічна чистота» у сертифікаті аналізу можуть бути вказано як «Максимальний підрахунок за методом ChemScan». А також внесення редакційних правок до показника «Опис. Колір» на термін придатності (затверджено: от бесцветного до белого; запропоновано: від безбарвного до білуватого) та до примітки щодо частоти випробування параметрів специфікації (до показника «Ідентифікація» додано показники «Середня доза, що доставляється», «Однорідність дози, що доставляється» та «Розподіл крапель за розміром»).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UA/5416/01/01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ПАНАНГІН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50 таблеток у поліпропіленовому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UA/7315/01/01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ПАНАНГІН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по 10 мл в ампулі, по 5 ампул у контурній пластиковій упаковці; по 1 контурній пластиковій упаковці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UA/7315/02/01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ПАНАНГІН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280 мг/316 мг; по 15 таблеток у блістері, по 2,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(виробництво нерозфасованого продукту, первинна упаковка, вторинна упаковка, контроль якості, випуск серії); ТОВ "Гедеон Ріхтер Польща", Польща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UA/18351/01/01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Італiя/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UA/13010/01/01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ПЕРІНДОПРЕС®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8 мг, по 10 таблеток у контурній чарунковій упаковці; по 3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UA/16982/01/01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ПЕРІНДОПРЕС®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4 мг, по 10 таблеток у контурній чарунковій упаковці; по 3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UA/16982/01/02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UA/9031/01/01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супозиторії; по 5 супозиторіїв у стрипі; по 2 стрипи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UA/4864/02/01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ПОСТЕРИЗАН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по 25 г у тубі алюмінієвій з аплікатором;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UA/4864/01/01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по 25 г у тубі алюмінієвій з аплікатором;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UA/4864/01/02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ПОСТЕРИЗАН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супозиторії; по 5 супозиторіїв у стрипі; по 2 стрипи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Др. Каде Фармацевтична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Annette Schappach.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UA/4864/02/02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UA/10626/01/03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UA/10626/01/01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ПРАДАКСА®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капсули тверді по 110 мг: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Берінгер Інгельхайм Інтернешнл ГмбХ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Берінгер Інгельхайм Фарма ГмбХ і Ко. КГ</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(внесені уточнення інформації з безпеки відповідно до даних завершених досліджень), а також внесено редакторські правки до тексту розділів "Фармакологічні властивості",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UA/10626/01/02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2685D">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до специфікації та методів контролю ГЛЗ за показниками: -«Супровідні домішки» внесені редакційні правки, що оформлені відповідно до рекомендацій та стилістики ДФУ та до методики контролю внесено уточнення терміну придатності випробовуваного розчину відповідно до звіту з валідації RVM-00678. -«Розчинення» зміна нормування розділу (Затверджено: Соответствует требованиям ГФУ, 2.9.3. при Q=80% за 30 мин. Запропоновано: Відповідає вимогам ДФУ, 2.9.3 при Q=80% за 15 хв). Також до методики контролю внесено уточнено терміну придатності випробовуваного розчину та розчину порівняння, а також рутинним середовищем розчинення було обрано буферний розчин рН 1,2 приготований відповідно до вимог ДФУ, 5.17 (звіт з валідації RVM-00678). Внесені редакційні правки, що оформлені відповідно до рекомендацій та стилістики ДФУ. - «Мікробіологічна чистота» приведено у відповідність до вимог ЄФ, 2.6.12, 2.6.13, 5.1.4. - «Кількісне визначення» внесені редакційні правки, що оформлені відповідно до рекомендацій та стилістики ДФУ та в методику контролю внесено уточнення терміну придатності випробовуваного розчину та розчину порівняння відповідно до звіту з валідації аналітичних методик RVM-00678. Введення змін протягом 6-ти місяців після затвердження; зміни І типу - зміна температури зберігання лікарського засобу, а саме затверджено: В оригінальній упаковці при температурі не вище 30</w:t>
            </w:r>
            <w:r w:rsidRPr="00C2685D">
              <w:rPr>
                <w:rStyle w:val="cs958d30211"/>
                <w:rFonts w:ascii="Times New Roman" w:hAnsi="Times New Roman" w:hint="default"/>
                <w:sz w:val="16"/>
                <w:szCs w:val="16"/>
              </w:rPr>
              <w:t>℃</w:t>
            </w:r>
            <w:r w:rsidRPr="00C2685D">
              <w:rPr>
                <w:rFonts w:ascii="Arial" w:hAnsi="Arial" w:cs="Arial"/>
                <w:color w:val="000000"/>
                <w:sz w:val="16"/>
                <w:szCs w:val="16"/>
              </w:rPr>
              <w:t>; запропоновано: В оригінальній упаковці при температурі не вище 25</w:t>
            </w:r>
            <w:r w:rsidRPr="00C2685D">
              <w:rPr>
                <w:rStyle w:val="cs958d30211"/>
                <w:rFonts w:ascii="Times New Roman" w:hAnsi="Times New Roman" w:hint="default"/>
                <w:sz w:val="16"/>
                <w:szCs w:val="16"/>
              </w:rPr>
              <w:t>℃</w:t>
            </w:r>
            <w:r w:rsidRPr="00C2685D">
              <w:rPr>
                <w:rFonts w:ascii="Arial" w:hAnsi="Arial" w:cs="Arial"/>
                <w:color w:val="000000"/>
                <w:sz w:val="16"/>
                <w:szCs w:val="16"/>
              </w:rPr>
              <w:t xml:space="preserve">. </w:t>
            </w:r>
            <w:r w:rsidRPr="00C2685D">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UA/16414/01/01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2685D">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до специфікації та методів контролю ГЛЗ за показниками: -«Супровідні домішки» внесені редакційні правки, що оформлені відповідно до рекомендацій та стилістики ДФУ та до методики контролю внесено уточнення терміну придатності випробовуваного розчину відповідно до звіту з валідації RVM-00678. -«Розчинення» зміна нормування розділу (Затверджено: Соответствует требованиям ГФУ, 2.9.3. при Q=80% за 30 мин. Запропоновано: Відповідає вимогам ДФУ, 2.9.3 при Q=80% за 15 хв). Також до методики контролю внесено уточнено терміну придатності випробовуваного розчину та розчину порівняння, а також рутинним середовищем розчинення було обрано буферний розчин рН 1,2 приготований відповідно до вимог ДФУ, 5.17 (звіт з валідації RVM-00678). Внесені редакційні правки, що оформлені відповідно до рекомендацій та стилістики ДФУ. - «Мікробіологічна чистота» приведено у відповідність до вимог ЄФ, 2.6.12, 2.6.13, 5.1.4. - «Кількісне визначення» внесені редакційні правки, що оформлені відповідно до рекомендацій та стилістики ДФУ та в методику контролю внесено уточнення терміну придатності випробовуваного розчину та розчину порівняння відповідно до звіту з валідації аналітичних методик RVM-00678. Введення змін протягом 6-ти місяців після затвердження; зміни І типу - зміна температури зберігання лікарського засобу, а саме затверджено: В оригінальній упаковці при температурі не вище 30</w:t>
            </w:r>
            <w:r w:rsidRPr="00C2685D">
              <w:rPr>
                <w:rStyle w:val="cs958d30211"/>
                <w:rFonts w:ascii="Times New Roman" w:hAnsi="Times New Roman" w:hint="default"/>
                <w:sz w:val="16"/>
                <w:szCs w:val="16"/>
              </w:rPr>
              <w:t>℃</w:t>
            </w:r>
            <w:r w:rsidRPr="00C2685D">
              <w:rPr>
                <w:rFonts w:ascii="Arial" w:hAnsi="Arial" w:cs="Arial"/>
                <w:color w:val="000000"/>
                <w:sz w:val="16"/>
                <w:szCs w:val="16"/>
              </w:rPr>
              <w:t>; запропоновано: В оригінальній упаковці при температурі не вище 25</w:t>
            </w:r>
            <w:r w:rsidRPr="00C2685D">
              <w:rPr>
                <w:rStyle w:val="cs958d30211"/>
                <w:rFonts w:ascii="Times New Roman" w:hAnsi="Times New Roman" w:hint="default"/>
                <w:sz w:val="16"/>
                <w:szCs w:val="16"/>
              </w:rPr>
              <w:t>℃</w:t>
            </w:r>
            <w:r w:rsidRPr="00C2685D">
              <w:rPr>
                <w:rFonts w:ascii="Arial" w:hAnsi="Arial" w:cs="Arial"/>
                <w:color w:val="000000"/>
                <w:sz w:val="16"/>
                <w:szCs w:val="16"/>
              </w:rPr>
              <w:t xml:space="preserve">. </w:t>
            </w:r>
            <w:r w:rsidRPr="00C2685D">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UA/16414/01/02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UA/13694/01/01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ПРОПОФОЛ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вторинної упаковки лікарського засобу (пачка із картону №5, для ампул):</w:t>
            </w:r>
            <w:r w:rsidRPr="00C2685D">
              <w:rPr>
                <w:rFonts w:ascii="Arial" w:hAnsi="Arial" w:cs="Arial"/>
                <w:color w:val="000000"/>
                <w:sz w:val="16"/>
                <w:szCs w:val="16"/>
              </w:rPr>
              <w:br/>
              <w:t>– у розділі 7 фраза «флакон для однократного застосування» змінюється на «ампула для однократного застосування» та уточняється фраза «Перед застосування шийку ампули обробити спиртом»; – у розділ 17 додаються фрази «Текст «Відкрити тут» (наявний на упаковці)» та «Зазначено дату виробництва», а також у зв’язку з видаленням розділу «Дата виробництва», що переноситься у розділ 17, змінюється нумерація розділів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UA/13233/01/01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1500 МО (300 мкг імуноглобуліну); по 1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методів контролю до вимог діючої монографії ДФУ/ЄФ «Імуноглобулін людини Анти-D»;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доповнення специфікації показником «Бактеріальні ендотоксини» з відповідним методом випробування; зміни І типу - доповнення специфікації показником "Імуноглобулін А" з відповідним методом випробування."; зміни І типу - доповнення специфікації показником "Антитіла до HbsAg" з відповідним методом випробування; зміни І типу - вилучення показника "Фракційний склад"; зміни І типу - зміни до розділу "Упаковка" МКЯ (вилучення посилань на технічну документацію виробника первинного та вторинного пакування, зазначення типу скла відповідно до вимог монографії ДФУ/Eur.Ph. 3.2.1);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0557, зазначення коректного посилання на метод випробування 2.2.30); "Гліцин" (зміни до пробопідготовки розчину порівняння); "Імуноглобулін людини анти-D" (зміни до методики випробування); "Склад білків" (зміни до концентрації білку у випробовуваному розчині і розчині порівняння, приведення назви показника якості до монографії ДФУ/Eur.Ph. 0557); "Залишкові кількості сольвента і детергента "Полісорбат 80" (розчин кобальтоціанату амонію замінено на розчин заліза (ІІІ) тіоціанату); "Трибутилфосфат" (змінено умови приготування розчину внутрішнього стандарту, умови виконання контролю та хроматографічного розділення); зміни І типу - вилучення альтернативного випробування методом абсорбційної спектрофотометрії згідно ДФУ/Eur.Ph. 2.2.25 за показником якості «Білок»; зміни І типу - вилучення альтернативного випробування методом зонального електрофорезу за показником якості «Ідентифікація»; зміни І типу - вилучення показників якості «Поверхневий антиген вірусу гепатиту В (HBsAg)», «Антитіла до ВІЛ-1, ВІЛ-2, вірусу гепатиту С»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UA/13033/01/01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та методів контролю до вимог діючої монографії ДФУ/ЄФ «Імуноглобулін людини Анти-D»; 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 зміни І типу - доповнення специфікації показником «Бактеріальні ендотоксини» з відповідним методом випробування; зміни І типу - доповнення специфікації показником "Імуноглобулін А" з відповідним методом випробування."; зміни І типу - доповнення специфікації показником "Антитіла до HbsAg" з відповідним методом випробування; зміни І типу - вилучення показника "Фракційний склад"; зміни І типу - зміни до розділу "Упаковка" МКЯ (вилучення посилань на технічну документацію виробника первинного та вторинного пакування, зазначення типу скла відповідно до вимог монографії ДФУ/Eur.Ph. 3.2.1);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0557, зазначення коректного посилання на метод випробування 2.2.30); "Гліцин" (зміни до пробопідготовки розчину порівняння); "Імуноглобулін людини анти-D" (зміни до методики випробування); "Склад білків" (зміни до концентрації білку у випробовуваному розчині і розчині порівняння, приведення назви показника якості до монографії ДФУ/Eur.Ph. 0557); "Залишкові кількості сольвента і детергента "Полісорбат 80" (розчин кобальтоціанату амонію замінено на розчин заліза (ІІІ) тіоціанату); "Трибутилфосфат" (змінено умови приготування розчину внутрішнього стандарту, умови виконання контролю та хроматографічного розділення); зміни І типу - вилучення альтернативного випробування методом абсорбційної спектрофотометрії згідно ДФУ/Eur.Ph. 2.2.25 за показником якості «Білок»; зміни І типу - вилучення альтернативного випробування методом зонального електрофорезу за показником якості «Ідентифікація»; зміни І типу - вилучення показників якості «Поверхневий антиген вірусу гепатиту В (HBsAg)», «Антитіла до ВІЛ-1, ВІЛ-2, вірусу гепатиту С»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UA/13033/01/02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РЕЗОНАТИВ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ін’єкцій, 750 МО/мл; по 2 мл в ампулі, по 1 ампулі в пластиковій блістерній упаковці, по 1 пластиковій блістерній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Октафарма Фармацевтика Продуктіонсгес м.б.Х.</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виробник, відповідальний за вторинне пакування: Октафарма Дессау ГмбХ, Німеччина; виробник, відповідальний за виробництво за повним циклом, за виключенням вторинної упаковки: Октафарма АБ, Швеція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 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зміни, що потребують нової реєстрації - додавання нової сили дії</w:t>
            </w:r>
            <w:r w:rsidRPr="009F5145">
              <w:rPr>
                <w:rFonts w:ascii="Arial" w:hAnsi="Arial" w:cs="Arial"/>
                <w:color w:val="000000"/>
                <w:sz w:val="16"/>
                <w:szCs w:val="16"/>
              </w:rPr>
              <w:br/>
            </w:r>
            <w:r w:rsidRPr="009F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UA/14323/01/02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РЕОСОРБІЛАКТ®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200 мл або 400 мл у пляшках скляних; по 200 мл або 400 мл у пляшці скляній;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ТОВ "Юрія-Фарм"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 xml:space="preserve">Вилучення упаковок по 250 мл та 500 мл у контейнерах полімерних, з відповідними змінами до розділу «Упаковка».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UA/2399/01/01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РИГЕВІДОН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оболонкою по 21 таблетці у блістері; по 1 або 3 блістери разом із картонним футляром для зберігання блістера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UA/2778/01/01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САВІС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UA/18485/01/01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20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Чеська Республ</w:t>
            </w:r>
            <w:r w:rsidRPr="00C2685D">
              <w:rPr>
                <w:rFonts w:ascii="Arial" w:hAnsi="Arial" w:cs="Arial"/>
                <w:color w:val="000000"/>
                <w:sz w:val="16"/>
                <w:szCs w:val="16"/>
              </w:rPr>
              <w:t>i</w:t>
            </w:r>
            <w:r w:rsidRPr="00C2685D">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lang w:val="ru-RU"/>
              </w:rPr>
              <w:t xml:space="preserve">зміни І типу - додавання альтернативної дільниці, відповідальної за контроль серії активної речовини олмесартану медоксомілу (виключно тестування </w:t>
            </w:r>
            <w:r w:rsidRPr="00C2685D">
              <w:rPr>
                <w:rFonts w:ascii="Arial" w:hAnsi="Arial" w:cs="Arial"/>
                <w:color w:val="000000"/>
                <w:sz w:val="16"/>
                <w:szCs w:val="16"/>
              </w:rPr>
              <w:t>N</w:t>
            </w:r>
            <w:r w:rsidRPr="00C2685D">
              <w:rPr>
                <w:rFonts w:ascii="Arial" w:hAnsi="Arial" w:cs="Arial"/>
                <w:color w:val="000000"/>
                <w:sz w:val="16"/>
                <w:szCs w:val="16"/>
                <w:lang w:val="ru-RU"/>
              </w:rPr>
              <w:t>-нітрозамінів) Лабор Верітас АГ, Швейцарія/</w:t>
            </w:r>
            <w:r w:rsidRPr="00C2685D">
              <w:rPr>
                <w:rFonts w:ascii="Arial" w:hAnsi="Arial" w:cs="Arial"/>
                <w:color w:val="000000"/>
                <w:sz w:val="16"/>
                <w:szCs w:val="16"/>
              </w:rPr>
              <w:t>Labor</w:t>
            </w:r>
            <w:r w:rsidRPr="00C2685D">
              <w:rPr>
                <w:rFonts w:ascii="Arial" w:hAnsi="Arial" w:cs="Arial"/>
                <w:color w:val="000000"/>
                <w:sz w:val="16"/>
                <w:szCs w:val="16"/>
                <w:lang w:val="ru-RU"/>
              </w:rPr>
              <w:t xml:space="preserve"> </w:t>
            </w:r>
            <w:r w:rsidRPr="00C2685D">
              <w:rPr>
                <w:rFonts w:ascii="Arial" w:hAnsi="Arial" w:cs="Arial"/>
                <w:color w:val="000000"/>
                <w:sz w:val="16"/>
                <w:szCs w:val="16"/>
              </w:rPr>
              <w:t>Veritas</w:t>
            </w:r>
            <w:r w:rsidRPr="00C2685D">
              <w:rPr>
                <w:rFonts w:ascii="Arial" w:hAnsi="Arial" w:cs="Arial"/>
                <w:color w:val="000000"/>
                <w:sz w:val="16"/>
                <w:szCs w:val="16"/>
                <w:lang w:val="ru-RU"/>
              </w:rPr>
              <w:t xml:space="preserve"> </w:t>
            </w:r>
            <w:r w:rsidRPr="00C2685D">
              <w:rPr>
                <w:rFonts w:ascii="Arial" w:hAnsi="Arial" w:cs="Arial"/>
                <w:color w:val="000000"/>
                <w:sz w:val="16"/>
                <w:szCs w:val="16"/>
              </w:rPr>
              <w:t>AG</w:t>
            </w:r>
            <w:r w:rsidRPr="00C2685D">
              <w:rPr>
                <w:rFonts w:ascii="Arial" w:hAnsi="Arial" w:cs="Arial"/>
                <w:color w:val="000000"/>
                <w:sz w:val="16"/>
                <w:szCs w:val="16"/>
                <w:lang w:val="ru-RU"/>
              </w:rPr>
              <w:t xml:space="preserve">, </w:t>
            </w:r>
            <w:r w:rsidRPr="00C2685D">
              <w:rPr>
                <w:rFonts w:ascii="Arial" w:hAnsi="Arial" w:cs="Arial"/>
                <w:color w:val="000000"/>
                <w:sz w:val="16"/>
                <w:szCs w:val="16"/>
              </w:rPr>
              <w:t>Switzerland</w:t>
            </w:r>
            <w:r w:rsidRPr="00C2685D">
              <w:rPr>
                <w:rFonts w:ascii="Arial" w:hAnsi="Arial" w:cs="Arial"/>
                <w:color w:val="000000"/>
                <w:sz w:val="16"/>
                <w:szCs w:val="16"/>
                <w:lang w:val="ru-RU"/>
              </w:rPr>
              <w:t xml:space="preserve">;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w:t>
            </w:r>
            <w:r w:rsidRPr="00C2685D">
              <w:rPr>
                <w:rFonts w:ascii="Arial" w:hAnsi="Arial" w:cs="Arial"/>
                <w:color w:val="000000"/>
                <w:sz w:val="16"/>
                <w:szCs w:val="16"/>
              </w:rPr>
              <w:t>NDMA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2.400 </w:t>
            </w:r>
            <w:r w:rsidRPr="00C2685D">
              <w:rPr>
                <w:rFonts w:ascii="Arial" w:hAnsi="Arial" w:cs="Arial"/>
                <w:color w:val="000000"/>
                <w:sz w:val="16"/>
                <w:szCs w:val="16"/>
              </w:rPr>
              <w:t>ppm</w:t>
            </w:r>
            <w:r w:rsidRPr="00C2685D">
              <w:rPr>
                <w:rFonts w:ascii="Arial" w:hAnsi="Arial" w:cs="Arial"/>
                <w:color w:val="000000"/>
                <w:sz w:val="16"/>
                <w:szCs w:val="16"/>
                <w:lang w:val="ru-RU"/>
              </w:rPr>
              <w:t xml:space="preserve"> та </w:t>
            </w:r>
            <w:r w:rsidRPr="00C2685D">
              <w:rPr>
                <w:rFonts w:ascii="Arial" w:hAnsi="Arial" w:cs="Arial"/>
                <w:color w:val="000000"/>
                <w:sz w:val="16"/>
                <w:szCs w:val="16"/>
              </w:rPr>
              <w:t>NDEA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0.663 </w:t>
            </w:r>
            <w:r w:rsidRPr="00C2685D">
              <w:rPr>
                <w:rFonts w:ascii="Arial" w:hAnsi="Arial" w:cs="Arial"/>
                <w:color w:val="000000"/>
                <w:sz w:val="16"/>
                <w:szCs w:val="16"/>
              </w:rPr>
              <w:t>ppm</w:t>
            </w:r>
            <w:r w:rsidRPr="00C2685D">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05) від вже затвердженого виробника </w:t>
            </w:r>
            <w:r w:rsidRPr="00C2685D">
              <w:rPr>
                <w:rFonts w:ascii="Arial" w:hAnsi="Arial" w:cs="Arial"/>
                <w:color w:val="000000"/>
                <w:sz w:val="16"/>
                <w:szCs w:val="16"/>
              </w:rPr>
              <w:t>DAIICHI</w:t>
            </w:r>
            <w:r w:rsidRPr="00C2685D">
              <w:rPr>
                <w:rFonts w:ascii="Arial" w:hAnsi="Arial" w:cs="Arial"/>
                <w:color w:val="000000"/>
                <w:sz w:val="16"/>
                <w:szCs w:val="16"/>
                <w:lang w:val="ru-RU"/>
              </w:rPr>
              <w:t xml:space="preserve"> </w:t>
            </w:r>
            <w:r w:rsidRPr="00C2685D">
              <w:rPr>
                <w:rFonts w:ascii="Arial" w:hAnsi="Arial" w:cs="Arial"/>
                <w:color w:val="000000"/>
                <w:sz w:val="16"/>
                <w:szCs w:val="16"/>
              </w:rPr>
              <w:t>SANKYO</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Японія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w:t>
            </w:r>
            <w:r w:rsidRPr="00C2685D">
              <w:rPr>
                <w:rFonts w:ascii="Arial" w:hAnsi="Arial" w:cs="Arial"/>
                <w:color w:val="000000"/>
                <w:sz w:val="16"/>
                <w:szCs w:val="16"/>
              </w:rPr>
              <w:t>ZHEJIANG</w:t>
            </w:r>
            <w:r w:rsidRPr="00C2685D">
              <w:rPr>
                <w:rFonts w:ascii="Arial" w:hAnsi="Arial" w:cs="Arial"/>
                <w:color w:val="000000"/>
                <w:sz w:val="16"/>
                <w:szCs w:val="16"/>
                <w:lang w:val="ru-RU"/>
              </w:rPr>
              <w:t xml:space="preserve"> </w:t>
            </w:r>
            <w:r w:rsidRPr="00C2685D">
              <w:rPr>
                <w:rFonts w:ascii="Arial" w:hAnsi="Arial" w:cs="Arial"/>
                <w:color w:val="000000"/>
                <w:sz w:val="16"/>
                <w:szCs w:val="16"/>
              </w:rPr>
              <w:t>TIANYU</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Китай з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02 до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UA/17647/01/01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40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Чеська Республ</w:t>
            </w:r>
            <w:r w:rsidRPr="00C2685D">
              <w:rPr>
                <w:rFonts w:ascii="Arial" w:hAnsi="Arial" w:cs="Arial"/>
                <w:color w:val="000000"/>
                <w:sz w:val="16"/>
                <w:szCs w:val="16"/>
              </w:rPr>
              <w:t>i</w:t>
            </w:r>
            <w:r w:rsidRPr="00C2685D">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lang w:val="ru-RU"/>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lang w:val="ru-RU"/>
              </w:rPr>
              <w:t xml:space="preserve">зміни І типу - додавання альтернативної дільниці, відповідальної за контроль серії активної речовини олмесартану медоксомілу (виключно тестування </w:t>
            </w:r>
            <w:r w:rsidRPr="00C2685D">
              <w:rPr>
                <w:rFonts w:ascii="Arial" w:hAnsi="Arial" w:cs="Arial"/>
                <w:color w:val="000000"/>
                <w:sz w:val="16"/>
                <w:szCs w:val="16"/>
              </w:rPr>
              <w:t>N</w:t>
            </w:r>
            <w:r w:rsidRPr="00C2685D">
              <w:rPr>
                <w:rFonts w:ascii="Arial" w:hAnsi="Arial" w:cs="Arial"/>
                <w:color w:val="000000"/>
                <w:sz w:val="16"/>
                <w:szCs w:val="16"/>
                <w:lang w:val="ru-RU"/>
              </w:rPr>
              <w:t>-нітрозамінів) Лабор Верітас АГ, Швейцарія/</w:t>
            </w:r>
            <w:r w:rsidRPr="00C2685D">
              <w:rPr>
                <w:rFonts w:ascii="Arial" w:hAnsi="Arial" w:cs="Arial"/>
                <w:color w:val="000000"/>
                <w:sz w:val="16"/>
                <w:szCs w:val="16"/>
              </w:rPr>
              <w:t>Labor</w:t>
            </w:r>
            <w:r w:rsidRPr="00C2685D">
              <w:rPr>
                <w:rFonts w:ascii="Arial" w:hAnsi="Arial" w:cs="Arial"/>
                <w:color w:val="000000"/>
                <w:sz w:val="16"/>
                <w:szCs w:val="16"/>
                <w:lang w:val="ru-RU"/>
              </w:rPr>
              <w:t xml:space="preserve"> </w:t>
            </w:r>
            <w:r w:rsidRPr="00C2685D">
              <w:rPr>
                <w:rFonts w:ascii="Arial" w:hAnsi="Arial" w:cs="Arial"/>
                <w:color w:val="000000"/>
                <w:sz w:val="16"/>
                <w:szCs w:val="16"/>
              </w:rPr>
              <w:t>Veritas</w:t>
            </w:r>
            <w:r w:rsidRPr="00C2685D">
              <w:rPr>
                <w:rFonts w:ascii="Arial" w:hAnsi="Arial" w:cs="Arial"/>
                <w:color w:val="000000"/>
                <w:sz w:val="16"/>
                <w:szCs w:val="16"/>
                <w:lang w:val="ru-RU"/>
              </w:rPr>
              <w:t xml:space="preserve"> </w:t>
            </w:r>
            <w:r w:rsidRPr="00C2685D">
              <w:rPr>
                <w:rFonts w:ascii="Arial" w:hAnsi="Arial" w:cs="Arial"/>
                <w:color w:val="000000"/>
                <w:sz w:val="16"/>
                <w:szCs w:val="16"/>
              </w:rPr>
              <w:t>AG</w:t>
            </w:r>
            <w:r w:rsidRPr="00C2685D">
              <w:rPr>
                <w:rFonts w:ascii="Arial" w:hAnsi="Arial" w:cs="Arial"/>
                <w:color w:val="000000"/>
                <w:sz w:val="16"/>
                <w:szCs w:val="16"/>
                <w:lang w:val="ru-RU"/>
              </w:rPr>
              <w:t xml:space="preserve">, </w:t>
            </w:r>
            <w:r w:rsidRPr="00C2685D">
              <w:rPr>
                <w:rFonts w:ascii="Arial" w:hAnsi="Arial" w:cs="Arial"/>
                <w:color w:val="000000"/>
                <w:sz w:val="16"/>
                <w:szCs w:val="16"/>
              </w:rPr>
              <w:t>Switzerland</w:t>
            </w:r>
            <w:r w:rsidRPr="00C2685D">
              <w:rPr>
                <w:rFonts w:ascii="Arial" w:hAnsi="Arial" w:cs="Arial"/>
                <w:color w:val="000000"/>
                <w:sz w:val="16"/>
                <w:szCs w:val="16"/>
                <w:lang w:val="ru-RU"/>
              </w:rPr>
              <w:t xml:space="preserve">;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w:t>
            </w:r>
            <w:r w:rsidRPr="00C2685D">
              <w:rPr>
                <w:rFonts w:ascii="Arial" w:hAnsi="Arial" w:cs="Arial"/>
                <w:color w:val="000000"/>
                <w:sz w:val="16"/>
                <w:szCs w:val="16"/>
              </w:rPr>
              <w:t>NDMA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2.400 </w:t>
            </w:r>
            <w:r w:rsidRPr="00C2685D">
              <w:rPr>
                <w:rFonts w:ascii="Arial" w:hAnsi="Arial" w:cs="Arial"/>
                <w:color w:val="000000"/>
                <w:sz w:val="16"/>
                <w:szCs w:val="16"/>
              </w:rPr>
              <w:t>ppm</w:t>
            </w:r>
            <w:r w:rsidRPr="00C2685D">
              <w:rPr>
                <w:rFonts w:ascii="Arial" w:hAnsi="Arial" w:cs="Arial"/>
                <w:color w:val="000000"/>
                <w:sz w:val="16"/>
                <w:szCs w:val="16"/>
                <w:lang w:val="ru-RU"/>
              </w:rPr>
              <w:t xml:space="preserve"> та </w:t>
            </w:r>
            <w:r w:rsidRPr="00C2685D">
              <w:rPr>
                <w:rFonts w:ascii="Arial" w:hAnsi="Arial" w:cs="Arial"/>
                <w:color w:val="000000"/>
                <w:sz w:val="16"/>
                <w:szCs w:val="16"/>
              </w:rPr>
              <w:t>NDEA</w:t>
            </w:r>
            <w:r w:rsidRPr="00C2685D">
              <w:rPr>
                <w:rFonts w:ascii="Arial" w:hAnsi="Arial" w:cs="Arial"/>
                <w:color w:val="000000"/>
                <w:sz w:val="16"/>
                <w:szCs w:val="16"/>
                <w:lang w:val="ru-RU"/>
              </w:rPr>
              <w:t xml:space="preserve"> з лімітом </w:t>
            </w:r>
            <w:r w:rsidRPr="00C2685D">
              <w:rPr>
                <w:rFonts w:ascii="Arial" w:hAnsi="Arial" w:cs="Arial"/>
                <w:color w:val="000000"/>
                <w:sz w:val="16"/>
                <w:szCs w:val="16"/>
              </w:rPr>
              <w:t>nmt</w:t>
            </w:r>
            <w:r w:rsidRPr="00C2685D">
              <w:rPr>
                <w:rFonts w:ascii="Arial" w:hAnsi="Arial" w:cs="Arial"/>
                <w:color w:val="000000"/>
                <w:sz w:val="16"/>
                <w:szCs w:val="16"/>
                <w:lang w:val="ru-RU"/>
              </w:rPr>
              <w:t xml:space="preserve"> 0.663 </w:t>
            </w:r>
            <w:r w:rsidRPr="00C2685D">
              <w:rPr>
                <w:rFonts w:ascii="Arial" w:hAnsi="Arial" w:cs="Arial"/>
                <w:color w:val="000000"/>
                <w:sz w:val="16"/>
                <w:szCs w:val="16"/>
              </w:rPr>
              <w:t>ppm</w:t>
            </w:r>
            <w:r w:rsidRPr="00C2685D">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2012-398-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05) від вже затвердженого виробника </w:t>
            </w:r>
            <w:r w:rsidRPr="00C2685D">
              <w:rPr>
                <w:rFonts w:ascii="Arial" w:hAnsi="Arial" w:cs="Arial"/>
                <w:color w:val="000000"/>
                <w:sz w:val="16"/>
                <w:szCs w:val="16"/>
              </w:rPr>
              <w:t>DAIICHI</w:t>
            </w:r>
            <w:r w:rsidRPr="00C2685D">
              <w:rPr>
                <w:rFonts w:ascii="Arial" w:hAnsi="Arial" w:cs="Arial"/>
                <w:color w:val="000000"/>
                <w:sz w:val="16"/>
                <w:szCs w:val="16"/>
                <w:lang w:val="ru-RU"/>
              </w:rPr>
              <w:t xml:space="preserve"> </w:t>
            </w:r>
            <w:r w:rsidRPr="00C2685D">
              <w:rPr>
                <w:rFonts w:ascii="Arial" w:hAnsi="Arial" w:cs="Arial"/>
                <w:color w:val="000000"/>
                <w:sz w:val="16"/>
                <w:szCs w:val="16"/>
              </w:rPr>
              <w:t>SANKYO</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Японія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подання оновленого сертифіката відповідності Європейській фармакопеї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01 (попередня версія </w:t>
            </w:r>
            <w:r w:rsidRPr="00C2685D">
              <w:rPr>
                <w:rFonts w:ascii="Arial" w:hAnsi="Arial" w:cs="Arial"/>
                <w:color w:val="000000"/>
                <w:sz w:val="16"/>
                <w:szCs w:val="16"/>
              </w:rPr>
              <w:t>R</w:t>
            </w:r>
            <w:r w:rsidRPr="00C2685D">
              <w:rPr>
                <w:rFonts w:ascii="Arial" w:hAnsi="Arial" w:cs="Arial"/>
                <w:color w:val="000000"/>
                <w:sz w:val="16"/>
                <w:szCs w:val="16"/>
                <w:lang w:val="ru-RU"/>
              </w:rPr>
              <w:t>1-</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2013-105-</w:t>
            </w:r>
            <w:r w:rsidRPr="00C2685D">
              <w:rPr>
                <w:rFonts w:ascii="Arial" w:hAnsi="Arial" w:cs="Arial"/>
                <w:color w:val="000000"/>
                <w:sz w:val="16"/>
                <w:szCs w:val="16"/>
              </w:rPr>
              <w:t>Rev</w:t>
            </w:r>
            <w:r w:rsidRPr="00C2685D">
              <w:rPr>
                <w:rFonts w:ascii="Arial" w:hAnsi="Arial" w:cs="Arial"/>
                <w:color w:val="000000"/>
                <w:sz w:val="16"/>
                <w:szCs w:val="16"/>
                <w:lang w:val="ru-RU"/>
              </w:rPr>
              <w:t xml:space="preserve"> 00) від вже затвердженого виробника </w:t>
            </w:r>
            <w:r w:rsidRPr="00C2685D">
              <w:rPr>
                <w:rFonts w:ascii="Arial" w:hAnsi="Arial" w:cs="Arial"/>
                <w:color w:val="000000"/>
                <w:sz w:val="16"/>
                <w:szCs w:val="16"/>
              </w:rPr>
              <w:t>CHINOIN</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AND</w:t>
            </w:r>
            <w:r w:rsidRPr="00C2685D">
              <w:rPr>
                <w:rFonts w:ascii="Arial" w:hAnsi="Arial" w:cs="Arial"/>
                <w:color w:val="000000"/>
                <w:sz w:val="16"/>
                <w:szCs w:val="16"/>
                <w:lang w:val="ru-RU"/>
              </w:rPr>
              <w:t xml:space="preserve"> </w:t>
            </w:r>
            <w:r w:rsidRPr="00C2685D">
              <w:rPr>
                <w:rFonts w:ascii="Arial" w:hAnsi="Arial" w:cs="Arial"/>
                <w:color w:val="000000"/>
                <w:sz w:val="16"/>
                <w:szCs w:val="16"/>
              </w:rPr>
              <w:t>CHEMICAL</w:t>
            </w:r>
            <w:r w:rsidRPr="00C2685D">
              <w:rPr>
                <w:rFonts w:ascii="Arial" w:hAnsi="Arial" w:cs="Arial"/>
                <w:color w:val="000000"/>
                <w:sz w:val="16"/>
                <w:szCs w:val="16"/>
                <w:lang w:val="ru-RU"/>
              </w:rPr>
              <w:t xml:space="preserve"> </w:t>
            </w:r>
            <w:r w:rsidRPr="00C2685D">
              <w:rPr>
                <w:rFonts w:ascii="Arial" w:hAnsi="Arial" w:cs="Arial"/>
                <w:color w:val="000000"/>
                <w:sz w:val="16"/>
                <w:szCs w:val="16"/>
              </w:rPr>
              <w:t>WORKS</w:t>
            </w:r>
            <w:r w:rsidRPr="00C2685D">
              <w:rPr>
                <w:rFonts w:ascii="Arial" w:hAnsi="Arial" w:cs="Arial"/>
                <w:color w:val="000000"/>
                <w:sz w:val="16"/>
                <w:szCs w:val="16"/>
                <w:lang w:val="ru-RU"/>
              </w:rPr>
              <w:t xml:space="preserve"> </w:t>
            </w:r>
            <w:r w:rsidRPr="00C2685D">
              <w:rPr>
                <w:rFonts w:ascii="Arial" w:hAnsi="Arial" w:cs="Arial"/>
                <w:color w:val="000000"/>
                <w:sz w:val="16"/>
                <w:szCs w:val="16"/>
              </w:rPr>
              <w:t>PRIVATE</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w:t>
            </w:r>
            <w:r w:rsidRPr="00C2685D">
              <w:rPr>
                <w:rFonts w:ascii="Arial" w:hAnsi="Arial" w:cs="Arial"/>
                <w:color w:val="000000"/>
                <w:sz w:val="16"/>
                <w:szCs w:val="16"/>
              </w:rPr>
              <w:t>ZHEJIANG</w:t>
            </w:r>
            <w:r w:rsidRPr="00C2685D">
              <w:rPr>
                <w:rFonts w:ascii="Arial" w:hAnsi="Arial" w:cs="Arial"/>
                <w:color w:val="000000"/>
                <w:sz w:val="16"/>
                <w:szCs w:val="16"/>
                <w:lang w:val="ru-RU"/>
              </w:rPr>
              <w:t xml:space="preserve"> </w:t>
            </w:r>
            <w:r w:rsidRPr="00C2685D">
              <w:rPr>
                <w:rFonts w:ascii="Arial" w:hAnsi="Arial" w:cs="Arial"/>
                <w:color w:val="000000"/>
                <w:sz w:val="16"/>
                <w:szCs w:val="16"/>
              </w:rPr>
              <w:t>TIANYU</w:t>
            </w:r>
            <w:r w:rsidRPr="00C2685D">
              <w:rPr>
                <w:rFonts w:ascii="Arial" w:hAnsi="Arial" w:cs="Arial"/>
                <w:color w:val="000000"/>
                <w:sz w:val="16"/>
                <w:szCs w:val="16"/>
                <w:lang w:val="ru-RU"/>
              </w:rPr>
              <w:t xml:space="preserve"> </w:t>
            </w:r>
            <w:r w:rsidRPr="00C2685D">
              <w:rPr>
                <w:rFonts w:ascii="Arial" w:hAnsi="Arial" w:cs="Arial"/>
                <w:color w:val="000000"/>
                <w:sz w:val="16"/>
                <w:szCs w:val="16"/>
              </w:rPr>
              <w:t>PHARMACEUTICAL</w:t>
            </w:r>
            <w:r w:rsidRPr="00C2685D">
              <w:rPr>
                <w:rFonts w:ascii="Arial" w:hAnsi="Arial" w:cs="Arial"/>
                <w:color w:val="000000"/>
                <w:sz w:val="16"/>
                <w:szCs w:val="16"/>
                <w:lang w:val="ru-RU"/>
              </w:rPr>
              <w:t xml:space="preserve"> </w:t>
            </w:r>
            <w:r w:rsidRPr="00C2685D">
              <w:rPr>
                <w:rFonts w:ascii="Arial" w:hAnsi="Arial" w:cs="Arial"/>
                <w:color w:val="000000"/>
                <w:sz w:val="16"/>
                <w:szCs w:val="16"/>
              </w:rPr>
              <w:t>CO</w:t>
            </w:r>
            <w:r w:rsidRPr="00C2685D">
              <w:rPr>
                <w:rFonts w:ascii="Arial" w:hAnsi="Arial" w:cs="Arial"/>
                <w:color w:val="000000"/>
                <w:sz w:val="16"/>
                <w:szCs w:val="16"/>
                <w:lang w:val="ru-RU"/>
              </w:rPr>
              <w:t xml:space="preserve">., </w:t>
            </w:r>
            <w:r w:rsidRPr="00C2685D">
              <w:rPr>
                <w:rFonts w:ascii="Arial" w:hAnsi="Arial" w:cs="Arial"/>
                <w:color w:val="000000"/>
                <w:sz w:val="16"/>
                <w:szCs w:val="16"/>
              </w:rPr>
              <w:t>LTD</w:t>
            </w:r>
            <w:r w:rsidRPr="00C2685D">
              <w:rPr>
                <w:rFonts w:ascii="Arial" w:hAnsi="Arial" w:cs="Arial"/>
                <w:color w:val="000000"/>
                <w:sz w:val="16"/>
                <w:szCs w:val="16"/>
                <w:lang w:val="ru-RU"/>
              </w:rPr>
              <w:t xml:space="preserve">., Китай з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02 до версії </w:t>
            </w:r>
            <w:r w:rsidRPr="00C2685D">
              <w:rPr>
                <w:rFonts w:ascii="Arial" w:hAnsi="Arial" w:cs="Arial"/>
                <w:color w:val="000000"/>
                <w:sz w:val="16"/>
                <w:szCs w:val="16"/>
              </w:rPr>
              <w:t>R</w:t>
            </w:r>
            <w:r w:rsidRPr="00C2685D">
              <w:rPr>
                <w:rFonts w:ascii="Arial" w:hAnsi="Arial" w:cs="Arial"/>
                <w:color w:val="000000"/>
                <w:sz w:val="16"/>
                <w:szCs w:val="16"/>
                <w:lang w:val="ru-RU"/>
              </w:rPr>
              <w:t>0-</w:t>
            </w:r>
            <w:r w:rsidRPr="00C2685D">
              <w:rPr>
                <w:rFonts w:ascii="Arial" w:hAnsi="Arial" w:cs="Arial"/>
                <w:color w:val="000000"/>
                <w:sz w:val="16"/>
                <w:szCs w:val="16"/>
              </w:rPr>
              <w:t>CEP</w:t>
            </w:r>
            <w:r w:rsidRPr="00C2685D">
              <w:rPr>
                <w:rFonts w:ascii="Arial" w:hAnsi="Arial" w:cs="Arial"/>
                <w:color w:val="000000"/>
                <w:sz w:val="16"/>
                <w:szCs w:val="16"/>
                <w:lang w:val="ru-RU"/>
              </w:rPr>
              <w:t xml:space="preserve"> 2013-268-</w:t>
            </w:r>
            <w:r w:rsidRPr="00C2685D">
              <w:rPr>
                <w:rFonts w:ascii="Arial" w:hAnsi="Arial" w:cs="Arial"/>
                <w:color w:val="000000"/>
                <w:sz w:val="16"/>
                <w:szCs w:val="16"/>
              </w:rPr>
              <w:t>Rev</w:t>
            </w:r>
            <w:r w:rsidRPr="00C2685D">
              <w:rPr>
                <w:rFonts w:ascii="Arial" w:hAnsi="Arial" w:cs="Arial"/>
                <w:color w:val="000000"/>
                <w:sz w:val="16"/>
                <w:szCs w:val="16"/>
                <w:lang w:val="ru-RU"/>
              </w:rPr>
              <w:t xml:space="preserve">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UA/17647/01/02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lang w:val="ru-RU"/>
              </w:rPr>
            </w:pPr>
            <w:r w:rsidRPr="00C2685D">
              <w:rPr>
                <w:rFonts w:ascii="Arial" w:hAnsi="Arial" w:cs="Arial"/>
                <w:color w:val="000000"/>
                <w:sz w:val="16"/>
                <w:szCs w:val="16"/>
                <w:lang w:val="ru-RU"/>
              </w:rPr>
              <w:t>таблетки, вкриті плівковою оболонкою, по 40 мг/10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додавання альтернативної дільниці, відповідальної за контроль серії активної речовини олмесартану медоксомілу (виключно тестування N-нітрозамінів) Лабор Верітас АГ, Швейцарія/Labor Veritas AG, Switzerland; зміни І типу - додавання параметра специфікації активної речовини олмесартану медоксомілу з відповідним методом випробування за результатами досліджень з безпеки або якості, а саме введення домішки NDMA з лімітом nmt 2.400 ppm та NDEA з лімітом nmt 0.663 ppm; зміни І типу - подання оновленого сертифіката відповідності Європейській фармакопеї R1-CEP 2012-398-Rev 00 (попередня версія R0-CEP 2012-398-Rev 05) від вже затвердженого виробника DAIICHI SANKYO CO. LTD., Японія для АФІ олмесартану медоксомілу; зміни І типу - подання оновленого сертифіката відповідності Європейській фармакопеї R1-CEP 2013-105-Rev 00 (попередня версія R0-CEP 2013-105-Rev 01) від вже затвердженого виробника CHINOIN PHARMACEUTICAL AND CHEMICAL WORKS PRIVATE CO., LTD. для АФІ олмесартану медоксомілу; зміни І типу - подання оновленого сертифіката відповідності Європейській фармакопеї R1-CEP 2013-105-Rev 01 (попередня версія R1-CEP 2013-105-Rev 00) від вже затвердженого виробника CHINOIN PHARMACEUTICAL AND CHEMICAL WORKS PRIVATE CO., LTD. для АФІ олмесартану медоксомілу; зміни І типу - заміна поданого сертифіката відповідності Європейській фармакопеї для нового виробника олмесартану медоксомілу ZHEJIANG TIANYU PHARMACEUTICAL CO., LTD., Китай з версії R0-CEP 2013-268-Rev 02 до версії R0-CEP 2013-268-Rev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UA/17647/01/03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СЕКНІДОКС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ТОВ "УОРЛД МЕДИЦИН"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ЛАБОРАТОРІЯ БЕЙЛІ-КРЕАТ - ВЕРНУЙЄ</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w:t>
            </w:r>
            <w:r w:rsidRPr="009F5145">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5145">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UA/11744/01/01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СИЛІМАРИН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2008-237-Rev 03 для АФІ Milk thistle dry extract, refined and standardised від вже затвердженого виробника TEVA CZECH INDUSTRIES S.R.O., Crech Republic, як наслідок: приведення розділу "Упаковка" у відповідність до оновленого СЕР, зміна сфери застосування субстанції, а саме: (затверджено: для виробництва нестерильних лікарських форм; запропоновано: для фармацевтичного застосування); зміни І типу - приведення специфікації та методів котролю АФІ у відповідність до вимог діючої монографії Milk thistle dry extract, refined and standardised ЕР за показниками « Кількісне визначення» - методика приведена до вимог монографії ЕР, заміна показника "Втрата в масі при висушуванні" на показник "Вода" відповідно до вимог монографії ЕР; зміни І типу - викладення Методів контролю якості на субстанцію українською мовою у зв’язку з вимогами до матеріалів реєстраційного досьє, які затверджені наказом МОЗ України (із змінами і доповненнями) від 27 червня 2019 року № 1528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UA/4890/01/01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СИНГЛОН®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 мг, по 7 таблеток у блістері; по 2,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UA/10511/01/01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C606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60635" w:rsidRDefault="00C57D1B" w:rsidP="00C60635">
            <w:pPr>
              <w:pStyle w:val="111"/>
              <w:tabs>
                <w:tab w:val="left" w:pos="12600"/>
              </w:tabs>
              <w:rPr>
                <w:rFonts w:ascii="Arial" w:hAnsi="Arial" w:cs="Arial"/>
                <w:b/>
                <w:i/>
                <w:color w:val="000000"/>
                <w:sz w:val="16"/>
                <w:szCs w:val="16"/>
              </w:rPr>
            </w:pPr>
            <w:r w:rsidRPr="00C60635">
              <w:rPr>
                <w:rFonts w:ascii="Arial" w:hAnsi="Arial" w:cs="Arial"/>
                <w:b/>
                <w:sz w:val="16"/>
                <w:szCs w:val="16"/>
              </w:rPr>
              <w:t>СИНТОМІЦИН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rPr>
                <w:rFonts w:ascii="Arial" w:hAnsi="Arial" w:cs="Arial"/>
                <w:color w:val="000000"/>
                <w:sz w:val="16"/>
                <w:szCs w:val="16"/>
              </w:rPr>
            </w:pPr>
            <w:r w:rsidRPr="00C60635">
              <w:rPr>
                <w:rFonts w:ascii="Arial" w:hAnsi="Arial" w:cs="Arial"/>
                <w:color w:val="000000"/>
                <w:sz w:val="16"/>
                <w:szCs w:val="16"/>
              </w:rPr>
              <w:t>лінімент 5 % по 25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color w:val="000000"/>
                <w:sz w:val="16"/>
                <w:szCs w:val="16"/>
              </w:rPr>
            </w:pPr>
            <w:r w:rsidRPr="00C60635">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color w:val="000000"/>
                <w:sz w:val="16"/>
                <w:szCs w:val="16"/>
              </w:rPr>
            </w:pPr>
            <w:r w:rsidRPr="00C606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color w:val="000000"/>
                <w:sz w:val="16"/>
                <w:szCs w:val="16"/>
              </w:rPr>
            </w:pPr>
            <w:r w:rsidRPr="00C60635">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color w:val="000000"/>
                <w:sz w:val="16"/>
                <w:szCs w:val="16"/>
              </w:rPr>
            </w:pPr>
            <w:r w:rsidRPr="00C6063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color w:val="000000"/>
                <w:sz w:val="16"/>
                <w:szCs w:val="16"/>
              </w:rPr>
            </w:pPr>
            <w:r w:rsidRPr="00C60635">
              <w:rPr>
                <w:rFonts w:ascii="Arial" w:hAnsi="Arial" w:cs="Arial"/>
                <w:color w:val="000000"/>
                <w:sz w:val="16"/>
                <w:szCs w:val="16"/>
              </w:rPr>
              <w:t xml:space="preserve">внесення змін до реєстраційних матеріалів: </w:t>
            </w:r>
            <w:r w:rsidRPr="00C60635">
              <w:rPr>
                <w:rFonts w:ascii="Arial" w:hAnsi="Arial" w:cs="Arial"/>
                <w:b/>
                <w:color w:val="000000"/>
                <w:sz w:val="16"/>
                <w:szCs w:val="16"/>
              </w:rPr>
              <w:t>уточнення реєстраційної процедури в наказі МОЗ України № 2594 від 23.11.2021 в процесі внесення змін</w:t>
            </w:r>
            <w:r w:rsidRPr="00C60635">
              <w:rPr>
                <w:rFonts w:ascii="Arial" w:hAnsi="Arial" w:cs="Arial"/>
                <w:color w:val="000000"/>
                <w:sz w:val="16"/>
                <w:szCs w:val="16"/>
              </w:rPr>
              <w:t xml:space="preserv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ТОВ «ЕЛПІС», Латвія (випуск серії); Янгжоу Хуаксінг Кемікал Ко., Лтд., Китай (усі стадії виробництва, за винятком випуску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b/>
                <w:i/>
                <w:color w:val="000000"/>
                <w:sz w:val="16"/>
                <w:szCs w:val="16"/>
              </w:rPr>
            </w:pPr>
            <w:r w:rsidRPr="00C606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60635" w:rsidRDefault="00C57D1B" w:rsidP="00C60635">
            <w:pPr>
              <w:pStyle w:val="111"/>
              <w:tabs>
                <w:tab w:val="left" w:pos="12600"/>
              </w:tabs>
              <w:jc w:val="center"/>
              <w:rPr>
                <w:rFonts w:ascii="Arial" w:hAnsi="Arial" w:cs="Arial"/>
                <w:sz w:val="16"/>
                <w:szCs w:val="16"/>
              </w:rPr>
            </w:pPr>
            <w:r w:rsidRPr="00C60635">
              <w:rPr>
                <w:rFonts w:ascii="Arial" w:hAnsi="Arial" w:cs="Arial"/>
                <w:sz w:val="16"/>
                <w:szCs w:val="16"/>
              </w:rPr>
              <w:t>UA/4683/01/01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затвердження кваліфікаційного протоколу для референс стандартів 10 серотипів полісахаридів при визначеннi вмісту вільних полісахаридів (Free polysaccharide content by ELISA) у проміжнних продуктах та заміна серій стандартів: </w:t>
            </w:r>
            <w:r w:rsidRPr="00C2685D">
              <w:rPr>
                <w:rFonts w:ascii="Arial" w:hAnsi="Arial" w:cs="Arial"/>
                <w:color w:val="000000"/>
                <w:sz w:val="16"/>
                <w:szCs w:val="16"/>
              </w:rPr>
              <w:br/>
              <w:t>для полісахариду PS23F з серії SWN1455A04 (A23FBPA006) на серію SSG1455A01 (A23FBPA010); для полісахариду PS9V з серії SWN1511A04 (A09VBPA008) на серію SSG1511A01 (A09VBPA012)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UA/15363/01/01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UA/17108/01/01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UA/17108/01/02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UA/17108/01/03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СОМАВЕРТ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заявником надано оновлений план управління ризиками версія 2.0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внаслідок оцінки остаточних результатів дослідження Acrostudy, багатоцентрового післяреєстаційного дослідження з безпеки ( PASS) терапії препаратом Сомаверт у пацієнтів з акромегалією. Структуру ПУРа було оновлено відповідно до рекомендацій Guideline on good pharmacovigilance practices (GVP) Module V – Risk management systems (Rev 2); зміни II типу - зміни внесено до інструкції для медичного застосування лікарського засобу до розділу "Особливості застосування" та незначні редакційні правки в тексті розділів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UA/17108/01/04</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СОН-НАЙТ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вкриті плівковою оболонкою, по 15 мг по 10 таблеток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всі стадії виробництва, окрім випуску серії, контроль якості: Товариство з обмеженою відповідальністю "ФАРМЕКС ГРУП", Україна; випуск серії: Товариство з обмеженою відповідальністю "Харківське фармацевтичне підприємство "Здоров'я народу", Україна</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9F5145">
              <w:rPr>
                <w:rFonts w:ascii="Arial" w:hAnsi="Arial" w:cs="Arial"/>
                <w:color w:val="000000"/>
                <w:sz w:val="16"/>
                <w:szCs w:val="16"/>
              </w:rPr>
              <w:br/>
              <w:t>вилучення упаковки № 10 (10х1) та № 20 (10х2) у коробці з картону, з відповідними змінами у розділі «Упаковка» МКЯ ЛЗ.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UA/16370/01/01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СОРБІЛАКТ®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по 200 мл або по 400 мл у пляшках; по 200 мл або по 400 мл у пляшці; по 1 пляшці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5145">
              <w:rPr>
                <w:rFonts w:ascii="Arial" w:hAnsi="Arial" w:cs="Arial"/>
                <w:color w:val="000000"/>
                <w:sz w:val="16"/>
                <w:szCs w:val="16"/>
              </w:rPr>
              <w:br/>
              <w:t>Вилучення упаковок по 250 мл та 500 мл у контейнерах полімерних, з відповідними змінами до розділу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UA/2401/01/01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СПОРАКСОЛ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виправлено технічну помилку в електронній версії інструкції для медичного застосування, а саме вилучено дублювання назви розділу "Виробник", а також в паперовій версії інструкції видалено дублювання інформації в розділі "Побічні реакції".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UA/13899/01/01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СТОПДІАР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200 мг по 12 капсул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фармакогнагляду.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UA/14478/01/01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СТРЕПСІЛС® З ВІТАМІНОМ С ЗІ СМАКОМ АПЕЛЬСИНА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685D">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UA/7436/01/01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СТРЕПСІЛС® ІНТЕНСИВ З МЕДОМ ТА ЛИМОНОМ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льодяники по 8,75 мг по 8 льодяників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685D">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UA/7696/01/01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4623F2">
            <w:pPr>
              <w:pStyle w:val="111"/>
              <w:tabs>
                <w:tab w:val="left" w:pos="12600"/>
              </w:tabs>
              <w:rPr>
                <w:rFonts w:ascii="Arial" w:hAnsi="Arial" w:cs="Arial"/>
                <w:b/>
                <w:i/>
                <w:color w:val="000000"/>
                <w:sz w:val="16"/>
                <w:szCs w:val="16"/>
              </w:rPr>
            </w:pPr>
            <w:r w:rsidRPr="009F5145">
              <w:rPr>
                <w:rFonts w:ascii="Arial" w:hAnsi="Arial" w:cs="Arial"/>
                <w:b/>
                <w:sz w:val="16"/>
                <w:szCs w:val="16"/>
              </w:rPr>
              <w:t>СТРОНДЕКС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rPr>
                <w:rFonts w:ascii="Arial" w:hAnsi="Arial" w:cs="Arial"/>
                <w:color w:val="000000"/>
                <w:sz w:val="16"/>
                <w:szCs w:val="16"/>
              </w:rPr>
            </w:pPr>
            <w:r w:rsidRPr="009F5145">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допоміжних речовин ментолу та кислоти хлористоводневої концентрованої на левоментол і кислоту хлористоводневу розведену з тими самими функціональними характеристиками та на тому самому рівні. Зміни внесені в інструкцію для медичного застосування лікарського засобу у розділи "Склад" (допоміжні речовини) ,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4623F2">
            <w:pPr>
              <w:pStyle w:val="111"/>
              <w:tabs>
                <w:tab w:val="left" w:pos="12600"/>
              </w:tabs>
              <w:jc w:val="center"/>
              <w:rPr>
                <w:rFonts w:ascii="Arial" w:hAnsi="Arial" w:cs="Arial"/>
                <w:sz w:val="16"/>
                <w:szCs w:val="16"/>
              </w:rPr>
            </w:pPr>
            <w:r w:rsidRPr="009F5145">
              <w:rPr>
                <w:rFonts w:ascii="Arial" w:hAnsi="Arial" w:cs="Arial"/>
                <w:sz w:val="16"/>
                <w:szCs w:val="16"/>
              </w:rPr>
              <w:t>UA/15759/01/01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СТУГЕРОН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25 мг, по 25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UA/7385/01/01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ТАРГОЦИД®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"Санофі-Авентіс Україна"</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CАНОФІ С.Р.Л.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UA/9229/01/02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ТАХОКОМБ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внесення змін до розділу 3.2.А.1 Приміщення та обладнання. Введення нової альтернативної холодильної зони зберігання “Takeda Austria GmbH, External warehouse Patheon Austria GmbH &amp; Co.KG, St.-Peter-Strasse 25/Building 55/Сold warehouse” (від 2 до 5</w:t>
            </w:r>
            <w:r w:rsidRPr="00C2685D">
              <w:rPr>
                <w:rStyle w:val="cs958d30211"/>
                <w:rFonts w:ascii="Times New Roman" w:hAnsi="Times New Roman" w:hint="default"/>
                <w:sz w:val="16"/>
                <w:szCs w:val="16"/>
              </w:rPr>
              <w:t>℃</w:t>
            </w:r>
            <w:r w:rsidRPr="00C2685D">
              <w:rPr>
                <w:rFonts w:ascii="Arial" w:hAnsi="Arial" w:cs="Arial"/>
                <w:color w:val="000000"/>
                <w:sz w:val="16"/>
                <w:szCs w:val="16"/>
              </w:rPr>
              <w:t>) для тимчасового зберігання АФІ Фібриногену людини та Тромбіну людини; зміни І типу - внесення змін до розділу 3.2.А.1 Приміщення та обладнання. Оновлення плану поверху, зони для кінцевого (третичного) пакування на першому поверсі в будівлі 33 у зв’язку з введенням додаткового шлюзу для персоналу в сусідній будівлі 44; зміни І типу - внесення змін до розділу 3.2.А.1 Приміщення та обладнання. Оновлення плану поверху зони для кінцевого (третичного пакування на першому поверсі в будівлі 33 у зв’язку з видаленням стін в приміщенні для пакування 07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UA/8345/01/01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ТЕБАНТИН®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капсули по 300 мг; по 10 капсул у блістері; по 5 або 10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UA/3421/01/02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ТЕВАЛОР-ТЕВА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для смоктання, по 20 таблеток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Балканфарма-Разград АТ, Болгарія,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UA/4271/01/01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40 мг/5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UA/17332/01/04</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40 мг/10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UA/17332/01/01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80 мг/5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UA/17332/01/02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ТЕЛДІПІН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таблетки, 80 мг/10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КРКА, д.д., Ново место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Topharman Shandong Co., Ltd., без фактичної зміни місця виробництва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5145">
              <w:rPr>
                <w:rFonts w:ascii="Arial" w:hAnsi="Arial" w:cs="Arial"/>
                <w:color w:val="000000"/>
                <w:sz w:val="16"/>
                <w:szCs w:val="16"/>
              </w:rPr>
              <w:br/>
              <w:t>зміна у методі випробування АФІ амлодипіну бесилату, а саме незначна зміна у затвердженому методі випробування «Мікробіологічна якість».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R0-CEP 2015-307-Rev 02 (попередня редакція R0-CEP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w:t>
            </w:r>
            <w:r w:rsidRPr="009F5145">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«Супутні домішки телмісартану та амлодипіну в таблетках» ГЛЗ.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з 2 років до 3 років. Зміни внесено в інструкцію для медичного застосування лікарського засобу у розділ "Термін придатності".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UA/17332/01/03</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ТЕРБІЗИЛ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крем 1 % по 15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UA/4558/01/01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UA/13069/01/01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ТЕТРАЦИКЛІНУ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100 мг; по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введення додаткового виробника АФІ Тетрацикліну гідрохлориду "Fujian Fukang Pharmaceutical Co., Ltd", Китай. Як наслідок відповідні зміни в Специфікації /Методах випробування АФІ за показниками "Супровідні домішки" та "Залишкові кількості органічних розчинників"; запропоновано: «North China Pharmaceutical Goodstar Co., LTD», Китай «Ningxia Qiyuan Pharmaceutical Co., LTD», Китай "Fujian Fukang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UA/3520/01/01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ТЕТУРАМ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150 мг, по 10 таблеток у блістері; по 1 або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ЛЗ in bulk: по 1кг таблеток у пакетах поліетиленових. Пропонована редакція: по 10 таблеток у блістері; по 1 або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UA/6325/01/01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840 мг/14 мл; по 14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"Діти" щодо результатів дослідження NCT02541604.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інформації стосовно виникнення імуноопосередкованих побічних реакцій.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"Спосіб застосування та дози" стосовно місцево поширеного або метастатичного потрійно негативного раку молочної залози.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щодо рекомендацій стосовно приготування розчину для інфузій.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F5145">
              <w:rPr>
                <w:rFonts w:ascii="Arial" w:hAnsi="Arial" w:cs="Arial"/>
                <w:color w:val="000000"/>
                <w:sz w:val="16"/>
                <w:szCs w:val="16"/>
              </w:rPr>
              <w:br/>
              <w:t>Зміни внесено до інструкції для медичного застосування лікарського засобу до розділу "Спосіб застосування та дози" щодо інформації з рекомендаціями стосовно дозування препарату Тецентрик® в режимі монотерапії та в комбінації з іншими лікарськими засобами.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9F5145">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впорядкування інформації та внесення текстових редакційних уточнень. </w:t>
            </w:r>
            <w:r w:rsidRPr="009F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UA/15872/01/02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 "Фармакотерапевтична група. Антинеопластичні засоби. Моноклональні антитіла. Код АТХ. L01Х", запропоновано – "Фармакотерапевтична група. Антинеопластичні засоби. Моноклональні антитіла. Aтезолізумаб Код АТХ. L01ХС32".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UA/15872/01/01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Ф.Хоффманн-Ля Рош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розділу "Показання", а саме вилучення з терапевтичного показання "Лікування дорослих пацієнтів з місцево поширеною або метастатичною уротеліальною карциномою" інформації щодо пацієнтів, у яких наявне прогресування захворювання під час або після платиновмісної хіміотерапії або протягом 12 місяців після неоад’ювантної або ад’ювантної хіміотерапії.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UA/15872/01/01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C2685D">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C2685D">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"Діти" щодо результатів дослідження NCT02541604.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інформації стосовно виникнення тяжких (3 - 4 ступеня) імуноопосередкованих побічних реакцій.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"Спосіб застосування та дози", а саме доповнення інформації з рекомендаціями щодо приготування розчину для інфузій.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"Спосіб застосування та дози", а саме доповнення інформації з рекомендаціями щодо дозування препарату Тецентрик® в режимі монотерапії та в комбінації з іншими лікарськими засобами.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впорядкування інформації та внесення текстових редакційних уточнень.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UA/15872/01/01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 xml:space="preserve">ТИГАЦИЛ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інфузій по 50 мг;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 xml:space="preserve">зміни І типу - внесення змін до р. 3.2.Р.7. Система контейнер/закупорювальний засіб, а саме видалення інформації щодо адреси постачальника алюмінієвих пломб West Pharmaceutical Services (11600 53rd Street North Clearwater, FL 33760-4827, USA) </w:t>
            </w:r>
            <w:r w:rsidRPr="00C2685D">
              <w:rPr>
                <w:rFonts w:ascii="Arial" w:hAnsi="Arial" w:cs="Arial"/>
                <w:color w:val="000000"/>
                <w:sz w:val="16"/>
                <w:szCs w:val="16"/>
              </w:rPr>
              <w:br/>
              <w:t>Запропоновано: Section 3.2.Р.7. West Pharmaceutical Services; зміни І типу - з метою уніфікації зареєстрованих виробничих матеріалів в Україні та світі та уникненню плутанини у внутрішніх системах при виробництві в майбутньому пропонується видалення друку “Wyeth” на пластиковій кришці алюмінієвої пломби у зв’язку з вилученням інформації щодо постачальника алюмінієвої пломби, без зміни пакувальних матеріалів. Запропоновано: Wyeth Printing was removed from top of Aluminum seals.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UA/12347/01/01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 xml:space="preserve">ТИГАЦИЛ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інфузій по 50 мг;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одноразові асептичні з'єднувачі KleenpakTM були вставлені в лінію процесу заповнення на сайті Wyeth Lederle S.r.l., Катанія, Італія (надалі - Катанія)</w:t>
            </w:r>
            <w:r w:rsidRPr="00C2685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UA/12347/01/01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ТІАПРОСАН®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100 мг, по 10 таблеток у блістері; по 3 або 6,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текст маркування первинної (пункти 3 і 4) та вторинної (пункти 8 і 13) упаковок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UA/12821/01/01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ТОРАСЕМІД БЕЗВОДНИЙ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(субстанція) у пакетах поліетиленових подвійних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АТ "Фармак"</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Хубей Біокоз Хейлен Фармасьютікал Ко.,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Китай</w:t>
            </w:r>
            <w:r w:rsidRPr="009F5145">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"Розчинність".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Торасемід безводний, зокрема: вилучення контролю за показником "Важкі метали".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UA/8657/01/01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ТРЕНАКСА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Лабіана Фармацевтікалс,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введення нового виробника KYOWA PHARMA CHEMICAL CO., LTD. для АФІ Tranexamic acid в якого наявний Cертифікат відповідності Європейській фармакопеї R1-CEP 2012-271-Rev 00 в доповнення до вже затвердженого виробника Hunan Dongting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UA/15269/01/01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UA/15898/01/01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10 мг/10 мг,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UA/15897/01/01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10 мг/5 мг, №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оновленого Сертифіката відповідності ЄФ R1-CEP 2003-026-Rev 03 для АФІ Раміприлу від вже затвердженого виробника ZHEJIANG HUAHAI PHARMACEUTICAL CO., LTD., Китай; запропоновано: R1-CEP 2003-026-Rev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UA/15896/01/01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ТРИДУКТАН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UA/5030/02/01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ТРИДУКТАН МВ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UA/5030/01/01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ТРИДУКТАН МВ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з модифікованим вивільненням, по 35 мг; in bulk: по 7 кг таблеток у поліетиленових пакетах, які вкладають у контейнери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вилучення альтернативного виробника АФІ триметазидину дигідрохлориду –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UA/5031/01/01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ТРИМЕТАЗИДИН МR СЕРВ'Є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плівковою оболонкою, з модифікованим вивільненням по 35 мг; по 30 таблеток у блістері; по 2 блістери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"Серв'є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Польща/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UA/7662/01/01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ТРИМСПА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введення періодичності контролю за показником "Мікробіологічна чистота": аналіз проводиться для кожної 10 серії, але не рідше одного разу в рік.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UA/8739/01/01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подання оновленої версії сертифікату відповідності Європейській фармакопеї CEP R1-CEP 2011-234-Rev 02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Европейській фармакопеї CEP R0-CEP 2011-234-Rev 03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R1-CEP 2011-234-Rev 00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R1-CEP 2011-234-Rev 01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CEP R0-CEP 2011-234-Rev 02 для АФІ Аторвастатину кальцію тригідрату від вже затвердженого виробника Ind-swift Labortories Limited, India; зміни І типу - подання оновленої версії сертифікату відповідності Європейській фармакопеї R1-CEP 2003-026-Rev 03 для АФІ Раміприл від вже затвердженого виробника Zhejiang Huahai Pharmaceutical Co., Ltd, China; зміни І типу - подання оновленої версії сертифікату відповідності Європейській фармакопеї R1-CEP 2001-297-Rev 04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2001-297-Rev 05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2001-297-Rev 06 для АФІ Раміприл від вже затвердженого виробника SANOFI-AVENTIS DEUTSCHLAND GMBH, Germany; зміни І типу - подання оновленої версії сертифікату відповідності Європейській фармакопеї R1-CEP 2001-210-Rev 05 для АФІ кислоти ацетилсаліцилової від вже затвердженого виробника Shandong Xinhua Pharmaceutical Co., Ltd., China; зміни І типу - подання оновленої версії сертифікату відповідності Європейській фармакопеї CEP R2-CEP 1993-007-Rev 05 для АФІ кислоти ацетилсаліцилової від вже затвердженого виробника Novacyl, France; зміни І типу - подання оновленої версії сертифікату відповідності Європейській фармакопеї R0-CEP 2012-035-Rev 04 для АФІ Аторвастатину кальцію тригідрату від вже затвердженого виробника TEVA API INDIA PRIVATE LIMITED, India; зміни І типу - подання оновленої версії сертифікату відповідності Європейській фармакопеї CEP R1-CEP 2012-035-Rev 00 для АФІ Аторвастатину кальцію тригідрату від вже затвердженого виробника TEVA API INDIA PRIVATE LIMITED, India; зміни І типу - подання нового ГЕ-сертифіката відповідності Європейській фармакопеї R1-CEP 2010-043-Rev 00 для допоміжної речовини желатину від нового виробника Rousselot Peabody Inc., USA; зміни І типу - подання оновленої версії ГЕ-Сертифіката відповідності Європейській фармакопеї R1-CEP 2000-045-Rev 04 для допоміжної речовини желатин виробників PB Gelatins GmbH, Germany, PB Gelatins Ltd, United Kingdom та Tessenderlo Group N.V., Belgium; зміни І типу - подання оновленої версії ГЕ-Сертифіката відповідності Європейській фармакопеї R1-CEP 2005-217-Rev 02 виробників Nitta Gelatin Inc., Japan; Thai Bones Industry Co., Ltd., Thailand; Nitta Gelatin India Ltd., India та Bamni Proteins Limited, India для допоміжної речовини желатин; зміни І типу - вилучення ГЕ-Сертифікатів відповідності Європейської Фармакопеї R1-CEP 2003-172-Rev 01 GELITA GROUP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2000-027-Rev 02 виробника Rousselot SAS, France для допоміжної речовини желатин, з переліку постачальників желатину;</w:t>
            </w:r>
            <w:r w:rsidRPr="00C2685D">
              <w:rPr>
                <w:rFonts w:ascii="Arial" w:hAnsi="Arial" w:cs="Arial"/>
                <w:color w:val="000000"/>
                <w:sz w:val="16"/>
                <w:szCs w:val="16"/>
              </w:rPr>
              <w:br/>
              <w:t>зміни І типу - вилучення ГЕ-Сертифікатів відповідності Європейської фармакопеї R1-CEP 2001-332-Rev 02 виробника Rousselot Argentina SA, Argentina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2002-110-Rev 00 виробників PB Gelatins GmbH, Germany та PB Gelatins Ltd, United Kingdom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2004-247-Rev 00 виробника Nitta Gelatin Inc., Japan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2004-320-Rev 00 виробників Nitta Gelatin Inc., Japan та Thai Bones Industry Co., Ltd., Thailand для допоміжної речовини желатин з переліку постачальників желатину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UA/15410/01/01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ТРИ-РЕГОЛ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таблетки, вкриті оболонкою, комбі-упаковка №21х1,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UA/2939/01/01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Т-СЕПТ®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 xml:space="preserve">таблетки для розсмоктування по 3 мг, по 10 таблеток у блістері; по 1 або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Амакса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АйСіЕн Польфа Жешув Ес.Ей.</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для приведення до поточної монографії ЄФ «Citric acid».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UA/13494/01/01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ТУЛІКСОН-ТЗ 1125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 xml:space="preserve">порошок для розчину для ін'єкцій; по 1125 мг порошку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Зейсс Фармас'ютікелс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UA/17569/01/01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ТУЛОН 1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Зейсс Фармас’ютікелc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UA/17570/01/01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УБІСТЕЗИН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по 1,7 мл у картриджі; по 50 картриджів у металевій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Кравчук Ольга Володимирівна.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UA/10196/01/01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УБІСТЕЗИН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ін'єкцій; по 1,7 мл у картриджі; по 50 картриджів у металевій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Кравчук Ольга Володимирівна.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UA/10196/01/02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10 капсул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Специфікації матеріалів первинної упаковки (плівки полівінілхлоридної та фольги алюмінієвої з друком лакованої); зміни І типу - незначні оновлення р.3.2.Р.7 Система упаковки/укупорки, в тому числі вилучення специфікації та методів контролю вторинного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UA/10393/01/01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УФАЛАЗА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20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приведення специфікації допоміжної речовини магнію стеарат у відповідність до монографії «Magnesium stearate» Європейської фармакопеї діючого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UA/18563/01/01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розчин для інфузій, 2 мг/мл; по 50 мл або по 100 мл у пляшці; по 1 пляшці у пачці з картону; по 50 мл, 100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  "Юрія-Фарм"</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200 мл у пляшках скляних з відповідними змінами до розділу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UA/3041/01/01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UA/16853/01/01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UA/16853/01/02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500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UA/16854/01/01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технічного та корегувального характеру у методах випробувань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UA/16854/01/02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та розчинника для лікарського засобу (п.6. ІНШЕ) та вторинної упаковки лікарського засобу (п.17.ІНШЕ)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UA/3152/01/01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ФОСТИМОН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та розчинника для лікарського засобу (п.6. ІНШЕ) та вторинної упаковки лікарського засобу (п.17.ІНШЕ)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UA/3152/01/02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ФТОРОКОРТ®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мазь, 1 мг/г по 15 г мазі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UA/7093/01/01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розчин для зовнішнього застосування 0,05 % по 100 мл у флаконах з кришкою-крапельницею і кришкою; по 200 мл у флаконах з кришкою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UA/18239/01/01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"Протипоказання", "Особливості застосування", "Застосування в період вагітності або годування груддю".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UA/4463/01/02</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ЦЕТРОТІД® 0,25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lang w:val="ru-RU"/>
              </w:rPr>
            </w:pPr>
            <w:r w:rsidRPr="009F5145">
              <w:rPr>
                <w:rFonts w:ascii="Arial" w:hAnsi="Arial" w:cs="Arial"/>
                <w:color w:val="000000"/>
                <w:sz w:val="16"/>
                <w:szCs w:val="16"/>
                <w:lang w:val="ru-RU"/>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lang w:val="ru-RU"/>
              </w:rPr>
            </w:pPr>
            <w:r w:rsidRPr="009F5145">
              <w:rPr>
                <w:rFonts w:ascii="Arial" w:hAnsi="Arial" w:cs="Arial"/>
                <w:color w:val="000000"/>
                <w:sz w:val="16"/>
                <w:szCs w:val="16"/>
                <w:lang w:val="ru-RU"/>
              </w:rPr>
              <w:t>Арес Трейдінг С.А.</w:t>
            </w:r>
            <w:r w:rsidRPr="009F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color w:val="000000"/>
                <w:sz w:val="16"/>
                <w:szCs w:val="16"/>
              </w:rPr>
              <w:t xml:space="preserve">виробник нерозфасованої продукції, первинне пакування та контроль якості: </w:t>
            </w:r>
            <w:r w:rsidRPr="009F5145">
              <w:rPr>
                <w:rFonts w:ascii="Arial" w:hAnsi="Arial" w:cs="Arial"/>
                <w:color w:val="000000"/>
                <w:sz w:val="16"/>
                <w:szCs w:val="16"/>
              </w:rPr>
              <w:br/>
              <w:t>Бакстер Онколоджі ГмбХ, Німеччина; ФАРЕВА ПАУ 1, Франція; виробник нерозфасованої продукції та первинне пакування: ФАРЕВА ПАУ 2, Франція; вторинне пакування:</w:t>
            </w:r>
            <w:r w:rsidRPr="009F5145">
              <w:rPr>
                <w:rFonts w:ascii="Arial" w:hAnsi="Arial" w:cs="Arial"/>
                <w:color w:val="000000"/>
                <w:sz w:val="16"/>
                <w:szCs w:val="16"/>
              </w:rPr>
              <w:br/>
              <w:t>Абботт Біолоджікалз Б.В., Нідерланди; відповідальний за випуск серії: Мерк Хелскеа KГаА, Німеччина</w:t>
            </w:r>
          </w:p>
          <w:p w:rsidR="00C57D1B" w:rsidRPr="009F5145" w:rsidRDefault="00C57D1B" w:rsidP="009B2319">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Німеччина/</w:t>
            </w:r>
          </w:p>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Франція/</w:t>
            </w:r>
          </w:p>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color w:val="000000"/>
                <w:sz w:val="16"/>
                <w:szCs w:val="16"/>
              </w:rPr>
              <w:t>Нідерланди</w:t>
            </w:r>
          </w:p>
          <w:p w:rsidR="00C57D1B" w:rsidRPr="009F5145" w:rsidRDefault="00C57D1B" w:rsidP="009B2319">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відповідального за виробництво нерозфасованої продукції та первинне пакування з П’єр Фабр Медикамент Продакшн (Pierre Fabre Medicament Production), Франція на ФАРЕВА ПАУ (FAREVA PAU), Франція, а саме дільниці Акітен Фарм Інтернасьйональ 1 (АФІ 1) на ФАРЕВА ПАУ 1 із уточнення виробничих функцій, а саме функції контролю якості затверджених дільниць: ФАРЕВА ПАУ 1, Франція та Бакстер Онколоджі ГмбХ, Німеччина. Виробнича дільниця та всі виробничі операції залишаються без змін. Зміни внесено в інструкцію для медичного застосування щодо найменування та місцезнаходження виробника "П'єр Фабр Медикамент Продакшн", а саме дільниці Акітен Фарм Інтернасьйональ 1 (АФІ 1) на "ФАРЕВА ПАУ 1" з відповідними змінами у тексті маркування упаковки лікарського засобу. Введення змін протягом 6-ти місяців після затвердженя;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відповідального за виробництво нерозфасованої продукції та первинне пакування з П’єр Фабр Медикамент Продакшн (Pierre Fabre Medicament Production), Франція на ФАРЕВА ПАУ (FAREVA PAU), Франція, а саме дільниці з Акітен Фарм Інтернасьйональ 2 (АФІ 2), Франція на ФАРЕВА ПАУ 2, Франція без зміни місця виробництва. Зміни внесено в інструкцію для медичного застосування щодо найменування та місцезнаходження виробника "П'єр Фабр Медикамент Продакшн", а саме дільниці Акітен Фарм Інтернасьйональ 2 (АФІ 2) на "ФАРЕВА ПАУ 2" з відповідними змінами у тексті маркування упаковки лікарського засобу. Введення змін протягом 6-ти місяців після затвердженя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UA/4898/01/01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81309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C2685D" w:rsidRDefault="00C57D1B" w:rsidP="00813095">
            <w:pPr>
              <w:pStyle w:val="11"/>
              <w:tabs>
                <w:tab w:val="left" w:pos="12600"/>
              </w:tabs>
              <w:rPr>
                <w:rFonts w:ascii="Arial" w:hAnsi="Arial" w:cs="Arial"/>
                <w:b/>
                <w:i/>
                <w:color w:val="000000"/>
                <w:sz w:val="16"/>
                <w:szCs w:val="16"/>
              </w:rPr>
            </w:pPr>
            <w:r w:rsidRPr="00C2685D">
              <w:rPr>
                <w:rFonts w:ascii="Arial" w:hAnsi="Arial" w:cs="Arial"/>
                <w:b/>
                <w:sz w:val="16"/>
                <w:szCs w:val="16"/>
              </w:rPr>
              <w:t>ЦИТРАМОН-Ф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rPr>
                <w:rFonts w:ascii="Arial" w:hAnsi="Arial" w:cs="Arial"/>
                <w:color w:val="000000"/>
                <w:sz w:val="16"/>
                <w:szCs w:val="16"/>
              </w:rPr>
            </w:pPr>
            <w:r w:rsidRPr="00C2685D">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color w:val="000000"/>
                <w:sz w:val="16"/>
                <w:szCs w:val="16"/>
              </w:rPr>
            </w:pPr>
            <w:r w:rsidRPr="00C268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spacing w:after="240"/>
              <w:jc w:val="center"/>
              <w:rPr>
                <w:rFonts w:ascii="Arial" w:hAnsi="Arial" w:cs="Arial"/>
                <w:color w:val="000000"/>
                <w:sz w:val="16"/>
                <w:szCs w:val="16"/>
              </w:rPr>
            </w:pPr>
            <w:r w:rsidRPr="00C2685D">
              <w:rPr>
                <w:rFonts w:ascii="Arial" w:hAnsi="Arial" w:cs="Arial"/>
                <w:sz w:val="16"/>
                <w:szCs w:val="16"/>
              </w:rPr>
              <w:t xml:space="preserve">внесення змін до реєстраційних матеріалів: </w:t>
            </w:r>
            <w:r w:rsidRPr="00C2685D">
              <w:rPr>
                <w:rFonts w:ascii="Arial" w:hAnsi="Arial" w:cs="Arial"/>
                <w:color w:val="000000"/>
                <w:sz w:val="16"/>
                <w:szCs w:val="16"/>
              </w:rPr>
              <w:t>зміни І типу - затвердження додаткового тексту маркування упаковок лікарського засобу (зазначення інформації щодо дистриб'ютора), а також уточнення інформації в затвердженому тексті маркування первинної (видалення інформації щодо штрих-коду) та вторинної (зміна тексту, зазначеного в п. 16) упаковок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b/>
                <w:i/>
                <w:color w:val="000000"/>
                <w:sz w:val="16"/>
                <w:szCs w:val="16"/>
              </w:rPr>
            </w:pPr>
            <w:r w:rsidRPr="00C268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C2685D" w:rsidRDefault="00C57D1B" w:rsidP="00813095">
            <w:pPr>
              <w:pStyle w:val="11"/>
              <w:tabs>
                <w:tab w:val="left" w:pos="12600"/>
              </w:tabs>
              <w:jc w:val="center"/>
              <w:rPr>
                <w:rFonts w:ascii="Arial" w:hAnsi="Arial" w:cs="Arial"/>
                <w:sz w:val="16"/>
                <w:szCs w:val="16"/>
              </w:rPr>
            </w:pPr>
            <w:r w:rsidRPr="00C2685D">
              <w:rPr>
                <w:rFonts w:ascii="Arial" w:hAnsi="Arial" w:cs="Arial"/>
                <w:sz w:val="16"/>
                <w:szCs w:val="16"/>
              </w:rPr>
              <w:t>UA/2317/01/01</w:t>
            </w:r>
          </w:p>
        </w:tc>
      </w:tr>
      <w:tr w:rsidR="00C57D1B" w:rsidRPr="009F5145" w:rsidTr="00B410E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57D1B" w:rsidRPr="009F5145" w:rsidRDefault="00C57D1B" w:rsidP="00B410E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57D1B" w:rsidRPr="009F5145" w:rsidRDefault="00C57D1B" w:rsidP="009B2319">
            <w:pPr>
              <w:pStyle w:val="111"/>
              <w:tabs>
                <w:tab w:val="left" w:pos="12600"/>
              </w:tabs>
              <w:rPr>
                <w:rFonts w:ascii="Arial" w:hAnsi="Arial" w:cs="Arial"/>
                <w:b/>
                <w:i/>
                <w:color w:val="000000"/>
                <w:sz w:val="16"/>
                <w:szCs w:val="16"/>
              </w:rPr>
            </w:pPr>
            <w:r w:rsidRPr="009F5145">
              <w:rPr>
                <w:rFonts w:ascii="Arial" w:hAnsi="Arial" w:cs="Arial"/>
                <w:b/>
                <w:sz w:val="16"/>
                <w:szCs w:val="16"/>
              </w:rPr>
              <w:t>ЦІАНОКОБАЛАМІН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rPr>
                <w:rFonts w:ascii="Arial" w:hAnsi="Arial" w:cs="Arial"/>
                <w:color w:val="000000"/>
                <w:sz w:val="16"/>
                <w:szCs w:val="16"/>
              </w:rPr>
            </w:pPr>
            <w:r w:rsidRPr="009F5145">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Товариство з обмеженою відповідальністю "Фармацевтична компанія "Здоров'я"</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 xml:space="preserve">ЮЙСІН БІОТЕКНОЛОДЖІ (ГРУП) КО., ЛТД. </w:t>
            </w:r>
            <w:r w:rsidRPr="009F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color w:val="000000"/>
                <w:sz w:val="16"/>
                <w:szCs w:val="16"/>
              </w:rPr>
            </w:pPr>
            <w:r w:rsidRPr="009F514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2008-070-Rev 03 (затверджено R1-CEP 2008-070-Rev 01) від вже затвердженого виробника АФІ Ціанокобаламін, та як наслідок: - приведення хімічної назви АФІ; специфікації і методів контролю якості за показниками «Ідентифікація» та «Супровідні домішки»; методів контролю якості за показниками «Втрата в масі при висушуванні» та «Кількісне визначення» у відповідність до актуальної монографії ЕР 10.3; - приведення методів контролю якості за показником «Залишкові кількості органічних розчинників» до вимог оновленого СЕР. - зміна назви виробника, без зміни місця розташування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b/>
                <w:i/>
                <w:color w:val="000000"/>
                <w:sz w:val="16"/>
                <w:szCs w:val="16"/>
              </w:rPr>
            </w:pPr>
            <w:r w:rsidRPr="009F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57D1B" w:rsidRPr="009F5145" w:rsidRDefault="00C57D1B" w:rsidP="009B2319">
            <w:pPr>
              <w:pStyle w:val="111"/>
              <w:tabs>
                <w:tab w:val="left" w:pos="12600"/>
              </w:tabs>
              <w:jc w:val="center"/>
              <w:rPr>
                <w:rFonts w:ascii="Arial" w:hAnsi="Arial" w:cs="Arial"/>
                <w:sz w:val="16"/>
                <w:szCs w:val="16"/>
              </w:rPr>
            </w:pPr>
            <w:r w:rsidRPr="009F5145">
              <w:rPr>
                <w:rFonts w:ascii="Arial" w:hAnsi="Arial" w:cs="Arial"/>
                <w:sz w:val="16"/>
                <w:szCs w:val="16"/>
              </w:rPr>
              <w:t>UA/16178/01/01</w:t>
            </w:r>
          </w:p>
        </w:tc>
      </w:tr>
    </w:tbl>
    <w:p w:rsidR="00C15BC8" w:rsidRPr="009F5145" w:rsidRDefault="00C15BC8" w:rsidP="00162BED">
      <w:pPr>
        <w:tabs>
          <w:tab w:val="left" w:pos="12600"/>
        </w:tabs>
        <w:jc w:val="center"/>
        <w:rPr>
          <w:rFonts w:ascii="Arial" w:hAnsi="Arial" w:cs="Arial"/>
          <w:b/>
          <w:sz w:val="18"/>
          <w:szCs w:val="18"/>
          <w:lang w:val="en-US"/>
        </w:rPr>
      </w:pPr>
    </w:p>
    <w:p w:rsidR="00C15BC8" w:rsidRPr="009F5145" w:rsidRDefault="00C15BC8" w:rsidP="00162BED">
      <w:pPr>
        <w:tabs>
          <w:tab w:val="left" w:pos="12600"/>
        </w:tabs>
        <w:jc w:val="center"/>
        <w:rPr>
          <w:rFonts w:ascii="Arial" w:hAnsi="Arial" w:cs="Arial"/>
          <w:b/>
          <w:sz w:val="18"/>
          <w:szCs w:val="18"/>
          <w:lang w:val="en-US"/>
        </w:rPr>
      </w:pPr>
    </w:p>
    <w:p w:rsidR="00162BED" w:rsidRPr="009F5145" w:rsidRDefault="00162BED" w:rsidP="00162BED">
      <w:pPr>
        <w:pStyle w:val="2"/>
        <w:tabs>
          <w:tab w:val="left" w:pos="12600"/>
        </w:tabs>
        <w:jc w:val="center"/>
        <w:rPr>
          <w:sz w:val="24"/>
          <w:szCs w:val="24"/>
        </w:rPr>
      </w:pPr>
    </w:p>
    <w:p w:rsidR="008B139E" w:rsidRPr="009F5145" w:rsidRDefault="008B139E"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C176B" w:rsidTr="002A037E">
        <w:tc>
          <w:tcPr>
            <w:tcW w:w="7421" w:type="dxa"/>
            <w:shd w:val="clear" w:color="auto" w:fill="auto"/>
          </w:tcPr>
          <w:p w:rsidR="00603B12" w:rsidRPr="009F5145" w:rsidRDefault="00603B12" w:rsidP="002A037E">
            <w:pPr>
              <w:ind w:right="20"/>
              <w:rPr>
                <w:rStyle w:val="cs95e872d01"/>
                <w:rFonts w:ascii="Arial" w:hAnsi="Arial" w:cs="Arial"/>
                <w:sz w:val="28"/>
                <w:szCs w:val="28"/>
                <w:lang w:val="ru-RU"/>
              </w:rPr>
            </w:pPr>
            <w:r w:rsidRPr="009F5145">
              <w:rPr>
                <w:rStyle w:val="cs7864ebcf1"/>
                <w:rFonts w:ascii="Arial" w:hAnsi="Arial" w:cs="Arial"/>
                <w:color w:val="auto"/>
                <w:sz w:val="28"/>
                <w:szCs w:val="28"/>
              </w:rPr>
              <w:t xml:space="preserve">В.о. Генерального директора Директорату </w:t>
            </w:r>
          </w:p>
          <w:p w:rsidR="00603B12" w:rsidRPr="009F5145" w:rsidRDefault="00603B12" w:rsidP="002A037E">
            <w:pPr>
              <w:ind w:right="20"/>
              <w:rPr>
                <w:rStyle w:val="cs7864ebcf1"/>
                <w:rFonts w:ascii="Arial" w:hAnsi="Arial" w:cs="Arial"/>
                <w:color w:val="auto"/>
                <w:sz w:val="28"/>
                <w:szCs w:val="28"/>
              </w:rPr>
            </w:pPr>
            <w:r w:rsidRPr="009F5145">
              <w:rPr>
                <w:rStyle w:val="cs7864ebcf1"/>
                <w:rFonts w:ascii="Arial" w:hAnsi="Arial" w:cs="Arial"/>
                <w:color w:val="auto"/>
                <w:sz w:val="28"/>
                <w:szCs w:val="28"/>
              </w:rPr>
              <w:t>фармацевтичного забезпечення</w:t>
            </w:r>
            <w:r w:rsidRPr="009F5145">
              <w:rPr>
                <w:rStyle w:val="cs188c92b51"/>
                <w:rFonts w:ascii="Arial" w:hAnsi="Arial" w:cs="Arial"/>
                <w:color w:val="auto"/>
                <w:sz w:val="28"/>
                <w:szCs w:val="28"/>
              </w:rPr>
              <w:t>                                    </w:t>
            </w:r>
          </w:p>
        </w:tc>
        <w:tc>
          <w:tcPr>
            <w:tcW w:w="7422" w:type="dxa"/>
            <w:shd w:val="clear" w:color="auto" w:fill="auto"/>
          </w:tcPr>
          <w:p w:rsidR="00603B12" w:rsidRPr="009F5145" w:rsidRDefault="00603B12" w:rsidP="00603B12">
            <w:pPr>
              <w:pStyle w:val="cs95e872d0"/>
              <w:rPr>
                <w:rStyle w:val="cs7864ebcf1"/>
                <w:rFonts w:ascii="Arial" w:hAnsi="Arial" w:cs="Arial"/>
                <w:color w:val="auto"/>
                <w:sz w:val="28"/>
                <w:szCs w:val="28"/>
              </w:rPr>
            </w:pPr>
          </w:p>
          <w:p w:rsidR="00603B12" w:rsidRPr="00DC176B" w:rsidRDefault="00603B12" w:rsidP="002A037E">
            <w:pPr>
              <w:pStyle w:val="cs95e872d0"/>
              <w:jc w:val="right"/>
              <w:rPr>
                <w:rStyle w:val="cs7864ebcf1"/>
                <w:rFonts w:ascii="Arial" w:hAnsi="Arial" w:cs="Arial"/>
                <w:color w:val="auto"/>
                <w:sz w:val="28"/>
                <w:szCs w:val="28"/>
              </w:rPr>
            </w:pPr>
            <w:r w:rsidRPr="009F5145">
              <w:rPr>
                <w:rStyle w:val="cs7864ebcf1"/>
                <w:rFonts w:ascii="Arial" w:hAnsi="Arial" w:cs="Arial"/>
                <w:color w:val="auto"/>
                <w:sz w:val="28"/>
                <w:szCs w:val="28"/>
              </w:rPr>
              <w:t>Іван ЗАДВОРНИХ</w:t>
            </w:r>
          </w:p>
        </w:tc>
      </w:tr>
    </w:tbl>
    <w:p w:rsidR="005368EE" w:rsidRDefault="005368EE" w:rsidP="00417977">
      <w:pPr>
        <w:jc w:val="center"/>
        <w:rPr>
          <w:rFonts w:ascii="Arial" w:hAnsi="Arial" w:cs="Arial"/>
          <w:sz w:val="18"/>
          <w:szCs w:val="18"/>
        </w:rPr>
      </w:pPr>
    </w:p>
    <w:p w:rsidR="00C60635" w:rsidRDefault="00C60635" w:rsidP="00417977">
      <w:pPr>
        <w:jc w:val="center"/>
        <w:rPr>
          <w:rFonts w:ascii="Arial" w:hAnsi="Arial" w:cs="Arial"/>
          <w:sz w:val="18"/>
          <w:szCs w:val="18"/>
        </w:rPr>
      </w:pPr>
    </w:p>
    <w:p w:rsidR="00862F8E" w:rsidRPr="003517C3" w:rsidRDefault="00862F8E" w:rsidP="00417977">
      <w:pPr>
        <w:jc w:val="center"/>
        <w:rPr>
          <w:rFonts w:ascii="Arial" w:hAnsi="Arial" w:cs="Arial"/>
          <w:sz w:val="18"/>
          <w:szCs w:val="18"/>
        </w:rPr>
      </w:pPr>
      <w:r>
        <w:rPr>
          <w:rFonts w:ascii="Arial" w:hAnsi="Arial" w:cs="Arial"/>
          <w:sz w:val="18"/>
          <w:szCs w:val="18"/>
        </w:rPr>
        <w:br w:type="column"/>
      </w:r>
    </w:p>
    <w:tbl>
      <w:tblPr>
        <w:tblW w:w="3828" w:type="dxa"/>
        <w:tblInd w:w="11448" w:type="dxa"/>
        <w:tblLayout w:type="fixed"/>
        <w:tblLook w:val="0000" w:firstRow="0" w:lastRow="0" w:firstColumn="0" w:lastColumn="0" w:noHBand="0" w:noVBand="0"/>
      </w:tblPr>
      <w:tblGrid>
        <w:gridCol w:w="3828"/>
      </w:tblGrid>
      <w:tr w:rsidR="00862F8E" w:rsidRPr="003517C3" w:rsidTr="00200F1E">
        <w:tc>
          <w:tcPr>
            <w:tcW w:w="3828" w:type="dxa"/>
          </w:tcPr>
          <w:p w:rsidR="00862F8E" w:rsidRPr="00280BFD" w:rsidRDefault="00862F8E" w:rsidP="00200F1E">
            <w:pPr>
              <w:pStyle w:val="4"/>
              <w:tabs>
                <w:tab w:val="left" w:pos="12600"/>
              </w:tabs>
              <w:jc w:val="both"/>
              <w:rPr>
                <w:rFonts w:cs="Arial"/>
                <w:sz w:val="18"/>
                <w:szCs w:val="18"/>
              </w:rPr>
            </w:pPr>
            <w:r w:rsidRPr="00280BFD">
              <w:rPr>
                <w:rFonts w:cs="Arial"/>
                <w:sz w:val="18"/>
                <w:szCs w:val="18"/>
              </w:rPr>
              <w:t>Додаток 4</w:t>
            </w:r>
          </w:p>
          <w:p w:rsidR="00862F8E" w:rsidRPr="00280BFD" w:rsidRDefault="00862F8E" w:rsidP="00200F1E">
            <w:pPr>
              <w:pStyle w:val="4"/>
              <w:tabs>
                <w:tab w:val="left" w:pos="12600"/>
              </w:tabs>
              <w:jc w:val="both"/>
              <w:rPr>
                <w:rFonts w:cs="Arial"/>
                <w:sz w:val="18"/>
                <w:szCs w:val="18"/>
              </w:rPr>
            </w:pPr>
            <w:r w:rsidRPr="00280BFD">
              <w:rPr>
                <w:rFonts w:cs="Arial"/>
                <w:sz w:val="18"/>
                <w:szCs w:val="18"/>
              </w:rPr>
              <w:t>до наказу Міністерства охорони</w:t>
            </w:r>
          </w:p>
          <w:p w:rsidR="00862F8E" w:rsidRPr="00280BFD" w:rsidRDefault="00862F8E" w:rsidP="00200F1E">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862F8E" w:rsidRPr="00280BFD" w:rsidRDefault="00862F8E" w:rsidP="00200F1E">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862F8E" w:rsidRPr="003517C3" w:rsidRDefault="00862F8E" w:rsidP="00862F8E">
      <w:pPr>
        <w:tabs>
          <w:tab w:val="left" w:pos="12600"/>
        </w:tabs>
        <w:rPr>
          <w:rFonts w:ascii="Arial" w:hAnsi="Arial" w:cs="Arial"/>
          <w:sz w:val="18"/>
          <w:szCs w:val="18"/>
        </w:rPr>
      </w:pPr>
    </w:p>
    <w:p w:rsidR="00862F8E" w:rsidRPr="00D62C0C" w:rsidRDefault="00862F8E" w:rsidP="00862F8E">
      <w:pPr>
        <w:jc w:val="center"/>
        <w:rPr>
          <w:rFonts w:ascii="Arial" w:hAnsi="Arial" w:cs="Arial"/>
          <w:b/>
          <w:sz w:val="22"/>
          <w:szCs w:val="22"/>
        </w:rPr>
      </w:pPr>
      <w:r w:rsidRPr="00D62C0C">
        <w:rPr>
          <w:rFonts w:ascii="Arial" w:hAnsi="Arial" w:cs="Arial"/>
          <w:b/>
          <w:sz w:val="22"/>
          <w:szCs w:val="22"/>
        </w:rPr>
        <w:t>ПЕРЕЛІК</w:t>
      </w:r>
    </w:p>
    <w:p w:rsidR="00862F8E" w:rsidRPr="00D62C0C" w:rsidRDefault="00862F8E" w:rsidP="00862F8E">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862F8E" w:rsidRPr="00280BFD" w:rsidRDefault="00862F8E" w:rsidP="00862F8E">
      <w:pPr>
        <w:jc w:val="center"/>
        <w:rPr>
          <w:rFonts w:ascii="Arial" w:hAnsi="Arial" w:cs="Arial"/>
        </w:rPr>
      </w:pPr>
    </w:p>
    <w:tbl>
      <w:tblPr>
        <w:tblW w:w="1602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843"/>
        <w:gridCol w:w="1843"/>
        <w:gridCol w:w="1417"/>
        <w:gridCol w:w="1276"/>
        <w:gridCol w:w="1985"/>
        <w:gridCol w:w="1134"/>
        <w:gridCol w:w="1417"/>
        <w:gridCol w:w="4538"/>
      </w:tblGrid>
      <w:tr w:rsidR="00862F8E" w:rsidRPr="007B40DE" w:rsidTr="00200F1E">
        <w:tc>
          <w:tcPr>
            <w:tcW w:w="567" w:type="dxa"/>
            <w:tcBorders>
              <w:top w:val="single" w:sz="4" w:space="0" w:color="auto"/>
              <w:left w:val="single" w:sz="4" w:space="0" w:color="auto"/>
              <w:bottom w:val="single" w:sz="4" w:space="0" w:color="auto"/>
              <w:right w:val="single" w:sz="4"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 п/п</w:t>
            </w:r>
          </w:p>
        </w:tc>
        <w:tc>
          <w:tcPr>
            <w:tcW w:w="1843" w:type="dxa"/>
            <w:tcBorders>
              <w:top w:val="single" w:sz="4" w:space="0" w:color="auto"/>
              <w:left w:val="single" w:sz="4"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Підстава</w:t>
            </w:r>
          </w:p>
        </w:tc>
        <w:tc>
          <w:tcPr>
            <w:tcW w:w="4538" w:type="dxa"/>
            <w:tcBorders>
              <w:top w:val="single" w:sz="4" w:space="0" w:color="auto"/>
              <w:left w:val="single" w:sz="6" w:space="0" w:color="auto"/>
              <w:bottom w:val="single" w:sz="4" w:space="0" w:color="auto"/>
              <w:right w:val="single" w:sz="6" w:space="0" w:color="auto"/>
            </w:tcBorders>
            <w:shd w:val="pct10" w:color="auto" w:fill="auto"/>
          </w:tcPr>
          <w:p w:rsidR="00862F8E" w:rsidRPr="00F01029" w:rsidRDefault="00862F8E" w:rsidP="00200F1E">
            <w:pPr>
              <w:jc w:val="center"/>
              <w:rPr>
                <w:rFonts w:ascii="Arial" w:hAnsi="Arial" w:cs="Arial"/>
                <w:b/>
                <w:i/>
                <w:sz w:val="16"/>
                <w:szCs w:val="16"/>
                <w:lang w:eastAsia="en-US"/>
              </w:rPr>
            </w:pPr>
            <w:r w:rsidRPr="00F01029">
              <w:rPr>
                <w:rFonts w:ascii="Arial" w:hAnsi="Arial" w:cs="Arial"/>
                <w:b/>
                <w:i/>
                <w:sz w:val="16"/>
                <w:szCs w:val="16"/>
                <w:lang w:eastAsia="en-US"/>
              </w:rPr>
              <w:t>Процедура</w:t>
            </w:r>
          </w:p>
        </w:tc>
      </w:tr>
      <w:tr w:rsidR="00862F8E" w:rsidRPr="00484DC4" w:rsidTr="00200F1E">
        <w:trPr>
          <w:trHeight w:val="557"/>
        </w:trPr>
        <w:tc>
          <w:tcPr>
            <w:tcW w:w="56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both"/>
              <w:rPr>
                <w:rFonts w:ascii="Arial" w:hAnsi="Arial" w:cs="Arial"/>
                <w:b/>
                <w:sz w:val="16"/>
                <w:szCs w:val="16"/>
                <w:lang w:eastAsia="en-US"/>
              </w:rPr>
            </w:pPr>
            <w:r w:rsidRPr="00F01029">
              <w:rPr>
                <w:rFonts w:ascii="Arial" w:hAnsi="Arial" w:cs="Arial"/>
                <w:b/>
                <w:sz w:val="16"/>
                <w:szCs w:val="16"/>
                <w:lang w:eastAsia="en-US"/>
              </w:rPr>
              <w:t xml:space="preserve">БУДЕКСА </w:t>
            </w: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lang w:eastAsia="en-US"/>
              </w:rPr>
            </w:pPr>
            <w:r w:rsidRPr="00F01029">
              <w:rPr>
                <w:rFonts w:ascii="Arial" w:hAnsi="Arial" w:cs="Arial"/>
                <w:sz w:val="16"/>
                <w:szCs w:val="16"/>
                <w:lang w:eastAsia="en-US"/>
              </w:rPr>
              <w:t>суспензія для розпилення, 0,25 мг/мл, по 2 мл у контейнері; по 5 контейнерів у конверті, по 4 конверти у картонній коробці</w:t>
            </w:r>
          </w:p>
          <w:p w:rsidR="00862F8E" w:rsidRPr="00F01029" w:rsidRDefault="00862F8E" w:rsidP="00200F1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Акса Парентерелс Лімітед</w:t>
            </w:r>
          </w:p>
          <w:p w:rsidR="00862F8E" w:rsidRPr="00F01029" w:rsidRDefault="00862F8E" w:rsidP="00200F1E">
            <w:pPr>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center"/>
              <w:rPr>
                <w:rFonts w:cs="Arial"/>
                <w:b w:val="0"/>
                <w:iCs/>
                <w:sz w:val="16"/>
                <w:szCs w:val="16"/>
                <w:lang w:val="en-US" w:eastAsia="en-US"/>
              </w:rPr>
            </w:pPr>
            <w:r w:rsidRPr="00F01029">
              <w:rPr>
                <w:rFonts w:cs="Arial"/>
                <w:b w:val="0"/>
                <w:sz w:val="16"/>
                <w:szCs w:val="16"/>
                <w:lang w:eastAsia="en-US"/>
              </w:rPr>
              <w:t>Індія</w:t>
            </w:r>
          </w:p>
        </w:tc>
        <w:tc>
          <w:tcPr>
            <w:tcW w:w="1985"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center"/>
              <w:rPr>
                <w:rFonts w:ascii="Arial" w:hAnsi="Arial" w:cs="Arial"/>
                <w:b/>
                <w:sz w:val="16"/>
                <w:szCs w:val="16"/>
                <w:lang w:eastAsia="en-US"/>
              </w:rPr>
            </w:pPr>
            <w:r w:rsidRPr="00F01029">
              <w:rPr>
                <w:rFonts w:ascii="Arial" w:hAnsi="Arial" w:cs="Arial"/>
                <w:sz w:val="16"/>
                <w:szCs w:val="16"/>
                <w:lang w:eastAsia="en-US"/>
              </w:rPr>
              <w:t>Акса Парентерелс Лімітед</w:t>
            </w:r>
          </w:p>
        </w:tc>
        <w:tc>
          <w:tcPr>
            <w:tcW w:w="1134"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sz w:val="16"/>
                <w:szCs w:val="16"/>
              </w:rPr>
            </w:pPr>
            <w:r w:rsidRPr="00F01029">
              <w:rPr>
                <w:rFonts w:ascii="Arial" w:hAnsi="Arial" w:cs="Arial"/>
                <w:sz w:val="16"/>
                <w:szCs w:val="16"/>
                <w:lang w:val="ru-RU" w:eastAsia="en-US"/>
              </w:rPr>
              <w:t>Індія</w:t>
            </w: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rPr>
            </w:pPr>
            <w:r w:rsidRPr="00F01029">
              <w:rPr>
                <w:rFonts w:ascii="Arial" w:hAnsi="Arial" w:cs="Arial"/>
                <w:iCs/>
                <w:sz w:val="16"/>
                <w:szCs w:val="16"/>
                <w:lang w:eastAsia="en-US"/>
              </w:rPr>
              <w:t xml:space="preserve">засідання </w:t>
            </w:r>
            <w:r w:rsidRPr="00F01029">
              <w:rPr>
                <w:rFonts w:ascii="Arial" w:hAnsi="Arial" w:cs="Arial"/>
                <w:iCs/>
                <w:sz w:val="16"/>
                <w:szCs w:val="16"/>
                <w:lang w:val="en-US" w:eastAsia="en-US"/>
              </w:rPr>
              <w:t>НЕР № 20 від 11.11.2021</w:t>
            </w:r>
          </w:p>
        </w:tc>
        <w:tc>
          <w:tcPr>
            <w:tcW w:w="4538"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both"/>
              <w:rPr>
                <w:rFonts w:ascii="Arial" w:hAnsi="Arial" w:cs="Arial"/>
                <w:sz w:val="16"/>
                <w:szCs w:val="16"/>
                <w:lang w:eastAsia="en-US"/>
              </w:rPr>
            </w:pPr>
            <w:r w:rsidRPr="00F01029">
              <w:rPr>
                <w:rFonts w:ascii="Arial" w:hAnsi="Arial" w:cs="Arial"/>
                <w:b/>
                <w:sz w:val="16"/>
                <w:szCs w:val="16"/>
                <w:lang w:eastAsia="en-US"/>
              </w:rPr>
              <w:t xml:space="preserve">не рекомендується до державної реєстрації - </w:t>
            </w:r>
            <w:r w:rsidRPr="00F01029">
              <w:rPr>
                <w:rFonts w:ascii="Arial" w:hAnsi="Arial" w:cs="Arial"/>
                <w:sz w:val="16"/>
                <w:szCs w:val="16"/>
                <w:lang w:eastAsia="en-US"/>
              </w:rPr>
              <w:t>на етапі спеціалізованої експертизи відповідно до висновку Департаменту фармацевтимчної діяльності. Представлені матеріали реєстраційного досьє не можуть бути оцінені як такі, що відповідають вимогам, викладеним у додатку 5 та 6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w:t>
            </w:r>
            <w:r w:rsidRPr="00F01029">
              <w:rPr>
                <w:rFonts w:ascii="Arial" w:hAnsi="Arial" w:cs="Arial"/>
                <w:b/>
                <w:sz w:val="16"/>
                <w:szCs w:val="16"/>
                <w:lang w:eastAsia="en-US"/>
              </w:rPr>
              <w:t>о</w:t>
            </w:r>
            <w:r w:rsidRPr="00F01029">
              <w:rPr>
                <w:rFonts w:ascii="Arial" w:hAnsi="Arial" w:cs="Arial"/>
                <w:sz w:val="16"/>
                <w:szCs w:val="16"/>
                <w:lang w:eastAsia="en-US"/>
              </w:rPr>
              <w:t>м МОЗ України від 23.07.15 № 460.</w:t>
            </w:r>
          </w:p>
          <w:p w:rsidR="00862F8E" w:rsidRPr="00F01029" w:rsidRDefault="00862F8E" w:rsidP="00200F1E">
            <w:pPr>
              <w:pStyle w:val="ab"/>
              <w:ind w:left="0"/>
              <w:jc w:val="both"/>
              <w:rPr>
                <w:rFonts w:ascii="Arial" w:hAnsi="Arial" w:cs="Arial"/>
                <w:b/>
                <w:sz w:val="16"/>
                <w:szCs w:val="16"/>
                <w:lang w:eastAsia="en-US"/>
              </w:rPr>
            </w:pPr>
          </w:p>
        </w:tc>
      </w:tr>
      <w:tr w:rsidR="00862F8E" w:rsidRPr="00484DC4" w:rsidTr="00200F1E">
        <w:trPr>
          <w:trHeight w:val="557"/>
        </w:trPr>
        <w:tc>
          <w:tcPr>
            <w:tcW w:w="56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both"/>
              <w:rPr>
                <w:rFonts w:ascii="Arial" w:hAnsi="Arial" w:cs="Arial"/>
                <w:b/>
                <w:sz w:val="16"/>
                <w:szCs w:val="16"/>
                <w:lang w:eastAsia="en-US"/>
              </w:rPr>
            </w:pPr>
            <w:r w:rsidRPr="00F01029">
              <w:rPr>
                <w:rFonts w:ascii="Arial" w:hAnsi="Arial" w:cs="Arial"/>
                <w:b/>
                <w:sz w:val="16"/>
                <w:szCs w:val="16"/>
                <w:lang w:eastAsia="en-US"/>
              </w:rPr>
              <w:t xml:space="preserve">ЕНКОРАТ ХРОНО </w:t>
            </w: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lang w:eastAsia="en-US"/>
              </w:rPr>
            </w:pPr>
            <w:r w:rsidRPr="00F01029">
              <w:rPr>
                <w:rFonts w:ascii="Arial" w:hAnsi="Arial" w:cs="Arial"/>
                <w:sz w:val="16"/>
                <w:szCs w:val="16"/>
                <w:lang w:eastAsia="en-US"/>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p w:rsidR="00862F8E" w:rsidRPr="00F01029" w:rsidRDefault="00862F8E" w:rsidP="00200F1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eastAsia="en-US"/>
              </w:rPr>
            </w:pPr>
            <w:r w:rsidRPr="00F01029">
              <w:rPr>
                <w:rFonts w:ascii="Arial" w:hAnsi="Arial" w:cs="Arial"/>
                <w:sz w:val="16"/>
                <w:szCs w:val="16"/>
                <w:lang w:eastAsia="en-US"/>
              </w:rPr>
              <w:t>Сан Фармасьютикал Індастріз Лімітед</w:t>
            </w:r>
          </w:p>
          <w:p w:rsidR="00862F8E" w:rsidRPr="00F01029" w:rsidRDefault="00862F8E" w:rsidP="00200F1E">
            <w:pPr>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center"/>
              <w:rPr>
                <w:rFonts w:cs="Arial"/>
                <w:b w:val="0"/>
                <w:iCs/>
                <w:sz w:val="16"/>
                <w:szCs w:val="16"/>
                <w:lang w:val="en-US" w:eastAsia="en-US"/>
              </w:rPr>
            </w:pPr>
            <w:r w:rsidRPr="00F01029">
              <w:rPr>
                <w:rFonts w:cs="Arial"/>
                <w:b w:val="0"/>
                <w:sz w:val="16"/>
                <w:szCs w:val="16"/>
                <w:lang w:eastAsia="en-US"/>
              </w:rPr>
              <w:t>Індія</w:t>
            </w:r>
          </w:p>
        </w:tc>
        <w:tc>
          <w:tcPr>
            <w:tcW w:w="1985"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center"/>
              <w:rPr>
                <w:rFonts w:ascii="Arial" w:hAnsi="Arial" w:cs="Arial"/>
                <w:b/>
                <w:sz w:val="16"/>
                <w:szCs w:val="16"/>
                <w:lang w:eastAsia="en-US"/>
              </w:rPr>
            </w:pPr>
            <w:r w:rsidRPr="00F01029">
              <w:rPr>
                <w:rFonts w:ascii="Arial" w:hAnsi="Arial" w:cs="Arial"/>
                <w:sz w:val="16"/>
                <w:szCs w:val="16"/>
                <w:lang w:eastAsia="en-US"/>
              </w:rPr>
              <w:t>Сан Фармасьютикал Індастріз Лтд.</w:t>
            </w:r>
          </w:p>
        </w:tc>
        <w:tc>
          <w:tcPr>
            <w:tcW w:w="1134"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sz w:val="16"/>
                <w:szCs w:val="16"/>
              </w:rPr>
            </w:pPr>
            <w:r w:rsidRPr="00F01029">
              <w:rPr>
                <w:rFonts w:ascii="Arial" w:hAnsi="Arial" w:cs="Arial"/>
                <w:sz w:val="16"/>
                <w:szCs w:val="16"/>
                <w:lang w:eastAsia="en-US"/>
              </w:rPr>
              <w:t>Індія</w:t>
            </w: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rPr>
            </w:pPr>
            <w:r w:rsidRPr="00F01029">
              <w:rPr>
                <w:rFonts w:ascii="Arial" w:hAnsi="Arial" w:cs="Arial"/>
                <w:iCs/>
                <w:sz w:val="16"/>
                <w:szCs w:val="16"/>
                <w:lang w:eastAsia="en-US"/>
              </w:rPr>
              <w:t xml:space="preserve">засідання </w:t>
            </w:r>
            <w:r w:rsidRPr="00F01029">
              <w:rPr>
                <w:rFonts w:ascii="Arial" w:hAnsi="Arial" w:cs="Arial"/>
                <w:iCs/>
                <w:sz w:val="16"/>
                <w:szCs w:val="16"/>
                <w:lang w:val="en-US" w:eastAsia="en-US"/>
              </w:rPr>
              <w:t>НТР № 39 від 11.11.2021</w:t>
            </w:r>
          </w:p>
        </w:tc>
        <w:tc>
          <w:tcPr>
            <w:tcW w:w="4538"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both"/>
              <w:rPr>
                <w:rFonts w:ascii="Arial" w:hAnsi="Arial" w:cs="Arial"/>
                <w:sz w:val="16"/>
                <w:szCs w:val="16"/>
                <w:lang w:eastAsia="en-US"/>
              </w:rPr>
            </w:pPr>
            <w:r w:rsidRPr="00F01029">
              <w:rPr>
                <w:rFonts w:ascii="Arial" w:hAnsi="Arial" w:cs="Arial"/>
                <w:b/>
                <w:sz w:val="16"/>
                <w:szCs w:val="16"/>
                <w:lang w:eastAsia="en-US"/>
              </w:rPr>
              <w:t>не рекомендовано до затвердження</w:t>
            </w:r>
            <w:r w:rsidRPr="00F01029">
              <w:rPr>
                <w:rFonts w:ascii="Arial" w:hAnsi="Arial" w:cs="Arial"/>
                <w:sz w:val="16"/>
                <w:szCs w:val="16"/>
                <w:lang w:eastAsia="en-US"/>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показником «Однорідність дозованих одиниць»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w:t>
            </w:r>
            <w:r w:rsidRPr="00F01029">
              <w:rPr>
                <w:rFonts w:ascii="Arial" w:hAnsi="Arial" w:cs="Arial"/>
                <w:sz w:val="16"/>
                <w:szCs w:val="16"/>
                <w:lang w:eastAsia="en-US"/>
              </w:rPr>
              <w:br/>
              <w:t xml:space="preserve">вилучення з показника «Ідентифікація» визначення барвників (титану діоксид та жовтий захід).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зміни методики за показниками «Супутні домішки» (пробопідготовка, порядок проведення хроматографування) та «Розчинення» (зміна часу випробування та кількості проб), і відповідно змінюються критерії прийнятності за показником «Розчинення». </w:t>
            </w:r>
            <w:r w:rsidRPr="00F01029">
              <w:rPr>
                <w:rFonts w:ascii="Arial" w:hAnsi="Arial" w:cs="Arial"/>
                <w:sz w:val="16"/>
                <w:szCs w:val="16"/>
                <w:lang w:eastAsia="en-US"/>
              </w:rPr>
              <w:br/>
              <w:t xml:space="preserve">Зміни І типу - Зміни з якості. Готовий лікарський засіб. Контроль готового лікарського засобу (інші зміни) - методи контролю якості ГЛЗ представлено українською мовою. Зміни </w:t>
            </w:r>
            <w:r w:rsidRPr="00F01029">
              <w:rPr>
                <w:rFonts w:ascii="Arial" w:hAnsi="Arial" w:cs="Arial"/>
                <w:sz w:val="16"/>
                <w:szCs w:val="16"/>
                <w:lang w:val="en-US" w:eastAsia="en-US"/>
              </w:rPr>
              <w:t>II</w:t>
            </w:r>
            <w:r w:rsidRPr="00F01029">
              <w:rPr>
                <w:rFonts w:ascii="Arial" w:hAnsi="Arial" w:cs="Arial"/>
                <w:sz w:val="16"/>
                <w:szCs w:val="16"/>
                <w:lang w:eastAsia="en-US"/>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а саме оптимізація процесу виробництва з урахуванням змін у складі ЛЗ. Зміни не рекомендовані до затвердження, оскільки пов’язані зі змінами складу ЛЗ. </w:t>
            </w:r>
            <w:r w:rsidRPr="00F01029">
              <w:rPr>
                <w:rFonts w:ascii="Arial" w:hAnsi="Arial" w:cs="Arial"/>
                <w:sz w:val="16"/>
                <w:szCs w:val="16"/>
                <w:lang w:eastAsia="en-US"/>
              </w:rPr>
              <w:br/>
              <w:t xml:space="preserve">Зміни </w:t>
            </w:r>
            <w:r w:rsidRPr="00F01029">
              <w:rPr>
                <w:rFonts w:ascii="Arial" w:hAnsi="Arial" w:cs="Arial"/>
                <w:sz w:val="16"/>
                <w:szCs w:val="16"/>
                <w:lang w:val="en-US" w:eastAsia="en-US"/>
              </w:rPr>
              <w:t>II</w:t>
            </w:r>
            <w:r w:rsidRPr="00F01029">
              <w:rPr>
                <w:rFonts w:ascii="Arial" w:hAnsi="Arial" w:cs="Arial"/>
                <w:sz w:val="16"/>
                <w:szCs w:val="16"/>
                <w:lang w:eastAsia="en-US"/>
              </w:rPr>
              <w:t xml:space="preserve">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якісного та кількісного складу допоміжних речовин, і як наслідок зміна середньої маси таблетки. А також вилучення із специфікації показника «Залишкові кількості органічних розчинників». Зміна не рекомендована до затвердження зважаючи на негативний висновок Управління експертизи матеріалів з біоеквівалентності щодо представлених в реєстраційному досьє досліджень біоеквівалентності ЛЗ, які не підтверджують можливість внесення змін у склад та виробничий процес ЛЗ. Крім того, надані додаткові матеріали не містять повну відповідь на попередньо висунуті зауваження від Департаменту фармацевтичної діяльності. </w:t>
            </w:r>
          </w:p>
        </w:tc>
      </w:tr>
      <w:tr w:rsidR="00862F8E" w:rsidRPr="00484DC4" w:rsidTr="00200F1E">
        <w:trPr>
          <w:trHeight w:val="557"/>
        </w:trPr>
        <w:tc>
          <w:tcPr>
            <w:tcW w:w="56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both"/>
              <w:rPr>
                <w:rFonts w:ascii="Arial" w:hAnsi="Arial" w:cs="Arial"/>
                <w:b/>
                <w:sz w:val="16"/>
                <w:szCs w:val="16"/>
                <w:lang w:eastAsia="en-US"/>
              </w:rPr>
            </w:pPr>
            <w:r w:rsidRPr="00F01029">
              <w:rPr>
                <w:rFonts w:ascii="Arial" w:hAnsi="Arial" w:cs="Arial"/>
                <w:b/>
                <w:sz w:val="16"/>
                <w:szCs w:val="16"/>
                <w:lang w:eastAsia="en-US"/>
              </w:rPr>
              <w:t xml:space="preserve">ЛІНКОМІЦИН </w:t>
            </w: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lang w:eastAsia="en-US"/>
              </w:rPr>
            </w:pPr>
            <w:r w:rsidRPr="00F01029">
              <w:rPr>
                <w:rFonts w:ascii="Arial" w:hAnsi="Arial" w:cs="Arial"/>
                <w:sz w:val="16"/>
                <w:szCs w:val="16"/>
                <w:lang w:eastAsia="en-US"/>
              </w:rPr>
              <w:t>капсули по 250 мг, по 10 капсул у блістері; по 3 блістери у пачці</w:t>
            </w:r>
          </w:p>
          <w:p w:rsidR="00862F8E" w:rsidRPr="00F01029" w:rsidRDefault="00862F8E" w:rsidP="00200F1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ПАТ "Київмедпрепарат"</w:t>
            </w:r>
          </w:p>
        </w:tc>
        <w:tc>
          <w:tcPr>
            <w:tcW w:w="1276"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center"/>
              <w:rPr>
                <w:rFonts w:cs="Arial"/>
                <w:b w:val="0"/>
                <w:iCs/>
                <w:sz w:val="16"/>
                <w:szCs w:val="16"/>
                <w:lang w:val="en-US" w:eastAsia="en-US"/>
              </w:rPr>
            </w:pPr>
            <w:r w:rsidRPr="00F01029">
              <w:rPr>
                <w:rFonts w:cs="Arial"/>
                <w:b w:val="0"/>
                <w:sz w:val="16"/>
                <w:szCs w:val="16"/>
                <w:lang w:eastAsia="en-US"/>
              </w:rPr>
              <w:t>Україна</w:t>
            </w:r>
          </w:p>
        </w:tc>
        <w:tc>
          <w:tcPr>
            <w:tcW w:w="1985"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center"/>
              <w:rPr>
                <w:rFonts w:ascii="Arial" w:hAnsi="Arial" w:cs="Arial"/>
                <w:b/>
                <w:sz w:val="16"/>
                <w:szCs w:val="16"/>
                <w:lang w:val="en-US" w:eastAsia="en-US"/>
              </w:rPr>
            </w:pPr>
            <w:r w:rsidRPr="00F01029">
              <w:rPr>
                <w:rFonts w:ascii="Arial" w:hAnsi="Arial" w:cs="Arial"/>
                <w:sz w:val="16"/>
                <w:szCs w:val="16"/>
                <w:lang w:eastAsia="en-US"/>
              </w:rPr>
              <w:t>ПАТ "Київмедпрепарат"</w:t>
            </w:r>
          </w:p>
        </w:tc>
        <w:tc>
          <w:tcPr>
            <w:tcW w:w="1134"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sz w:val="16"/>
                <w:szCs w:val="16"/>
              </w:rPr>
            </w:pPr>
            <w:r w:rsidRPr="00F01029">
              <w:rPr>
                <w:rFonts w:ascii="Arial" w:hAnsi="Arial" w:cs="Arial"/>
                <w:sz w:val="16"/>
                <w:szCs w:val="16"/>
                <w:lang w:val="ru-RU"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38 від 04.11.2021</w:t>
            </w:r>
          </w:p>
        </w:tc>
        <w:tc>
          <w:tcPr>
            <w:tcW w:w="4538"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both"/>
              <w:rPr>
                <w:rFonts w:ascii="Arial" w:hAnsi="Arial" w:cs="Arial"/>
                <w:sz w:val="16"/>
                <w:szCs w:val="16"/>
                <w:lang w:val="en-US" w:eastAsia="en-US"/>
              </w:rPr>
            </w:pPr>
            <w:r w:rsidRPr="00F01029">
              <w:rPr>
                <w:rFonts w:ascii="Arial" w:hAnsi="Arial" w:cs="Arial"/>
                <w:b/>
                <w:sz w:val="16"/>
                <w:szCs w:val="16"/>
                <w:lang w:eastAsia="en-US"/>
              </w:rPr>
              <w:t xml:space="preserve">не рекомендується до затвердження - </w:t>
            </w:r>
            <w:r w:rsidRPr="00F01029">
              <w:rPr>
                <w:rFonts w:ascii="Arial" w:hAnsi="Arial" w:cs="Arial"/>
                <w:sz w:val="16"/>
                <w:szCs w:val="16"/>
                <w:lang w:eastAsia="en-US"/>
              </w:rPr>
              <w:t xml:space="preserve">виправлення технічної помилки - оскільки запропонована редакція технічної помилки не відповідає визначенню </w:t>
            </w:r>
            <w:r w:rsidRPr="00F01029">
              <w:rPr>
                <w:rFonts w:ascii="Arial" w:hAnsi="Arial" w:cs="Arial"/>
                <w:sz w:val="16"/>
                <w:szCs w:val="16"/>
                <w:lang w:val="en-US" w:eastAsia="en-US"/>
              </w:rPr>
              <w:t>«технічна помилка» (згідно наказу МОЗ від 23.07.2015 № 460)</w:t>
            </w:r>
          </w:p>
          <w:p w:rsidR="00862F8E" w:rsidRPr="00F01029" w:rsidRDefault="00862F8E" w:rsidP="00200F1E">
            <w:pPr>
              <w:pStyle w:val="ab"/>
              <w:ind w:left="0"/>
              <w:jc w:val="both"/>
              <w:rPr>
                <w:rFonts w:ascii="Arial" w:hAnsi="Arial" w:cs="Arial"/>
                <w:b/>
                <w:sz w:val="16"/>
                <w:szCs w:val="16"/>
                <w:lang w:val="en-US" w:eastAsia="en-US"/>
              </w:rPr>
            </w:pPr>
          </w:p>
        </w:tc>
      </w:tr>
      <w:tr w:rsidR="00862F8E" w:rsidRPr="00484DC4" w:rsidTr="00200F1E">
        <w:trPr>
          <w:trHeight w:val="557"/>
        </w:trPr>
        <w:tc>
          <w:tcPr>
            <w:tcW w:w="56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both"/>
              <w:rPr>
                <w:rFonts w:ascii="Arial" w:hAnsi="Arial" w:cs="Arial"/>
                <w:b/>
                <w:sz w:val="16"/>
                <w:szCs w:val="16"/>
                <w:lang w:eastAsia="en-US"/>
              </w:rPr>
            </w:pPr>
            <w:r w:rsidRPr="00F01029">
              <w:rPr>
                <w:rFonts w:ascii="Arial" w:hAnsi="Arial" w:cs="Arial"/>
                <w:b/>
                <w:sz w:val="16"/>
                <w:szCs w:val="16"/>
                <w:lang w:eastAsia="en-US"/>
              </w:rPr>
              <w:t xml:space="preserve">СЕВІКАР </w:t>
            </w: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lang w:eastAsia="en-US"/>
              </w:rPr>
            </w:pPr>
            <w:r w:rsidRPr="00F01029">
              <w:rPr>
                <w:rFonts w:ascii="Arial" w:hAnsi="Arial" w:cs="Arial"/>
                <w:sz w:val="16"/>
                <w:szCs w:val="16"/>
                <w:lang w:eastAsia="en-US"/>
              </w:rPr>
              <w:t>таблетки, вкриті плівковою оболонкою, по 20 мг/5 мг; по 14 таблеток у блістері; по 2 блістера у картонній пачці;</w:t>
            </w:r>
            <w:r w:rsidRPr="00F01029">
              <w:rPr>
                <w:rFonts w:ascii="Arial" w:hAnsi="Arial" w:cs="Arial"/>
                <w:sz w:val="16"/>
                <w:szCs w:val="16"/>
                <w:lang w:eastAsia="en-US"/>
              </w:rPr>
              <w:br/>
              <w:t>таблетки, вкриті плівковою оболонкою, по 40 мг/5 мг; по 14 таблеток у блістері; по 2 блістера у картонній пачці;</w:t>
            </w:r>
            <w:r w:rsidRPr="00F01029">
              <w:rPr>
                <w:rFonts w:ascii="Arial" w:hAnsi="Arial" w:cs="Arial"/>
                <w:sz w:val="16"/>
                <w:szCs w:val="16"/>
                <w:lang w:eastAsia="en-US"/>
              </w:rPr>
              <w:br/>
              <w:t>таблетки, вкриті плівковою оболонкою, по 40 мг/10 мг; по 14 таблеток у блістері; по 2 блістера у картонній пачці</w:t>
            </w:r>
          </w:p>
          <w:p w:rsidR="00862F8E" w:rsidRPr="00F01029" w:rsidRDefault="00862F8E" w:rsidP="00200F1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Зентіва, к.с., Чеська Республ</w:t>
            </w:r>
            <w:r w:rsidRPr="00F01029">
              <w:rPr>
                <w:rFonts w:ascii="Arial" w:hAnsi="Arial" w:cs="Arial"/>
                <w:sz w:val="16"/>
                <w:szCs w:val="16"/>
                <w:lang w:val="en-US" w:eastAsia="en-US"/>
              </w:rPr>
              <w:t>i</w:t>
            </w:r>
            <w:r w:rsidRPr="00F01029">
              <w:rPr>
                <w:rFonts w:ascii="Arial" w:hAnsi="Arial" w:cs="Arial"/>
                <w:sz w:val="16"/>
                <w:szCs w:val="16"/>
                <w:lang w:val="ru-RU" w:eastAsia="en-US"/>
              </w:rPr>
              <w:t>ка</w:t>
            </w:r>
          </w:p>
          <w:p w:rsidR="00862F8E" w:rsidRPr="00F01029" w:rsidRDefault="00862F8E" w:rsidP="00200F1E">
            <w:pPr>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Чеська Республ</w:t>
            </w:r>
            <w:r w:rsidRPr="00F01029">
              <w:rPr>
                <w:rFonts w:ascii="Arial" w:hAnsi="Arial" w:cs="Arial"/>
                <w:sz w:val="16"/>
                <w:szCs w:val="16"/>
                <w:lang w:val="en-US" w:eastAsia="en-US"/>
              </w:rPr>
              <w:t>i</w:t>
            </w:r>
            <w:r w:rsidRPr="00F01029">
              <w:rPr>
                <w:rFonts w:ascii="Arial" w:hAnsi="Arial" w:cs="Arial"/>
                <w:sz w:val="16"/>
                <w:szCs w:val="16"/>
                <w:lang w:val="ru-RU" w:eastAsia="en-US"/>
              </w:rPr>
              <w:t>ка</w:t>
            </w:r>
          </w:p>
          <w:p w:rsidR="00862F8E" w:rsidRPr="00F01029" w:rsidRDefault="00862F8E" w:rsidP="00200F1E">
            <w:pPr>
              <w:pStyle w:val="135"/>
              <w:ind w:firstLine="0"/>
              <w:jc w:val="center"/>
              <w:rPr>
                <w:rFonts w:cs="Arial"/>
                <w:b w:val="0"/>
                <w:iCs/>
                <w:sz w:val="16"/>
                <w:szCs w:val="16"/>
                <w:lang w:val="en-US" w:eastAsia="en-US"/>
              </w:rPr>
            </w:pPr>
          </w:p>
        </w:tc>
        <w:tc>
          <w:tcPr>
            <w:tcW w:w="1985"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center"/>
              <w:rPr>
                <w:rFonts w:ascii="Arial" w:hAnsi="Arial" w:cs="Arial"/>
                <w:b/>
                <w:sz w:val="16"/>
                <w:szCs w:val="16"/>
                <w:lang w:val="en-US" w:eastAsia="en-US"/>
              </w:rPr>
            </w:pPr>
            <w:r w:rsidRPr="00F01029">
              <w:rPr>
                <w:rFonts w:ascii="Arial" w:hAnsi="Arial" w:cs="Arial"/>
                <w:sz w:val="16"/>
                <w:szCs w:val="16"/>
                <w:lang w:eastAsia="en-US"/>
              </w:rPr>
              <w:t>Даічі Санкіо Юроуп ГмбХ</w:t>
            </w:r>
          </w:p>
        </w:tc>
        <w:tc>
          <w:tcPr>
            <w:tcW w:w="1134"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sz w:val="16"/>
                <w:szCs w:val="16"/>
              </w:rPr>
            </w:pPr>
            <w:r w:rsidRPr="00F01029">
              <w:rPr>
                <w:rFonts w:ascii="Arial" w:hAnsi="Arial" w:cs="Arial"/>
                <w:sz w:val="16"/>
                <w:szCs w:val="16"/>
                <w:lang w:val="ru-RU" w:eastAsia="en-US"/>
              </w:rPr>
              <w:t>Німеччина</w:t>
            </w: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37 від 28.10.2021</w:t>
            </w:r>
          </w:p>
        </w:tc>
        <w:tc>
          <w:tcPr>
            <w:tcW w:w="4538"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both"/>
              <w:rPr>
                <w:rFonts w:ascii="Arial" w:hAnsi="Arial" w:cs="Arial"/>
                <w:sz w:val="16"/>
                <w:szCs w:val="16"/>
                <w:lang w:val="en-US" w:eastAsia="en-US"/>
              </w:rPr>
            </w:pPr>
            <w:r w:rsidRPr="00F01029">
              <w:rPr>
                <w:rFonts w:ascii="Arial" w:hAnsi="Arial" w:cs="Arial"/>
                <w:b/>
                <w:sz w:val="16"/>
                <w:szCs w:val="16"/>
                <w:lang w:eastAsia="en-US"/>
              </w:rPr>
              <w:t>не рекомендовано до затвердження</w:t>
            </w:r>
            <w:r w:rsidRPr="00F01029">
              <w:rPr>
                <w:rFonts w:ascii="Arial" w:hAnsi="Arial" w:cs="Arial"/>
                <w:sz w:val="16"/>
                <w:szCs w:val="16"/>
                <w:lang w:eastAsia="en-US"/>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Заміна поданого сертифіката відповідності Європейській фармакопеї для нового виробника олмесартану медоксомілу </w:t>
            </w:r>
            <w:r w:rsidRPr="00F01029">
              <w:rPr>
                <w:rFonts w:ascii="Arial" w:hAnsi="Arial" w:cs="Arial"/>
                <w:sz w:val="16"/>
                <w:szCs w:val="16"/>
                <w:lang w:val="en-US" w:eastAsia="en-US"/>
              </w:rPr>
              <w:t>ZHEJIANG</w:t>
            </w:r>
            <w:r w:rsidRPr="00F01029">
              <w:rPr>
                <w:rFonts w:ascii="Arial" w:hAnsi="Arial" w:cs="Arial"/>
                <w:sz w:val="16"/>
                <w:szCs w:val="16"/>
                <w:lang w:eastAsia="en-US"/>
              </w:rPr>
              <w:t xml:space="preserve"> </w:t>
            </w:r>
            <w:r w:rsidRPr="00F01029">
              <w:rPr>
                <w:rFonts w:ascii="Arial" w:hAnsi="Arial" w:cs="Arial"/>
                <w:sz w:val="16"/>
                <w:szCs w:val="16"/>
                <w:lang w:val="en-US" w:eastAsia="en-US"/>
              </w:rPr>
              <w:t>TIANYU</w:t>
            </w:r>
            <w:r w:rsidRPr="00F01029">
              <w:rPr>
                <w:rFonts w:ascii="Arial" w:hAnsi="Arial" w:cs="Arial"/>
                <w:sz w:val="16"/>
                <w:szCs w:val="16"/>
                <w:lang w:eastAsia="en-US"/>
              </w:rPr>
              <w:t xml:space="preserve"> </w:t>
            </w:r>
            <w:r w:rsidRPr="00F01029">
              <w:rPr>
                <w:rFonts w:ascii="Arial" w:hAnsi="Arial" w:cs="Arial"/>
                <w:sz w:val="16"/>
                <w:szCs w:val="16"/>
                <w:lang w:val="en-US" w:eastAsia="en-US"/>
              </w:rPr>
              <w:t>PHARMACEUTICAL</w:t>
            </w:r>
            <w:r w:rsidRPr="00F01029">
              <w:rPr>
                <w:rFonts w:ascii="Arial" w:hAnsi="Arial" w:cs="Arial"/>
                <w:sz w:val="16"/>
                <w:szCs w:val="16"/>
                <w:lang w:eastAsia="en-US"/>
              </w:rPr>
              <w:t xml:space="preserve"> </w:t>
            </w:r>
            <w:r w:rsidRPr="00F01029">
              <w:rPr>
                <w:rFonts w:ascii="Arial" w:hAnsi="Arial" w:cs="Arial"/>
                <w:sz w:val="16"/>
                <w:szCs w:val="16"/>
                <w:lang w:val="en-US" w:eastAsia="en-US"/>
              </w:rPr>
              <w:t>CO</w:t>
            </w:r>
            <w:r w:rsidRPr="00F01029">
              <w:rPr>
                <w:rFonts w:ascii="Arial" w:hAnsi="Arial" w:cs="Arial"/>
                <w:sz w:val="16"/>
                <w:szCs w:val="16"/>
                <w:lang w:eastAsia="en-US"/>
              </w:rPr>
              <w:t xml:space="preserve">., </w:t>
            </w:r>
            <w:r w:rsidRPr="00F01029">
              <w:rPr>
                <w:rFonts w:ascii="Arial" w:hAnsi="Arial" w:cs="Arial"/>
                <w:sz w:val="16"/>
                <w:szCs w:val="16"/>
                <w:lang w:val="en-US" w:eastAsia="en-US"/>
              </w:rPr>
              <w:t>LTD</w:t>
            </w:r>
            <w:r w:rsidRPr="00F01029">
              <w:rPr>
                <w:rFonts w:ascii="Arial" w:hAnsi="Arial" w:cs="Arial"/>
                <w:sz w:val="16"/>
                <w:szCs w:val="16"/>
                <w:lang w:eastAsia="en-US"/>
              </w:rPr>
              <w:t xml:space="preserve">., Китай з версії </w:t>
            </w:r>
            <w:r w:rsidRPr="00F01029">
              <w:rPr>
                <w:rFonts w:ascii="Arial" w:hAnsi="Arial" w:cs="Arial"/>
                <w:sz w:val="16"/>
                <w:szCs w:val="16"/>
                <w:lang w:val="en-US" w:eastAsia="en-US"/>
              </w:rPr>
              <w:t>R</w:t>
            </w:r>
            <w:r w:rsidRPr="00F01029">
              <w:rPr>
                <w:rFonts w:ascii="Arial" w:hAnsi="Arial" w:cs="Arial"/>
                <w:sz w:val="16"/>
                <w:szCs w:val="16"/>
                <w:lang w:eastAsia="en-US"/>
              </w:rPr>
              <w:t>0-</w:t>
            </w:r>
            <w:r w:rsidRPr="00F01029">
              <w:rPr>
                <w:rFonts w:ascii="Arial" w:hAnsi="Arial" w:cs="Arial"/>
                <w:sz w:val="16"/>
                <w:szCs w:val="16"/>
                <w:lang w:val="en-US" w:eastAsia="en-US"/>
              </w:rPr>
              <w:t>CEP</w:t>
            </w:r>
            <w:r w:rsidRPr="00F01029">
              <w:rPr>
                <w:rFonts w:ascii="Arial" w:hAnsi="Arial" w:cs="Arial"/>
                <w:sz w:val="16"/>
                <w:szCs w:val="16"/>
                <w:lang w:eastAsia="en-US"/>
              </w:rPr>
              <w:t xml:space="preserve"> 2013-268-</w:t>
            </w:r>
            <w:r w:rsidRPr="00F01029">
              <w:rPr>
                <w:rFonts w:ascii="Arial" w:hAnsi="Arial" w:cs="Arial"/>
                <w:sz w:val="16"/>
                <w:szCs w:val="16"/>
                <w:lang w:val="en-US" w:eastAsia="en-US"/>
              </w:rPr>
              <w:t>Rev</w:t>
            </w:r>
            <w:r w:rsidRPr="00F01029">
              <w:rPr>
                <w:rFonts w:ascii="Arial" w:hAnsi="Arial" w:cs="Arial"/>
                <w:sz w:val="16"/>
                <w:szCs w:val="16"/>
                <w:lang w:eastAsia="en-US"/>
              </w:rPr>
              <w:t xml:space="preserve"> 02 до версії </w:t>
            </w:r>
            <w:r w:rsidRPr="00F01029">
              <w:rPr>
                <w:rFonts w:ascii="Arial" w:hAnsi="Arial" w:cs="Arial"/>
                <w:sz w:val="16"/>
                <w:szCs w:val="16"/>
                <w:lang w:val="en-US" w:eastAsia="en-US"/>
              </w:rPr>
              <w:t>R</w:t>
            </w:r>
            <w:r w:rsidRPr="00F01029">
              <w:rPr>
                <w:rFonts w:ascii="Arial" w:hAnsi="Arial" w:cs="Arial"/>
                <w:sz w:val="16"/>
                <w:szCs w:val="16"/>
                <w:lang w:eastAsia="en-US"/>
              </w:rPr>
              <w:t>0-</w:t>
            </w:r>
            <w:r w:rsidRPr="00F01029">
              <w:rPr>
                <w:rFonts w:ascii="Arial" w:hAnsi="Arial" w:cs="Arial"/>
                <w:sz w:val="16"/>
                <w:szCs w:val="16"/>
                <w:lang w:val="en-US" w:eastAsia="en-US"/>
              </w:rPr>
              <w:t>CEP</w:t>
            </w:r>
            <w:r w:rsidRPr="00F01029">
              <w:rPr>
                <w:rFonts w:ascii="Arial" w:hAnsi="Arial" w:cs="Arial"/>
                <w:sz w:val="16"/>
                <w:szCs w:val="16"/>
                <w:lang w:eastAsia="en-US"/>
              </w:rPr>
              <w:t xml:space="preserve"> 2013-268-</w:t>
            </w:r>
            <w:r w:rsidRPr="00F01029">
              <w:rPr>
                <w:rFonts w:ascii="Arial" w:hAnsi="Arial" w:cs="Arial"/>
                <w:sz w:val="16"/>
                <w:szCs w:val="16"/>
                <w:lang w:val="en-US" w:eastAsia="en-US"/>
              </w:rPr>
              <w:t>Rev</w:t>
            </w:r>
            <w:r w:rsidRPr="00F01029">
              <w:rPr>
                <w:rFonts w:ascii="Arial" w:hAnsi="Arial" w:cs="Arial"/>
                <w:sz w:val="16"/>
                <w:szCs w:val="16"/>
                <w:lang w:eastAsia="en-US"/>
              </w:rPr>
              <w:t xml:space="preserve"> 03., оскільки заявлена зміна Б.</w:t>
            </w:r>
            <w:r w:rsidRPr="00F01029">
              <w:rPr>
                <w:rFonts w:ascii="Arial" w:hAnsi="Arial" w:cs="Arial"/>
                <w:sz w:val="16"/>
                <w:szCs w:val="16"/>
                <w:lang w:val="en-US" w:eastAsia="en-US"/>
              </w:rPr>
              <w:t>III</w:t>
            </w:r>
            <w:r w:rsidRPr="00F01029">
              <w:rPr>
                <w:rFonts w:ascii="Arial" w:hAnsi="Arial" w:cs="Arial"/>
                <w:sz w:val="16"/>
                <w:szCs w:val="16"/>
                <w:lang w:eastAsia="en-US"/>
              </w:rPr>
              <w:t xml:space="preserve">.1. </w:t>
            </w:r>
            <w:r w:rsidRPr="00F01029">
              <w:rPr>
                <w:rFonts w:ascii="Arial" w:hAnsi="Arial" w:cs="Arial"/>
                <w:sz w:val="16"/>
                <w:szCs w:val="16"/>
                <w:lang w:val="en-US" w:eastAsia="en-US"/>
              </w:rPr>
              <w:t xml:space="preserve">(а)-2,ІА. </w:t>
            </w:r>
          </w:p>
        </w:tc>
      </w:tr>
      <w:tr w:rsidR="00862F8E" w:rsidRPr="00484DC4" w:rsidTr="00200F1E">
        <w:trPr>
          <w:trHeight w:val="557"/>
        </w:trPr>
        <w:tc>
          <w:tcPr>
            <w:tcW w:w="56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both"/>
              <w:rPr>
                <w:rFonts w:ascii="Arial" w:hAnsi="Arial" w:cs="Arial"/>
                <w:b/>
                <w:sz w:val="16"/>
                <w:szCs w:val="16"/>
                <w:lang w:eastAsia="en-US"/>
              </w:rPr>
            </w:pPr>
            <w:r w:rsidRPr="00F01029">
              <w:rPr>
                <w:rFonts w:ascii="Arial" w:hAnsi="Arial" w:cs="Arial"/>
                <w:b/>
                <w:sz w:val="16"/>
                <w:szCs w:val="16"/>
                <w:lang w:eastAsia="en-US"/>
              </w:rPr>
              <w:t xml:space="preserve">ЦЕФУРОКСИМ КОМБІ </w:t>
            </w:r>
          </w:p>
        </w:tc>
        <w:tc>
          <w:tcPr>
            <w:tcW w:w="1843"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rPr>
                <w:rFonts w:ascii="Arial" w:hAnsi="Arial" w:cs="Arial"/>
                <w:sz w:val="16"/>
                <w:szCs w:val="16"/>
                <w:lang w:eastAsia="en-US"/>
              </w:rPr>
            </w:pPr>
            <w:r w:rsidRPr="00F01029">
              <w:rPr>
                <w:rFonts w:ascii="Arial" w:hAnsi="Arial" w:cs="Arial"/>
                <w:sz w:val="16"/>
                <w:szCs w:val="16"/>
                <w:lang w:eastAsia="en-US"/>
              </w:rPr>
              <w:t>порошок для розчину для ін'єкцій, по 0,75 г, 1 флакон із порошком та 1 ампула розчинника (вода для ін'єкцій по 10 мл) у блістері, 1 блістер у пачці</w:t>
            </w:r>
          </w:p>
          <w:p w:rsidR="00862F8E" w:rsidRPr="00F01029" w:rsidRDefault="00862F8E" w:rsidP="00200F1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Приватне акціонерне товариство "Лекхім-Харків"</w:t>
            </w:r>
          </w:p>
          <w:p w:rsidR="00862F8E" w:rsidRPr="00F01029" w:rsidRDefault="00862F8E" w:rsidP="00200F1E">
            <w:pPr>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Україна</w:t>
            </w:r>
          </w:p>
          <w:p w:rsidR="00862F8E" w:rsidRPr="00F01029" w:rsidRDefault="00862F8E" w:rsidP="00200F1E">
            <w:pPr>
              <w:pStyle w:val="135"/>
              <w:ind w:firstLine="0"/>
              <w:jc w:val="center"/>
              <w:rPr>
                <w:rFonts w:cs="Arial"/>
                <w:b w:val="0"/>
                <w:iCs/>
                <w:sz w:val="16"/>
                <w:szCs w:val="16"/>
                <w:lang w:val="en-US" w:eastAsia="en-US"/>
              </w:rPr>
            </w:pPr>
          </w:p>
        </w:tc>
        <w:tc>
          <w:tcPr>
            <w:tcW w:w="1985"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center"/>
              <w:rPr>
                <w:rFonts w:ascii="Arial" w:hAnsi="Arial" w:cs="Arial"/>
                <w:sz w:val="16"/>
                <w:szCs w:val="16"/>
                <w:lang w:val="en-US" w:eastAsia="en-US"/>
              </w:rPr>
            </w:pPr>
            <w:r w:rsidRPr="00F01029">
              <w:rPr>
                <w:rFonts w:ascii="Arial" w:hAnsi="Arial" w:cs="Arial"/>
                <w:sz w:val="16"/>
                <w:szCs w:val="16"/>
                <w:lang w:eastAsia="en-US"/>
              </w:rPr>
              <w:t>Приватне</w:t>
            </w:r>
            <w:r w:rsidRPr="00F01029">
              <w:rPr>
                <w:rFonts w:ascii="Arial" w:hAnsi="Arial" w:cs="Arial"/>
                <w:sz w:val="16"/>
                <w:szCs w:val="16"/>
                <w:lang w:val="en-US" w:eastAsia="en-US"/>
              </w:rPr>
              <w:t xml:space="preserve"> </w:t>
            </w:r>
            <w:r w:rsidRPr="00F01029">
              <w:rPr>
                <w:rFonts w:ascii="Arial" w:hAnsi="Arial" w:cs="Arial"/>
                <w:sz w:val="16"/>
                <w:szCs w:val="16"/>
                <w:lang w:eastAsia="en-US"/>
              </w:rPr>
              <w:t>акціонерне</w:t>
            </w:r>
            <w:r w:rsidRPr="00F01029">
              <w:rPr>
                <w:rFonts w:ascii="Arial" w:hAnsi="Arial" w:cs="Arial"/>
                <w:sz w:val="16"/>
                <w:szCs w:val="16"/>
                <w:lang w:val="en-US" w:eastAsia="en-US"/>
              </w:rPr>
              <w:t xml:space="preserve"> </w:t>
            </w:r>
            <w:r w:rsidRPr="00F01029">
              <w:rPr>
                <w:rFonts w:ascii="Arial" w:hAnsi="Arial" w:cs="Arial"/>
                <w:sz w:val="16"/>
                <w:szCs w:val="16"/>
                <w:lang w:eastAsia="en-US"/>
              </w:rPr>
              <w:t>товариство</w:t>
            </w:r>
            <w:r w:rsidRPr="00F01029">
              <w:rPr>
                <w:rFonts w:ascii="Arial" w:hAnsi="Arial" w:cs="Arial"/>
                <w:sz w:val="16"/>
                <w:szCs w:val="16"/>
                <w:lang w:val="en-US" w:eastAsia="en-US"/>
              </w:rPr>
              <w:t xml:space="preserve"> "</w:t>
            </w:r>
            <w:r w:rsidRPr="00F01029">
              <w:rPr>
                <w:rFonts w:ascii="Arial" w:hAnsi="Arial" w:cs="Arial"/>
                <w:sz w:val="16"/>
                <w:szCs w:val="16"/>
                <w:lang w:eastAsia="en-US"/>
              </w:rPr>
              <w:t>Лекхім</w:t>
            </w:r>
            <w:r w:rsidRPr="00F01029">
              <w:rPr>
                <w:rFonts w:ascii="Arial" w:hAnsi="Arial" w:cs="Arial"/>
                <w:sz w:val="16"/>
                <w:szCs w:val="16"/>
                <w:lang w:val="en-US" w:eastAsia="en-US"/>
              </w:rPr>
              <w:t>-</w:t>
            </w:r>
            <w:r w:rsidRPr="00F01029">
              <w:rPr>
                <w:rFonts w:ascii="Arial" w:hAnsi="Arial" w:cs="Arial"/>
                <w:sz w:val="16"/>
                <w:szCs w:val="16"/>
                <w:lang w:eastAsia="en-US"/>
              </w:rPr>
              <w:t>Харків</w:t>
            </w:r>
            <w:r w:rsidRPr="00F01029">
              <w:rPr>
                <w:rFonts w:ascii="Arial" w:hAnsi="Arial" w:cs="Arial"/>
                <w:sz w:val="16"/>
                <w:szCs w:val="16"/>
                <w:lang w:val="en-US" w:eastAsia="en-US"/>
              </w:rPr>
              <w:t xml:space="preserve">", </w:t>
            </w:r>
            <w:r w:rsidRPr="00F01029">
              <w:rPr>
                <w:rFonts w:ascii="Arial" w:hAnsi="Arial" w:cs="Arial"/>
                <w:sz w:val="16"/>
                <w:szCs w:val="16"/>
                <w:lang w:eastAsia="en-US"/>
              </w:rPr>
              <w:t>Україна</w:t>
            </w:r>
            <w:r w:rsidRPr="00F01029">
              <w:rPr>
                <w:rFonts w:ascii="Arial" w:hAnsi="Arial" w:cs="Arial"/>
                <w:sz w:val="16"/>
                <w:szCs w:val="16"/>
                <w:lang w:val="en-US" w:eastAsia="en-US"/>
              </w:rPr>
              <w:t xml:space="preserve"> (</w:t>
            </w:r>
            <w:r w:rsidRPr="00F01029">
              <w:rPr>
                <w:rFonts w:ascii="Arial" w:hAnsi="Arial" w:cs="Arial"/>
                <w:sz w:val="16"/>
                <w:szCs w:val="16"/>
                <w:lang w:eastAsia="en-US"/>
              </w:rPr>
              <w:t>виробництво</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первинне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розчинника</w:t>
            </w:r>
            <w:r w:rsidRPr="00F01029">
              <w:rPr>
                <w:rFonts w:ascii="Arial" w:hAnsi="Arial" w:cs="Arial"/>
                <w:sz w:val="16"/>
                <w:szCs w:val="16"/>
                <w:lang w:val="en-US" w:eastAsia="en-US"/>
              </w:rPr>
              <w:t xml:space="preserve">; </w:t>
            </w:r>
            <w:r w:rsidRPr="00F01029">
              <w:rPr>
                <w:rFonts w:ascii="Arial" w:hAnsi="Arial" w:cs="Arial"/>
                <w:sz w:val="16"/>
                <w:szCs w:val="16"/>
                <w:lang w:eastAsia="en-US"/>
              </w:rPr>
              <w:t>вторинне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контроль</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випуск</w:t>
            </w:r>
            <w:r w:rsidRPr="00F01029">
              <w:rPr>
                <w:rFonts w:ascii="Arial" w:hAnsi="Arial" w:cs="Arial"/>
                <w:sz w:val="16"/>
                <w:szCs w:val="16"/>
                <w:lang w:val="en-US" w:eastAsia="en-US"/>
              </w:rPr>
              <w:t xml:space="preserve"> </w:t>
            </w:r>
            <w:r w:rsidRPr="00F01029">
              <w:rPr>
                <w:rFonts w:ascii="Arial" w:hAnsi="Arial" w:cs="Arial"/>
                <w:sz w:val="16"/>
                <w:szCs w:val="16"/>
                <w:lang w:eastAsia="en-US"/>
              </w:rPr>
              <w:t>серії</w:t>
            </w:r>
            <w:r w:rsidRPr="00F01029">
              <w:rPr>
                <w:rFonts w:ascii="Arial" w:hAnsi="Arial" w:cs="Arial"/>
                <w:sz w:val="16"/>
                <w:szCs w:val="16"/>
                <w:lang w:val="en-US" w:eastAsia="en-US"/>
              </w:rPr>
              <w:t xml:space="preserve"> </w:t>
            </w:r>
            <w:r w:rsidRPr="00F01029">
              <w:rPr>
                <w:rFonts w:ascii="Arial" w:hAnsi="Arial" w:cs="Arial"/>
                <w:sz w:val="16"/>
                <w:szCs w:val="16"/>
                <w:lang w:eastAsia="en-US"/>
              </w:rPr>
              <w:t>готового</w:t>
            </w:r>
            <w:r w:rsidRPr="00F01029">
              <w:rPr>
                <w:rFonts w:ascii="Arial" w:hAnsi="Arial" w:cs="Arial"/>
                <w:sz w:val="16"/>
                <w:szCs w:val="16"/>
                <w:lang w:val="en-US" w:eastAsia="en-US"/>
              </w:rPr>
              <w:t xml:space="preserve"> </w:t>
            </w:r>
            <w:r w:rsidRPr="00F01029">
              <w:rPr>
                <w:rFonts w:ascii="Arial" w:hAnsi="Arial" w:cs="Arial"/>
                <w:sz w:val="16"/>
                <w:szCs w:val="16"/>
                <w:lang w:eastAsia="en-US"/>
              </w:rPr>
              <w:t>лікарського</w:t>
            </w:r>
            <w:r w:rsidRPr="00F01029">
              <w:rPr>
                <w:rFonts w:ascii="Arial" w:hAnsi="Arial" w:cs="Arial"/>
                <w:sz w:val="16"/>
                <w:szCs w:val="16"/>
                <w:lang w:val="en-US" w:eastAsia="en-US"/>
              </w:rPr>
              <w:t xml:space="preserve"> </w:t>
            </w:r>
            <w:r w:rsidRPr="00F01029">
              <w:rPr>
                <w:rFonts w:ascii="Arial" w:hAnsi="Arial" w:cs="Arial"/>
                <w:sz w:val="16"/>
                <w:szCs w:val="16"/>
                <w:lang w:eastAsia="en-US"/>
              </w:rPr>
              <w:t>засобу</w:t>
            </w:r>
            <w:r w:rsidRPr="00F01029">
              <w:rPr>
                <w:rFonts w:ascii="Arial" w:hAnsi="Arial" w:cs="Arial"/>
                <w:sz w:val="16"/>
                <w:szCs w:val="16"/>
                <w:lang w:val="en-US" w:eastAsia="en-US"/>
              </w:rPr>
              <w:t xml:space="preserve">); </w:t>
            </w:r>
            <w:r w:rsidRPr="00F01029">
              <w:rPr>
                <w:rFonts w:ascii="Arial" w:hAnsi="Arial" w:cs="Arial"/>
                <w:sz w:val="16"/>
                <w:szCs w:val="16"/>
                <w:lang w:eastAsia="en-US"/>
              </w:rPr>
              <w:t>Реюнг</w:t>
            </w:r>
            <w:r w:rsidRPr="00F01029">
              <w:rPr>
                <w:rFonts w:ascii="Arial" w:hAnsi="Arial" w:cs="Arial"/>
                <w:sz w:val="16"/>
                <w:szCs w:val="16"/>
                <w:lang w:val="en-US" w:eastAsia="en-US"/>
              </w:rPr>
              <w:t xml:space="preserve"> </w:t>
            </w:r>
            <w:r w:rsidRPr="00F01029">
              <w:rPr>
                <w:rFonts w:ascii="Arial" w:hAnsi="Arial" w:cs="Arial"/>
                <w:sz w:val="16"/>
                <w:szCs w:val="16"/>
                <w:lang w:eastAsia="en-US"/>
              </w:rPr>
              <w:t>Фармасьютикал</w:t>
            </w:r>
            <w:r w:rsidRPr="00F01029">
              <w:rPr>
                <w:rFonts w:ascii="Arial" w:hAnsi="Arial" w:cs="Arial"/>
                <w:sz w:val="16"/>
                <w:szCs w:val="16"/>
                <w:lang w:val="en-US" w:eastAsia="en-US"/>
              </w:rPr>
              <w:t xml:space="preserve"> </w:t>
            </w:r>
            <w:r w:rsidRPr="00F01029">
              <w:rPr>
                <w:rFonts w:ascii="Arial" w:hAnsi="Arial" w:cs="Arial"/>
                <w:sz w:val="16"/>
                <w:szCs w:val="16"/>
                <w:lang w:eastAsia="en-US"/>
              </w:rPr>
              <w:t>Ко</w:t>
            </w:r>
            <w:r w:rsidRPr="00F01029">
              <w:rPr>
                <w:rFonts w:ascii="Arial" w:hAnsi="Arial" w:cs="Arial"/>
                <w:sz w:val="16"/>
                <w:szCs w:val="16"/>
                <w:lang w:val="en-US" w:eastAsia="en-US"/>
              </w:rPr>
              <w:t xml:space="preserve">., </w:t>
            </w:r>
            <w:r w:rsidRPr="00F01029">
              <w:rPr>
                <w:rFonts w:ascii="Arial" w:hAnsi="Arial" w:cs="Arial"/>
                <w:sz w:val="16"/>
                <w:szCs w:val="16"/>
                <w:lang w:eastAsia="en-US"/>
              </w:rPr>
              <w:t>Лтд</w:t>
            </w:r>
            <w:r w:rsidRPr="00F01029">
              <w:rPr>
                <w:rFonts w:ascii="Arial" w:hAnsi="Arial" w:cs="Arial"/>
                <w:sz w:val="16"/>
                <w:szCs w:val="16"/>
                <w:lang w:val="en-US" w:eastAsia="en-US"/>
              </w:rPr>
              <w:t xml:space="preserve">., </w:t>
            </w:r>
            <w:r w:rsidRPr="00F01029">
              <w:rPr>
                <w:rFonts w:ascii="Arial" w:hAnsi="Arial" w:cs="Arial"/>
                <w:sz w:val="16"/>
                <w:szCs w:val="16"/>
                <w:lang w:eastAsia="en-US"/>
              </w:rPr>
              <w:t>Китайська</w:t>
            </w:r>
            <w:r w:rsidRPr="00F01029">
              <w:rPr>
                <w:rFonts w:ascii="Arial" w:hAnsi="Arial" w:cs="Arial"/>
                <w:sz w:val="16"/>
                <w:szCs w:val="16"/>
                <w:lang w:val="en-US" w:eastAsia="en-US"/>
              </w:rPr>
              <w:t xml:space="preserve"> </w:t>
            </w:r>
            <w:r w:rsidRPr="00F01029">
              <w:rPr>
                <w:rFonts w:ascii="Arial" w:hAnsi="Arial" w:cs="Arial"/>
                <w:sz w:val="16"/>
                <w:szCs w:val="16"/>
                <w:lang w:eastAsia="en-US"/>
              </w:rPr>
              <w:t>Народна</w:t>
            </w:r>
            <w:r w:rsidRPr="00F01029">
              <w:rPr>
                <w:rFonts w:ascii="Arial" w:hAnsi="Arial" w:cs="Arial"/>
                <w:sz w:val="16"/>
                <w:szCs w:val="16"/>
                <w:lang w:val="en-US" w:eastAsia="en-US"/>
              </w:rPr>
              <w:t xml:space="preserve"> </w:t>
            </w:r>
            <w:r w:rsidRPr="00F01029">
              <w:rPr>
                <w:rFonts w:ascii="Arial" w:hAnsi="Arial" w:cs="Arial"/>
                <w:sz w:val="16"/>
                <w:szCs w:val="16"/>
                <w:lang w:eastAsia="en-US"/>
              </w:rPr>
              <w:t>Республіка</w:t>
            </w:r>
            <w:r w:rsidRPr="00F01029">
              <w:rPr>
                <w:rFonts w:ascii="Arial" w:hAnsi="Arial" w:cs="Arial"/>
                <w:sz w:val="16"/>
                <w:szCs w:val="16"/>
                <w:lang w:val="en-US" w:eastAsia="en-US"/>
              </w:rPr>
              <w:t xml:space="preserve"> (</w:t>
            </w:r>
            <w:r w:rsidRPr="00F01029">
              <w:rPr>
                <w:rFonts w:ascii="Arial" w:hAnsi="Arial" w:cs="Arial"/>
                <w:sz w:val="16"/>
                <w:szCs w:val="16"/>
                <w:lang w:eastAsia="en-US"/>
              </w:rPr>
              <w:t>виробництво</w:t>
            </w:r>
            <w:r w:rsidRPr="00F01029">
              <w:rPr>
                <w:rFonts w:ascii="Arial" w:hAnsi="Arial" w:cs="Arial"/>
                <w:sz w:val="16"/>
                <w:szCs w:val="16"/>
                <w:lang w:val="en-US" w:eastAsia="en-US"/>
              </w:rPr>
              <w:t xml:space="preserve"> </w:t>
            </w:r>
            <w:r w:rsidRPr="00F01029">
              <w:rPr>
                <w:rFonts w:ascii="Arial" w:hAnsi="Arial" w:cs="Arial"/>
                <w:sz w:val="16"/>
                <w:szCs w:val="16"/>
                <w:lang w:eastAsia="en-US"/>
              </w:rPr>
              <w:t>та</w:t>
            </w:r>
            <w:r w:rsidRPr="00F01029">
              <w:rPr>
                <w:rFonts w:ascii="Arial" w:hAnsi="Arial" w:cs="Arial"/>
                <w:sz w:val="16"/>
                <w:szCs w:val="16"/>
                <w:lang w:val="en-US" w:eastAsia="en-US"/>
              </w:rPr>
              <w:t xml:space="preserve"> </w:t>
            </w:r>
            <w:r w:rsidRPr="00F01029">
              <w:rPr>
                <w:rFonts w:ascii="Arial" w:hAnsi="Arial" w:cs="Arial"/>
                <w:sz w:val="16"/>
                <w:szCs w:val="16"/>
                <w:lang w:eastAsia="en-US"/>
              </w:rPr>
              <w:t>первинне</w:t>
            </w:r>
            <w:r w:rsidRPr="00F01029">
              <w:rPr>
                <w:rFonts w:ascii="Arial" w:hAnsi="Arial" w:cs="Arial"/>
                <w:sz w:val="16"/>
                <w:szCs w:val="16"/>
                <w:lang w:val="en-US" w:eastAsia="en-US"/>
              </w:rPr>
              <w:t xml:space="preserve"> </w:t>
            </w:r>
            <w:r w:rsidRPr="00F01029">
              <w:rPr>
                <w:rFonts w:ascii="Arial" w:hAnsi="Arial" w:cs="Arial"/>
                <w:sz w:val="16"/>
                <w:szCs w:val="16"/>
                <w:lang w:eastAsia="en-US"/>
              </w:rPr>
              <w:t>пакування</w:t>
            </w:r>
            <w:r w:rsidRPr="00F01029">
              <w:rPr>
                <w:rFonts w:ascii="Arial" w:hAnsi="Arial" w:cs="Arial"/>
                <w:sz w:val="16"/>
                <w:szCs w:val="16"/>
                <w:lang w:val="en-US" w:eastAsia="en-US"/>
              </w:rPr>
              <w:t xml:space="preserve"> </w:t>
            </w:r>
            <w:r w:rsidRPr="00F01029">
              <w:rPr>
                <w:rFonts w:ascii="Arial" w:hAnsi="Arial" w:cs="Arial"/>
                <w:sz w:val="16"/>
                <w:szCs w:val="16"/>
                <w:lang w:eastAsia="en-US"/>
              </w:rPr>
              <w:t>порошку</w:t>
            </w:r>
            <w:r w:rsidRPr="00F01029">
              <w:rPr>
                <w:rFonts w:ascii="Arial" w:hAnsi="Arial" w:cs="Arial"/>
                <w:sz w:val="16"/>
                <w:szCs w:val="16"/>
                <w:lang w:val="en-US" w:eastAsia="en-US"/>
              </w:rPr>
              <w:t>)</w:t>
            </w:r>
          </w:p>
          <w:p w:rsidR="00862F8E" w:rsidRPr="00F01029" w:rsidRDefault="00862F8E" w:rsidP="00200F1E">
            <w:pPr>
              <w:pStyle w:val="ab"/>
              <w:ind w:left="0"/>
              <w:jc w:val="center"/>
              <w:rPr>
                <w:rFonts w:ascii="Arial" w:hAnsi="Arial" w:cs="Arial"/>
                <w:b/>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jc w:val="center"/>
              <w:rPr>
                <w:rFonts w:ascii="Arial" w:hAnsi="Arial" w:cs="Arial"/>
                <w:sz w:val="16"/>
                <w:szCs w:val="16"/>
                <w:lang w:val="ru-RU" w:eastAsia="en-US"/>
              </w:rPr>
            </w:pPr>
            <w:r w:rsidRPr="00F01029">
              <w:rPr>
                <w:rFonts w:ascii="Arial" w:hAnsi="Arial" w:cs="Arial"/>
                <w:sz w:val="16"/>
                <w:szCs w:val="16"/>
                <w:lang w:val="ru-RU" w:eastAsia="en-US"/>
              </w:rPr>
              <w:t>Україна,</w:t>
            </w:r>
          </w:p>
          <w:p w:rsidR="00862F8E" w:rsidRPr="00F01029" w:rsidRDefault="00862F8E" w:rsidP="00200F1E">
            <w:pPr>
              <w:jc w:val="center"/>
              <w:rPr>
                <w:sz w:val="16"/>
                <w:szCs w:val="16"/>
              </w:rPr>
            </w:pPr>
            <w:r w:rsidRPr="00F01029">
              <w:rPr>
                <w:rFonts w:ascii="Arial" w:hAnsi="Arial" w:cs="Arial"/>
                <w:sz w:val="16"/>
                <w:szCs w:val="16"/>
                <w:lang w:val="ru-RU" w:eastAsia="en-US"/>
              </w:rPr>
              <w:t>Китайська</w:t>
            </w:r>
            <w:r w:rsidRPr="00F01029">
              <w:rPr>
                <w:rFonts w:ascii="Arial" w:hAnsi="Arial" w:cs="Arial"/>
                <w:sz w:val="16"/>
                <w:szCs w:val="16"/>
                <w:lang w:val="en-US" w:eastAsia="en-US"/>
              </w:rPr>
              <w:t xml:space="preserve"> </w:t>
            </w:r>
            <w:r w:rsidRPr="00F01029">
              <w:rPr>
                <w:rFonts w:ascii="Arial" w:hAnsi="Arial" w:cs="Arial"/>
                <w:sz w:val="16"/>
                <w:szCs w:val="16"/>
                <w:lang w:val="ru-RU" w:eastAsia="en-US"/>
              </w:rPr>
              <w:t>Народна</w:t>
            </w:r>
            <w:r w:rsidRPr="00F01029">
              <w:rPr>
                <w:rFonts w:ascii="Arial" w:hAnsi="Arial" w:cs="Arial"/>
                <w:sz w:val="16"/>
                <w:szCs w:val="16"/>
                <w:lang w:val="en-US" w:eastAsia="en-US"/>
              </w:rPr>
              <w:t xml:space="preserve"> </w:t>
            </w:r>
            <w:r w:rsidRPr="00F01029">
              <w:rPr>
                <w:rFonts w:ascii="Arial" w:hAnsi="Arial" w:cs="Arial"/>
                <w:sz w:val="16"/>
                <w:szCs w:val="16"/>
                <w:lang w:val="ru-RU" w:eastAsia="en-US"/>
              </w:rPr>
              <w:t>Республіка</w:t>
            </w:r>
          </w:p>
        </w:tc>
        <w:tc>
          <w:tcPr>
            <w:tcW w:w="1417"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135"/>
              <w:ind w:firstLine="0"/>
              <w:jc w:val="left"/>
              <w:rPr>
                <w:rFonts w:cs="Arial"/>
                <w:b w:val="0"/>
                <w:iCs/>
                <w:sz w:val="16"/>
                <w:szCs w:val="16"/>
                <w:lang w:val="en-US" w:eastAsia="en-US"/>
              </w:rPr>
            </w:pPr>
            <w:r w:rsidRPr="00F01029">
              <w:rPr>
                <w:rFonts w:cs="Arial"/>
                <w:b w:val="0"/>
                <w:iCs/>
                <w:sz w:val="16"/>
                <w:szCs w:val="16"/>
                <w:lang w:eastAsia="en-US"/>
              </w:rPr>
              <w:t xml:space="preserve">засідання </w:t>
            </w:r>
            <w:r w:rsidRPr="00F01029">
              <w:rPr>
                <w:rFonts w:cs="Arial"/>
                <w:b w:val="0"/>
                <w:iCs/>
                <w:sz w:val="16"/>
                <w:szCs w:val="16"/>
                <w:lang w:val="en-US" w:eastAsia="en-US"/>
              </w:rPr>
              <w:t>НТР № 39 від 11.11.2021</w:t>
            </w:r>
          </w:p>
        </w:tc>
        <w:tc>
          <w:tcPr>
            <w:tcW w:w="4538" w:type="dxa"/>
            <w:tcBorders>
              <w:top w:val="single" w:sz="4" w:space="0" w:color="auto"/>
              <w:left w:val="single" w:sz="4" w:space="0" w:color="auto"/>
              <w:bottom w:val="single" w:sz="4" w:space="0" w:color="auto"/>
              <w:right w:val="single" w:sz="4" w:space="0" w:color="auto"/>
            </w:tcBorders>
          </w:tcPr>
          <w:p w:rsidR="00862F8E" w:rsidRPr="00F01029" w:rsidRDefault="00862F8E" w:rsidP="00200F1E">
            <w:pPr>
              <w:pStyle w:val="ab"/>
              <w:ind w:left="0"/>
              <w:jc w:val="both"/>
              <w:rPr>
                <w:rFonts w:ascii="Arial" w:hAnsi="Arial" w:cs="Arial"/>
                <w:b/>
                <w:sz w:val="16"/>
                <w:szCs w:val="16"/>
                <w:lang w:eastAsia="en-US"/>
              </w:rPr>
            </w:pPr>
            <w:r w:rsidRPr="00F01029">
              <w:rPr>
                <w:rFonts w:ascii="Arial" w:hAnsi="Arial" w:cs="Arial"/>
                <w:b/>
                <w:sz w:val="16"/>
                <w:szCs w:val="16"/>
                <w:lang w:eastAsia="en-US"/>
              </w:rPr>
              <w:t xml:space="preserve">не рекомендується до затвердження - </w:t>
            </w:r>
            <w:r w:rsidRPr="00F01029">
              <w:rPr>
                <w:rFonts w:ascii="Arial" w:hAnsi="Arial" w:cs="Arial"/>
                <w:sz w:val="16"/>
                <w:szCs w:val="16"/>
                <w:lang w:eastAsia="en-US"/>
              </w:rPr>
              <w:t xml:space="preserve">виправлення технічної помилки, внаслідок невідповідності наданих матеріалів пункту 2.4. Розділу </w:t>
            </w:r>
            <w:r w:rsidRPr="00F01029">
              <w:rPr>
                <w:rFonts w:ascii="Arial" w:hAnsi="Arial" w:cs="Arial"/>
                <w:sz w:val="16"/>
                <w:szCs w:val="16"/>
                <w:lang w:val="en-US" w:eastAsia="en-US"/>
              </w:rPr>
              <w:t>VI</w:t>
            </w:r>
            <w:r w:rsidRPr="00F01029">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 426 (згідно наказу МОЗ від 23.07.2015 </w:t>
            </w:r>
            <w:r w:rsidRPr="00F01029">
              <w:rPr>
                <w:rFonts w:ascii="Arial" w:hAnsi="Arial" w:cs="Arial"/>
                <w:sz w:val="16"/>
                <w:szCs w:val="16"/>
                <w:lang w:eastAsia="en-US"/>
              </w:rPr>
              <w:br/>
              <w:t>№ 460)</w:t>
            </w:r>
          </w:p>
        </w:tc>
      </w:tr>
    </w:tbl>
    <w:p w:rsidR="00862F8E" w:rsidRDefault="00862F8E" w:rsidP="00862F8E">
      <w:pPr>
        <w:pStyle w:val="11"/>
        <w:jc w:val="both"/>
        <w:rPr>
          <w:rFonts w:ascii="Arial" w:hAnsi="Arial" w:cs="Arial"/>
          <w:b/>
          <w:sz w:val="22"/>
          <w:szCs w:val="22"/>
        </w:rPr>
      </w:pPr>
    </w:p>
    <w:p w:rsidR="00862F8E" w:rsidRPr="00862F8E" w:rsidRDefault="00862F8E" w:rsidP="00862F8E">
      <w:pPr>
        <w:tabs>
          <w:tab w:val="left" w:pos="12600"/>
        </w:tabs>
        <w:jc w:val="center"/>
        <w:rPr>
          <w:rFonts w:ascii="Arial" w:hAnsi="Arial" w:cs="Arial"/>
          <w:b/>
          <w:sz w:val="18"/>
          <w:szCs w:val="18"/>
          <w:lang w:val="ru-RU"/>
        </w:rPr>
      </w:pPr>
    </w:p>
    <w:p w:rsidR="00862F8E" w:rsidRPr="00B826DB" w:rsidRDefault="00862F8E" w:rsidP="00862F8E">
      <w:pPr>
        <w:pStyle w:val="2"/>
        <w:tabs>
          <w:tab w:val="left" w:pos="12600"/>
        </w:tabs>
        <w:jc w:val="center"/>
        <w:rPr>
          <w:sz w:val="24"/>
          <w:szCs w:val="24"/>
        </w:rPr>
      </w:pPr>
    </w:p>
    <w:p w:rsidR="00862F8E" w:rsidRPr="00DC176B" w:rsidRDefault="00862F8E" w:rsidP="00862F8E">
      <w:pPr>
        <w:ind w:right="20"/>
        <w:rPr>
          <w:rStyle w:val="cs7864ebcf1"/>
          <w:color w:val="auto"/>
        </w:rPr>
      </w:pPr>
    </w:p>
    <w:tbl>
      <w:tblPr>
        <w:tblW w:w="0" w:type="auto"/>
        <w:tblLook w:val="04A0" w:firstRow="1" w:lastRow="0" w:firstColumn="1" w:lastColumn="0" w:noHBand="0" w:noVBand="1"/>
      </w:tblPr>
      <w:tblGrid>
        <w:gridCol w:w="7421"/>
        <w:gridCol w:w="7422"/>
      </w:tblGrid>
      <w:tr w:rsidR="00862F8E" w:rsidRPr="00DC176B" w:rsidTr="00200F1E">
        <w:tc>
          <w:tcPr>
            <w:tcW w:w="7421" w:type="dxa"/>
            <w:shd w:val="clear" w:color="auto" w:fill="auto"/>
          </w:tcPr>
          <w:p w:rsidR="00862F8E" w:rsidRPr="00DC176B" w:rsidRDefault="00862F8E" w:rsidP="00200F1E">
            <w:pPr>
              <w:ind w:right="20"/>
              <w:rPr>
                <w:rStyle w:val="cs95e872d01"/>
                <w:rFonts w:ascii="Arial" w:hAnsi="Arial" w:cs="Arial"/>
                <w:sz w:val="28"/>
                <w:szCs w:val="28"/>
                <w:lang w:val="ru-RU"/>
              </w:rPr>
            </w:pPr>
            <w:r w:rsidRPr="00DC176B">
              <w:rPr>
                <w:rStyle w:val="cs7864ebcf1"/>
                <w:rFonts w:ascii="Arial" w:hAnsi="Arial" w:cs="Arial"/>
                <w:color w:val="auto"/>
                <w:sz w:val="28"/>
                <w:szCs w:val="28"/>
              </w:rPr>
              <w:t xml:space="preserve">В.о. Генерального директора Директорату </w:t>
            </w:r>
          </w:p>
          <w:p w:rsidR="00862F8E" w:rsidRPr="00DC176B" w:rsidRDefault="00862F8E" w:rsidP="00200F1E">
            <w:pPr>
              <w:ind w:right="20"/>
              <w:rPr>
                <w:rStyle w:val="cs7864ebcf1"/>
                <w:rFonts w:ascii="Arial" w:hAnsi="Arial" w:cs="Arial"/>
                <w:color w:val="auto"/>
                <w:sz w:val="28"/>
                <w:szCs w:val="28"/>
              </w:rPr>
            </w:pPr>
            <w:r w:rsidRPr="00DC176B">
              <w:rPr>
                <w:rStyle w:val="cs7864ebcf1"/>
                <w:rFonts w:ascii="Arial" w:hAnsi="Arial" w:cs="Arial"/>
                <w:color w:val="auto"/>
                <w:sz w:val="28"/>
                <w:szCs w:val="28"/>
              </w:rPr>
              <w:t>фармацевтичного забезпечення</w:t>
            </w:r>
            <w:r w:rsidRPr="00DC176B">
              <w:rPr>
                <w:rStyle w:val="cs188c92b51"/>
                <w:rFonts w:ascii="Arial" w:hAnsi="Arial" w:cs="Arial"/>
                <w:color w:val="auto"/>
                <w:sz w:val="28"/>
                <w:szCs w:val="28"/>
              </w:rPr>
              <w:t>                                    </w:t>
            </w:r>
          </w:p>
        </w:tc>
        <w:tc>
          <w:tcPr>
            <w:tcW w:w="7422" w:type="dxa"/>
            <w:shd w:val="clear" w:color="auto" w:fill="auto"/>
          </w:tcPr>
          <w:p w:rsidR="00862F8E" w:rsidRPr="00DC176B" w:rsidRDefault="00862F8E" w:rsidP="00200F1E">
            <w:pPr>
              <w:pStyle w:val="cs95e872d0"/>
              <w:rPr>
                <w:rStyle w:val="cs7864ebcf1"/>
                <w:rFonts w:ascii="Arial" w:hAnsi="Arial" w:cs="Arial"/>
                <w:color w:val="auto"/>
                <w:sz w:val="28"/>
                <w:szCs w:val="28"/>
              </w:rPr>
            </w:pPr>
          </w:p>
          <w:p w:rsidR="00862F8E" w:rsidRPr="00DC176B" w:rsidRDefault="00862F8E" w:rsidP="00200F1E">
            <w:pPr>
              <w:pStyle w:val="cs95e872d0"/>
              <w:jc w:val="right"/>
              <w:rPr>
                <w:rStyle w:val="cs7864ebcf1"/>
                <w:rFonts w:ascii="Arial" w:hAnsi="Arial" w:cs="Arial"/>
                <w:color w:val="auto"/>
                <w:sz w:val="28"/>
                <w:szCs w:val="28"/>
              </w:rPr>
            </w:pPr>
            <w:r w:rsidRPr="00DC176B">
              <w:rPr>
                <w:rStyle w:val="cs7864ebcf1"/>
                <w:rFonts w:ascii="Arial" w:hAnsi="Arial" w:cs="Arial"/>
                <w:color w:val="auto"/>
                <w:sz w:val="28"/>
                <w:szCs w:val="28"/>
              </w:rPr>
              <w:t>Іван ЗАДВОРНИХ</w:t>
            </w:r>
          </w:p>
        </w:tc>
      </w:tr>
    </w:tbl>
    <w:p w:rsidR="00C60635" w:rsidRPr="003517C3" w:rsidRDefault="00C60635" w:rsidP="0077100D">
      <w:pPr>
        <w:pStyle w:val="11"/>
        <w:jc w:val="both"/>
        <w:rPr>
          <w:rFonts w:ascii="Arial" w:hAnsi="Arial" w:cs="Arial"/>
          <w:sz w:val="18"/>
          <w:szCs w:val="18"/>
        </w:rPr>
      </w:pPr>
    </w:p>
    <w:sectPr w:rsidR="00C60635" w:rsidRPr="003517C3"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37" w:rsidRDefault="00DC3237" w:rsidP="00C87489">
      <w:r>
        <w:separator/>
      </w:r>
    </w:p>
  </w:endnote>
  <w:endnote w:type="continuationSeparator" w:id="0">
    <w:p w:rsidR="00DC3237" w:rsidRDefault="00DC3237"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1E" w:rsidRDefault="000D041E">
    <w:pPr>
      <w:pStyle w:val="a6"/>
      <w:jc w:val="center"/>
    </w:pPr>
    <w:r>
      <w:fldChar w:fldCharType="begin"/>
    </w:r>
    <w:r>
      <w:instrText>PAGE   \* MERGEFORMAT</w:instrText>
    </w:r>
    <w:r>
      <w:fldChar w:fldCharType="separate"/>
    </w:r>
    <w:r w:rsidR="001F062F" w:rsidRPr="001F062F">
      <w:rPr>
        <w:noProof/>
        <w:lang w:val="ru-RU"/>
      </w:rPr>
      <w:t>2</w:t>
    </w:r>
    <w:r>
      <w:fldChar w:fldCharType="end"/>
    </w:r>
  </w:p>
  <w:p w:rsidR="000D041E" w:rsidRDefault="000D04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37" w:rsidRDefault="00DC3237" w:rsidP="00C87489">
      <w:r>
        <w:separator/>
      </w:r>
    </w:p>
  </w:footnote>
  <w:footnote w:type="continuationSeparator" w:id="0">
    <w:p w:rsidR="00DC3237" w:rsidRDefault="00DC3237"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80FCD"/>
    <w:multiLevelType w:val="multilevel"/>
    <w:tmpl w:val="D58E44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9A690B"/>
    <w:multiLevelType w:val="multilevel"/>
    <w:tmpl w:val="2A8ED67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5"/>
  </w:num>
  <w:num w:numId="18">
    <w:abstractNumId w:val="2"/>
  </w:num>
  <w:num w:numId="19">
    <w:abstractNumId w:val="6"/>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4"/>
  </w:num>
  <w:num w:numId="4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1E"/>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2F"/>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1E"/>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3D7"/>
    <w:rsid w:val="0022640D"/>
    <w:rsid w:val="002264B5"/>
    <w:rsid w:val="002264DB"/>
    <w:rsid w:val="00226518"/>
    <w:rsid w:val="0022658F"/>
    <w:rsid w:val="00226649"/>
    <w:rsid w:val="002266EA"/>
    <w:rsid w:val="00226709"/>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BF"/>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01B"/>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5F6C"/>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33"/>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3D"/>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5A"/>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D5C"/>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74"/>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00D"/>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5"/>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2F8E"/>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1BF"/>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CE1"/>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145"/>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EF"/>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1B"/>
    <w:rsid w:val="00C57D56"/>
    <w:rsid w:val="00C57DB1"/>
    <w:rsid w:val="00C57FFD"/>
    <w:rsid w:val="00C600C2"/>
    <w:rsid w:val="00C602C2"/>
    <w:rsid w:val="00C60557"/>
    <w:rsid w:val="00C605A6"/>
    <w:rsid w:val="00C60635"/>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61"/>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37"/>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BEB"/>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211014-FD13-4930-A52B-CEA2B6B5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DA16-1284-44A2-BB4C-1604C7F9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44153</Words>
  <Characters>251677</Characters>
  <Application>Microsoft Office Word</Application>
  <DocSecurity>0</DocSecurity>
  <Lines>2097</Lines>
  <Paragraphs>590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295240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2021-12-06T11:49:00Z</dcterms:created>
  <dcterms:modified xsi:type="dcterms:W3CDTF">2021-12-06T11:49:00Z</dcterms:modified>
</cp:coreProperties>
</file>