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B75ABD" w:rsidTr="000F3DEA">
        <w:tc>
          <w:tcPr>
            <w:tcW w:w="3825" w:type="dxa"/>
            <w:hideMark/>
          </w:tcPr>
          <w:p w:rsidR="009965B6" w:rsidRPr="00B75ABD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B75ABD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B75ABD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75ABD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B75ABD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75ABD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B75ABD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75ABD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B75ABD" w:rsidRDefault="00E158AB" w:rsidP="0042675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B75ABD" w:rsidRDefault="00ED6627" w:rsidP="0042675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B75ABD" w:rsidRDefault="0011243A" w:rsidP="00426753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B75ABD">
        <w:rPr>
          <w:sz w:val="26"/>
          <w:szCs w:val="26"/>
        </w:rPr>
        <w:t>ПЕРЕЛІК</w:t>
      </w:r>
    </w:p>
    <w:p w:rsidR="0011243A" w:rsidRPr="00B75ABD" w:rsidRDefault="0011243A" w:rsidP="00426753">
      <w:pPr>
        <w:pStyle w:val="4"/>
        <w:rPr>
          <w:caps/>
          <w:sz w:val="26"/>
          <w:szCs w:val="26"/>
        </w:rPr>
      </w:pPr>
      <w:r w:rsidRPr="00B75ABD">
        <w:rPr>
          <w:rFonts w:cs="Arial"/>
          <w:caps/>
          <w:sz w:val="26"/>
          <w:szCs w:val="26"/>
        </w:rPr>
        <w:t>ЛІКАРСЬКИХ ЗАСОБІВ</w:t>
      </w:r>
      <w:r w:rsidR="00067198" w:rsidRPr="00B75ABD">
        <w:rPr>
          <w:rFonts w:cs="Arial"/>
          <w:caps/>
          <w:sz w:val="26"/>
          <w:szCs w:val="26"/>
        </w:rPr>
        <w:t xml:space="preserve"> </w:t>
      </w:r>
      <w:r w:rsidRPr="00B75ABD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B75ABD" w:rsidRDefault="0011243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10"/>
        <w:gridCol w:w="1275"/>
        <w:gridCol w:w="1134"/>
        <w:gridCol w:w="1560"/>
        <w:gridCol w:w="1417"/>
        <w:gridCol w:w="3402"/>
        <w:gridCol w:w="1134"/>
        <w:gridCol w:w="1559"/>
      </w:tblGrid>
      <w:tr w:rsidR="00205FBA" w:rsidRPr="00B75ABD" w:rsidTr="000339D1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205FBA" w:rsidRPr="00B75ABD" w:rsidRDefault="00205FBA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5ABD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05FBA" w:rsidRPr="00B75ABD" w:rsidRDefault="00205FBA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5ABD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05FBA" w:rsidRPr="00B75ABD" w:rsidRDefault="00205FBA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5ABD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05FBA" w:rsidRPr="00B75ABD" w:rsidRDefault="00205FBA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5ABD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05FBA" w:rsidRPr="00B75ABD" w:rsidRDefault="00205FBA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5ABD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05FBA" w:rsidRPr="00B75ABD" w:rsidRDefault="00205FBA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5ABD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05FBA" w:rsidRPr="00B75ABD" w:rsidRDefault="00205FBA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5ABD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05FBA" w:rsidRPr="00B75ABD" w:rsidRDefault="00205FBA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5ABD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05FBA" w:rsidRPr="00B75ABD" w:rsidRDefault="00205FBA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5ABD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05FBA" w:rsidRPr="00B75ABD" w:rsidRDefault="00205FBA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5ABD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205FBA" w:rsidRPr="00B75ABD" w:rsidTr="000339D1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FBA" w:rsidRPr="00B75ABD" w:rsidRDefault="00205FBA" w:rsidP="000339D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FBA" w:rsidRPr="00B75ABD" w:rsidRDefault="00205FBA" w:rsidP="000339D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75ABD">
              <w:rPr>
                <w:rFonts w:ascii="Arial" w:hAnsi="Arial" w:cs="Arial"/>
                <w:b/>
                <w:sz w:val="16"/>
                <w:szCs w:val="16"/>
              </w:rPr>
              <w:t>АКТЕМРА®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5FBA" w:rsidRPr="00B75ABD" w:rsidRDefault="00205FBA" w:rsidP="000339D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5ABD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20 мг/мл; по 80 мг/4 мл або 200 мг/10 мл або 400 мг/20 мл у флаконі; по 1 або 4 флакони у картонній коробці з маркуванням українською мовою або з маркуванням англійською, французькою та арабською мовами зі стикером українською мовою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5FBA" w:rsidRPr="00B75ABD" w:rsidRDefault="00205FBA" w:rsidP="000339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5FBA" w:rsidRPr="00B75ABD" w:rsidRDefault="00205FBA" w:rsidP="000339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5ABD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5FBA" w:rsidRPr="00B75ABD" w:rsidRDefault="00205FBA" w:rsidP="000339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 нерозфасованої продукції, первинне пакування: Чугай Фарма Мануфектуринг Ко. Лтд, Японія; Виробництво нерозфасованої продукції (для упаковки по 400 мг/20 мл), випробування контролю якості (для упаковки по 400 мг/20 мл):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Дженентек Інк., США; випробування контролю якості (для упаковки по 400 мг/20 мл): Дженентек Інк., США; Випробування контролю якості: Рош Фарма АГ, Німеччина; Вторине пакування, випробування контролю якості, випуск серії: Ф.Хоффманн-Ля Рош Лтд, Швейцарія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5FBA" w:rsidRPr="00B75ABD" w:rsidRDefault="00205FBA" w:rsidP="000339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Японія/</w:t>
            </w:r>
          </w:p>
          <w:p w:rsidR="00205FBA" w:rsidRPr="00B75ABD" w:rsidRDefault="00205FBA" w:rsidP="000339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США/</w:t>
            </w:r>
          </w:p>
          <w:p w:rsidR="00205FBA" w:rsidRPr="00B75ABD" w:rsidRDefault="00205FBA" w:rsidP="000339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Німеччина/</w:t>
            </w:r>
          </w:p>
          <w:p w:rsidR="00205FBA" w:rsidRPr="00B75ABD" w:rsidRDefault="00205FBA" w:rsidP="000339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5FBA" w:rsidRPr="00B75ABD" w:rsidRDefault="00205FBA" w:rsidP="000339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5ABD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І типу - Зміни з якості. АФІ. Контроль АФІ. Зміна у параметрах специфікацій та/або допустимих меж, визначених у специфікаціях на АФІ, або вихідний/проміжний продукт/реагент, що використовуються у процесі виробництва АФІ (доповнення специфікації новим показником якості та відповідним методом випробування) вилучення показника "Високий вмісту маннози" зі специфікації діючої речовини тоцилізумаб для виробничих процесів 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5.2. Введення змін протягом 6-ти місяців після затвердження.Зміни 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 - Зміни з якості. АФІ. Виробництво. Зміни в процесі виробництва АФІ (зміна стосується активної речовини біологічного/імунологічного походження або використання хімічних АФІ у виробництві лікарського засобу біологічного/імунологічного походження, яка може мати значний вплив на якість, безпеку та ефективність лікарського засобу, і не стосується протоколу) повернення виробничих процесів 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5.2 для діючої речовини Тоцилізумаб в доповнення до затвердженого на даний момент виробничого процесу 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6. 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</w:rPr>
              <w:t xml:space="preserve">Введення змін протягом 6-ти місяців після затвердження.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5FBA" w:rsidRPr="00B75ABD" w:rsidRDefault="00205FBA" w:rsidP="000339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75AB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5FBA" w:rsidRPr="00B75ABD" w:rsidRDefault="00205FBA" w:rsidP="000339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ABD">
              <w:rPr>
                <w:rFonts w:ascii="Arial" w:hAnsi="Arial" w:cs="Arial"/>
                <w:sz w:val="16"/>
                <w:szCs w:val="16"/>
              </w:rPr>
              <w:t>UA/13909/01/01</w:t>
            </w:r>
          </w:p>
        </w:tc>
      </w:tr>
      <w:tr w:rsidR="00205FBA" w:rsidRPr="00B75ABD" w:rsidTr="000339D1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FBA" w:rsidRPr="00B75ABD" w:rsidRDefault="00205FBA" w:rsidP="000339D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FBA" w:rsidRPr="00B75ABD" w:rsidRDefault="00205FBA" w:rsidP="000339D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75ABD">
              <w:rPr>
                <w:rFonts w:ascii="Arial" w:hAnsi="Arial" w:cs="Arial"/>
                <w:b/>
                <w:sz w:val="16"/>
                <w:szCs w:val="16"/>
              </w:rPr>
              <w:t>ВАКСЗЕВРІЯ (VAXZEVRIA)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5FBA" w:rsidRPr="00B75ABD" w:rsidRDefault="00205FBA" w:rsidP="000339D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розчин для ін'єкцій; по 5 мл розчину в 10-дозовому 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флаконі (прозоре скло типу І) з пробкою (гумовою з алюмінієвим обжимним ковпачком), по 10 флаконів у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5FBA" w:rsidRPr="00B75ABD" w:rsidRDefault="00205FBA" w:rsidP="000339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5FBA" w:rsidRPr="00B75ABD" w:rsidRDefault="00205FBA" w:rsidP="000339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5ABD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5FBA" w:rsidRPr="00B75ABD" w:rsidRDefault="00111C15" w:rsidP="00111C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5ABD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лікарського 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засобу, випробування контролю якості лікарського засобу (мікробіологічні (мікробіологічна чистота): випробування на бактеріальні ендотоксини (LAL-тест); мікробіологічні (стерильність): стерильність; фізичні/хімічні: опис (кольоровість, прозорість та видимі частки), рН, осмоляльність, об’єм, що витягається), вторинна упаковка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АНАНЬЇ С.Р.Л.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5FBA" w:rsidRPr="00B75ABD" w:rsidRDefault="00111C15" w:rsidP="000339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5AB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Італія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5FBA" w:rsidRPr="00B75ABD" w:rsidRDefault="00205FBA" w:rsidP="00111C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75ABD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- Адміністративні 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зміни. 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Зміна назви лікарського засобу </w:t>
            </w:r>
            <w:r w:rsidR="00111C15"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 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Внесено оновлену назву лікарського засобу. Затверджено: ВАКЦИНА АСТРАЗЕНЕКА ПРОТИ 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</w:rPr>
              <w:t>COVID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-19 / 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</w:rPr>
              <w:t>COVID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-19 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</w:rPr>
              <w:t>VACCINE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</w:rPr>
              <w:t>ASTRAZENECA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Запропоновано: ВАКСЗЕВРІЯ (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</w:rPr>
              <w:t>VAXZEVRIA</w:t>
            </w:r>
            <w:r w:rsidRPr="00B75AB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5FBA" w:rsidRPr="00B75ABD" w:rsidRDefault="00205FBA" w:rsidP="000339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75ABD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5FBA" w:rsidRPr="00B75ABD" w:rsidRDefault="00205FBA" w:rsidP="000339D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ABD">
              <w:rPr>
                <w:rFonts w:ascii="Arial" w:hAnsi="Arial" w:cs="Arial"/>
                <w:sz w:val="16"/>
                <w:szCs w:val="16"/>
              </w:rPr>
              <w:t>UA/18777/01/01</w:t>
            </w:r>
          </w:p>
        </w:tc>
      </w:tr>
    </w:tbl>
    <w:p w:rsidR="006051B7" w:rsidRPr="00B75ABD" w:rsidRDefault="006051B7" w:rsidP="006051B7">
      <w:pPr>
        <w:ind w:right="20"/>
        <w:rPr>
          <w:rStyle w:val="cs7864ebcf1"/>
        </w:rPr>
      </w:pPr>
    </w:p>
    <w:p w:rsidR="006051B7" w:rsidRPr="00B75ABD" w:rsidRDefault="006051B7" w:rsidP="006051B7">
      <w:pPr>
        <w:ind w:right="20"/>
        <w:rPr>
          <w:rStyle w:val="cs7864ebcf1"/>
        </w:rPr>
      </w:pPr>
    </w:p>
    <w:p w:rsidR="00CC4816" w:rsidRPr="00B75ABD" w:rsidRDefault="00CC4816" w:rsidP="006051B7">
      <w:pPr>
        <w:ind w:right="20"/>
        <w:rPr>
          <w:rStyle w:val="cs7864ebcf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051B7" w:rsidRPr="00DC176B" w:rsidTr="00535641">
        <w:tc>
          <w:tcPr>
            <w:tcW w:w="7421" w:type="dxa"/>
            <w:shd w:val="clear" w:color="auto" w:fill="auto"/>
          </w:tcPr>
          <w:p w:rsidR="006051B7" w:rsidRPr="00B75ABD" w:rsidRDefault="006051B7" w:rsidP="00535641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B75ABD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6051B7" w:rsidRPr="00B75ABD" w:rsidRDefault="006051B7" w:rsidP="00535641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B75ABD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B75ABD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6051B7" w:rsidRPr="00B75ABD" w:rsidRDefault="006051B7" w:rsidP="00535641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6051B7" w:rsidRPr="00DC176B" w:rsidRDefault="006051B7" w:rsidP="00535641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B75ABD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054DBA" w:rsidRPr="00312B31" w:rsidRDefault="00054DBA" w:rsidP="00426753">
      <w:pPr>
        <w:rPr>
          <w:rFonts w:ascii="Arial" w:hAnsi="Arial" w:cs="Arial"/>
          <w:b/>
          <w:sz w:val="28"/>
          <w:szCs w:val="28"/>
        </w:rPr>
      </w:pPr>
    </w:p>
    <w:sectPr w:rsidR="00054DBA" w:rsidRPr="00312B31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EB" w:rsidRDefault="00276BEB" w:rsidP="00C87489">
      <w:r>
        <w:separator/>
      </w:r>
    </w:p>
  </w:endnote>
  <w:endnote w:type="continuationSeparator" w:id="0">
    <w:p w:rsidR="00276BEB" w:rsidRDefault="00276BEB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EB" w:rsidRDefault="00276BEB" w:rsidP="00C87489">
      <w:r>
        <w:separator/>
      </w:r>
    </w:p>
  </w:footnote>
  <w:footnote w:type="continuationSeparator" w:id="0">
    <w:p w:rsidR="00276BEB" w:rsidRDefault="00276BEB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EE0A05"/>
    <w:multiLevelType w:val="multilevel"/>
    <w:tmpl w:val="290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5"/>
  </w:num>
  <w:num w:numId="4">
    <w:abstractNumId w:val="19"/>
  </w:num>
  <w:num w:numId="5">
    <w:abstractNumId w:val="9"/>
  </w:num>
  <w:num w:numId="6">
    <w:abstractNumId w:val="27"/>
  </w:num>
  <w:num w:numId="7">
    <w:abstractNumId w:val="38"/>
  </w:num>
  <w:num w:numId="8">
    <w:abstractNumId w:val="10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39"/>
  </w:num>
  <w:num w:numId="16">
    <w:abstractNumId w:val="4"/>
  </w:num>
  <w:num w:numId="17">
    <w:abstractNumId w:val="3"/>
  </w:num>
  <w:num w:numId="18">
    <w:abstractNumId w:val="6"/>
  </w:num>
  <w:num w:numId="19">
    <w:abstractNumId w:val="22"/>
  </w:num>
  <w:num w:numId="20">
    <w:abstractNumId w:val="37"/>
  </w:num>
  <w:num w:numId="21">
    <w:abstractNumId w:val="15"/>
  </w:num>
  <w:num w:numId="22">
    <w:abstractNumId w:val="23"/>
  </w:num>
  <w:num w:numId="23">
    <w:abstractNumId w:val="28"/>
  </w:num>
  <w:num w:numId="24">
    <w:abstractNumId w:val="41"/>
  </w:num>
  <w:num w:numId="25">
    <w:abstractNumId w:val="36"/>
  </w:num>
  <w:num w:numId="26">
    <w:abstractNumId w:val="25"/>
  </w:num>
  <w:num w:numId="27">
    <w:abstractNumId w:val="34"/>
  </w:num>
  <w:num w:numId="28">
    <w:abstractNumId w:val="17"/>
  </w:num>
  <w:num w:numId="29">
    <w:abstractNumId w:val="21"/>
  </w:num>
  <w:num w:numId="30">
    <w:abstractNumId w:val="24"/>
  </w:num>
  <w:num w:numId="31">
    <w:abstractNumId w:val="7"/>
  </w:num>
  <w:num w:numId="32">
    <w:abstractNumId w:val="20"/>
  </w:num>
  <w:num w:numId="33">
    <w:abstractNumId w:val="2"/>
  </w:num>
  <w:num w:numId="34">
    <w:abstractNumId w:val="40"/>
  </w:num>
  <w:num w:numId="35">
    <w:abstractNumId w:val="30"/>
  </w:num>
  <w:num w:numId="36">
    <w:abstractNumId w:val="12"/>
  </w:num>
  <w:num w:numId="37">
    <w:abstractNumId w:val="29"/>
  </w:num>
  <w:num w:numId="38">
    <w:abstractNumId w:val="11"/>
  </w:num>
  <w:num w:numId="39">
    <w:abstractNumId w:val="32"/>
  </w:num>
  <w:num w:numId="40">
    <w:abstractNumId w:val="5"/>
  </w:num>
  <w:num w:numId="41">
    <w:abstractNumId w:val="18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44"/>
  </w:num>
  <w:num w:numId="47">
    <w:abstractNumId w:val="47"/>
  </w:num>
  <w:num w:numId="48">
    <w:abstractNumId w:val="1"/>
  </w:num>
  <w:num w:numId="49">
    <w:abstractNumId w:val="46"/>
  </w:num>
  <w:num w:numId="5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D1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DBA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98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5B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EE8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15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6F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8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59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86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82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9F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82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5FBA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1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31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BEB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23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4F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B14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51D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1B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33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46C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873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1A9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97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23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157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53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4C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59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2E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641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6A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CF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0B8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B61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AAE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10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DD"/>
    <w:rsid w:val="005F1213"/>
    <w:rsid w:val="005F1217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96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1B7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4FC9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011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37E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00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3D8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1F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1B9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D6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BE4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CBC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286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F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298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6E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3A7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69A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4B3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6F8C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B5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BF8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8F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3D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A02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7D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20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2EC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C9C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EF4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B7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6D9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A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402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3E3F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17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A2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DB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3B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80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D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0E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A1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91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8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22"/>
    <w:rsid w:val="00B338B0"/>
    <w:rsid w:val="00B339D4"/>
    <w:rsid w:val="00B33ACE"/>
    <w:rsid w:val="00B33D5D"/>
    <w:rsid w:val="00B33EB5"/>
    <w:rsid w:val="00B33F23"/>
    <w:rsid w:val="00B33F54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EC4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ABD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8A9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5E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AA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519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74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C3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4CD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B8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25F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B7D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20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16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0D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4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CDD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5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EC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3D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961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6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D8B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4C1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D2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1A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1C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0C0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43E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34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8A3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E38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9B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5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3BD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6E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B3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242C332-76FF-4D51-B4AA-B9F9BBCB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054DB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b3e8c9cf1">
    <w:name w:val="csb3e8c9cf1"/>
    <w:rsid w:val="007E64B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">
    <w:name w:val="csf229d0ff1"/>
    <w:rsid w:val="007E64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978DB-55A7-47F5-8EA1-296F5627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ПЕРЕЛІК</vt:lpstr>
    </vt:vector>
  </TitlesOfParts>
  <Company>Hewlett-Packard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2021-09-17T11:16:00Z</cp:lastPrinted>
  <dcterms:created xsi:type="dcterms:W3CDTF">2021-12-07T14:53:00Z</dcterms:created>
  <dcterms:modified xsi:type="dcterms:W3CDTF">2021-12-07T14:53:00Z</dcterms:modified>
</cp:coreProperties>
</file>