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C33B80"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9C6500">
        <w:tc>
          <w:tcPr>
            <w:tcW w:w="3271" w:type="dxa"/>
          </w:tcPr>
          <w:p w:rsidR="008C4BFD" w:rsidRPr="008864DA" w:rsidRDefault="008C4BFD" w:rsidP="009C6500">
            <w:pPr>
              <w:rPr>
                <w:sz w:val="28"/>
                <w:szCs w:val="28"/>
                <w:lang w:val="uk-UA"/>
              </w:rPr>
            </w:pPr>
          </w:p>
          <w:p w:rsidR="008C4BFD" w:rsidRPr="008864DA" w:rsidRDefault="008C4BFD" w:rsidP="009C6500">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9C6500">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9C6500">
            <w:pPr>
              <w:ind w:firstLine="72"/>
              <w:jc w:val="center"/>
              <w:rPr>
                <w:sz w:val="28"/>
                <w:szCs w:val="28"/>
                <w:lang w:val="uk-UA"/>
              </w:rPr>
            </w:pPr>
          </w:p>
          <w:p w:rsidR="008C4BFD" w:rsidRPr="008864DA" w:rsidRDefault="008C4BFD" w:rsidP="009C6500">
            <w:pPr>
              <w:ind w:firstLine="72"/>
              <w:jc w:val="center"/>
              <w:rPr>
                <w:sz w:val="28"/>
                <w:szCs w:val="28"/>
                <w:lang w:val="uk-UA"/>
              </w:rPr>
            </w:pPr>
            <w:r w:rsidRPr="008864DA">
              <w:rPr>
                <w:color w:val="FFFFFF"/>
                <w:sz w:val="28"/>
                <w:szCs w:val="28"/>
                <w:lang w:val="uk-UA"/>
              </w:rPr>
              <w:t>2284</w:t>
            </w:r>
          </w:p>
        </w:tc>
      </w:tr>
    </w:tbl>
    <w:p w:rsidR="008C4BFD" w:rsidRPr="0088763A" w:rsidRDefault="0088763A" w:rsidP="008C4BFD">
      <w:pPr>
        <w:jc w:val="both"/>
        <w:rPr>
          <w:sz w:val="28"/>
          <w:szCs w:val="28"/>
          <w:u w:val="single"/>
          <w:lang w:val="uk-UA"/>
        </w:rPr>
      </w:pPr>
      <w:r w:rsidRPr="0088763A">
        <w:rPr>
          <w:sz w:val="28"/>
          <w:szCs w:val="28"/>
          <w:u w:val="single"/>
          <w:lang w:val="uk-UA"/>
        </w:rPr>
        <w:t>27 серпня 2021 року</w:t>
      </w:r>
      <w:r>
        <w:rPr>
          <w:sz w:val="28"/>
          <w:szCs w:val="28"/>
          <w:lang w:val="uk-UA"/>
        </w:rPr>
        <w:t xml:space="preserve">                                                                                  № </w:t>
      </w:r>
      <w:r w:rsidRPr="0088763A">
        <w:rPr>
          <w:sz w:val="28"/>
          <w:szCs w:val="28"/>
          <w:u w:val="single"/>
          <w:lang w:val="uk-UA"/>
        </w:rPr>
        <w:t>1819</w:t>
      </w: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Pr="0067588C" w:rsidRDefault="00917598"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6350BB">
        <w:rPr>
          <w:rFonts w:ascii="Times New Roman" w:hAnsi="Times New Roman"/>
          <w:sz w:val="28"/>
          <w:szCs w:val="28"/>
          <w:lang w:val="uk-UA"/>
        </w:rPr>
        <w:t>5,</w:t>
      </w:r>
      <w:r w:rsidR="006350BB" w:rsidRPr="00AB2E73">
        <w:rPr>
          <w:rFonts w:ascii="Times New Roman" w:hAnsi="Times New Roman"/>
          <w:sz w:val="28"/>
          <w:szCs w:val="28"/>
          <w:lang w:val="uk-UA"/>
        </w:rPr>
        <w:t xml:space="preserve"> 7</w:t>
      </w:r>
      <w:r w:rsidR="006350BB">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6350BB" w:rsidRDefault="006350BB" w:rsidP="000C1B57">
      <w:pPr>
        <w:tabs>
          <w:tab w:val="left" w:pos="1080"/>
        </w:tabs>
        <w:ind w:firstLine="720"/>
        <w:jc w:val="both"/>
        <w:rPr>
          <w:sz w:val="28"/>
          <w:szCs w:val="28"/>
          <w:lang w:val="uk-UA"/>
        </w:rPr>
      </w:pPr>
    </w:p>
    <w:p w:rsidR="006350BB" w:rsidRDefault="006350BB" w:rsidP="006350BB">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0C1B57"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покласти на заступника Міністра з питань європейської інтеграції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B256D8" w:rsidRDefault="00B256D8" w:rsidP="006D0A8F">
      <w:pPr>
        <w:rPr>
          <w:b/>
          <w:sz w:val="28"/>
          <w:szCs w:val="28"/>
          <w:lang w:val="uk-UA"/>
        </w:rPr>
        <w:sectPr w:rsidR="00B256D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256D8" w:rsidRPr="00F073F7" w:rsidTr="009C6500">
        <w:tc>
          <w:tcPr>
            <w:tcW w:w="3825" w:type="dxa"/>
            <w:hideMark/>
          </w:tcPr>
          <w:p w:rsidR="00B256D8" w:rsidRPr="00F073F7" w:rsidRDefault="00B256D8" w:rsidP="00F073F7">
            <w:pPr>
              <w:pStyle w:val="4"/>
              <w:tabs>
                <w:tab w:val="left" w:pos="12600"/>
              </w:tabs>
              <w:spacing w:before="0" w:after="0"/>
              <w:rPr>
                <w:rFonts w:ascii="Arial" w:hAnsi="Arial" w:cs="Arial"/>
                <w:sz w:val="18"/>
                <w:szCs w:val="18"/>
              </w:rPr>
            </w:pPr>
            <w:r w:rsidRPr="00F073F7">
              <w:rPr>
                <w:rFonts w:ascii="Arial" w:hAnsi="Arial" w:cs="Arial"/>
                <w:sz w:val="18"/>
                <w:szCs w:val="18"/>
              </w:rPr>
              <w:lastRenderedPageBreak/>
              <w:t>Додаток 1</w:t>
            </w:r>
          </w:p>
          <w:p w:rsidR="00B256D8" w:rsidRPr="00F073F7" w:rsidRDefault="00B256D8" w:rsidP="00F073F7">
            <w:pPr>
              <w:pStyle w:val="4"/>
              <w:tabs>
                <w:tab w:val="left" w:pos="12600"/>
              </w:tabs>
              <w:spacing w:before="0" w:after="0"/>
              <w:rPr>
                <w:rFonts w:ascii="Arial" w:hAnsi="Arial" w:cs="Arial"/>
                <w:sz w:val="18"/>
                <w:szCs w:val="18"/>
              </w:rPr>
            </w:pPr>
            <w:r w:rsidRPr="00F073F7">
              <w:rPr>
                <w:rFonts w:ascii="Arial" w:hAnsi="Arial" w:cs="Arial"/>
                <w:sz w:val="18"/>
                <w:szCs w:val="18"/>
              </w:rPr>
              <w:t>до наказу Міністерства охорони</w:t>
            </w:r>
          </w:p>
          <w:p w:rsidR="00B256D8" w:rsidRPr="00F073F7" w:rsidRDefault="00B256D8" w:rsidP="00F073F7">
            <w:pPr>
              <w:pStyle w:val="4"/>
              <w:tabs>
                <w:tab w:val="left" w:pos="12600"/>
              </w:tabs>
              <w:spacing w:before="0" w:after="0"/>
              <w:rPr>
                <w:rFonts w:ascii="Arial" w:hAnsi="Arial" w:cs="Arial"/>
                <w:sz w:val="18"/>
                <w:szCs w:val="18"/>
              </w:rPr>
            </w:pPr>
            <w:r w:rsidRPr="00F073F7">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256D8" w:rsidRPr="00F073F7" w:rsidRDefault="00B256D8" w:rsidP="00F073F7">
            <w:pPr>
              <w:pStyle w:val="4"/>
              <w:tabs>
                <w:tab w:val="left" w:pos="12600"/>
              </w:tabs>
              <w:spacing w:before="0" w:after="0"/>
              <w:rPr>
                <w:rFonts w:ascii="Arial" w:hAnsi="Arial" w:cs="Arial"/>
                <w:sz w:val="18"/>
                <w:szCs w:val="18"/>
                <w:u w:val="single"/>
              </w:rPr>
            </w:pPr>
            <w:r w:rsidRPr="00F073F7">
              <w:rPr>
                <w:rFonts w:ascii="Arial" w:hAnsi="Arial" w:cs="Arial"/>
                <w:bCs w:val="0"/>
                <w:sz w:val="18"/>
                <w:szCs w:val="18"/>
                <w:u w:val="single"/>
              </w:rPr>
              <w:t>від 27 серпня 2021 року № 1819</w:t>
            </w:r>
          </w:p>
        </w:tc>
      </w:tr>
    </w:tbl>
    <w:p w:rsidR="00F073F7" w:rsidRDefault="00F073F7" w:rsidP="00B256D8">
      <w:pPr>
        <w:tabs>
          <w:tab w:val="left" w:pos="12600"/>
        </w:tabs>
        <w:jc w:val="center"/>
        <w:rPr>
          <w:rFonts w:ascii="Arial" w:hAnsi="Arial"/>
          <w:b/>
          <w:caps/>
          <w:sz w:val="26"/>
          <w:szCs w:val="26"/>
        </w:rPr>
      </w:pPr>
    </w:p>
    <w:p w:rsidR="00B256D8" w:rsidRDefault="00B256D8" w:rsidP="00B256D8">
      <w:pPr>
        <w:tabs>
          <w:tab w:val="left" w:pos="12600"/>
        </w:tabs>
        <w:jc w:val="center"/>
        <w:rPr>
          <w:rFonts w:ascii="Arial" w:hAnsi="Arial"/>
          <w:b/>
          <w:caps/>
          <w:sz w:val="26"/>
          <w:szCs w:val="26"/>
        </w:rPr>
      </w:pPr>
      <w:r>
        <w:rPr>
          <w:rFonts w:ascii="Arial" w:hAnsi="Arial"/>
          <w:b/>
          <w:caps/>
          <w:sz w:val="26"/>
          <w:szCs w:val="26"/>
        </w:rPr>
        <w:t>ПЕРЕЛІК</w:t>
      </w:r>
    </w:p>
    <w:p w:rsidR="00B256D8" w:rsidRDefault="00B256D8" w:rsidP="00B256D8">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256D8" w:rsidRPr="007D2970" w:rsidRDefault="00B256D8" w:rsidP="00B256D8">
      <w:pPr>
        <w:tabs>
          <w:tab w:val="left" w:pos="12600"/>
        </w:tabs>
        <w:jc w:val="center"/>
        <w:rPr>
          <w:rFonts w:ascii="Arial" w:hAnsi="Arial" w:cs="Arial"/>
          <w:b/>
          <w:sz w:val="28"/>
          <w:szCs w:val="28"/>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701"/>
        <w:gridCol w:w="1134"/>
        <w:gridCol w:w="1134"/>
        <w:gridCol w:w="1843"/>
        <w:gridCol w:w="1135"/>
        <w:gridCol w:w="3402"/>
        <w:gridCol w:w="1134"/>
        <w:gridCol w:w="851"/>
        <w:gridCol w:w="1559"/>
      </w:tblGrid>
      <w:tr w:rsidR="00B256D8" w:rsidRPr="007D2970" w:rsidTr="00F073F7">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256D8" w:rsidRPr="007D2970" w:rsidRDefault="00B256D8" w:rsidP="009C6500">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F22D22" w:rsidRDefault="00B256D8" w:rsidP="009C6500">
            <w:pPr>
              <w:pStyle w:val="11"/>
              <w:tabs>
                <w:tab w:val="left" w:pos="12600"/>
              </w:tabs>
              <w:rPr>
                <w:rFonts w:ascii="Arial" w:hAnsi="Arial" w:cs="Arial"/>
                <w:b/>
                <w:i/>
                <w:color w:val="000000"/>
                <w:sz w:val="16"/>
                <w:szCs w:val="16"/>
              </w:rPr>
            </w:pPr>
            <w:r w:rsidRPr="00F22D22">
              <w:rPr>
                <w:rFonts w:ascii="Arial" w:hAnsi="Arial" w:cs="Arial"/>
                <w:b/>
                <w:sz w:val="16"/>
                <w:szCs w:val="16"/>
              </w:rPr>
              <w:t xml:space="preserve">АЦЕТИЛЦИСТЕЇН САНДОЗ® АМПУЛИ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розчин для ін'єкцій, 100 мг/мл по 3 мл в ампулах; по 5 або 10 ампул 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Сандоз Фармасьютікалз д.д.</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sz w:val="16"/>
                <w:szCs w:val="16"/>
              </w:rPr>
            </w:pPr>
            <w:r w:rsidRPr="00F22D22">
              <w:rPr>
                <w:rFonts w:ascii="Arial" w:hAnsi="Arial" w:cs="Arial"/>
                <w:color w:val="000000"/>
                <w:sz w:val="16"/>
                <w:szCs w:val="16"/>
              </w:rPr>
              <w:t>дозвіл на випуск серій: Салютас Фарма ГмбХ, Німеччина; виробництво за повним циклом:</w:t>
            </w:r>
            <w:r w:rsidRPr="00F22D22">
              <w:rPr>
                <w:rFonts w:ascii="Arial" w:hAnsi="Arial" w:cs="Arial"/>
                <w:color w:val="000000"/>
                <w:sz w:val="16"/>
                <w:szCs w:val="16"/>
              </w:rPr>
              <w:br/>
              <w:t>Лек Фармацевтична компанія д.д., Словенія</w:t>
            </w:r>
          </w:p>
          <w:p w:rsidR="00B256D8" w:rsidRPr="00F22D22" w:rsidRDefault="00B256D8" w:rsidP="009C6500">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p w:rsidR="00B256D8" w:rsidRPr="00F22D22" w:rsidRDefault="00B256D8" w:rsidP="009C6500">
            <w:pPr>
              <w:pStyle w:val="11"/>
              <w:tabs>
                <w:tab w:val="left" w:pos="12600"/>
              </w:tabs>
              <w:jc w:val="center"/>
              <w:rPr>
                <w:sz w:val="16"/>
                <w:szCs w:val="16"/>
              </w:rPr>
            </w:pPr>
            <w:r w:rsidRPr="00F22D22">
              <w:rPr>
                <w:rFonts w:ascii="Arial" w:hAnsi="Arial" w:cs="Arial"/>
                <w:color w:val="000000"/>
                <w:sz w:val="16"/>
                <w:szCs w:val="16"/>
              </w:rPr>
              <w:t>Словенія</w:t>
            </w:r>
          </w:p>
          <w:p w:rsidR="00B256D8" w:rsidRPr="00F22D22" w:rsidRDefault="00B256D8" w:rsidP="009C6500">
            <w:pPr>
              <w:pStyle w:val="11"/>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sz w:val="16"/>
                <w:szCs w:val="16"/>
              </w:rPr>
            </w:pPr>
            <w:r w:rsidRPr="00F22D22">
              <w:rPr>
                <w:rFonts w:ascii="Arial" w:hAnsi="Arial" w:cs="Arial"/>
                <w:sz w:val="16"/>
                <w:szCs w:val="16"/>
              </w:rPr>
              <w:t>UA/18924/01/01</w:t>
            </w:r>
          </w:p>
        </w:tc>
      </w:tr>
      <w:tr w:rsidR="00B256D8" w:rsidRPr="00903EE0"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903EE0" w:rsidRDefault="00B256D8" w:rsidP="009C6500">
            <w:pPr>
              <w:pStyle w:val="11"/>
              <w:tabs>
                <w:tab w:val="left" w:pos="12600"/>
              </w:tabs>
              <w:rPr>
                <w:rFonts w:ascii="Arial" w:hAnsi="Arial" w:cs="Arial"/>
                <w:b/>
                <w:i/>
                <w:sz w:val="16"/>
                <w:szCs w:val="16"/>
              </w:rPr>
            </w:pPr>
            <w:r w:rsidRPr="00903EE0">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rPr>
                <w:rFonts w:ascii="Arial" w:hAnsi="Arial" w:cs="Arial"/>
                <w:sz w:val="16"/>
                <w:szCs w:val="16"/>
                <w:lang w:val="ru-RU"/>
              </w:rPr>
            </w:pPr>
            <w:r w:rsidRPr="00903EE0">
              <w:rPr>
                <w:rFonts w:ascii="Arial" w:hAnsi="Arial" w:cs="Arial"/>
                <w:sz w:val="16"/>
                <w:szCs w:val="16"/>
                <w:lang w:val="ru-RU"/>
              </w:rPr>
              <w:t>таблетки по 5 мг,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rPr>
            </w:pPr>
            <w:r w:rsidRPr="00903EE0">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реєстрація на 5 років</w:t>
            </w:r>
            <w:r w:rsidRPr="00903EE0">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b/>
                <w:i/>
                <w:sz w:val="16"/>
                <w:szCs w:val="16"/>
              </w:rPr>
            </w:pPr>
            <w:r w:rsidRPr="00903EE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tabs>
                <w:tab w:val="left" w:pos="12600"/>
              </w:tabs>
              <w:jc w:val="center"/>
              <w:rPr>
                <w:rFonts w:ascii="Arial" w:hAnsi="Arial" w:cs="Arial"/>
                <w:i/>
                <w:sz w:val="16"/>
                <w:szCs w:val="16"/>
              </w:rPr>
            </w:pPr>
            <w:r w:rsidRPr="00903E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tabs>
                <w:tab w:val="left" w:pos="12600"/>
              </w:tabs>
              <w:jc w:val="center"/>
              <w:rPr>
                <w:rFonts w:ascii="Arial" w:hAnsi="Arial" w:cs="Arial"/>
                <w:sz w:val="16"/>
                <w:szCs w:val="16"/>
              </w:rPr>
            </w:pPr>
            <w:r w:rsidRPr="00903EE0">
              <w:rPr>
                <w:rFonts w:ascii="Arial" w:hAnsi="Arial" w:cs="Arial"/>
                <w:sz w:val="16"/>
                <w:szCs w:val="16"/>
              </w:rPr>
              <w:t>UA/18951/01/01</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903EE0"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903EE0" w:rsidRDefault="00B256D8" w:rsidP="009C6500">
            <w:pPr>
              <w:pStyle w:val="11"/>
              <w:tabs>
                <w:tab w:val="left" w:pos="12600"/>
              </w:tabs>
              <w:rPr>
                <w:rFonts w:ascii="Arial" w:hAnsi="Arial" w:cs="Arial"/>
                <w:b/>
                <w:i/>
                <w:sz w:val="16"/>
                <w:szCs w:val="16"/>
              </w:rPr>
            </w:pPr>
            <w:r w:rsidRPr="00903EE0">
              <w:rPr>
                <w:rFonts w:ascii="Arial" w:hAnsi="Arial" w:cs="Arial"/>
                <w:b/>
                <w:sz w:val="16"/>
                <w:szCs w:val="16"/>
              </w:rPr>
              <w:t>БІОТЕБАЛ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rPr>
                <w:rFonts w:ascii="Arial" w:hAnsi="Arial" w:cs="Arial"/>
                <w:sz w:val="16"/>
                <w:szCs w:val="16"/>
                <w:lang w:val="ru-RU"/>
              </w:rPr>
            </w:pPr>
            <w:r w:rsidRPr="00903EE0">
              <w:rPr>
                <w:rFonts w:ascii="Arial" w:hAnsi="Arial" w:cs="Arial"/>
                <w:sz w:val="16"/>
                <w:szCs w:val="16"/>
                <w:lang w:val="ru-RU"/>
              </w:rPr>
              <w:t xml:space="preserve">таблетки по 10 мг, по 15 таблеток у блістері; по 2, 4 або 6 блістерів у картонній коробці; </w:t>
            </w:r>
            <w:r w:rsidRPr="00903EE0">
              <w:rPr>
                <w:rFonts w:ascii="Arial" w:hAnsi="Arial" w:cs="Arial"/>
                <w:sz w:val="16"/>
                <w:szCs w:val="16"/>
                <w:lang w:val="ru-RU"/>
              </w:rPr>
              <w:lastRenderedPageBreak/>
              <w:t>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lastRenderedPageBreak/>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rPr>
            </w:pPr>
            <w:r w:rsidRPr="00903EE0">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sz w:val="16"/>
                <w:szCs w:val="16"/>
                <w:lang w:val="ru-RU"/>
              </w:rPr>
            </w:pPr>
            <w:r w:rsidRPr="00903EE0">
              <w:rPr>
                <w:rFonts w:ascii="Arial" w:hAnsi="Arial" w:cs="Arial"/>
                <w:sz w:val="16"/>
                <w:szCs w:val="16"/>
                <w:lang w:val="ru-RU"/>
              </w:rPr>
              <w:t>реєстрація на 5 років</w:t>
            </w:r>
            <w:r w:rsidRPr="00903EE0">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w:t>
            </w:r>
            <w:r w:rsidRPr="00903EE0">
              <w:rPr>
                <w:rFonts w:ascii="Arial" w:hAnsi="Arial" w:cs="Arial"/>
                <w:sz w:val="16"/>
                <w:szCs w:val="16"/>
                <w:lang w:val="ru-RU"/>
              </w:rPr>
              <w:lastRenderedPageBreak/>
              <w:t xml:space="preserve">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pStyle w:val="11"/>
              <w:tabs>
                <w:tab w:val="left" w:pos="12600"/>
              </w:tabs>
              <w:jc w:val="center"/>
              <w:rPr>
                <w:rFonts w:ascii="Arial" w:hAnsi="Arial" w:cs="Arial"/>
                <w:b/>
                <w:i/>
                <w:sz w:val="16"/>
                <w:szCs w:val="16"/>
              </w:rPr>
            </w:pPr>
            <w:r w:rsidRPr="00903EE0">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903EE0" w:rsidRDefault="00B256D8" w:rsidP="009C6500">
            <w:pPr>
              <w:tabs>
                <w:tab w:val="left" w:pos="12600"/>
              </w:tabs>
              <w:jc w:val="center"/>
              <w:rPr>
                <w:rFonts w:ascii="Arial" w:hAnsi="Arial" w:cs="Arial"/>
                <w:i/>
                <w:sz w:val="16"/>
                <w:szCs w:val="16"/>
              </w:rPr>
            </w:pPr>
            <w:r w:rsidRPr="00903EE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4F4042" w:rsidRDefault="00B256D8" w:rsidP="009C6500">
            <w:pPr>
              <w:tabs>
                <w:tab w:val="left" w:pos="12600"/>
              </w:tabs>
              <w:jc w:val="center"/>
              <w:rPr>
                <w:rFonts w:ascii="Arial" w:hAnsi="Arial" w:cs="Arial"/>
                <w:sz w:val="16"/>
                <w:szCs w:val="16"/>
              </w:rPr>
            </w:pPr>
            <w:r w:rsidRPr="00903EE0">
              <w:rPr>
                <w:rFonts w:ascii="Arial" w:hAnsi="Arial" w:cs="Arial"/>
                <w:sz w:val="16"/>
                <w:szCs w:val="16"/>
              </w:rPr>
              <w:t>UA/18951/01/02</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F22D22" w:rsidRDefault="00B256D8" w:rsidP="009C6500">
            <w:pPr>
              <w:pStyle w:val="11"/>
              <w:tabs>
                <w:tab w:val="left" w:pos="12600"/>
              </w:tabs>
              <w:rPr>
                <w:rFonts w:ascii="Arial" w:hAnsi="Arial" w:cs="Arial"/>
                <w:b/>
                <w:i/>
                <w:color w:val="000000"/>
                <w:sz w:val="16"/>
                <w:szCs w:val="16"/>
              </w:rPr>
            </w:pPr>
            <w:r w:rsidRPr="00F22D22">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для розпилення, 0,25 мг/мл, по 2 мл в ампулі, по 5 ампул у пакеті з фольги;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«Тева Україна»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b/>
                <w:sz w:val="16"/>
                <w:szCs w:val="16"/>
              </w:rPr>
            </w:pPr>
            <w:r w:rsidRPr="00F22D22">
              <w:rPr>
                <w:rFonts w:ascii="Arial" w:hAnsi="Arial" w:cs="Arial"/>
                <w:color w:val="000000"/>
                <w:sz w:val="16"/>
                <w:szCs w:val="16"/>
              </w:rPr>
              <w:t>виробництво нерозфасованої продукції, первинна та вторинна упаковка, контроль серії та дозвіл на випуск серії:</w:t>
            </w:r>
            <w:r w:rsidRPr="00F22D22">
              <w:rPr>
                <w:rFonts w:ascii="Arial" w:hAnsi="Arial" w:cs="Arial"/>
                <w:color w:val="000000"/>
                <w:sz w:val="16"/>
                <w:szCs w:val="16"/>
              </w:rPr>
              <w:br/>
              <w:t>Нортон Хелскеа Лімітед Т/А АЙВЕКС Фармасьютикалз ЮК, Велика Британія; альтернативна лабораторія для контролю серії (стерильність): Вікхем Лабораторіз Лімітед, Велика Британiя</w:t>
            </w:r>
          </w:p>
          <w:p w:rsidR="00B256D8" w:rsidRPr="00F22D22" w:rsidRDefault="00B256D8" w:rsidP="009C6500">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sz w:val="16"/>
                <w:szCs w:val="16"/>
              </w:rPr>
            </w:pPr>
            <w:r w:rsidRPr="00F22D22">
              <w:rPr>
                <w:rFonts w:ascii="Arial" w:hAnsi="Arial" w:cs="Arial"/>
                <w:sz w:val="16"/>
                <w:szCs w:val="16"/>
              </w:rPr>
              <w:t>UA/18925/01/01</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F22D22" w:rsidRDefault="00B256D8" w:rsidP="009C6500">
            <w:pPr>
              <w:pStyle w:val="11"/>
              <w:tabs>
                <w:tab w:val="left" w:pos="12600"/>
              </w:tabs>
              <w:rPr>
                <w:rFonts w:ascii="Arial" w:hAnsi="Arial" w:cs="Arial"/>
                <w:b/>
                <w:i/>
                <w:color w:val="000000"/>
                <w:sz w:val="16"/>
                <w:szCs w:val="16"/>
              </w:rPr>
            </w:pPr>
            <w:r w:rsidRPr="00F22D22">
              <w:rPr>
                <w:rFonts w:ascii="Arial" w:hAnsi="Arial" w:cs="Arial"/>
                <w:b/>
                <w:sz w:val="16"/>
                <w:szCs w:val="16"/>
              </w:rPr>
              <w:t>БУДЕСОНІД-ТЕВА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для розпилення, 0,5 мг/мл, по 2 мл в ампулі, по 5 ампул у пакеті з фольги; по 4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b/>
                <w:sz w:val="16"/>
                <w:szCs w:val="16"/>
              </w:rPr>
            </w:pPr>
            <w:r w:rsidRPr="00F22D22">
              <w:rPr>
                <w:rFonts w:ascii="Arial" w:hAnsi="Arial" w:cs="Arial"/>
                <w:color w:val="000000"/>
                <w:sz w:val="16"/>
                <w:szCs w:val="16"/>
              </w:rPr>
              <w:t>виробництво нерозфасованої продукції, первинна та вторинна упаковка, контроль серії та дозвіл на випуск серії:</w:t>
            </w:r>
            <w:r w:rsidRPr="00F22D22">
              <w:rPr>
                <w:rFonts w:ascii="Arial" w:hAnsi="Arial" w:cs="Arial"/>
                <w:color w:val="000000"/>
                <w:sz w:val="16"/>
                <w:szCs w:val="16"/>
              </w:rPr>
              <w:br/>
              <w:t>Нортон Хелскеа Лімітед Т/А АЙВЕКС Фармасьютикалз ЮК, Велика Британія; альтернативна лабораторія для контролю серії (стерильність): Вікхем Лабораторіз Лімітед, Велика Британiя</w:t>
            </w:r>
            <w:r w:rsidRPr="00F22D22">
              <w:rPr>
                <w:rFonts w:ascii="Arial" w:hAnsi="Arial" w:cs="Arial"/>
                <w:color w:val="000000"/>
                <w:sz w:val="16"/>
                <w:szCs w:val="16"/>
              </w:rPr>
              <w:br/>
            </w:r>
          </w:p>
          <w:p w:rsidR="00B256D8" w:rsidRPr="00F22D22" w:rsidRDefault="00B256D8" w:rsidP="009C6500">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sz w:val="16"/>
                <w:szCs w:val="16"/>
              </w:rPr>
            </w:pPr>
            <w:r w:rsidRPr="00F22D22">
              <w:rPr>
                <w:rFonts w:ascii="Arial" w:hAnsi="Arial" w:cs="Arial"/>
                <w:sz w:val="16"/>
                <w:szCs w:val="16"/>
              </w:rPr>
              <w:t>UA/18925/01/02</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F22D22" w:rsidRDefault="00B256D8" w:rsidP="009C6500">
            <w:pPr>
              <w:pStyle w:val="11"/>
              <w:tabs>
                <w:tab w:val="left" w:pos="12600"/>
              </w:tabs>
              <w:rPr>
                <w:rFonts w:ascii="Arial" w:hAnsi="Arial" w:cs="Arial"/>
                <w:b/>
                <w:i/>
                <w:color w:val="000000"/>
                <w:sz w:val="16"/>
                <w:szCs w:val="16"/>
              </w:rPr>
            </w:pPr>
            <w:r w:rsidRPr="00F22D22">
              <w:rPr>
                <w:rFonts w:ascii="Arial" w:hAnsi="Arial" w:cs="Arial"/>
                <w:b/>
                <w:sz w:val="16"/>
                <w:szCs w:val="16"/>
              </w:rPr>
              <w:t>ГІДРОКОРТИЗОНУ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Хенан Ліхуа Фармасьютікал Ко., Лтд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sz w:val="16"/>
                <w:szCs w:val="16"/>
              </w:rPr>
            </w:pPr>
            <w:r w:rsidRPr="00F22D22">
              <w:rPr>
                <w:rFonts w:ascii="Arial" w:hAnsi="Arial" w:cs="Arial"/>
                <w:sz w:val="16"/>
                <w:szCs w:val="16"/>
              </w:rPr>
              <w:t>UA/18926/01/01</w:t>
            </w:r>
          </w:p>
        </w:tc>
      </w:tr>
      <w:tr w:rsidR="00B256D8" w:rsidRPr="00F22D22" w:rsidTr="00F073F7">
        <w:tc>
          <w:tcPr>
            <w:tcW w:w="567" w:type="dxa"/>
            <w:tcBorders>
              <w:top w:val="single" w:sz="4" w:space="0" w:color="auto"/>
              <w:left w:val="single" w:sz="4" w:space="0" w:color="000000"/>
              <w:bottom w:val="single" w:sz="4" w:space="0" w:color="auto"/>
              <w:right w:val="single" w:sz="4" w:space="0" w:color="000000"/>
            </w:tcBorders>
            <w:shd w:val="clear" w:color="auto" w:fill="auto"/>
          </w:tcPr>
          <w:p w:rsidR="00B256D8" w:rsidRPr="00F22D22" w:rsidRDefault="00B256D8" w:rsidP="00B256D8">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256D8" w:rsidRPr="00F22D22" w:rsidRDefault="00B256D8" w:rsidP="009C6500">
            <w:pPr>
              <w:pStyle w:val="11"/>
              <w:tabs>
                <w:tab w:val="left" w:pos="12600"/>
              </w:tabs>
              <w:rPr>
                <w:rFonts w:ascii="Arial" w:hAnsi="Arial" w:cs="Arial"/>
                <w:b/>
                <w:i/>
                <w:color w:val="000000"/>
                <w:sz w:val="16"/>
                <w:szCs w:val="16"/>
              </w:rPr>
            </w:pPr>
            <w:r w:rsidRPr="00F22D22">
              <w:rPr>
                <w:rFonts w:ascii="Arial" w:hAnsi="Arial" w:cs="Arial"/>
                <w:b/>
                <w:sz w:val="16"/>
                <w:szCs w:val="16"/>
              </w:rPr>
              <w:t>ПАЛЛАДА-НС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спрей назальний, розчин, 665 мкг/доза, по 30 мл (240 доз) у флаконі із дозуючим пристроєм та захисним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ОФТАЛЬМІКС ІЛАЧЛАРІ ЛТД. ШТІ.</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ІЛАЧ САН. ВЕ ТІДЖ. A.Ш.</w:t>
            </w:r>
            <w:r w:rsidRPr="00F22D22">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256D8" w:rsidRPr="00F22D22" w:rsidRDefault="00B256D8" w:rsidP="009C6500">
            <w:pPr>
              <w:pStyle w:val="11"/>
              <w:tabs>
                <w:tab w:val="left" w:pos="12600"/>
              </w:tabs>
              <w:jc w:val="center"/>
              <w:rPr>
                <w:rFonts w:ascii="Arial" w:hAnsi="Arial" w:cs="Arial"/>
                <w:sz w:val="16"/>
                <w:szCs w:val="16"/>
              </w:rPr>
            </w:pPr>
            <w:r w:rsidRPr="00F22D22">
              <w:rPr>
                <w:rFonts w:ascii="Arial" w:hAnsi="Arial" w:cs="Arial"/>
                <w:sz w:val="16"/>
                <w:szCs w:val="16"/>
              </w:rPr>
              <w:t>UA/18928/01/01</w:t>
            </w:r>
          </w:p>
        </w:tc>
      </w:tr>
    </w:tbl>
    <w:p w:rsidR="00F073F7" w:rsidRDefault="00F073F7"/>
    <w:p w:rsidR="00F073F7" w:rsidRDefault="00F073F7"/>
    <w:p w:rsidR="00F073F7" w:rsidRDefault="00F073F7"/>
    <w:p w:rsidR="00F073F7" w:rsidRDefault="00F073F7"/>
    <w:tbl>
      <w:tblPr>
        <w:tblW w:w="14843" w:type="dxa"/>
        <w:tblLayout w:type="fixed"/>
        <w:tblLook w:val="04A0" w:firstRow="1" w:lastRow="0" w:firstColumn="1" w:lastColumn="0" w:noHBand="0" w:noVBand="1"/>
      </w:tblPr>
      <w:tblGrid>
        <w:gridCol w:w="7421"/>
        <w:gridCol w:w="7422"/>
      </w:tblGrid>
      <w:tr w:rsidR="00B256D8" w:rsidRPr="007D2970" w:rsidTr="00F073F7">
        <w:tc>
          <w:tcPr>
            <w:tcW w:w="7421" w:type="dxa"/>
            <w:shd w:val="clear" w:color="auto" w:fill="auto"/>
          </w:tcPr>
          <w:p w:rsidR="00B256D8" w:rsidRPr="007D2970" w:rsidRDefault="00B256D8" w:rsidP="009C6500">
            <w:pPr>
              <w:ind w:right="20"/>
              <w:rPr>
                <w:rStyle w:val="cs95e872d01"/>
                <w:sz w:val="28"/>
                <w:szCs w:val="28"/>
              </w:rPr>
            </w:pPr>
            <w:r w:rsidRPr="007D2970">
              <w:rPr>
                <w:rStyle w:val="cs7864ebcf1"/>
                <w:color w:val="auto"/>
                <w:sz w:val="28"/>
                <w:szCs w:val="28"/>
              </w:rPr>
              <w:t xml:space="preserve">В.о. Генерального директора Директорату </w:t>
            </w:r>
          </w:p>
          <w:p w:rsidR="00B256D8" w:rsidRPr="007D2970" w:rsidRDefault="00B256D8" w:rsidP="009C6500">
            <w:pPr>
              <w:ind w:right="20"/>
              <w:rPr>
                <w:rStyle w:val="cs7864ebcf1"/>
                <w:color w:val="auto"/>
                <w:sz w:val="28"/>
                <w:szCs w:val="28"/>
              </w:rPr>
            </w:pPr>
            <w:r w:rsidRPr="007D2970">
              <w:rPr>
                <w:rStyle w:val="cs7864ebcf1"/>
                <w:color w:val="auto"/>
                <w:sz w:val="28"/>
                <w:szCs w:val="28"/>
              </w:rPr>
              <w:t>фармацевтичного забезпечення</w:t>
            </w:r>
            <w:r w:rsidRPr="007D2970">
              <w:rPr>
                <w:rStyle w:val="cs188c92b51"/>
                <w:color w:val="auto"/>
                <w:sz w:val="28"/>
                <w:szCs w:val="28"/>
              </w:rPr>
              <w:t>                                    </w:t>
            </w:r>
          </w:p>
        </w:tc>
        <w:tc>
          <w:tcPr>
            <w:tcW w:w="7422" w:type="dxa"/>
            <w:shd w:val="clear" w:color="auto" w:fill="auto"/>
          </w:tcPr>
          <w:p w:rsidR="00B256D8" w:rsidRPr="007D2970" w:rsidRDefault="00B256D8" w:rsidP="009C6500">
            <w:pPr>
              <w:pStyle w:val="cs95e872d0"/>
              <w:rPr>
                <w:rStyle w:val="cs7864ebcf1"/>
                <w:color w:val="auto"/>
                <w:sz w:val="28"/>
                <w:szCs w:val="28"/>
              </w:rPr>
            </w:pPr>
          </w:p>
          <w:p w:rsidR="00B256D8" w:rsidRPr="007D2970" w:rsidRDefault="00B256D8" w:rsidP="009C6500">
            <w:pPr>
              <w:pStyle w:val="cs95e872d0"/>
              <w:jc w:val="right"/>
              <w:rPr>
                <w:rStyle w:val="cs7864ebcf1"/>
                <w:color w:val="auto"/>
                <w:sz w:val="28"/>
                <w:szCs w:val="28"/>
              </w:rPr>
            </w:pPr>
            <w:r w:rsidRPr="007D2970">
              <w:rPr>
                <w:rStyle w:val="cs7864ebcf1"/>
                <w:color w:val="auto"/>
                <w:sz w:val="28"/>
                <w:szCs w:val="28"/>
              </w:rPr>
              <w:t>Іван ЗАДВОРНИХ</w:t>
            </w:r>
          </w:p>
        </w:tc>
      </w:tr>
    </w:tbl>
    <w:p w:rsidR="00B256D8" w:rsidRDefault="00B256D8" w:rsidP="00B256D8">
      <w:pPr>
        <w:tabs>
          <w:tab w:val="left" w:pos="1985"/>
        </w:tabs>
      </w:pPr>
    </w:p>
    <w:p w:rsidR="00B256D8" w:rsidRDefault="00B256D8" w:rsidP="006D0A8F">
      <w:pPr>
        <w:rPr>
          <w:b/>
          <w:sz w:val="28"/>
          <w:szCs w:val="28"/>
          <w:lang w:val="uk-UA"/>
        </w:rPr>
        <w:sectPr w:rsidR="00B256D8" w:rsidSect="009C6500">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061F8" w:rsidRPr="00924868" w:rsidTr="009C6500">
        <w:tc>
          <w:tcPr>
            <w:tcW w:w="3828" w:type="dxa"/>
          </w:tcPr>
          <w:p w:rsidR="00B061F8" w:rsidRPr="00924868" w:rsidRDefault="00B061F8" w:rsidP="00924868">
            <w:pPr>
              <w:pStyle w:val="4"/>
              <w:tabs>
                <w:tab w:val="left" w:pos="12600"/>
              </w:tabs>
              <w:spacing w:before="0" w:after="0"/>
              <w:rPr>
                <w:rFonts w:ascii="Arial" w:hAnsi="Arial" w:cs="Arial"/>
                <w:sz w:val="18"/>
                <w:szCs w:val="18"/>
              </w:rPr>
            </w:pPr>
            <w:r w:rsidRPr="00924868">
              <w:rPr>
                <w:rFonts w:ascii="Arial" w:hAnsi="Arial" w:cs="Arial"/>
                <w:sz w:val="18"/>
                <w:szCs w:val="18"/>
              </w:rPr>
              <w:t>Додаток 2</w:t>
            </w:r>
          </w:p>
          <w:p w:rsidR="00B061F8" w:rsidRPr="00924868" w:rsidRDefault="00B061F8" w:rsidP="00924868">
            <w:pPr>
              <w:pStyle w:val="4"/>
              <w:tabs>
                <w:tab w:val="left" w:pos="12600"/>
              </w:tabs>
              <w:spacing w:before="0" w:after="0"/>
              <w:rPr>
                <w:rFonts w:ascii="Arial" w:hAnsi="Arial" w:cs="Arial"/>
                <w:sz w:val="18"/>
                <w:szCs w:val="18"/>
              </w:rPr>
            </w:pPr>
            <w:r w:rsidRPr="00924868">
              <w:rPr>
                <w:rFonts w:ascii="Arial" w:hAnsi="Arial" w:cs="Arial"/>
                <w:sz w:val="18"/>
                <w:szCs w:val="18"/>
              </w:rPr>
              <w:t>до наказу Міністерства охорони</w:t>
            </w:r>
          </w:p>
          <w:p w:rsidR="00B061F8" w:rsidRPr="00924868" w:rsidRDefault="00B061F8" w:rsidP="00924868">
            <w:pPr>
              <w:pStyle w:val="4"/>
              <w:tabs>
                <w:tab w:val="left" w:pos="12600"/>
              </w:tabs>
              <w:spacing w:before="0" w:after="0"/>
              <w:rPr>
                <w:rFonts w:ascii="Arial" w:hAnsi="Arial" w:cs="Arial"/>
                <w:sz w:val="18"/>
                <w:szCs w:val="18"/>
              </w:rPr>
            </w:pPr>
            <w:r w:rsidRPr="0092486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061F8" w:rsidRPr="00924868" w:rsidRDefault="00B061F8" w:rsidP="00924868">
            <w:pPr>
              <w:tabs>
                <w:tab w:val="left" w:pos="12600"/>
              </w:tabs>
              <w:rPr>
                <w:rFonts w:ascii="Arial" w:hAnsi="Arial" w:cs="Arial"/>
                <w:b/>
                <w:sz w:val="18"/>
                <w:szCs w:val="18"/>
              </w:rPr>
            </w:pPr>
            <w:r w:rsidRPr="00924868">
              <w:rPr>
                <w:rFonts w:ascii="Arial" w:hAnsi="Arial" w:cs="Arial"/>
                <w:b/>
                <w:bCs/>
                <w:sz w:val="18"/>
                <w:szCs w:val="18"/>
                <w:u w:val="single"/>
              </w:rPr>
              <w:t>від 27 серпня 2021 року № 1819</w:t>
            </w:r>
          </w:p>
        </w:tc>
      </w:tr>
    </w:tbl>
    <w:p w:rsidR="00924868" w:rsidRDefault="00924868" w:rsidP="00B061F8">
      <w:pPr>
        <w:tabs>
          <w:tab w:val="left" w:pos="12600"/>
        </w:tabs>
        <w:jc w:val="center"/>
        <w:rPr>
          <w:rFonts w:ascii="Arial" w:hAnsi="Arial"/>
          <w:b/>
          <w:caps/>
          <w:sz w:val="28"/>
          <w:szCs w:val="28"/>
        </w:rPr>
      </w:pPr>
    </w:p>
    <w:p w:rsidR="00B061F8" w:rsidRDefault="00B061F8" w:rsidP="00B061F8">
      <w:pPr>
        <w:tabs>
          <w:tab w:val="left" w:pos="12600"/>
        </w:tabs>
        <w:jc w:val="center"/>
        <w:rPr>
          <w:rFonts w:ascii="Arial" w:hAnsi="Arial"/>
          <w:b/>
          <w:caps/>
          <w:sz w:val="28"/>
          <w:szCs w:val="28"/>
        </w:rPr>
      </w:pPr>
      <w:r>
        <w:rPr>
          <w:rFonts w:ascii="Arial" w:hAnsi="Arial"/>
          <w:b/>
          <w:caps/>
          <w:sz w:val="28"/>
          <w:szCs w:val="28"/>
        </w:rPr>
        <w:t>ПЕРЕЛІК</w:t>
      </w:r>
    </w:p>
    <w:p w:rsidR="00B061F8" w:rsidRDefault="00B061F8" w:rsidP="00B061F8">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061F8" w:rsidRPr="007D2970" w:rsidRDefault="00B061F8" w:rsidP="00B061F8">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969"/>
        <w:gridCol w:w="1134"/>
        <w:gridCol w:w="851"/>
        <w:gridCol w:w="1559"/>
      </w:tblGrid>
      <w:tr w:rsidR="00B061F8" w:rsidRPr="007D2970" w:rsidTr="0092486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ind w:left="-108"/>
              <w:jc w:val="center"/>
              <w:rPr>
                <w:rFonts w:ascii="Arial" w:hAnsi="Arial" w:cs="Arial"/>
                <w:b/>
                <w:i/>
                <w:sz w:val="16"/>
                <w:szCs w:val="16"/>
              </w:rPr>
            </w:pPr>
            <w:r w:rsidRPr="007D2970">
              <w:rPr>
                <w:rFonts w:ascii="Arial" w:hAnsi="Arial" w:cs="Arial"/>
                <w:b/>
                <w:i/>
                <w:sz w:val="16"/>
                <w:szCs w:val="16"/>
              </w:rPr>
              <w:t>Країна виробника</w:t>
            </w:r>
          </w:p>
        </w:tc>
        <w:tc>
          <w:tcPr>
            <w:tcW w:w="3969"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24868">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24868">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061F8" w:rsidRPr="007D2970" w:rsidRDefault="00B061F8" w:rsidP="009C6500">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кишковорозчинні по 100 мг, по 10 таблеток у блістері; по 2 або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t>(виробництво з продукції in bulk виробника ТОВ "ФАРМЕКС ГРУП", Україна)</w:t>
            </w:r>
          </w:p>
          <w:p w:rsidR="00B061F8" w:rsidRPr="00F22D22" w:rsidRDefault="00B061F8" w:rsidP="009C65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UA/15865/01/01</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АСПІКАРД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кишковорозчинні по 300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"Фармацевтична фірма "Вертекс"</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t>(виробництво з продукції in bulk виробника ТОВ "ФАРМЕКС ГРУП", Україна)</w:t>
            </w:r>
          </w:p>
          <w:p w:rsidR="00B061F8" w:rsidRPr="00F22D22" w:rsidRDefault="00B061F8" w:rsidP="009C6500">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UA/15865/01/02</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ЕВКАФІЛІПТ®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настойка по 100 мл у флаконі; по 1 флакону в пачці; по 100 мл у банці; по 1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"Хімфармзавод "Червона зірка"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UA/15852/01/01</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ЕНТИВІО®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ГЛЗ та первинне пакування:</w:t>
            </w:r>
            <w:r w:rsidRPr="00F22D22">
              <w:rPr>
                <w:rFonts w:ascii="Arial" w:hAnsi="Arial" w:cs="Arial"/>
                <w:color w:val="000000"/>
                <w:sz w:val="16"/>
                <w:szCs w:val="16"/>
              </w:rPr>
              <w:br/>
              <w:t>Хоспіра, Інк., США;</w:t>
            </w:r>
            <w:r w:rsidRPr="00F22D22">
              <w:rPr>
                <w:rFonts w:ascii="Arial" w:hAnsi="Arial" w:cs="Arial"/>
                <w:color w:val="000000"/>
                <w:sz w:val="16"/>
                <w:szCs w:val="16"/>
              </w:rPr>
              <w:br/>
              <w:t>виробництво ГЛЗ, контроль якості серії: "Стерильність", "Механічні включення", первинне пакування:</w:t>
            </w:r>
            <w:r w:rsidRPr="00F22D22">
              <w:rPr>
                <w:rFonts w:ascii="Arial" w:hAnsi="Arial" w:cs="Arial"/>
                <w:color w:val="000000"/>
                <w:sz w:val="16"/>
                <w:szCs w:val="16"/>
              </w:rPr>
              <w:br/>
              <w:t>Патеон Італія С.П.А., Італiя;</w:t>
            </w:r>
            <w:r w:rsidRPr="00F22D22">
              <w:rPr>
                <w:rFonts w:ascii="Arial" w:hAnsi="Arial" w:cs="Arial"/>
                <w:color w:val="000000"/>
                <w:sz w:val="16"/>
                <w:szCs w:val="16"/>
              </w:rPr>
              <w:br/>
              <w:t>вторинне пакування та дозвіл на випуск серії:</w:t>
            </w:r>
            <w:r w:rsidRPr="00F22D22">
              <w:rPr>
                <w:rFonts w:ascii="Arial" w:hAnsi="Arial" w:cs="Arial"/>
                <w:color w:val="000000"/>
                <w:sz w:val="16"/>
                <w:szCs w:val="16"/>
              </w:rPr>
              <w:br/>
              <w:t>Делфарм Новара С.р.л., Італiя;</w:t>
            </w:r>
            <w:r w:rsidRPr="00F22D22">
              <w:rPr>
                <w:rFonts w:ascii="Arial" w:hAnsi="Arial" w:cs="Arial"/>
                <w:color w:val="000000"/>
                <w:sz w:val="16"/>
                <w:szCs w:val="16"/>
              </w:rPr>
              <w:br/>
              <w:t>вторинне пакування, контроль якості серії, дозвіл на випуск серії:</w:t>
            </w:r>
            <w:r w:rsidRPr="00F22D22">
              <w:rPr>
                <w:rFonts w:ascii="Arial" w:hAnsi="Arial" w:cs="Arial"/>
                <w:color w:val="000000"/>
                <w:sz w:val="16"/>
                <w:szCs w:val="16"/>
              </w:rPr>
              <w:br/>
              <w:t>Такеда Австрія ГмбХ, Австрія;</w:t>
            </w:r>
            <w:r w:rsidRPr="00F22D22">
              <w:rPr>
                <w:rFonts w:ascii="Arial" w:hAnsi="Arial" w:cs="Arial"/>
                <w:color w:val="000000"/>
                <w:sz w:val="16"/>
                <w:szCs w:val="16"/>
              </w:rPr>
              <w:br/>
              <w:t>контроль якості серії:</w:t>
            </w:r>
            <w:r w:rsidRPr="00F22D22">
              <w:rPr>
                <w:rFonts w:ascii="Arial" w:hAnsi="Arial" w:cs="Arial"/>
                <w:color w:val="000000"/>
                <w:sz w:val="16"/>
                <w:szCs w:val="16"/>
              </w:rPr>
              <w:br/>
              <w:t>Кованс Лабораторіз Лімітед, Велика Британiя;</w:t>
            </w:r>
            <w:r w:rsidRPr="00F22D22">
              <w:rPr>
                <w:rFonts w:ascii="Arial" w:hAnsi="Arial" w:cs="Arial"/>
                <w:color w:val="000000"/>
                <w:sz w:val="16"/>
                <w:szCs w:val="16"/>
              </w:rPr>
              <w:br/>
              <w:t>контроль якості серії: "Стерильність" та "Бактеріальні ендотоксини":</w:t>
            </w:r>
            <w:r w:rsidRPr="00F22D22">
              <w:rPr>
                <w:rFonts w:ascii="Arial" w:hAnsi="Arial" w:cs="Arial"/>
                <w:color w:val="000000"/>
                <w:sz w:val="16"/>
                <w:szCs w:val="16"/>
              </w:rPr>
              <w:br/>
              <w:t>Вікхем Лабораторіз Лімітед, Велика Британiя;</w:t>
            </w:r>
            <w:r w:rsidRPr="00F22D22">
              <w:rPr>
                <w:rFonts w:ascii="Arial" w:hAnsi="Arial" w:cs="Arial"/>
                <w:color w:val="000000"/>
                <w:sz w:val="16"/>
                <w:szCs w:val="16"/>
              </w:rPr>
              <w:br/>
              <w:t>контроль якості серії: "Визначення зв'язування":</w:t>
            </w:r>
            <w:r w:rsidRPr="00F22D22">
              <w:rPr>
                <w:rFonts w:ascii="Arial" w:hAnsi="Arial" w:cs="Arial"/>
                <w:color w:val="000000"/>
                <w:sz w:val="16"/>
                <w:szCs w:val="16"/>
              </w:rPr>
              <w:br/>
              <w:t>Чарльз Рівер Лабораторіз Німеччина ГмбХ, Німеччина;</w:t>
            </w:r>
            <w:r w:rsidRPr="00F22D22">
              <w:rPr>
                <w:rFonts w:ascii="Arial" w:hAnsi="Arial" w:cs="Arial"/>
                <w:color w:val="000000"/>
                <w:sz w:val="16"/>
                <w:szCs w:val="16"/>
              </w:rPr>
              <w:br/>
              <w:t xml:space="preserve">виробництво ГЛЗ, контроль якості серії, первинне пакування: </w:t>
            </w:r>
            <w:r w:rsidRPr="00F22D22">
              <w:rPr>
                <w:rFonts w:ascii="Arial" w:hAnsi="Arial" w:cs="Arial"/>
                <w:color w:val="000000"/>
                <w:sz w:val="16"/>
                <w:szCs w:val="16"/>
              </w:rPr>
              <w:br/>
              <w:t>Такеда Фармасьютікал Компані Лтд., Хікарі плант,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Британія/</w:t>
            </w:r>
          </w:p>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Японія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Перереєстрація на необмежений термін. </w:t>
            </w:r>
            <w:r w:rsidRPr="00F22D22">
              <w:rPr>
                <w:rFonts w:ascii="Arial" w:hAnsi="Arial" w:cs="Arial"/>
                <w:color w:val="000000"/>
                <w:sz w:val="16"/>
                <w:szCs w:val="16"/>
              </w:rPr>
              <w:br/>
              <w:t xml:space="preserve">Оновлено інформацію з безпеки в інструкції для медичного застосування лікарського засобу у розділах "Фармакологічні властивості" (уточнення інформації),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"Побічні реакції" відповідно до матеріалів реєстраційного досьє. </w:t>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UA/15405/01/01</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ЖЕЙІАНГ ЙІУЖОУ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ЖЕЙІАНГ ЙІУЖОУ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UA/15795/01/01</w:t>
            </w:r>
          </w:p>
        </w:tc>
      </w:tr>
      <w:tr w:rsidR="00B061F8" w:rsidRPr="00F22D22"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F22D22"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F22D22" w:rsidRDefault="00B061F8" w:rsidP="009C6500">
            <w:pPr>
              <w:pStyle w:val="11"/>
              <w:tabs>
                <w:tab w:val="left" w:pos="12600"/>
              </w:tabs>
              <w:rPr>
                <w:rFonts w:ascii="Arial" w:hAnsi="Arial" w:cs="Arial"/>
                <w:b/>
                <w:i/>
                <w:color w:val="000000"/>
                <w:sz w:val="16"/>
                <w:szCs w:val="16"/>
              </w:rPr>
            </w:pPr>
            <w:r w:rsidRPr="00F22D22">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назальні/вушні, розчин 2% ; по 10 мл у скляному флаконі з кришкою-піпеткою;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Хімічно-фармацевтична лабораторія "А. Селла" с.р.л.</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"Діти" (уточнення інформації – застосовувати дітям з 3 років) відповідно до оновленої інформації з безпеки застосування діючої речовини. </w:t>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24868">
            <w:pPr>
              <w:pStyle w:val="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F22D22" w:rsidRDefault="00B061F8" w:rsidP="009C6500">
            <w:pPr>
              <w:pStyle w:val="11"/>
              <w:tabs>
                <w:tab w:val="left" w:pos="12600"/>
              </w:tabs>
              <w:jc w:val="center"/>
              <w:rPr>
                <w:rFonts w:ascii="Arial" w:hAnsi="Arial" w:cs="Arial"/>
                <w:sz w:val="16"/>
                <w:szCs w:val="16"/>
              </w:rPr>
            </w:pPr>
            <w:r w:rsidRPr="00F22D22">
              <w:rPr>
                <w:rFonts w:ascii="Arial" w:hAnsi="Arial" w:cs="Arial"/>
                <w:sz w:val="16"/>
                <w:szCs w:val="16"/>
              </w:rPr>
              <w:t>UA/15220/01/01</w:t>
            </w:r>
          </w:p>
        </w:tc>
      </w:tr>
      <w:tr w:rsidR="00B061F8" w:rsidRPr="00C0632D"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525B11"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C0632D" w:rsidRDefault="00B061F8" w:rsidP="009C6500">
            <w:pPr>
              <w:tabs>
                <w:tab w:val="left" w:pos="12600"/>
              </w:tabs>
              <w:rPr>
                <w:rFonts w:ascii="Arial" w:hAnsi="Arial" w:cs="Arial"/>
                <w:b/>
                <w:sz w:val="16"/>
                <w:szCs w:val="16"/>
              </w:rPr>
            </w:pPr>
            <w:r w:rsidRPr="00C0632D">
              <w:rPr>
                <w:rFonts w:ascii="Arial" w:hAnsi="Arial" w:cs="Arial"/>
                <w:b/>
                <w:sz w:val="16"/>
                <w:szCs w:val="16"/>
              </w:rPr>
              <w:t>СИМОДА</w:t>
            </w:r>
          </w:p>
          <w:p w:rsidR="00B061F8" w:rsidRPr="00C0632D" w:rsidRDefault="00B061F8" w:rsidP="009C6500">
            <w:pPr>
              <w:tabs>
                <w:tab w:val="left" w:pos="12600"/>
              </w:tabs>
              <w:rPr>
                <w:rFonts w:ascii="Arial" w:hAnsi="Arial" w:cs="Arial"/>
                <w:b/>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rPr>
                <w:rFonts w:ascii="Arial" w:hAnsi="Arial" w:cs="Arial"/>
                <w:sz w:val="16"/>
                <w:szCs w:val="16"/>
              </w:rPr>
            </w:pPr>
            <w:r w:rsidRPr="00C0632D">
              <w:rPr>
                <w:rFonts w:ascii="Arial" w:hAnsi="Arial" w:cs="Arial"/>
                <w:sz w:val="16"/>
                <w:szCs w:val="16"/>
              </w:rPr>
              <w:t>капсули гастрорезистентні тверді, по 60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ind w:left="-108"/>
              <w:jc w:val="center"/>
              <w:rPr>
                <w:rFonts w:ascii="Arial" w:hAnsi="Arial" w:cs="Arial"/>
                <w:sz w:val="16"/>
                <w:szCs w:val="16"/>
              </w:rPr>
            </w:pPr>
            <w:r w:rsidRPr="00C0632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перереєстрація на необмежений термін</w:t>
            </w:r>
            <w:r w:rsidRPr="00C0632D">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(Cymbalta, 30 mg or 60 mg hard gastro-resistant capsules) у розділах "Особливості застосування", "Застосування у період вагітності або годування груддю" (уточнення інформації) та "Побічні реакції". </w:t>
            </w:r>
            <w:r w:rsidRPr="00C0632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24868">
            <w:pPr>
              <w:tabs>
                <w:tab w:val="left" w:pos="12600"/>
              </w:tabs>
              <w:jc w:val="center"/>
              <w:rPr>
                <w:rFonts w:ascii="Arial" w:hAnsi="Arial" w:cs="Arial"/>
                <w:i/>
                <w:sz w:val="16"/>
                <w:szCs w:val="16"/>
              </w:rPr>
            </w:pPr>
            <w:r w:rsidRPr="00C063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24868">
            <w:pPr>
              <w:tabs>
                <w:tab w:val="left" w:pos="12600"/>
              </w:tabs>
              <w:jc w:val="center"/>
              <w:rPr>
                <w:rFonts w:ascii="Arial" w:hAnsi="Arial" w:cs="Arial"/>
                <w:i/>
                <w:sz w:val="16"/>
                <w:szCs w:val="16"/>
              </w:rPr>
            </w:pPr>
            <w:r w:rsidRPr="00C063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UA/15445/01/02</w:t>
            </w:r>
          </w:p>
        </w:tc>
      </w:tr>
      <w:tr w:rsidR="00B061F8" w:rsidRPr="00525B11" w:rsidTr="00924868">
        <w:tc>
          <w:tcPr>
            <w:tcW w:w="568" w:type="dxa"/>
            <w:tcBorders>
              <w:top w:val="single" w:sz="4" w:space="0" w:color="auto"/>
              <w:left w:val="single" w:sz="4" w:space="0" w:color="000000"/>
              <w:bottom w:val="single" w:sz="4" w:space="0" w:color="auto"/>
              <w:right w:val="single" w:sz="4" w:space="0" w:color="000000"/>
            </w:tcBorders>
            <w:shd w:val="clear" w:color="auto" w:fill="auto"/>
          </w:tcPr>
          <w:p w:rsidR="00B061F8" w:rsidRPr="00C0632D" w:rsidRDefault="00B061F8" w:rsidP="00B061F8">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061F8" w:rsidRPr="00C0632D" w:rsidRDefault="00B061F8" w:rsidP="009C6500">
            <w:pPr>
              <w:tabs>
                <w:tab w:val="left" w:pos="12600"/>
              </w:tabs>
              <w:rPr>
                <w:rFonts w:ascii="Arial" w:hAnsi="Arial" w:cs="Arial"/>
                <w:b/>
                <w:i/>
                <w:sz w:val="16"/>
                <w:szCs w:val="16"/>
              </w:rPr>
            </w:pPr>
            <w:r w:rsidRPr="00C0632D">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rPr>
                <w:rFonts w:ascii="Arial" w:hAnsi="Arial" w:cs="Arial"/>
                <w:sz w:val="16"/>
                <w:szCs w:val="16"/>
              </w:rPr>
            </w:pPr>
            <w:r w:rsidRPr="00C0632D">
              <w:rPr>
                <w:rFonts w:ascii="Arial" w:hAnsi="Arial" w:cs="Arial"/>
                <w:sz w:val="16"/>
                <w:szCs w:val="16"/>
              </w:rPr>
              <w:t>капсули гастрорезистентні тверді, по 30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ind w:left="-108"/>
              <w:jc w:val="center"/>
              <w:rPr>
                <w:rFonts w:ascii="Arial" w:hAnsi="Arial" w:cs="Arial"/>
                <w:sz w:val="16"/>
                <w:szCs w:val="16"/>
              </w:rPr>
            </w:pPr>
            <w:r w:rsidRPr="00C0632D">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C6500">
            <w:pPr>
              <w:tabs>
                <w:tab w:val="left" w:pos="12600"/>
              </w:tabs>
              <w:jc w:val="center"/>
              <w:rPr>
                <w:rFonts w:ascii="Arial" w:hAnsi="Arial" w:cs="Arial"/>
                <w:sz w:val="16"/>
                <w:szCs w:val="16"/>
              </w:rPr>
            </w:pPr>
            <w:r w:rsidRPr="00C0632D">
              <w:rPr>
                <w:rFonts w:ascii="Arial" w:hAnsi="Arial" w:cs="Arial"/>
                <w:sz w:val="16"/>
                <w:szCs w:val="16"/>
              </w:rPr>
              <w:t>перереєстрація на необмежений термін</w:t>
            </w:r>
            <w:r w:rsidRPr="00C0632D">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(Cymbalta, 30 mg or 60 mg hard gastro-resistant capsules) у розділах "Особливості застосування", "Застосування у період вагітності або годування груддю" (уточнення інформації) та "Побічні реакції". </w:t>
            </w:r>
            <w:r w:rsidRPr="00C0632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24868">
            <w:pPr>
              <w:tabs>
                <w:tab w:val="left" w:pos="12600"/>
              </w:tabs>
              <w:jc w:val="center"/>
              <w:rPr>
                <w:rFonts w:ascii="Arial" w:hAnsi="Arial" w:cs="Arial"/>
                <w:i/>
                <w:sz w:val="16"/>
                <w:szCs w:val="16"/>
              </w:rPr>
            </w:pPr>
            <w:r w:rsidRPr="00C0632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061F8" w:rsidRPr="00C0632D" w:rsidRDefault="00B061F8" w:rsidP="00924868">
            <w:pPr>
              <w:tabs>
                <w:tab w:val="left" w:pos="12600"/>
              </w:tabs>
              <w:jc w:val="center"/>
              <w:rPr>
                <w:rFonts w:ascii="Arial" w:hAnsi="Arial" w:cs="Arial"/>
                <w:i/>
                <w:sz w:val="16"/>
                <w:szCs w:val="16"/>
              </w:rPr>
            </w:pPr>
            <w:r w:rsidRPr="00C0632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061F8" w:rsidRPr="007D2970" w:rsidRDefault="00B061F8" w:rsidP="009C6500">
            <w:pPr>
              <w:tabs>
                <w:tab w:val="left" w:pos="12600"/>
              </w:tabs>
              <w:jc w:val="center"/>
              <w:rPr>
                <w:rFonts w:ascii="Arial" w:hAnsi="Arial" w:cs="Arial"/>
                <w:sz w:val="16"/>
                <w:szCs w:val="16"/>
              </w:rPr>
            </w:pPr>
            <w:r w:rsidRPr="00C0632D">
              <w:rPr>
                <w:rFonts w:ascii="Arial" w:hAnsi="Arial" w:cs="Arial"/>
                <w:sz w:val="16"/>
                <w:szCs w:val="16"/>
              </w:rPr>
              <w:t>UA/15445/01/01</w:t>
            </w:r>
          </w:p>
        </w:tc>
      </w:tr>
    </w:tbl>
    <w:p w:rsidR="00B061F8" w:rsidRPr="007D2970" w:rsidRDefault="00B061F8" w:rsidP="00B061F8">
      <w:pPr>
        <w:ind w:right="20"/>
        <w:rPr>
          <w:rStyle w:val="cs7864ebcf1"/>
          <w:color w:val="auto"/>
        </w:rPr>
      </w:pPr>
    </w:p>
    <w:p w:rsidR="00B061F8" w:rsidRDefault="00B061F8" w:rsidP="00B061F8">
      <w:pPr>
        <w:ind w:right="20"/>
        <w:rPr>
          <w:rStyle w:val="cs7864ebcf1"/>
          <w:color w:val="auto"/>
        </w:rPr>
      </w:pPr>
    </w:p>
    <w:p w:rsidR="00924868" w:rsidRPr="007D2970" w:rsidRDefault="00924868" w:rsidP="00B061F8">
      <w:pPr>
        <w:ind w:right="20"/>
        <w:rPr>
          <w:rStyle w:val="cs7864ebcf1"/>
          <w:color w:val="auto"/>
        </w:rPr>
      </w:pPr>
    </w:p>
    <w:tbl>
      <w:tblPr>
        <w:tblW w:w="0" w:type="auto"/>
        <w:tblLook w:val="04A0" w:firstRow="1" w:lastRow="0" w:firstColumn="1" w:lastColumn="0" w:noHBand="0" w:noVBand="1"/>
      </w:tblPr>
      <w:tblGrid>
        <w:gridCol w:w="7421"/>
        <w:gridCol w:w="7422"/>
      </w:tblGrid>
      <w:tr w:rsidR="00B061F8" w:rsidRPr="007D2970" w:rsidTr="009C6500">
        <w:tc>
          <w:tcPr>
            <w:tcW w:w="7421" w:type="dxa"/>
            <w:shd w:val="clear" w:color="auto" w:fill="auto"/>
          </w:tcPr>
          <w:p w:rsidR="00B061F8" w:rsidRPr="007D2970" w:rsidRDefault="00B061F8" w:rsidP="009C6500">
            <w:pPr>
              <w:ind w:right="20"/>
              <w:rPr>
                <w:rStyle w:val="cs95e872d01"/>
                <w:sz w:val="28"/>
                <w:szCs w:val="28"/>
              </w:rPr>
            </w:pPr>
            <w:r w:rsidRPr="007D2970">
              <w:rPr>
                <w:rStyle w:val="cs7864ebcf1"/>
                <w:color w:val="auto"/>
                <w:sz w:val="28"/>
                <w:szCs w:val="28"/>
              </w:rPr>
              <w:t xml:space="preserve">В.о. Генерального директора Директорату </w:t>
            </w:r>
          </w:p>
          <w:p w:rsidR="00B061F8" w:rsidRPr="007D2970" w:rsidRDefault="00B061F8" w:rsidP="009C6500">
            <w:pPr>
              <w:ind w:right="20"/>
              <w:rPr>
                <w:rStyle w:val="cs7864ebcf1"/>
                <w:color w:val="auto"/>
                <w:sz w:val="28"/>
                <w:szCs w:val="28"/>
              </w:rPr>
            </w:pPr>
            <w:r w:rsidRPr="007D2970">
              <w:rPr>
                <w:rStyle w:val="cs7864ebcf1"/>
                <w:color w:val="auto"/>
                <w:sz w:val="28"/>
                <w:szCs w:val="28"/>
              </w:rPr>
              <w:t>фармацевтичного забезпечення</w:t>
            </w:r>
            <w:r w:rsidRPr="007D2970">
              <w:rPr>
                <w:rStyle w:val="cs188c92b51"/>
                <w:color w:val="auto"/>
                <w:sz w:val="28"/>
                <w:szCs w:val="28"/>
              </w:rPr>
              <w:t>                                    </w:t>
            </w:r>
          </w:p>
        </w:tc>
        <w:tc>
          <w:tcPr>
            <w:tcW w:w="7422" w:type="dxa"/>
            <w:shd w:val="clear" w:color="auto" w:fill="auto"/>
          </w:tcPr>
          <w:p w:rsidR="00B061F8" w:rsidRPr="007D2970" w:rsidRDefault="00B061F8" w:rsidP="009C6500">
            <w:pPr>
              <w:pStyle w:val="cs95e872d0"/>
              <w:rPr>
                <w:rStyle w:val="cs7864ebcf1"/>
                <w:color w:val="auto"/>
                <w:sz w:val="28"/>
                <w:szCs w:val="28"/>
              </w:rPr>
            </w:pPr>
          </w:p>
          <w:p w:rsidR="00B061F8" w:rsidRPr="007D2970" w:rsidRDefault="00B061F8" w:rsidP="009C6500">
            <w:pPr>
              <w:pStyle w:val="cs95e872d0"/>
              <w:jc w:val="right"/>
              <w:rPr>
                <w:rStyle w:val="cs7864ebcf1"/>
                <w:color w:val="auto"/>
                <w:sz w:val="28"/>
                <w:szCs w:val="28"/>
              </w:rPr>
            </w:pPr>
            <w:r w:rsidRPr="007D2970">
              <w:rPr>
                <w:rStyle w:val="cs7864ebcf1"/>
                <w:color w:val="auto"/>
                <w:sz w:val="28"/>
                <w:szCs w:val="28"/>
              </w:rPr>
              <w:t>Іван ЗАДВОРНИХ</w:t>
            </w:r>
          </w:p>
        </w:tc>
      </w:tr>
    </w:tbl>
    <w:p w:rsidR="00B061F8" w:rsidRPr="007D2970" w:rsidRDefault="00B061F8" w:rsidP="00B061F8">
      <w:pPr>
        <w:tabs>
          <w:tab w:val="left" w:pos="12600"/>
        </w:tabs>
        <w:jc w:val="center"/>
        <w:rPr>
          <w:rFonts w:ascii="Arial" w:hAnsi="Arial" w:cs="Arial"/>
          <w:b/>
        </w:rPr>
      </w:pPr>
    </w:p>
    <w:p w:rsidR="00B061F8" w:rsidRPr="007D2970" w:rsidRDefault="00B061F8" w:rsidP="00B061F8">
      <w:pPr>
        <w:tabs>
          <w:tab w:val="left" w:pos="12600"/>
        </w:tabs>
        <w:jc w:val="center"/>
        <w:rPr>
          <w:rFonts w:ascii="Arial" w:hAnsi="Arial" w:cs="Arial"/>
          <w:b/>
        </w:rPr>
      </w:pPr>
    </w:p>
    <w:p w:rsidR="00B061F8" w:rsidRDefault="00B061F8" w:rsidP="00B061F8">
      <w:pPr>
        <w:tabs>
          <w:tab w:val="left" w:pos="1985"/>
        </w:tabs>
      </w:pPr>
    </w:p>
    <w:p w:rsidR="00B061F8" w:rsidRDefault="00B061F8" w:rsidP="006D0A8F">
      <w:pPr>
        <w:rPr>
          <w:b/>
          <w:sz w:val="28"/>
          <w:szCs w:val="28"/>
          <w:lang w:val="uk-UA"/>
        </w:rPr>
        <w:sectPr w:rsidR="00B061F8" w:rsidSect="009C6500">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F34A5" w:rsidRPr="00924868" w:rsidTr="009C6500">
        <w:tc>
          <w:tcPr>
            <w:tcW w:w="3828" w:type="dxa"/>
          </w:tcPr>
          <w:p w:rsidR="001F34A5" w:rsidRPr="00924868" w:rsidRDefault="001F34A5" w:rsidP="00924868">
            <w:pPr>
              <w:pStyle w:val="4"/>
              <w:tabs>
                <w:tab w:val="left" w:pos="12600"/>
              </w:tabs>
              <w:spacing w:before="0" w:after="0"/>
              <w:rPr>
                <w:rFonts w:ascii="Arial" w:hAnsi="Arial" w:cs="Arial"/>
                <w:sz w:val="18"/>
                <w:szCs w:val="18"/>
              </w:rPr>
            </w:pPr>
            <w:r w:rsidRPr="00924868">
              <w:rPr>
                <w:rFonts w:ascii="Arial" w:hAnsi="Arial" w:cs="Arial"/>
                <w:sz w:val="18"/>
                <w:szCs w:val="18"/>
              </w:rPr>
              <w:t>Додаток 3</w:t>
            </w:r>
          </w:p>
          <w:p w:rsidR="001F34A5" w:rsidRPr="00924868" w:rsidRDefault="001F34A5" w:rsidP="00924868">
            <w:pPr>
              <w:pStyle w:val="4"/>
              <w:tabs>
                <w:tab w:val="left" w:pos="12600"/>
              </w:tabs>
              <w:spacing w:before="0" w:after="0"/>
              <w:rPr>
                <w:rFonts w:ascii="Arial" w:hAnsi="Arial" w:cs="Arial"/>
                <w:sz w:val="18"/>
                <w:szCs w:val="18"/>
              </w:rPr>
            </w:pPr>
            <w:r w:rsidRPr="00924868">
              <w:rPr>
                <w:rFonts w:ascii="Arial" w:hAnsi="Arial" w:cs="Arial"/>
                <w:sz w:val="18"/>
                <w:szCs w:val="18"/>
              </w:rPr>
              <w:t>до наказу Міністерства охорони</w:t>
            </w:r>
          </w:p>
          <w:p w:rsidR="001F34A5" w:rsidRPr="00924868" w:rsidRDefault="001F34A5" w:rsidP="00924868">
            <w:pPr>
              <w:pStyle w:val="4"/>
              <w:tabs>
                <w:tab w:val="left" w:pos="12600"/>
              </w:tabs>
              <w:spacing w:before="0" w:after="0"/>
              <w:rPr>
                <w:rFonts w:ascii="Arial" w:hAnsi="Arial" w:cs="Arial"/>
                <w:sz w:val="18"/>
                <w:szCs w:val="18"/>
              </w:rPr>
            </w:pPr>
            <w:r w:rsidRPr="00924868">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F34A5" w:rsidRPr="00924868" w:rsidRDefault="001F34A5" w:rsidP="00924868">
            <w:pPr>
              <w:tabs>
                <w:tab w:val="left" w:pos="12600"/>
              </w:tabs>
              <w:rPr>
                <w:rFonts w:ascii="Arial" w:hAnsi="Arial" w:cs="Arial"/>
                <w:b/>
                <w:sz w:val="18"/>
                <w:szCs w:val="18"/>
              </w:rPr>
            </w:pPr>
            <w:r w:rsidRPr="00924868">
              <w:rPr>
                <w:rFonts w:ascii="Arial" w:hAnsi="Arial" w:cs="Arial"/>
                <w:b/>
                <w:bCs/>
                <w:sz w:val="18"/>
                <w:szCs w:val="18"/>
                <w:u w:val="single"/>
              </w:rPr>
              <w:t>від 27 серпня 2021 року № 1819</w:t>
            </w:r>
          </w:p>
        </w:tc>
      </w:tr>
    </w:tbl>
    <w:p w:rsidR="001F34A5" w:rsidRPr="007D2970" w:rsidRDefault="001F34A5" w:rsidP="001F34A5">
      <w:pPr>
        <w:tabs>
          <w:tab w:val="left" w:pos="12600"/>
        </w:tabs>
        <w:jc w:val="center"/>
        <w:rPr>
          <w:rFonts w:ascii="Arial" w:hAnsi="Arial" w:cs="Arial"/>
          <w:sz w:val="18"/>
          <w:szCs w:val="18"/>
          <w:u w:val="single"/>
          <w:lang w:val="en-US"/>
        </w:rPr>
      </w:pPr>
    </w:p>
    <w:p w:rsidR="001F34A5" w:rsidRPr="007D2970" w:rsidRDefault="001F34A5" w:rsidP="001F34A5">
      <w:pPr>
        <w:tabs>
          <w:tab w:val="left" w:pos="12600"/>
        </w:tabs>
        <w:jc w:val="center"/>
        <w:rPr>
          <w:rFonts w:ascii="Arial" w:hAnsi="Arial" w:cs="Arial"/>
          <w:sz w:val="18"/>
          <w:szCs w:val="18"/>
          <w:lang w:val="en-US"/>
        </w:rPr>
      </w:pPr>
    </w:p>
    <w:p w:rsidR="001F34A5" w:rsidRDefault="001F34A5" w:rsidP="001F34A5">
      <w:pPr>
        <w:pStyle w:val="3a"/>
        <w:jc w:val="center"/>
        <w:rPr>
          <w:rFonts w:ascii="Arial" w:hAnsi="Arial"/>
          <w:b/>
          <w:caps/>
          <w:sz w:val="26"/>
          <w:szCs w:val="26"/>
          <w:lang w:eastAsia="uk-UA"/>
        </w:rPr>
      </w:pPr>
      <w:r>
        <w:rPr>
          <w:rFonts w:ascii="Arial" w:hAnsi="Arial"/>
          <w:b/>
          <w:caps/>
          <w:sz w:val="26"/>
          <w:szCs w:val="26"/>
          <w:lang w:eastAsia="uk-UA"/>
        </w:rPr>
        <w:t>ПЕРЕЛІК</w:t>
      </w:r>
    </w:p>
    <w:p w:rsidR="001F34A5" w:rsidRDefault="001F34A5" w:rsidP="001F34A5">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F34A5" w:rsidRPr="007D2970" w:rsidRDefault="001F34A5" w:rsidP="001F34A5">
      <w:pPr>
        <w:pStyle w:val="3a"/>
        <w:jc w:val="center"/>
        <w:rPr>
          <w:rFonts w:ascii="Arial" w:hAnsi="Arial" w:cs="Arial"/>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992"/>
        <w:gridCol w:w="992"/>
        <w:gridCol w:w="1701"/>
        <w:gridCol w:w="993"/>
        <w:gridCol w:w="4961"/>
        <w:gridCol w:w="1134"/>
        <w:gridCol w:w="1559"/>
      </w:tblGrid>
      <w:tr w:rsidR="001F34A5" w:rsidRPr="007D2970" w:rsidTr="00924868">
        <w:trPr>
          <w:tblHeader/>
        </w:trPr>
        <w:tc>
          <w:tcPr>
            <w:tcW w:w="568"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276"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701"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992"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992"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701"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993" w:type="dxa"/>
            <w:shd w:val="clear" w:color="auto" w:fill="D9D9D9"/>
          </w:tcPr>
          <w:p w:rsidR="001F34A5" w:rsidRPr="007D2970" w:rsidRDefault="001F34A5" w:rsidP="009C6500">
            <w:pPr>
              <w:tabs>
                <w:tab w:val="left" w:pos="12600"/>
              </w:tabs>
              <w:ind w:left="-108"/>
              <w:jc w:val="center"/>
              <w:rPr>
                <w:rFonts w:ascii="Arial" w:hAnsi="Arial" w:cs="Arial"/>
                <w:b/>
                <w:i/>
                <w:sz w:val="16"/>
                <w:szCs w:val="16"/>
              </w:rPr>
            </w:pPr>
            <w:r w:rsidRPr="007D2970">
              <w:rPr>
                <w:rFonts w:ascii="Arial" w:hAnsi="Arial" w:cs="Arial"/>
                <w:b/>
                <w:i/>
                <w:sz w:val="16"/>
                <w:szCs w:val="16"/>
              </w:rPr>
              <w:t>Країна виробника</w:t>
            </w:r>
          </w:p>
        </w:tc>
        <w:tc>
          <w:tcPr>
            <w:tcW w:w="4961" w:type="dxa"/>
            <w:shd w:val="clear" w:color="auto" w:fill="D9D9D9"/>
          </w:tcPr>
          <w:p w:rsidR="001F34A5" w:rsidRPr="007D2970" w:rsidRDefault="001F34A5" w:rsidP="009C6500">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shd w:val="clear" w:color="auto" w:fill="D9D9D9"/>
          </w:tcPr>
          <w:p w:rsidR="001F34A5" w:rsidRPr="007D2970" w:rsidRDefault="001F34A5" w:rsidP="00924868">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1559" w:type="dxa"/>
            <w:shd w:val="clear" w:color="auto" w:fill="D9D9D9"/>
          </w:tcPr>
          <w:p w:rsidR="001F34A5" w:rsidRPr="007D2970" w:rsidRDefault="001F34A5" w:rsidP="009C6500">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розчину зі смаком чорної смородини по 5,2 г в саше; по 10 саше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II)</w:t>
            </w:r>
            <w:r w:rsidRPr="00F22D22">
              <w:rPr>
                <w:rFonts w:ascii="Arial" w:hAnsi="Arial" w:cs="Arial"/>
                <w:color w:val="000000"/>
                <w:sz w:val="16"/>
                <w:szCs w:val="16"/>
              </w:rPr>
              <w:br/>
              <w:t>введення додаткового виробника АФІ фенілефрину гідрохлориду «Shenzhen Oriental Pharmaceutical Co., Ltd», Китай, як наслідок зміни у специфікації АФІ від виробника: зміни за р. «Ідентифікація» та «Залишкові кількості органічних розчинників», вилучено визначення показника «Розчинність» для нового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UA/14814/01/01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зі смаком лимону по 4,8 г в саше; по 10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II)</w:t>
            </w:r>
            <w:r w:rsidRPr="00F22D22">
              <w:rPr>
                <w:rFonts w:ascii="Arial" w:hAnsi="Arial" w:cs="Arial"/>
                <w:color w:val="000000"/>
                <w:sz w:val="16"/>
                <w:szCs w:val="16"/>
              </w:rPr>
              <w:br/>
              <w:t>введення додаткового виробника АФІ фенілефрину гідрохлориду «Shenzhen Oriental Pharmaceutical Co., Ltd», Китай, як наслідок зміни у специфікації АФІ від виробника: зміни за р. «Ідентифікація» та «Залишкові кількості органічних розчинників», вилучено визначення показника «Розчинність» для нового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UA/14813/01/01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спрей назальний, дозований 0,05% по 10 мл у флаконах з розпилювачем назальним;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b/>
                <w:color w:val="000000"/>
                <w:sz w:val="16"/>
                <w:szCs w:val="16"/>
              </w:rPr>
              <w:t>Публічне акціонерне товариство</w:t>
            </w:r>
            <w:r w:rsidRPr="00F22D22">
              <w:rPr>
                <w:rFonts w:ascii="Arial" w:hAnsi="Arial" w:cs="Arial"/>
                <w:color w:val="000000"/>
                <w:sz w:val="16"/>
                <w:szCs w:val="16"/>
              </w:rPr>
              <w:t xml:space="preserve">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b/>
                <w:color w:val="000000"/>
                <w:sz w:val="16"/>
                <w:szCs w:val="16"/>
              </w:rPr>
              <w:t>Публічне акціонерне товариство</w:t>
            </w:r>
            <w:r w:rsidRPr="00F22D22">
              <w:rPr>
                <w:rFonts w:ascii="Arial" w:hAnsi="Arial" w:cs="Arial"/>
                <w:color w:val="000000"/>
                <w:sz w:val="16"/>
                <w:szCs w:val="16"/>
              </w:rPr>
              <w:t xml:space="preserve">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назв заявника та виробника в наказі МОЗ України № 1290 від 28.06.2021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ПАТ "Хімфармзавод "Червона зірка", Україна. </w:t>
            </w:r>
            <w:r w:rsidRPr="00F22D22">
              <w:rPr>
                <w:rFonts w:ascii="Arial" w:hAnsi="Arial" w:cs="Arial"/>
                <w:b/>
                <w:color w:val="000000"/>
                <w:sz w:val="16"/>
                <w:szCs w:val="16"/>
              </w:rPr>
              <w:t>Запропонована редакція: 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UA/17924/01/01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МО/мл по 3 мл у картриджі; по 5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w:t>
            </w:r>
            <w:r w:rsidRPr="00F22D22">
              <w:rPr>
                <w:rFonts w:ascii="Arial" w:hAnsi="Arial" w:cs="Arial"/>
                <w:color w:val="000000"/>
                <w:sz w:val="16"/>
                <w:szCs w:val="16"/>
              </w:rPr>
              <w:br/>
              <w:t>Ново Нордіск Продюксьон САС, Франція; Виробник для маркування та упаковки Пенфіл®, вторинного пакування:</w:t>
            </w:r>
            <w:r w:rsidRPr="00F22D22">
              <w:rPr>
                <w:rFonts w:ascii="Arial" w:hAnsi="Arial" w:cs="Arial"/>
                <w:color w:val="000000"/>
                <w:sz w:val="16"/>
                <w:szCs w:val="16"/>
              </w:rPr>
              <w:br/>
              <w:t>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/Бразилія/</w:t>
            </w:r>
          </w:p>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Китайська Народна Республіка</w:t>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99, Нанхай Роуд, ТЕДА, м. Тяньцзінь Китайська Народна Республіка 300457, із відповідними функціями: виробник нерозфасованого продукту, наповнення в первинну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UA/12611/01/01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250 тис.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500 тис.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UA/15128/01/02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1 млн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UA/15128/01/03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3 млн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UA/15128/01/04</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250 тис.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500 тис.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1 млн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UA/15129/01/03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3 млн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UA/15129/01/04</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Меркле ГмбХ, Німеччина (дозвіл на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незначні зміни в затвердженому методі контролю якості ГЛЗ за показником «Ідентифікація, вміст і хімічна чистота амброксолу гідрохлориду», а саме: номер методу було замінено з D-01469501 на D-01469503; виправлення помилки у випробуванні придатності системи (внесення пропущеного критерію, вимог «Не менше 1,5» для ступеня розділення); зміна приготування випробуваного розчину відповідно до запиту лабораторії в Ulm; внесення уточнення до опису приготування розчину порівняння1 (виправлено помилку в початковій наважці стандарту при її округленні); внесено уточнення до опису приготування вихідного розчину порівняння; внесено уточнення «приблизно» до опису приготування рухомої фази В=буфер рН 4,0; внесення додаткової інформації щодо мінімального об’єму до розділу «Примітка щодо випробовуваних розчинів і розчинів порівняння»; вилучення виробника колонки –Phenomenex. У наслідок нового кодування методу був оновлений розділ реєстраційного досьє 3.2.Р.5.1 Специфікація зі зміною кодувань специфікацій з F-A040-F06-J01 (при випуску) та S-98858A-L014-J01 (протягом терміну придатності) на PS-A040-06-J01. Також виробник об’єднав специфікації при випуску та протягом терміну придатності в один документ. Введення змін протягом 6-ти місяців після затвердження; зміни І типу - зменшення частоти випробування за показником «Мікробіологічна чистота» в специфікації на ГЛЗ протягом терміну придатності з рутинного випробування на вибіркове випробування.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UA/1853/03/01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застосування по 1 г № 10: по 1 г у пакеті з комбінованого матеріалу </w:t>
            </w:r>
            <w:r w:rsidRPr="00F22D22">
              <w:rPr>
                <w:rFonts w:ascii="Arial" w:hAnsi="Arial" w:cs="Arial"/>
                <w:b/>
                <w:color w:val="000000"/>
                <w:sz w:val="16"/>
                <w:szCs w:val="16"/>
              </w:rPr>
              <w:t>(алюмокомплексу);</w:t>
            </w:r>
            <w:r w:rsidRPr="00F22D22">
              <w:rPr>
                <w:rFonts w:ascii="Arial" w:hAnsi="Arial" w:cs="Arial"/>
                <w:color w:val="000000"/>
                <w:sz w:val="16"/>
                <w:szCs w:val="16"/>
              </w:rPr>
              <w:t xml:space="preserve"> по 10 пакетів у коробці з картону; № 10 (2х5): по 1 г у спареному пакеті з комбінованого матеріалу </w:t>
            </w:r>
            <w:r w:rsidRPr="00F22D22">
              <w:rPr>
                <w:rFonts w:ascii="Arial" w:hAnsi="Arial" w:cs="Arial"/>
                <w:b/>
                <w:color w:val="000000"/>
                <w:sz w:val="16"/>
                <w:szCs w:val="16"/>
              </w:rPr>
              <w:t>(алюмокомплексу</w:t>
            </w:r>
            <w:r w:rsidRPr="00F22D22">
              <w:rPr>
                <w:rFonts w:ascii="Arial" w:hAnsi="Arial" w:cs="Arial"/>
                <w:color w:val="000000"/>
                <w:sz w:val="16"/>
                <w:szCs w:val="16"/>
              </w:rPr>
              <w:t>);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1327 від 02.07.2021 в процесі внесення змін</w:t>
            </w:r>
            <w:r w:rsidRPr="00F22D22">
              <w:rPr>
                <w:rFonts w:ascii="Arial" w:hAnsi="Arial" w:cs="Arial"/>
                <w:color w:val="000000"/>
                <w:sz w:val="16"/>
                <w:szCs w:val="16"/>
              </w:rPr>
              <w:t xml:space="preserv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Амінокапронова кислота виробництва Jiangsu Yongan Pharmaceutical Co., Ltd., China додатково до затвердженого виробника Державне підприємство “Науково-дослідний і проектний інститут хімічних технологій “Хімтехнологія”, Україна). Редакція в наказі: порошок для орального застосування по 1 г № 10: по 1 г у пакеті з комбінованого матеріалу (буфлену), по 10 пакетів у коробці з картону; № 10 (2х5): по 1 г у спареному пакеті з комбінованого матеріалу (буфлену), по 5 спарених пакетів у коробці з картону; № 10 (2х5): по 1 г у спареному пакеті з поліетиленовим покриттям, по 5 спарених пакетів у коробці з картону. </w:t>
            </w:r>
            <w:r w:rsidRPr="00F22D22">
              <w:rPr>
                <w:rFonts w:ascii="Arial" w:hAnsi="Arial" w:cs="Arial"/>
                <w:b/>
                <w:color w:val="000000"/>
                <w:sz w:val="16"/>
                <w:szCs w:val="16"/>
              </w:rPr>
              <w:t>Запропонована редакція: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UA/6566/01/01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АМІЦИТРОН®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13 г у саше; по 13 г у саше, по 10 саше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(затверджено: Unichem Laboratories Ltd, Індія, запропоновано: Unichem Laboratories Ltd, Індія;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зміни з якості. АФІ. Контроль АФІ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UA/14116/01/01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АМЛІПІН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плівковою оболонкою;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ЛАБОРАТОРІЯ БЕЙЛІ-КРЕАТ - ВЕРНУЙЄ, Франція; </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ІЛАЧ САН. ВЕ ТІДЖ. А.Ш., Туреччина</w:t>
            </w:r>
            <w:r w:rsidRPr="00F22D2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 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3-х місяців після затвердження</w:t>
            </w:r>
            <w:r w:rsidRPr="00F22D22">
              <w:rPr>
                <w:rFonts w:ascii="Arial" w:hAnsi="Arial" w:cs="Arial"/>
                <w:color w:val="000000"/>
                <w:sz w:val="16"/>
                <w:szCs w:val="16"/>
              </w:rPr>
              <w:br/>
              <w:t>Супутня зміна</w:t>
            </w:r>
            <w:r w:rsidRPr="00F22D22">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F22D22">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УОРЛД МЕДИЦИН ІЛАЧ САН. ВЕ ТІДЖ. А.Ш., Туреччина; </w:t>
            </w:r>
            <w:r w:rsidRPr="00F22D22">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УОРЛД МЕДИЦИН ІЛАЧ САН. </w:t>
            </w:r>
            <w:r w:rsidRPr="00F22D22">
              <w:rPr>
                <w:rFonts w:ascii="Arial" w:hAnsi="Arial" w:cs="Arial"/>
                <w:color w:val="000000"/>
                <w:sz w:val="16"/>
                <w:szCs w:val="16"/>
                <w:lang w:val="ru-RU"/>
              </w:rPr>
              <w:t>ВЕ ТІДЖ. А.Ш., Туреччина, як наслідок з'являється одна додаткова вторинна упаковка.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 як наслідок поява додаткового пакування для іншого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UA/13455/01/01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0,1 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Антралю®, без змін місця виробництва. </w:t>
            </w:r>
            <w:r w:rsidRPr="00F22D2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у методиці випробування для ГЛЗ по 0,1 г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Зміни І типу - Зміни з якості. АФІ. Виробництво. Зміни в процесі виробництва АФІ (інші зміни) – Зміни в технологічному процесі виробництва субстанції антраль ЛЗ по 0,1 г. 1. внесення уточнення до р 3.2.</w:t>
            </w:r>
            <w:r w:rsidRPr="00F22D22">
              <w:rPr>
                <w:rFonts w:ascii="Arial" w:hAnsi="Arial" w:cs="Arial"/>
                <w:color w:val="000000"/>
                <w:sz w:val="16"/>
                <w:szCs w:val="16"/>
              </w:rPr>
              <w:t>S</w:t>
            </w:r>
            <w:r w:rsidRPr="00F22D22">
              <w:rPr>
                <w:rFonts w:ascii="Arial" w:hAnsi="Arial" w:cs="Arial"/>
                <w:color w:val="000000"/>
                <w:sz w:val="16"/>
                <w:szCs w:val="16"/>
                <w:lang w:val="ru-RU"/>
              </w:rPr>
              <w:t>.2.4. Контроль критичних стадій і проміжної продукції. (до специфікації на пасту Антраль), у зв’язку з оптимізацією виробничого процесу на виробничий дільниці в м. Шостка, а саме використання замість центрифуги та сушарки – процесного фільтру. 2. у розділі 3.2.</w:t>
            </w:r>
            <w:r w:rsidRPr="00F22D22">
              <w:rPr>
                <w:rFonts w:ascii="Arial" w:hAnsi="Arial" w:cs="Arial"/>
                <w:color w:val="000000"/>
                <w:sz w:val="16"/>
                <w:szCs w:val="16"/>
              </w:rPr>
              <w:t>S</w:t>
            </w:r>
            <w:r w:rsidRPr="00F22D22">
              <w:rPr>
                <w:rFonts w:ascii="Arial" w:hAnsi="Arial" w:cs="Arial"/>
                <w:color w:val="000000"/>
                <w:sz w:val="16"/>
                <w:szCs w:val="16"/>
                <w:lang w:val="ru-RU"/>
              </w:rPr>
              <w:t>.2.2. Опис виробничого процесу та його контролю внесені незначні зміни в технологію виробництва, які стосуються лише деталізації самого процесу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«Аеросил» відповідно до вимог загальної статті ДФУ «Таблетки».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w:t>
            </w:r>
            <w:r w:rsidRPr="00F22D22">
              <w:rPr>
                <w:rFonts w:ascii="Arial" w:hAnsi="Arial" w:cs="Arial"/>
                <w:color w:val="000000"/>
                <w:sz w:val="16"/>
                <w:szCs w:val="16"/>
              </w:rPr>
              <w:t>S</w:t>
            </w:r>
            <w:r w:rsidRPr="00F22D22">
              <w:rPr>
                <w:rFonts w:ascii="Arial" w:hAnsi="Arial" w:cs="Arial"/>
                <w:color w:val="000000"/>
                <w:sz w:val="16"/>
                <w:szCs w:val="16"/>
                <w:lang w:val="ru-RU"/>
              </w:rPr>
              <w:t xml:space="preserve">.2.3. Контроль матеріалів, а саме приведення специфікації води очищеної у відповідність до вимог монографій ЕР та </w:t>
            </w:r>
            <w:r w:rsidRPr="00F22D22">
              <w:rPr>
                <w:rFonts w:ascii="Arial" w:hAnsi="Arial" w:cs="Arial"/>
                <w:color w:val="000000"/>
                <w:sz w:val="16"/>
                <w:szCs w:val="16"/>
              </w:rPr>
              <w:t>USP</w:t>
            </w:r>
            <w:r w:rsidRPr="00F22D22">
              <w:rPr>
                <w:rFonts w:ascii="Arial" w:hAnsi="Arial" w:cs="Arial"/>
                <w:color w:val="000000"/>
                <w:sz w:val="16"/>
                <w:szCs w:val="16"/>
                <w:lang w:val="ru-RU"/>
              </w:rPr>
              <w:t>, яка використовується на виробничий дільниці м. Шостка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UA/6893/01/01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0,2 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Антралю®, без змін місця виробництва. </w:t>
            </w:r>
            <w:r w:rsidRPr="00F22D2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у методиці випробування для ГЛЗ по 0,1 г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Зміни І типу - Зміни з якості. АФІ. Виробництво. Зміни в процесі виробництва АФІ (інші зміни) – Зміни в технологічному процесі виробництва субстанції антраль ЛЗ по 0,1 г. 1. внесення уточнення до р 3.2.</w:t>
            </w:r>
            <w:r w:rsidRPr="00F22D22">
              <w:rPr>
                <w:rFonts w:ascii="Arial" w:hAnsi="Arial" w:cs="Arial"/>
                <w:color w:val="000000"/>
                <w:sz w:val="16"/>
                <w:szCs w:val="16"/>
              </w:rPr>
              <w:t>S</w:t>
            </w:r>
            <w:r w:rsidRPr="00F22D22">
              <w:rPr>
                <w:rFonts w:ascii="Arial" w:hAnsi="Arial" w:cs="Arial"/>
                <w:color w:val="000000"/>
                <w:sz w:val="16"/>
                <w:szCs w:val="16"/>
                <w:lang w:val="ru-RU"/>
              </w:rPr>
              <w:t>.2.4. Контроль критичних стадій і проміжної продукції. (до специфікації на пасту Антраль), у зв’язку з оптимізацією виробничого процесу на виробничий дільниці в м. Шостка, а саме використання замість центрифуги та сушарки – процесного фільтру. 2. у розділі 3.2.</w:t>
            </w:r>
            <w:r w:rsidRPr="00F22D22">
              <w:rPr>
                <w:rFonts w:ascii="Arial" w:hAnsi="Arial" w:cs="Arial"/>
                <w:color w:val="000000"/>
                <w:sz w:val="16"/>
                <w:szCs w:val="16"/>
              </w:rPr>
              <w:t>S</w:t>
            </w:r>
            <w:r w:rsidRPr="00F22D22">
              <w:rPr>
                <w:rFonts w:ascii="Arial" w:hAnsi="Arial" w:cs="Arial"/>
                <w:color w:val="000000"/>
                <w:sz w:val="16"/>
                <w:szCs w:val="16"/>
                <w:lang w:val="ru-RU"/>
              </w:rPr>
              <w:t>.2.2. Опис виробничого процесу та його контролю внесені незначні зміни в технологію виробництва, які стосуються лише деталізації самого процесу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«Аеросил» відповідно до вимог загальної статті ДФУ «Таблетки».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w:t>
            </w:r>
            <w:r w:rsidRPr="00F22D22">
              <w:rPr>
                <w:rFonts w:ascii="Arial" w:hAnsi="Arial" w:cs="Arial"/>
                <w:color w:val="000000"/>
                <w:sz w:val="16"/>
                <w:szCs w:val="16"/>
              </w:rPr>
              <w:t>S</w:t>
            </w:r>
            <w:r w:rsidRPr="00F22D22">
              <w:rPr>
                <w:rFonts w:ascii="Arial" w:hAnsi="Arial" w:cs="Arial"/>
                <w:color w:val="000000"/>
                <w:sz w:val="16"/>
                <w:szCs w:val="16"/>
                <w:lang w:val="ru-RU"/>
              </w:rPr>
              <w:t xml:space="preserve">.2.3. </w:t>
            </w:r>
            <w:r w:rsidRPr="00F22D22">
              <w:rPr>
                <w:rFonts w:ascii="Arial" w:hAnsi="Arial" w:cs="Arial"/>
                <w:color w:val="000000"/>
                <w:sz w:val="16"/>
                <w:szCs w:val="16"/>
              </w:rPr>
              <w:t>Контроль матеріалів, а саме приведення специфікації води очищеної у відповідність до вимог монографій ЕР та USP, яка використовується на виробничий дільниці м. Шостка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UA/6893/01/02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UA/11325/01/01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UA/11325/01/02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UA/11325/01/03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АФФИДА МАКС З АРГІНІНОМ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гранули для орального розчину, 400 мг, саше №10, №20, №30 та №40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ЛАМП САН ПРОСПЕРО СПА, Італiя; ТОЛЛ МАНУФАКТУРІНГ СЕРВІСІС, С.Л., Іспанiя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UA/18597/01/01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Зміни у виробництві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UA/5027/01/01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БЕТАГІСТИН-ТЕВА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24 мг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Роттендорф Фарма ГмбХ, Німеччина (виробництво нерозфасованої продукції, контроль серії (окрім мікробіологічного тестування); </w:t>
            </w:r>
            <w:r w:rsidRPr="00F22D22">
              <w:rPr>
                <w:rFonts w:ascii="Arial" w:hAnsi="Arial" w:cs="Arial"/>
                <w:color w:val="000000"/>
                <w:sz w:val="16"/>
                <w:szCs w:val="16"/>
              </w:rPr>
              <w:br/>
              <w:t>Каталент Джермані Шорндорф ГмбХ, Німеччина (виробництво нерозфасованої продукції, контроль серії (окрім мікробіологічного тестування): Меркле ГмбХ, Німеччина (дозвіл на випуск серії); Меркле ГмбХ, Німеччина (первинна та вторинна упаковка, контроль серії); БАВ Інститут Гігієни та Забезпечення Якості ГмбХ, Німеччина (контроль серії (тільки мікробіологічне тестування для виробника нерозфасованої продукції Каталент Джермані Шорндорф ГмбХ); Єврофінс БіоФарма Тестування Продуктів Мюнхен ГмбХ, Німеччина (контроль серії (тільки мікробіологічне тестування для виробника нерозфасованої продукції Роттендорф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незначних змін у процес виробництва ГЛЗ Бетагістин-Тева, таблетки по 24 мг, що виробляється на дільниці Роттендорф Фарма ГмбХ, Німеччина, а саме- зміна тривалості сушіння грануляту та просіювання грануляту через сито з розміром пор 3,20-3,90 мм, відповідно до отриманих оновлених даних з валідації виробничого процесу. Також було змінено час змішування грануляту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UA/7806/01/03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БІБЛОК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мг/мл по 10 мл у флаконі; по 5 флаконів у контурній чарунковій упаковці; по 1 контурній чарунковій упаковці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технічну помилку виправлено в тексті маркування на вторинній упаковці. Запропоновано: 2. КІЛЬКІСТЬ ДІЮЧОЇ РЕЧОВИНИ есмололу гідрохлорид 1 мл(ml) містить есмололу гідрохлориду 10 мг(mg).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UA/16313/01/01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БІОЛЕКТРА МАГНЕЗІУМ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Альпен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Гермес Арцнайміттель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незначні зміни у методиці «Кількісне визначення», а саме використання більш концентрованої соляної кислоти у якості реагента підкислення. Метод визначення вмісту магнію залишається незмінним, кислотність досліджуваного розчину залишається незмінною; зміни І типу - приведення ASMF Магнію оксиду до монографії ЕР; зміни І типу - Зміни з якості. АФІ. Виробництво - оновлення ASMF Магнію оксиду; запропоновано Version 2011-11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UA/13955/01/01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UA/4401/01/02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UA/4401/01/01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БЛАСТОМУНІЛ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0,6 мг, 5 флаконів з порошком у пачці з коробкового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"Ензифарм"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допущену при перереєстрації у розділі "Умови зберігання" в інструкції для медичного застосування та в тексті маркування упаковки лікарського засобу: запропоновано: УМОВИ ЗБЕРІГАННЯ Зберігати в оригінальній упаковці для захисту від дії світла при температурі не вище 25 °С.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UA/0610/01/01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1 мг; 1 флакон з порошком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Зентіва, к.с.</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 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Німеччина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UA/15644/01/01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3,5 мг; 1 флакон з порошком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Зентіва, к.с.</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UA/15644/01/02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порошок для розчину для ін'єкцій по 1 мг;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1920 флаконів з порошком в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Зентіва, к.с.</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UA/15645/01/01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порошок для розчину для ін'єкцій по 3,5 мг;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1920 флаконів з порошком в картонному коробі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Зентіва, к.с.</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UA/15645/01/02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БРЕКСІН®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20 мг, по 10 таблеток у блістері; по 1, 2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К'єзі Фармацеутиці С.п.А., Італiя (виробництво in bulk, первинне та вторинне пакування, контроль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Зміни до реєстраційного посвідчення внаслідок інших регуляторних процедур – гармонізація виробником К'єзі Модулю 3. Якість реєстраційного досьє лікарського засобу Брексін®, таблетки по 20 мг для всіх країн, на ринках яких розміщений даний лікарський засіб. Додатково внесені редакційні правки в МКЯ ЛЗ для приведення у відповідність до розділів 3.2.Р.5.1 та 3.2.Р.5.2.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UA/4636/01/01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UA/15071/01/01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ВАЛІДОЛ-ЛУБНИФАРМ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по 60 мг по 6 або 10 таблеток у блістерах; по 10 таблеток у блістері;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"Лубнифарм"</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"Лубнифарм"</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розміру упаковки № 100 (10х10) у блістерах у пачці з картону,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UA/4697/01/01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r w:rsidRPr="00F22D22">
              <w:rPr>
                <w:rFonts w:ascii="Arial" w:hAnsi="Arial" w:cs="Arial"/>
                <w:color w:val="000000"/>
                <w:sz w:val="16"/>
                <w:szCs w:val="16"/>
              </w:rPr>
              <w:br/>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UA/5743/01/01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UA/5743/01/02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UA/5744/01/02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UA/5744/01/01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UA/8900/01/01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контролю ЛЗ розділ «Подлинность валсартана. пп. 3.2 Определение проводят методом ТСХ» у зв’язку з оновленням методу компанії від М/4-0179.01 ed.01 до М/4-0179.01 ed.02.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UA/12634/01/01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ВАНАТЕКС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контролю ЛЗ розділ «Подлинность валсартана. пп. 3.2 Определение проводят методом ТСХ» у зв’язку з оновленням методу компанії від М/4-0179.01 ed.01 до М/4-0179.01 ed.02.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UA/12634/01/02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ВЕЛКЕЙД®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ін`єкцій по 3,0 мг; 1 флакон з порошком у блістерній упаковці; по 1 блістерній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БСП Фармасьютикалз С.п.А., Італiя (виробництво, первинна упаковка та контроль якості); Янссен Фармацевтика НВ, Бельгiя (вторинна упаковка, контроль якості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UA/4405/01/03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ВІНКАМІН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кристалічний (cубстанція) у подвійних пакетах з плівки поліетиленової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КОВЕКС,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КОВЕКС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приведення специфікації та методів контролю для діючої речовини Вінкамін у відповідність до оновленої монографії ЄФ; зміни І типу - запропонована незначна зміна у методиці «8. Остаточное количество органических растворителей», а саме - уточнення умов хроматографування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UA/13565/01/01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ВІРЕАД®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Гілеад Сайєнсиз Айеленд ЮС, Ірландiя (первинна та вторинна упаковка, контроль серій, випуск серій);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 заявником надано оновлений План управління ризиками версія 24.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стосовно застосування препарату у дітей, на підставі результататів дослідження GS-EU-174-1403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UA/8274/01/01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ВІТАМІН Е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м'які по 100 мг № 30: по 30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UA/3392/01/03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ВІТАМІН Е 200 -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м'які по 200 мг № 30: по 30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UA/3392/01/01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ВІТАМІН Е 400 - САНОФІ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м'які по 400 мг, № 30: по 30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UA/3392/01/02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ГАДОВІСТ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а саме уточнення інформації щодо безпеки діючої речовини «гадобутрол» відповідно до результатів досліджень GARDIAN та GRIP.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UA/6664/01/01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ГЕК-ІНФУЗІЯ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по 200 мл або по 400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реєстраційного номера в наказі МОЗ України № 1680 від 06.08.2021 в процесі внесення змін</w:t>
            </w:r>
            <w:r w:rsidRPr="00F22D22">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 Редакція в наказі: UA/5131/01/02. </w:t>
            </w:r>
            <w:r w:rsidRPr="00F22D22">
              <w:rPr>
                <w:rFonts w:ascii="Arial" w:hAnsi="Arial" w:cs="Arial"/>
                <w:b/>
                <w:color w:val="000000"/>
                <w:sz w:val="16"/>
                <w:szCs w:val="16"/>
              </w:rPr>
              <w:t>Запропонована редакція: UA/5131/01/01.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UA/5131/01/01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20 таблеток у блістері; по 1,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несуттєвого випробування за показником «Смак» в процесі виробництва ГЛЗ; зміни І типу - внесення зміни до розділу 3.2.S.2.1. Виробник(и), а саме - зміна адреси виробника матричної настойки Herbamed AG, Switzerland для АФІ (Conium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(Ferrum picrinicum D12), без зміни місця виробництва: запропоновано: Austrasse 10 + 12 9055 Buhler Switzerland; зміни І типу - внесення зміни до розділу 3.2.S.2.1. Виробник(и), а саме - зміна адреси виробника розведень D1 та від D2 до D8 Herbamed AG, Switzerland для АФІ (Kalium iodatum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(Populus D1), без зміни місця виробництва: запропоновано: Austrasse 10 + 12 9055 Buhler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UA/10026/01/01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ГЕФІТІНІБ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250 мг,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Зентіва, к.с. </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вторинне пакування, тестування, випуск серії: Фармадокс Хелcкеа Лтд., Мальта; випуск серії:</w:t>
            </w:r>
            <w:r w:rsidRPr="00F22D22">
              <w:rPr>
                <w:rFonts w:ascii="Arial" w:hAnsi="Arial" w:cs="Arial"/>
                <w:color w:val="000000"/>
                <w:sz w:val="16"/>
                <w:szCs w:val="16"/>
              </w:rPr>
              <w:br/>
              <w:t>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Тайвань</w:t>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запропоновано включити час утримання у досьє для bulk ЛЗ;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можливого зовнішнього шару 12 пм ПЕТ у пакетику для блістерів для захисту фарби на ГЛЗ;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w:t>
            </w:r>
            <w:r w:rsidRPr="00F22D22">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часу утримання у досьє для bulk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UA/17929/01/01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500 мг по 10 капсул у блістері; по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подання нового сертифіката відповідності Європейській фармакопеї № R1-CEP 2003-015-Rev 03 для діючої речовини Hydroxycarbamide від нового виробника OLON S.P.A в доповнення до вже затвердженого виробника АФІ Qilu Tianhe Pharmaceutical Co., LTD., Китай (СЕР 2005-051); зміни І типу - введення періоду повторних випробувань 5 років для нового виробника OLON S.P.A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UA/6720/01/01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ГІНОФЛОР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 Швейцарія (контроль якості та випуск серії); Хаупт Фарма Амарег ГмбХ, Німеччина (виробництво, первинне та вторинне пакування)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Швейцарія/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ГОРДОКС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розділів 3.2.Р.3.3 Опис виробничого процесу та контролю процесу та 3.2.Р.3.4 Контроль критичних стадій і проміжної продукції, у зв’язку з гармонізацією документації, затвердженої в Україні, до затвердженої в Угорщині а саме: устаткування для приготування розчину (ємність з нержавіючої сталі, забезпечену мішалкою) було змінено, тому під час приготування основного розчину порядок етапів процесу було змінено. Також було змінено час гомогенізації під час приготування розчину. Заповнені і прийняті, оптично перевірені ампули, контролюються більш сучасним пристроєм перевірки цілісності герметизації. У розділі 3.2.P.3.3 Опис виробничого процесу та управління технологічним процесом змінена послідовність операцій. Внесення редакційних правок в опис виробництва; зміни І типу - внесення змін до розділу 3.2.P.3.2. Склад на серію готового лікарського засобу, у зв’язку з гармонізацією документації, затвердженої в Україні, до затвердженої в Угорщині, а саме: пропонується не враховувати 5% перевищення АФІ; збільшена кількість бензилового спирту (доводять до теоретичної кількості); вміст натрію хлориду розраховують з поправкою на теоретичну кількість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UA/7395/01/01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ГРАНУФІНК®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Омега Фарма Меньюфекчерінг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F22D22">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UA/16190/01/01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 xml:space="preserve">ГРАНУФІНК® УРО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капсули тверді по 10 капсул у блістері; по 5 блістерів у картонній упаковці; по 20 капсул у блістері; по 5 або 8 блістерів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Омега Фарма Меньюфекчерінг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F22D22">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UA/16225/01/01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ГРИПОМЕД®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капсули, in bulk: </w:t>
            </w:r>
            <w:r w:rsidRPr="00F22D22">
              <w:rPr>
                <w:rFonts w:ascii="Arial" w:hAnsi="Arial" w:cs="Arial"/>
                <w:b/>
                <w:color w:val="000000"/>
                <w:sz w:val="16"/>
                <w:szCs w:val="16"/>
              </w:rPr>
              <w:t>№3750 (10х375)</w:t>
            </w:r>
            <w:r w:rsidRPr="00F22D22">
              <w:rPr>
                <w:rFonts w:ascii="Arial" w:hAnsi="Arial" w:cs="Arial"/>
                <w:color w:val="000000"/>
                <w:sz w:val="16"/>
                <w:szCs w:val="16"/>
              </w:rPr>
              <w:t xml:space="preserve"> (по 10 капсул у блістері; по 375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1605 від 30.07.2021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in bulk: №3750 (10х3) (по 10 капсул у блістері; по 375 блістерів у коробці з картону). </w:t>
            </w:r>
            <w:r w:rsidRPr="00F22D22">
              <w:rPr>
                <w:rFonts w:ascii="Arial" w:hAnsi="Arial" w:cs="Arial"/>
                <w:b/>
                <w:color w:val="000000"/>
                <w:sz w:val="16"/>
                <w:szCs w:val="16"/>
              </w:rPr>
              <w:t>Запропонована редакція: in bulk: №3750 (10х375) (по 10 капсул у блістері; по 375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UA/13752/01/01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ДЕКСАЛГІН®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1 або по 3,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з безпеки застосування допоміжної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UA/9258/01/01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ДЕКСАЛГІН®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1 або по 3,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звуження меж у специфікації для АФІ за показником «Бактеріальні ендотоксини»; запропоновано: 1.58 EU/mg</w:t>
            </w:r>
            <w:r w:rsidRPr="00F22D22">
              <w:rPr>
                <w:rFonts w:ascii="Arial" w:hAnsi="Arial" w:cs="Arial"/>
                <w:color w:val="000000"/>
                <w:sz w:val="16"/>
                <w:szCs w:val="16"/>
              </w:rPr>
              <w:br/>
              <w:t>Додатково в рамках даної процедури вносяться редакційні правки: - виправлення друкарської помилки у лабораторному коді з 926200 на 926500, що заначений у розділах 1.1.S.1.1 та 3.2.S.4.1. (ASMF та частина заявника М3 2.S.) - у розділ 3.2.S.4.4 у зведеній таблиці серій АФІ для випробуваний серій з DXTB1025 по DXTB8004 зазначено коректу назву виробників (частина заявника М3 2.S). Додатково оновлено розділ 3.2.S.6 (ASMF та частина заявника М3 2.S.) із заміною серії стандарту порівняння RS A6 для поліетиленового пакування на діючу серію R063J0; зміни I типу - незначні зміни у затвердженому методі випробування АФІ за показником «Вміст трометамолу» методом потенціометричним титруванням; зміни I типу - незначні зміни до затвердженого гель- тромб методу для визначення ендотоксинів в АФІ. Додатково вносяться редакційні правки до розділів 3.2.S.4.1., 3.2.S.4.2., 3.2.S.4.3. та 3.2.S.4.5. у вигляді форматування параграфів та таблиць; зміни I типу - впровадження альтернативного процесу очищення проміжного етилового ефіру кетопрофену виробником SIMS srl; зміни I типу - заміна затвердженого методу випробування ГЛЗ для визначення Кількісного вмісту домішок методом ВЕРХ на новий метод ВЕРХ; зміни I типу - додавання альтернативної дільниці відповідальної за виробництво АФІ а саме Lodichem S.R.L. Italy, що знаходиться за адресою Via delle Rimembranze, 1 - 26852, Casaletto Lodigiano (LO), Italy. Внесення редакційних змін до розділу 3.2.S.2.1 , зазначення адміністративних адрес підприємств, змінено порядок викладення інформації у розділі; зміни I типу - заміна затвердженого методу випробування ГЛЗ для Ідентифікації титану діоксиду новим методом; зміни I типу - заміна затвердженого методу випробування ГЛЗ для визначення Однорідності дозованих одиниць УФ-методом новим УФ-методом; зміни I типу - заміна затвердженого методу випробування ГЛЗ для визначення Розчинення визначення розчинення УФ-методом новим УФ-методом;</w:t>
            </w:r>
            <w:r w:rsidRPr="00F22D22">
              <w:rPr>
                <w:rFonts w:ascii="Arial" w:hAnsi="Arial" w:cs="Arial"/>
                <w:color w:val="000000"/>
                <w:sz w:val="16"/>
                <w:szCs w:val="16"/>
              </w:rPr>
              <w:br/>
              <w:t>зміни I типу - заміна затвердженого методу випробування ГЛЗ для Кількісного визначення методом ВЕРХ новим ВЕРХ методом;</w:t>
            </w:r>
            <w:r w:rsidRPr="00F22D22">
              <w:rPr>
                <w:rFonts w:ascii="Arial" w:hAnsi="Arial" w:cs="Arial"/>
                <w:color w:val="000000"/>
                <w:sz w:val="16"/>
                <w:szCs w:val="16"/>
              </w:rPr>
              <w:br/>
              <w:t>зміни I типу - заміна затвердженого методу випробування ГЛЗ для кількісного визначення УФ-методом новим УФ-методом;</w:t>
            </w:r>
            <w:r w:rsidRPr="00F22D22">
              <w:rPr>
                <w:rFonts w:ascii="Arial" w:hAnsi="Arial" w:cs="Arial"/>
                <w:color w:val="000000"/>
                <w:sz w:val="16"/>
                <w:szCs w:val="16"/>
              </w:rPr>
              <w:br/>
              <w:t>зміни I типу - вилучення незначного параметру «Кількісний вміст трометаміну» зі специфікації ГЛЗ. Введення змін протягом 6-ти місяців після затвердження; зміни I типу - вилучення зі специфікації АФІ показника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UA/9258/01/01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B36FF7" w:rsidRDefault="001F34A5" w:rsidP="009C6500">
            <w:pPr>
              <w:tabs>
                <w:tab w:val="left" w:pos="12600"/>
              </w:tabs>
              <w:rPr>
                <w:rFonts w:ascii="Arial" w:hAnsi="Arial" w:cs="Arial"/>
                <w:b/>
                <w:i/>
                <w:sz w:val="16"/>
                <w:szCs w:val="16"/>
              </w:rPr>
            </w:pPr>
            <w:r w:rsidRPr="00B36FF7">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rPr>
                <w:rFonts w:ascii="Arial" w:hAnsi="Arial" w:cs="Arial"/>
                <w:sz w:val="16"/>
                <w:szCs w:val="16"/>
              </w:rPr>
            </w:pPr>
            <w:r w:rsidRPr="00B36FF7">
              <w:rPr>
                <w:rFonts w:ascii="Arial" w:hAnsi="Arial" w:cs="Arial"/>
                <w:sz w:val="16"/>
                <w:szCs w:val="16"/>
              </w:rPr>
              <w:t>суспензія для ін’єкцій по 0,5 мл, по 0,5 мл у попередньо наповненому шприці з одноразовою голкою, по 1 шприцу в блістері; по 1 або 10 блістерів у пачці з картону; по 0,5 мл у попередньо наповненому шприці з одноразовою голкою, по 1 шприцу в блістері; по 1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jc w:val="center"/>
              <w:rPr>
                <w:rFonts w:ascii="Arial" w:hAnsi="Arial" w:cs="Arial"/>
                <w:sz w:val="16"/>
                <w:szCs w:val="16"/>
              </w:rPr>
            </w:pPr>
            <w:r w:rsidRPr="00B36FF7">
              <w:rPr>
                <w:rFonts w:ascii="Arial" w:hAnsi="Arial" w:cs="Arial"/>
                <w:sz w:val="16"/>
                <w:szCs w:val="16"/>
              </w:rPr>
              <w:t xml:space="preserve">Грін Кросс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jc w:val="center"/>
              <w:rPr>
                <w:rFonts w:ascii="Arial" w:hAnsi="Arial" w:cs="Arial"/>
                <w:sz w:val="16"/>
                <w:szCs w:val="16"/>
              </w:rPr>
            </w:pPr>
            <w:r w:rsidRPr="00B36FF7">
              <w:rPr>
                <w:rFonts w:ascii="Arial" w:hAnsi="Arial" w:cs="Arial"/>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jc w:val="center"/>
              <w:rPr>
                <w:rFonts w:ascii="Arial" w:hAnsi="Arial" w:cs="Arial"/>
                <w:sz w:val="16"/>
                <w:szCs w:val="16"/>
              </w:rPr>
            </w:pPr>
            <w:r w:rsidRPr="00B36FF7">
              <w:rPr>
                <w:rFonts w:ascii="Arial" w:hAnsi="Arial" w:cs="Arial"/>
                <w:sz w:val="16"/>
                <w:szCs w:val="16"/>
              </w:rPr>
              <w:t xml:space="preserve">Грін Кросс Корпорейшн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jc w:val="center"/>
              <w:rPr>
                <w:rFonts w:ascii="Arial" w:hAnsi="Arial" w:cs="Arial"/>
                <w:sz w:val="16"/>
                <w:szCs w:val="16"/>
              </w:rPr>
            </w:pPr>
            <w:r w:rsidRPr="00B36FF7">
              <w:rPr>
                <w:rFonts w:ascii="Arial" w:hAnsi="Arial" w:cs="Arial"/>
                <w:sz w:val="16"/>
                <w:szCs w:val="16"/>
              </w:rPr>
              <w:t>Корея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C6500">
            <w:pPr>
              <w:tabs>
                <w:tab w:val="left" w:pos="12600"/>
              </w:tabs>
              <w:jc w:val="center"/>
              <w:rPr>
                <w:rFonts w:ascii="Arial" w:hAnsi="Arial" w:cs="Arial"/>
                <w:sz w:val="16"/>
                <w:szCs w:val="16"/>
              </w:rPr>
            </w:pPr>
            <w:r w:rsidRPr="00B36FF7">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відповідно до рекомендацій ВООЗ для Північної півкулі сезону 2021-2022 рр. Зміни вносяться до розділу "Склад" реєстраційного посвідчення, МКЯ, тексту маркування упаковки лікарського засобу, в інструкцію для медичного застосування у розділ "Склад", як наслідок - у розділ "Імунологічні і біологічні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B36FF7" w:rsidRDefault="001F34A5" w:rsidP="00924868">
            <w:pPr>
              <w:tabs>
                <w:tab w:val="left" w:pos="12600"/>
              </w:tabs>
              <w:jc w:val="center"/>
              <w:rPr>
                <w:rFonts w:ascii="Arial" w:hAnsi="Arial" w:cs="Arial"/>
                <w:i/>
                <w:sz w:val="16"/>
                <w:szCs w:val="16"/>
              </w:rPr>
            </w:pPr>
            <w:r w:rsidRPr="00B36FF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tabs>
                <w:tab w:val="left" w:pos="12600"/>
              </w:tabs>
              <w:jc w:val="center"/>
              <w:rPr>
                <w:rFonts w:ascii="Arial" w:hAnsi="Arial" w:cs="Arial"/>
                <w:sz w:val="16"/>
                <w:szCs w:val="16"/>
              </w:rPr>
            </w:pPr>
            <w:r w:rsidRPr="00B36FF7">
              <w:rPr>
                <w:rFonts w:ascii="Arial" w:hAnsi="Arial" w:cs="Arial"/>
                <w:sz w:val="16"/>
                <w:szCs w:val="16"/>
              </w:rPr>
              <w:t>UA/18246/01/01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"Дослідний завод "ГНЦЛС"</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w:t>
            </w:r>
            <w:r w:rsidRPr="00F22D22">
              <w:rPr>
                <w:rFonts w:ascii="Arial" w:hAnsi="Arial" w:cs="Arial"/>
                <w:color w:val="000000"/>
                <w:sz w:val="16"/>
                <w:szCs w:val="16"/>
                <w:lang w:val="ru-RU"/>
              </w:rPr>
              <w:t>"Фармацевтична компанія "Здоров'я", Україна</w:t>
            </w:r>
          </w:p>
          <w:p w:rsidR="001F34A5" w:rsidRPr="00F22D22" w:rsidRDefault="001F34A5" w:rsidP="009C6500">
            <w:pPr>
              <w:pStyle w:val="11"/>
              <w:tabs>
                <w:tab w:val="left" w:pos="12600"/>
              </w:tabs>
              <w:jc w:val="center"/>
              <w:rPr>
                <w:rFonts w:ascii="Arial" w:hAnsi="Arial" w:cs="Arial"/>
                <w:color w:val="000000"/>
                <w:sz w:val="16"/>
                <w:szCs w:val="16"/>
                <w:lang w:val="ru-RU"/>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UA/5751/01/01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 Німеччина/ Іспанiя/ 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інформації референтного лікарського засобу Текфідера (власник РП - Biogen Netherlands B.V., Netherlands) (в Україні не зареєстрований).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UA/18285/01/01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ДИМЕТИЛФУМАРАТ-ВІСТА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 Німеччина/ Іспанiя/ Чилі</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інформації референтного лікарського засобу Текфідера (власник РП - Biogen Netherlands B.V., Netherlands) (в Україні не зареєстрований).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UA/18285/01/02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UA/12365/01/01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UA/12365/01/02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UA/12365/01/03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ДОКСОРУБІЦИН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(відповідає за вторинне пакування, нанесення захисної плівки на флакон (опціонально), дозвіл на випуск серії); Мед-ІКС-Пресс ГмбХ, Німеччина (відповідає за вторинне пакування, нанесення захисної плівки на флакон (опціонально)); Онкотек Фарма Продакшн ГмбХ, Німеччина (відповідає за виробництво нерозфасованої продукції, первинне та вторинне пакування, контроль якості)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UA/14471/01/01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15 мг; по 10 або по 30 таблеток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10 – без рецепта;</w:t>
            </w:r>
            <w:r w:rsidRPr="00F22D22">
              <w:rPr>
                <w:rFonts w:ascii="Arial" w:hAnsi="Arial" w:cs="Arial"/>
                <w:i/>
                <w:sz w:val="16"/>
                <w:szCs w:val="16"/>
              </w:rPr>
              <w:br/>
              <w:t>№ 30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UA/7213/02/01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ДОНОРМІЛ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15 мг; по 10 таблеток у тубі; по 1 або 2 туби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10 – без рецепта;</w:t>
            </w:r>
            <w:r w:rsidRPr="00F22D22">
              <w:rPr>
                <w:rFonts w:ascii="Arial" w:hAnsi="Arial" w:cs="Arial"/>
                <w:i/>
                <w:sz w:val="16"/>
                <w:szCs w:val="16"/>
              </w:rPr>
              <w:br/>
              <w:t>№ 20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UA/7213/01/01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ЕВКАБАЛ®200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Ліндофарм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«Powder density» змінено; зміни І типу - подання до матеріалів реєстраційного досьє актуальної специфікації на допоміжну речовину (ароматизатор апельсиновий): показник «Heavy metals» вилучено; зміни І типу - подання до матеріалів реєстраційного досьє актуальної специфікації на допоміжну речовину (ароматизатор апельсиновий): показник «Salmonella»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«Oil extraction»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«рН»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«Refractive index» змінено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UA/16272/01/01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ЕВКАБАЛ®600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Ліндофарм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«Powder density» змінено; зміни І типу - подання до матеріалів реєстраційного досьє актуальної специфікації на допоміжну речовину (ароматизатор апельсиновий): показник «Heavy metals»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«Refractive index» змінено; зміни І типу - подання до матеріалів реєстраційного досьє актуальної специфікації на допоміжну речовину (ароматизатор апельсиновий): показник «Salmonella»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«Oil extraction»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«рН» змінено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UA/16272/01/02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крем 1 % по 15 г або 30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Австрія/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якості ЛЗ за показником «Кількісне визначення бензилового спирту» (метод капілярної газової хроматографії з FID) для виробника Салютас Фарма ГмбХ, Німеччина, а саме заміна розчинника хлороформ на менш токсичний розчинник етилацетат. Крім зазначеної зміни пропонуються зміни методу, а саме: зміна концентрації та приготування розчину внутрішнього стандарту (метилбензоат); зміна концентрації та приготування стандартного розчину (бензиловий спирт); приготування випробовуваного розчину; час утримування бензилового спирту (затверджено: приблизно 2,3 хв, запропоновано: 2,6 хв); редакційні зміни в придатності системи та формули розрахунку. Крім зазначеної зміни пропонується внесення змін до методів контролю якості ЛЗ за показником «Кількісне визначення бензилового спирту» (метод капілярної газової хроматографії з FID) для виробника Мерк КГаА &amp; Ко Верк Шпітталь, Австрія, а саме: незначні зміни в приготуванні випробовуваного розчину, в придатності системи та деякі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UA/3960/01/01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ЕКСИПІАЛ М ГІДРОЛОСЬЙОН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нашкірна, 40 мг/мл; по 200 мл у флаконі; по 1 флакону в картонній коробці; по 500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Шпіріг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ind w:left="-108"/>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UA/11923/01/01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ЕКСИПІАЛ М ЛІПОЛОСЬЙОН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нашкірна, 20 мг/мл; по 200 мл у флаконі; по 1 флакону в картонній коробці; по 500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Шпіріг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UA/11920/01/01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ЕЛЕУТЕРОКОК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екстракт рідкий для перорального застосування, спиртовий по 50 мл у флаконі; по 1 флакону в пачці; по 40 мл або 50 мл у флаконах; по 20 кг у бутлях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1498 від 20.07.2021 в процесі перереєстрації.</w:t>
            </w:r>
            <w:r w:rsidRPr="00F22D22">
              <w:rPr>
                <w:rFonts w:ascii="Arial" w:hAnsi="Arial" w:cs="Arial"/>
                <w:color w:val="000000"/>
                <w:sz w:val="16"/>
                <w:szCs w:val="16"/>
              </w:rPr>
              <w:t xml:space="preserve"> Редакція в наказі: за рецептом. </w:t>
            </w:r>
            <w:r w:rsidRPr="00F22D22">
              <w:rPr>
                <w:rFonts w:ascii="Arial" w:hAnsi="Arial" w:cs="Arial"/>
                <w:b/>
                <w:color w:val="000000"/>
                <w:sz w:val="16"/>
                <w:szCs w:val="16"/>
              </w:rPr>
              <w:t>Запропонована редакція: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UA/4566/01/01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ЕЛІДЕЛ®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крем для зовнішнього застосування 1 %; по 15 г, 30 г, 60 г або 100 г у тубі; по 1 тубі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 Меньюфекчеринг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F22D22">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UA/7137/01/01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ЕНАЛАПРИЛ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10 мг/25 мг по 10 таблеток у блістері; по 2 або по 3, або по 5, або по 6,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Фармацевтичний завод ТЕВА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 Фарм. R1-CEP 2000-258 Rev 03 для АФІ Еналаприлу малеату від уже затвердженого виробника Esteve Quimica S.A. (Spain). Оновлення Сертифікату відповідності з версії R1-CEP 2000-258 Rev 02 до версії R1-CEP 2000-258 Rev 03 відбулось у зв’язку зі зміною адреси головного офісу власника Сертифікату відповідності Esteve Quimica S.A; зміни І типу - приведення вимог специфікації на АФІ у відповідність до вимог, зазначених в оновленій монографії ЄФ на АФІ Еналаприл малеат. Однією зі змін є вилучення параметру «Heavy metals», у супроводження якої заявник надає оцінку ризику присутності елементних домішок відповідно до керівництва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UA/16668/01/01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ЕНЕАС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UA/10389/01/01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Санофі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UA/15608/01/01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UA/1991/02/01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Йорданiя/ Ірландiя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а саме незначні зміни в специфікації дозуючого пристрою та розділення специфікації для дозуючої піпетки (dosing pipette) та очисника (wiper) на дві окремі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UA/16894/01/01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25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UA/8388/01/04</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UA/8388/01/05</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UA/8388/01/06</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500 мг; по 4 таблетки у стрипі; по 4 стрипи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UA/5237/01/01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ЛАБОРАТОРІЇ ГАЛДЕРМА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UA/15311/01/01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ЕХІНАЦЕЯ КОМПОЗИТУМ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специфікації Baptisia tinctoria MT з власної монографії компанії на НАВ (монографія для сировини і материнської тинктури). Затверджено Baptisia tinctoria MT Specification according to Company own monograph «Baptisia tinctoria» Запропоновано Baptisia tinctoria MT Specification according to НАВ monograph «Baptisia tinctoria»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UA/7368/01/01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ЗАМЕКСЕН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 вторинній упаковці у пункті "17. ІНШЕ" змінено зазначення щодо "Наявна інформація стосовно власника ТМ" на "Наявна інформація стосовно дистриб</w:t>
            </w:r>
            <w:r w:rsidRPr="00F22D22">
              <w:rPr>
                <w:rStyle w:val="csf229d0ff53"/>
                <w:sz w:val="16"/>
                <w:szCs w:val="16"/>
              </w:rPr>
              <w:t>ʼ</w:t>
            </w:r>
            <w:r w:rsidRPr="00F22D22">
              <w:rPr>
                <w:rFonts w:ascii="Arial" w:hAnsi="Arial" w:cs="Arial"/>
                <w:color w:val="000000"/>
                <w:sz w:val="16"/>
                <w:szCs w:val="16"/>
              </w:rPr>
              <w:t>ютора".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UA/15163/01/01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400 мг; по 1 таблетці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Консьюмер Хелскер Південна Африка (Пту) Лтд, Пiвденно-Африканська Республiка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Пiвденно-Африканська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UA/10241/01/01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UA/5509/02/01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UA/5509/02/02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UA/5509/02/03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Введенні змін з вересня 2021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UA/5509/01/01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Введенні змін з вересня 2021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UA/5509/01/02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оральна, по 100 мг/5 мл, по 100 мл, 150 мл або 200 мл у флаконі; по 1 флакону у комплекті зі шприцом-дозатором по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Юнiлaб,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Нідерланди/</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назви допоміжної речовини з «кислота лимонна безводна» на «кислота лимонна» -приведено у відповідність до вимог монографії Сitric acid ЕР, як наслідок оновлення р. 3.2.P.1. </w:t>
            </w:r>
            <w:r w:rsidRPr="00F22D22">
              <w:rPr>
                <w:rFonts w:ascii="Arial" w:hAnsi="Arial" w:cs="Arial"/>
                <w:color w:val="000000"/>
                <w:sz w:val="16"/>
                <w:szCs w:val="16"/>
                <w:lang w:val="ru-RU"/>
              </w:rPr>
              <w:t>Опис і склад лікарського засобу, 3.2.</w:t>
            </w:r>
            <w:r w:rsidRPr="00F22D22">
              <w:rPr>
                <w:rFonts w:ascii="Arial" w:hAnsi="Arial" w:cs="Arial"/>
                <w:color w:val="000000"/>
                <w:sz w:val="16"/>
                <w:szCs w:val="16"/>
              </w:rPr>
              <w:t>P</w:t>
            </w:r>
            <w:r w:rsidRPr="00F22D22">
              <w:rPr>
                <w:rFonts w:ascii="Arial" w:hAnsi="Arial" w:cs="Arial"/>
                <w:color w:val="000000"/>
                <w:sz w:val="16"/>
                <w:szCs w:val="16"/>
                <w:lang w:val="ru-RU"/>
              </w:rPr>
              <w:t>.3.2. Склад на серію, 3.2.</w:t>
            </w:r>
            <w:r w:rsidRPr="00F22D22">
              <w:rPr>
                <w:rFonts w:ascii="Arial" w:hAnsi="Arial" w:cs="Arial"/>
                <w:color w:val="000000"/>
                <w:sz w:val="16"/>
                <w:szCs w:val="16"/>
              </w:rPr>
              <w:t>P</w:t>
            </w:r>
            <w:r w:rsidRPr="00F22D22">
              <w:rPr>
                <w:rFonts w:ascii="Arial" w:hAnsi="Arial" w:cs="Arial"/>
                <w:color w:val="000000"/>
                <w:sz w:val="16"/>
                <w:szCs w:val="16"/>
                <w:lang w:val="ru-RU"/>
              </w:rPr>
              <w:t>.4.1. Специфікації. 3.2.</w:t>
            </w:r>
            <w:r w:rsidRPr="00F22D22">
              <w:rPr>
                <w:rFonts w:ascii="Arial" w:hAnsi="Arial" w:cs="Arial"/>
                <w:color w:val="000000"/>
                <w:sz w:val="16"/>
                <w:szCs w:val="16"/>
              </w:rPr>
              <w:t>P</w:t>
            </w:r>
            <w:r w:rsidRPr="00F22D22">
              <w:rPr>
                <w:rFonts w:ascii="Arial" w:hAnsi="Arial" w:cs="Arial"/>
                <w:color w:val="000000"/>
                <w:sz w:val="16"/>
                <w:szCs w:val="16"/>
                <w:lang w:val="ru-RU"/>
              </w:rPr>
              <w:t>.4.2. Аналітичні методики, 3.2.</w:t>
            </w:r>
            <w:r w:rsidRPr="00F22D22">
              <w:rPr>
                <w:rFonts w:ascii="Arial" w:hAnsi="Arial" w:cs="Arial"/>
                <w:color w:val="000000"/>
                <w:sz w:val="16"/>
                <w:szCs w:val="16"/>
              </w:rPr>
              <w:t>P</w:t>
            </w:r>
            <w:r w:rsidRPr="00F22D22">
              <w:rPr>
                <w:rFonts w:ascii="Arial" w:hAnsi="Arial" w:cs="Arial"/>
                <w:color w:val="000000"/>
                <w:sz w:val="16"/>
                <w:szCs w:val="16"/>
                <w:lang w:val="ru-RU"/>
              </w:rPr>
              <w:t xml:space="preserve">.4.4. Обґрунтування специфікацій. Зміни внесені в інструкцію для медичного застосування ЛЗ у р. "Склад" (допоміжні речовини). </w:t>
            </w:r>
            <w:r w:rsidRPr="00F22D22">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UA/15878/01/01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ІБУПРОФЕН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зокрема додання показників «Домішка F», «Залишкова кількість органічних розчинників», «Загальний фосфор» у відповідності до СЕР та монографії ЕР для даного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UA/11513/01/01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ІМУНОГЛОБУЛІН ЛЮДИНИ НОРМАЛЬНИЙ - 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розчин для ін’єкцій 10%, по 1,5 мл в ампулі; по 10 ампул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"БІОФАРМА ПЛАЗМА"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первинне пакування; вторинне пакування, випуск серій: ТОВ "БІОФАРМА ПЛАЗМА"</w:t>
            </w:r>
            <w:r w:rsidRPr="00F22D22">
              <w:rPr>
                <w:rFonts w:ascii="Arial" w:hAnsi="Arial" w:cs="Arial"/>
                <w:color w:val="000000"/>
                <w:sz w:val="16"/>
                <w:szCs w:val="16"/>
              </w:rPr>
              <w:br/>
            </w:r>
            <w:r w:rsidRPr="00F22D22">
              <w:rPr>
                <w:rFonts w:ascii="Arial" w:hAnsi="Arial" w:cs="Arial"/>
                <w:color w:val="000000"/>
                <w:sz w:val="16"/>
                <w:szCs w:val="16"/>
              </w:rPr>
              <w:br/>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Зміни з якості. </w:t>
            </w:r>
            <w:r w:rsidRPr="00F22D22">
              <w:rPr>
                <w:rFonts w:ascii="Arial" w:hAnsi="Arial" w:cs="Arial"/>
                <w:color w:val="000000"/>
                <w:sz w:val="16"/>
                <w:szCs w:val="16"/>
                <w:lang w:val="ru-RU"/>
              </w:rPr>
              <w:t>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по 3 мл в ампулі. Зміни вносяться до реєстраційного посвідчення, МКЯ, інструкції для медичного застосування, короткої характеристики щодо упаковки з відповідними змінами у тексті маркування упаковки лікарського засобу; зміни І типу - Зміни з якості. Готовий лікарський засіб. Система контейнер/закупорювальний засіб (інші зміни) - зміни до розділу "Упаковка" МКЯ (вилучення посилань на технічну документацію виробника первинного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UA/15902/01/01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ІНГАЛІПТ-КМ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"Стома"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 та методів контролю МКЯ ЛЗ, а саме зазначення коректних посилань на діючу редакцію ДФУ за наступними показниками: "Ідентифікація", "Густина", "Мікробіологічна чистота",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UA/0827/01/01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назві округу у адресі постачальника вихідного матеріалу 6-Iodoindazole, що використовується при виробництві АФІ Акситинібу, без зміни фактичного місцезнаходження. Пропонована редакція: </w:t>
            </w:r>
            <w:r w:rsidRPr="00F22D22">
              <w:rPr>
                <w:rFonts w:ascii="Arial" w:hAnsi="Arial" w:cs="Arial"/>
                <w:color w:val="000000"/>
                <w:sz w:val="16"/>
                <w:szCs w:val="16"/>
              </w:rPr>
              <w:br/>
              <w:t xml:space="preserve">M/s Sai Life Sciences Limited Unit III, Survey No. 296/7/3&amp;4, IDA Bollaram, Jinnaram Mandal, Sangareddy District, Telangana-State, 502325,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UA/14080/01/02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назві округу у адресі постачальника вихідного матеріалу 6-Iodoindazole, що використовується при виробництві АФІ Акситинібу, без зміни фактичного місцезнаходження. Пропонована редакція: </w:t>
            </w:r>
            <w:r w:rsidRPr="00F22D22">
              <w:rPr>
                <w:rFonts w:ascii="Arial" w:hAnsi="Arial" w:cs="Arial"/>
                <w:color w:val="000000"/>
                <w:sz w:val="16"/>
                <w:szCs w:val="16"/>
              </w:rPr>
              <w:br/>
              <w:t xml:space="preserve">M/s Sai Life Sciences Limited Unit III, Survey No. 296/7/3&amp;4, IDA Bollaram, Jinnaram Mandal, Sangareddy District, Telangana-State, 502325,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UA/14080/01/01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UA/13939/01/01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 мг, по 10 таблеток у блістері; по 3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b/>
                <w:color w:val="000000"/>
                <w:sz w:val="16"/>
                <w:szCs w:val="16"/>
              </w:rPr>
            </w:pPr>
            <w:r w:rsidRPr="00F22D22">
              <w:rPr>
                <w:rFonts w:ascii="Arial" w:hAnsi="Arial" w:cs="Arial"/>
                <w:b/>
                <w:color w:val="000000"/>
                <w:sz w:val="16"/>
                <w:szCs w:val="16"/>
              </w:rPr>
              <w:t xml:space="preserve">Апджон ЮС 1 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препарату in bulk, контроль якості при випуску, пакування, випуск серії:</w:t>
            </w:r>
            <w:r w:rsidRPr="00F22D22">
              <w:rPr>
                <w:rFonts w:ascii="Arial" w:hAnsi="Arial" w:cs="Arial"/>
                <w:color w:val="000000"/>
                <w:sz w:val="16"/>
                <w:szCs w:val="16"/>
              </w:rPr>
              <w:br/>
              <w:t>Р-Фарм Джермані ГмбХ, Німеччина;</w:t>
            </w:r>
            <w:r w:rsidRPr="00F22D22">
              <w:rPr>
                <w:rFonts w:ascii="Arial" w:hAnsi="Arial" w:cs="Arial"/>
                <w:color w:val="000000"/>
                <w:sz w:val="16"/>
                <w:szCs w:val="16"/>
              </w:rPr>
              <w:br/>
              <w:t>Виробництво препарату in bulk, контроль якості при випуску, пакування, випуск серії:</w:t>
            </w:r>
            <w:r w:rsidRPr="00F22D22">
              <w:rPr>
                <w:rFonts w:ascii="Arial" w:hAnsi="Arial" w:cs="Arial"/>
                <w:color w:val="000000"/>
                <w:sz w:val="16"/>
                <w:szCs w:val="16"/>
              </w:rPr>
              <w:br/>
              <w:t>Пфайзер Менюфекчуринг Дойчленд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заявника в наказі МОЗ України № 1605 від 30.07.2021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 Редакція в наказі: Апджон ЮС 1 ЛЛС Корпорейшн. </w:t>
            </w:r>
            <w:r w:rsidRPr="00F22D22">
              <w:rPr>
                <w:rFonts w:ascii="Arial" w:hAnsi="Arial" w:cs="Arial"/>
                <w:b/>
                <w:color w:val="000000"/>
                <w:sz w:val="16"/>
                <w:szCs w:val="16"/>
              </w:rPr>
              <w:t>Запропонована редакція: 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UA/5972/01/02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КВЕТИРОН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внесено в текст маркування додаткової упаковки № 10 (10х1) у блістері щодо нанесення логотипу «соціальна програма».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UA/8372/01/02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КВЕТИРОН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"Фарма Старт"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внесено в текст маркування додаткової упаковки № 10 (10х1) у блістері щодо нанесення логотипу «соціальна програма».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UA/8372/01/03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КВЕТИРОН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UA/8372/01/01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КЕТОСТЕРИЛ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Лабесфаль Лабораторіос Алміро,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Португалiя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зменшення частоти випробувань показника Механічні включення (розмір часток) в процесі виробництва IPC. </w:t>
            </w:r>
            <w:r w:rsidRPr="00F22D22">
              <w:rPr>
                <w:rFonts w:ascii="Arial" w:hAnsi="Arial" w:cs="Arial"/>
                <w:color w:val="000000"/>
                <w:sz w:val="16"/>
                <w:szCs w:val="16"/>
              </w:rPr>
              <w:br/>
              <w:t xml:space="preserve">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-Гідроксиметионіну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-Гідроксиметионіну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-Кетоізолейцину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-Кетоізолейцину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-Кетолейцину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-Кетолейцину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w:t>
            </w:r>
            <w:r w:rsidRPr="00F22D22">
              <w:rPr>
                <w:rStyle w:val="csf229d0ff61"/>
                <w:sz w:val="16"/>
                <w:szCs w:val="16"/>
              </w:rPr>
              <w:t xml:space="preserve"> α</w:t>
            </w:r>
            <w:r w:rsidRPr="00F22D22">
              <w:rPr>
                <w:rFonts w:ascii="Arial" w:hAnsi="Arial" w:cs="Arial"/>
                <w:color w:val="000000"/>
                <w:sz w:val="16"/>
                <w:szCs w:val="16"/>
              </w:rPr>
              <w:t xml:space="preserve"> Кетофенілаланіну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-Кетофенілаланіну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-Кетоваліну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-Кетоваліну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UA/2403/01/01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8A304E" w:rsidRDefault="001F34A5" w:rsidP="009C6500">
            <w:pPr>
              <w:pStyle w:val="11"/>
              <w:tabs>
                <w:tab w:val="left" w:pos="12600"/>
              </w:tabs>
              <w:rPr>
                <w:rFonts w:ascii="Arial" w:hAnsi="Arial" w:cs="Arial"/>
                <w:b/>
                <w:i/>
                <w:color w:val="000000"/>
                <w:sz w:val="16"/>
                <w:szCs w:val="16"/>
              </w:rPr>
            </w:pPr>
            <w:r w:rsidRPr="008A304E">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rPr>
                <w:rFonts w:ascii="Arial" w:hAnsi="Arial" w:cs="Arial"/>
                <w:color w:val="000000"/>
                <w:sz w:val="16"/>
                <w:szCs w:val="16"/>
                <w:lang w:val="ru-RU"/>
              </w:rPr>
            </w:pPr>
            <w:r w:rsidRPr="008A304E">
              <w:rPr>
                <w:rFonts w:ascii="Arial" w:hAnsi="Arial" w:cs="Arial"/>
                <w:color w:val="000000"/>
                <w:sz w:val="16"/>
                <w:szCs w:val="16"/>
                <w:lang w:val="ru-RU"/>
              </w:rPr>
              <w:t>газ у балонах для стиснутого газу об'ємом 1,5 л, 2 л, 3 л, 4 л, 5 л, 10 л, 40 л, 50 л або з газифікаторів кріогенних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lang w:val="ru-RU"/>
              </w:rPr>
            </w:pPr>
            <w:r w:rsidRPr="008A304E">
              <w:rPr>
                <w:rFonts w:ascii="Arial" w:hAnsi="Arial" w:cs="Arial"/>
                <w:color w:val="000000"/>
                <w:sz w:val="16"/>
                <w:szCs w:val="16"/>
                <w:lang w:val="ru-RU"/>
              </w:rPr>
              <w:t>Товариство з обмеженою відповідальністю Фірма "Кріогенсервіс"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Товариство з обмеженою відповідальністю Фірма "Кріогенсервіс" (виробництво готового лікарського засобу; виробництво готового лікарського засобу; сертифікація серій, контроль якості)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lang w:val="ru-RU"/>
              </w:rPr>
            </w:pPr>
            <w:r w:rsidRPr="008A304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додаткового виробника АФІ Кисень медичний рідкий Приватного акціонерного товариства «Азот», Україна. </w:t>
            </w:r>
            <w:r w:rsidRPr="008A304E">
              <w:rPr>
                <w:rFonts w:ascii="Arial" w:hAnsi="Arial" w:cs="Arial"/>
                <w:color w:val="000000"/>
                <w:sz w:val="16"/>
                <w:szCs w:val="16"/>
                <w:lang w:val="ru-RU"/>
              </w:rPr>
              <w:t xml:space="preserve">Затверджено: ПАТ «Полтавський завод медичного скла», Україна. Запропоновано: ПАТ «Полтавський завод медичного скла», Україна, Приватне акціонерне товариство «Азот»,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24868">
            <w:pPr>
              <w:pStyle w:val="11"/>
              <w:tabs>
                <w:tab w:val="left" w:pos="12600"/>
              </w:tabs>
              <w:jc w:val="center"/>
              <w:rPr>
                <w:rFonts w:ascii="Arial" w:hAnsi="Arial" w:cs="Arial"/>
                <w:b/>
                <w:i/>
                <w:color w:val="000000"/>
                <w:sz w:val="16"/>
                <w:szCs w:val="16"/>
              </w:rPr>
            </w:pPr>
            <w:r w:rsidRPr="008A30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UA/5201/01/01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F22D22">
              <w:rPr>
                <w:rFonts w:ascii="Arial" w:hAnsi="Arial" w:cs="Arial"/>
                <w:color w:val="000000"/>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Ірландія/ Велика Британiя/ Німеччина/ Бельгія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альтернативної упаковки, а саме 10 мл скляні флакони типу І (альтернативний постачальник Schott) та альтернативні 13 мм пробки для флаконів (альтернативний постачальник Datwyler). Внесення незначних адміністративних змін до реєстраційних матеріалів модуля 3, з метою гармонізації матеріалів модуля 3 до глобального досьє: оновлення таблиці 1. р. «Склад» (р. 3.2.Р.1.) реєстраційного досьє (видалення «мг» із рядків колонки «Кількість на одиницю лікарської форми (мг/мл)» для L-гістидину та L-гістидин моногідрохлориду моногідрату. Зазначене оновлення вноситься до МКЯ ЛЗ затверджених в Україні. Також в МКЯ ЛЗ, відповідно до матеріалів реєстраційного досьє (р.3.2.Р.1), відкореговано інформацію щодо фармакопейних посилань (compendial grade) для пембролізумабу (замість «in house» пропонується зазначати «не застосовано»), для допоміжних речовин змінено порядок розташування посилань на фармакопеї відповідно до р.3.2.Р.1.</w:t>
            </w:r>
            <w:r w:rsidRPr="00F22D22">
              <w:rPr>
                <w:rFonts w:ascii="Arial" w:hAnsi="Arial" w:cs="Arial"/>
                <w:color w:val="000000"/>
                <w:sz w:val="16"/>
                <w:szCs w:val="16"/>
              </w:rPr>
              <w:br/>
              <w:t>Оновлено р. 3.2.Р.7. Система контейнер/ закупорювальний засіб (видалено чотири рядки атрибутів алюмінієвого ущільнювача (постачальник, розмір, алюмінієва оболонка та колір пластикової кнопки) з таблиці специфікації для алюмінієвого ущільнювача для пембролізумаб 100 мг), оскільки ця інформація зазначена в описі над таблицею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UA/16209/01/01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КЛІОРОН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супозиторії вагінальні по 16 мг in bulk № 1000 (по 5 супозиторіїв у блістері, по 200 блістерів у ящику)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подано оновлений сертифікат відповідності ЄФ No. R0-CEP 2017-128-Rev 01 для діючої речовини розчин хлоргексидину диглюконату від затвердженого виробника Medichem S.A., Іспанія, із зазначенням періоду переконтролю (24 місяці), на заміну сертифікату відповідності ЄФ No. R1-CEP 1993-009-Rev 04; зміни І типу – уточнено опис приготування розчину порівняння (а) за показником «Супровідні домішки» відповідно до вимог монографії «Chlorhexidine digluconate solution» ЕР у методах контролю АФІ;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ІБ)зміна профілю домішок та критеріїв прийнятності за показником «Супровідні домішки» у специфікаціях на випуск та термін придатності, і як наслідок зміни у методах випробування, а саме доповнення методу абсорбційна спектрофотометрія в ультрафіолетовій і видимій областях (домішка Р (хлоранілін) та зміни методики методом ВЕРХ (інші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UA/13984/01/01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КЛІОРОН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супозиторії вагінальні по 16 мг, по 5 супозиторіїв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подано оновлений сертифікат відповідності ЄФ No. R0-CEP 2017-128-Rev 01 для діючої речовини розчин хлоргексидину диглюконату від затвердженого виробника Medichem S.A., Іспанія, із зазначенням періоду переконтролю (24 місяці), на заміну сертифікату відповідності ЄФ No. R1-CEP 1993-009-Rev 04; зміни І типу – уточнено опис приготування розчину порівняння (а) за показником «Супровідні домішки» відповідно до вимог монографії «Chlorhexidine digluconate solution» ЕР у методах контролю АФІ;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ІБ)зміна профілю домішок та критеріїв прийнятності за показником «Супровідні домішки» у специфікаціях на випуск та термін придатності, і як наслідок зміни у методах випробування, а саме доповнення методу абсорбційна спектрофотометрія в ультрафіолетовій і видимій областях (домішка Р (хлоранілін) та зміни методики методом ВЕРХ (інші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UA/13358/01/01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крем, 0,5 мг/г, по 25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щодо безпеки застосування діючої речовини клобетазолу пропіонату,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UA/3512/01/01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мазь, 0,5 мг/г, по 25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щодо безпеки застосування діючої речовини клобетазолу пропіонату,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UA/3512/02/01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 виробництво готової лікарської форми, первинна та вторинна упаковка, контроль та випуск серії: АЛТАН ФАРМАСЬЮТІКАЛЗ, С.А., Іспанія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Італія/ 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на випуск та на термін придатності, а саме у розділі «Ідентифікація колістиметату» вилучення ідентифікації натрію-іон та внесення знаку після коми у показнику «Профіль складу» згідно матеріалів виробника. Зазначене виправлення відповідає матеріалам реєстраційного досьє, які представлені в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UA/18734/01/01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КОЛІСТИН-ВІСТА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виробництво готової лікарської форми, первинна та вторинна упаковка, контроль та випуск серії: АЛТАН ФАРМАСЬЮТІКАЛЗ,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на випуск та на термін придатності, а саме у розділі «Ідентифікація колістиметату» вилучення ідентифікації натрію-іон та внесення знаку після коми у показнику «Профіль складу» згідно матеріалів виробника. Зазначене виправлення відповідає матеріалам реєстраційного досьє, які представлені в матеріалах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UA/18734/01/02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8A304E" w:rsidRDefault="001F34A5" w:rsidP="009C6500">
            <w:pPr>
              <w:pStyle w:val="11"/>
              <w:tabs>
                <w:tab w:val="left" w:pos="12600"/>
              </w:tabs>
              <w:rPr>
                <w:rFonts w:ascii="Arial" w:hAnsi="Arial" w:cs="Arial"/>
                <w:b/>
                <w:i/>
                <w:color w:val="000000"/>
                <w:sz w:val="16"/>
                <w:szCs w:val="16"/>
              </w:rPr>
            </w:pPr>
            <w:r w:rsidRPr="008A304E">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rPr>
                <w:rFonts w:ascii="Arial" w:hAnsi="Arial" w:cs="Arial"/>
                <w:color w:val="000000"/>
                <w:sz w:val="16"/>
                <w:szCs w:val="16"/>
                <w:lang w:val="ru-RU"/>
              </w:rPr>
            </w:pPr>
            <w:r w:rsidRPr="008A304E">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lang w:val="ru-RU"/>
              </w:rPr>
            </w:pPr>
            <w:r w:rsidRPr="008A304E">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Пфайзер Менюфекчуринг Бельгія НВ, Бельгія; БайоНТек Менюфекчуринг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Бельгія/</w:t>
            </w:r>
          </w:p>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Внесено оновлену інформацію до розділів 4.4. "Особливості застосування" та 4.8 "Побічні реакції" короткої характеристики лікарського засобу відповідно до рекомендацій PRAC ЕМА (щодо дуже рідкісних випадків міокардиту та перикардиту при застосування вакцини). </w:t>
            </w:r>
            <w:r w:rsidRPr="008A304E">
              <w:rPr>
                <w:rFonts w:ascii="Arial" w:hAnsi="Arial" w:cs="Arial"/>
                <w:color w:val="000000"/>
                <w:sz w:val="16"/>
                <w:szCs w:val="16"/>
                <w:lang w:val="ru-RU"/>
              </w:rPr>
              <w:t xml:space="preserve">Відповідні оновлення інформації внесено до тексту листка-вкладки: інформації для користувача. </w:t>
            </w:r>
            <w:r w:rsidRPr="008A304E">
              <w:rPr>
                <w:rFonts w:ascii="Arial" w:hAnsi="Arial" w:cs="Arial"/>
                <w:color w:val="000000"/>
                <w:sz w:val="16"/>
                <w:szCs w:val="16"/>
              </w:rPr>
              <w:t>Зазначені зміни відповідають змінам, затвердженим рішенням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24868">
            <w:pPr>
              <w:pStyle w:val="11"/>
              <w:tabs>
                <w:tab w:val="left" w:pos="12600"/>
              </w:tabs>
              <w:jc w:val="center"/>
              <w:rPr>
                <w:rFonts w:ascii="Arial" w:hAnsi="Arial" w:cs="Arial"/>
                <w:b/>
                <w:i/>
                <w:color w:val="000000"/>
                <w:sz w:val="16"/>
                <w:szCs w:val="16"/>
              </w:rPr>
            </w:pPr>
            <w:r w:rsidRPr="008A30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UA/18592/01/01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в текст маркування на вторинній та перинній упаковках лікарського засобу у пунктах "17. ІНШЕ" та "6. ІНШЕ" внесення інформації щодо штрих-коду та іншої технічної інформації;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(Додається) замінено розділом «Маркування» (Відповідає затвердженому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UA/3322/01/02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в текст маркування на вторинній та перинній упаковках лікарського засобу у пунктах "17. ІНШЕ" та "6. ІНШЕ" внесення інформації щодо штрих-коду та іншої технічної інформації;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(Додається) замінено розділом «Маркування» (Відповідає затвердженому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UA/3322/01/03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022890" w:rsidRDefault="001F34A5" w:rsidP="009C6500">
            <w:pPr>
              <w:autoSpaceDE w:val="0"/>
              <w:autoSpaceDN w:val="0"/>
              <w:adjustRightInd w:val="0"/>
              <w:jc w:val="center"/>
              <w:rPr>
                <w:rFonts w:ascii="Arial" w:hAnsi="Arial" w:cs="Arial"/>
                <w:bCs/>
                <w:sz w:val="16"/>
                <w:szCs w:val="16"/>
                <w:lang w:val="uk-UA"/>
              </w:rPr>
            </w:pPr>
            <w:r w:rsidRPr="00022890">
              <w:rPr>
                <w:rFonts w:ascii="Arial" w:hAnsi="Arial" w:cs="Arial"/>
                <w:bCs/>
                <w:iCs/>
                <w:color w:val="000000"/>
                <w:sz w:val="16"/>
                <w:szCs w:val="16"/>
                <w:lang w:val="uk-UA"/>
              </w:rPr>
              <w:t xml:space="preserve">Виробництво за повним циклом: </w:t>
            </w:r>
            <w:r w:rsidRPr="00022890">
              <w:rPr>
                <w:rFonts w:ascii="Arial" w:hAnsi="Arial" w:cs="Arial"/>
                <w:bCs/>
                <w:color w:val="000000"/>
                <w:sz w:val="16"/>
                <w:szCs w:val="16"/>
                <w:lang w:val="uk-UA"/>
              </w:rPr>
              <w:t xml:space="preserve">Тева Фармацевтікал Індастріз Лтд., Ізраїль; </w:t>
            </w:r>
            <w:r w:rsidRPr="00022890">
              <w:rPr>
                <w:rFonts w:ascii="Arial" w:hAnsi="Arial" w:cs="Arial"/>
                <w:bCs/>
                <w:iCs/>
                <w:color w:val="000000"/>
                <w:sz w:val="16"/>
                <w:szCs w:val="16"/>
                <w:lang w:val="uk-UA"/>
              </w:rPr>
              <w:t xml:space="preserve">Виробництво за повним циклом: </w:t>
            </w:r>
            <w:r w:rsidRPr="00022890">
              <w:rPr>
                <w:rFonts w:ascii="Arial" w:hAnsi="Arial" w:cs="Arial"/>
                <w:bCs/>
                <w:color w:val="000000"/>
                <w:sz w:val="16"/>
                <w:szCs w:val="16"/>
                <w:lang w:val="uk-UA"/>
              </w:rPr>
              <w:t xml:space="preserve">Нортон Хелскеа Лімітед Т/А АЙВЕКС Фармасьютикалз ЮК, Велика Британія; </w:t>
            </w:r>
            <w:r w:rsidRPr="00022890">
              <w:rPr>
                <w:rFonts w:ascii="Arial" w:hAnsi="Arial" w:cs="Arial"/>
                <w:bCs/>
                <w:iCs/>
                <w:color w:val="000000"/>
                <w:sz w:val="16"/>
                <w:szCs w:val="16"/>
                <w:lang w:val="uk-UA"/>
              </w:rPr>
              <w:t xml:space="preserve">Контроль серії (тільки біологічне тестування): </w:t>
            </w:r>
            <w:r w:rsidRPr="00022890">
              <w:rPr>
                <w:rFonts w:ascii="Arial" w:hAnsi="Arial" w:cs="Arial"/>
                <w:bCs/>
                <w:color w:val="000000"/>
                <w:sz w:val="16"/>
                <w:szCs w:val="16"/>
                <w:lang w:val="uk-UA"/>
              </w:rPr>
              <w:t>Абік Лтд., Ізраїль;</w:t>
            </w:r>
          </w:p>
          <w:p w:rsidR="001F34A5" w:rsidRPr="00F22D22" w:rsidRDefault="001F34A5" w:rsidP="009C6500">
            <w:pPr>
              <w:autoSpaceDE w:val="0"/>
              <w:autoSpaceDN w:val="0"/>
              <w:adjustRightInd w:val="0"/>
              <w:jc w:val="center"/>
              <w:rPr>
                <w:rFonts w:ascii="Arial" w:hAnsi="Arial" w:cs="Arial"/>
                <w:bCs/>
                <w:sz w:val="16"/>
                <w:szCs w:val="16"/>
              </w:rPr>
            </w:pPr>
            <w:r w:rsidRPr="00F22D22">
              <w:rPr>
                <w:rFonts w:ascii="Arial" w:hAnsi="Arial" w:cs="Arial"/>
                <w:bCs/>
                <w:iCs/>
                <w:color w:val="000000"/>
                <w:sz w:val="16"/>
                <w:szCs w:val="16"/>
              </w:rPr>
              <w:t>Контроль серії (повне тестування, включаючи на стерильність та бактеріальні ендотоксини, але окрім біологічного тестування):</w:t>
            </w:r>
          </w:p>
          <w:p w:rsidR="001F34A5" w:rsidRPr="00F22D22" w:rsidRDefault="001F34A5" w:rsidP="009C6500">
            <w:pPr>
              <w:autoSpaceDE w:val="0"/>
              <w:autoSpaceDN w:val="0"/>
              <w:adjustRightInd w:val="0"/>
              <w:jc w:val="center"/>
              <w:rPr>
                <w:rFonts w:ascii="Arial" w:hAnsi="Arial" w:cs="Arial"/>
                <w:bCs/>
                <w:sz w:val="16"/>
                <w:szCs w:val="16"/>
              </w:rPr>
            </w:pPr>
            <w:r w:rsidRPr="00F22D22">
              <w:rPr>
                <w:rFonts w:ascii="Arial" w:hAnsi="Arial" w:cs="Arial"/>
                <w:bCs/>
                <w:color w:val="000000"/>
                <w:sz w:val="16"/>
                <w:szCs w:val="16"/>
              </w:rPr>
              <w:t xml:space="preserve">Фармахемі Б.В., Нідерланди; </w:t>
            </w:r>
            <w:r w:rsidRPr="00F22D22">
              <w:rPr>
                <w:rFonts w:ascii="Arial" w:hAnsi="Arial" w:cs="Arial"/>
                <w:bCs/>
                <w:iCs/>
                <w:color w:val="000000"/>
                <w:sz w:val="16"/>
                <w:szCs w:val="16"/>
              </w:rPr>
              <w:t xml:space="preserve">Контроль серії (тільки біологічне тестування): </w:t>
            </w:r>
            <w:r w:rsidRPr="00F22D22">
              <w:rPr>
                <w:rFonts w:ascii="Arial" w:hAnsi="Arial" w:cs="Arial"/>
                <w:bCs/>
                <w:color w:val="000000"/>
                <w:sz w:val="16"/>
                <w:szCs w:val="16"/>
              </w:rPr>
              <w:t xml:space="preserve">АТ Фармацевтичний завод ТЕВА, Угорщина; </w:t>
            </w:r>
            <w:r w:rsidRPr="00F22D22">
              <w:rPr>
                <w:rFonts w:ascii="Arial" w:hAnsi="Arial" w:cs="Arial"/>
                <w:bCs/>
                <w:iCs/>
                <w:color w:val="000000"/>
                <w:sz w:val="16"/>
                <w:szCs w:val="16"/>
              </w:rPr>
              <w:t xml:space="preserve">Контроль серії (аналітичне тестування та вивчення стабільності): </w:t>
            </w:r>
            <w:r w:rsidRPr="00F22D22">
              <w:rPr>
                <w:rFonts w:ascii="Arial" w:hAnsi="Arial" w:cs="Arial"/>
                <w:bCs/>
                <w:color w:val="000000"/>
                <w:sz w:val="16"/>
                <w:szCs w:val="16"/>
              </w:rPr>
              <w:t>Азія Кемікал Індастріз Лтд., Ізраїль</w:t>
            </w:r>
          </w:p>
          <w:p w:rsidR="001F34A5" w:rsidRPr="00F22D22" w:rsidRDefault="001F34A5" w:rsidP="009C6500">
            <w:pPr>
              <w:pStyle w:val="11"/>
              <w:tabs>
                <w:tab w:val="left" w:pos="12600"/>
              </w:tabs>
              <w:jc w:val="center"/>
              <w:rPr>
                <w:rFonts w:ascii="Arial" w:hAnsi="Arial" w:cs="Arial"/>
                <w:color w:val="000000"/>
                <w:sz w:val="16"/>
                <w:szCs w:val="16"/>
                <w:lang w:val="ru-RU"/>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Ізраїль/</w:t>
            </w:r>
          </w:p>
          <w:p w:rsidR="001F34A5" w:rsidRPr="00F22D22" w:rsidRDefault="001F34A5" w:rsidP="009C6500">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Велика Британія/</w:t>
            </w:r>
          </w:p>
          <w:p w:rsidR="001F34A5" w:rsidRPr="00F22D22" w:rsidRDefault="001F34A5" w:rsidP="009C6500">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Ізраїль/</w:t>
            </w:r>
          </w:p>
          <w:p w:rsidR="001F34A5" w:rsidRPr="00F22D22" w:rsidRDefault="001F34A5" w:rsidP="009C6500">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Нідерланди/</w:t>
            </w:r>
          </w:p>
          <w:p w:rsidR="001F34A5" w:rsidRPr="00F22D22" w:rsidRDefault="001F34A5" w:rsidP="009C6500">
            <w:pPr>
              <w:autoSpaceDE w:val="0"/>
              <w:autoSpaceDN w:val="0"/>
              <w:adjustRightInd w:val="0"/>
              <w:jc w:val="center"/>
              <w:rPr>
                <w:rFonts w:ascii="Arial" w:hAnsi="Arial" w:cs="Arial"/>
                <w:bCs/>
                <w:sz w:val="16"/>
                <w:szCs w:val="16"/>
              </w:rPr>
            </w:pPr>
            <w:r w:rsidRPr="00F22D22">
              <w:rPr>
                <w:rFonts w:ascii="Arial" w:hAnsi="Arial" w:cs="Arial"/>
                <w:bCs/>
                <w:color w:val="000000"/>
                <w:sz w:val="16"/>
                <w:szCs w:val="16"/>
              </w:rPr>
              <w:t>Угорщина</w:t>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контроль серії готового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виробництво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виправлення технічної помилки у товщині плівки у капілярній колонці, що використовується у випробуванні на визначення вмісту залишкового піперидину у діючій речовині глатирамеру ацетат;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інформації щодо повторного введення деяких розчинів у схемі введення у випробуванні на визначення вмісту ацетату у діючій речовині глатирамеру ацетат, з метою зменшення повторення однієї і тієї ж роботи;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на визначення вмісту бактеріальних ендотоксинів у системі електронного документообороту зазначався як «допоміжний». Тепер він буде зазначатися як випробування для діючої речовини (з відповідною зміною електронного номеру в системі). Крім того критерії прийнятності в методиці будуть зазначені коректно відповідно до критеріїв які зазначені у затвердженій специфікації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випробування Appearance of solution, Acidity or alkalinity, Absorbance, Extractable zinc, Residue on evaporation &amp; Volatile sulphides для пробки-поршня проводяться у відповідності до вимог Євр. Ф. Вимоги для цих випробувань були перефразовані для більшої відповідності вимогам Євр. Ф. 9.7 , тому специфікація для поршня шприца була оновлена відповідним чином; - формулювання у специфікації для вимог випробування Surface Glass Test (EP+USP) наразі не дослівно відповідає вимогам у фармакопеях, і тому коригується для більшої точності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UA/6307/01/02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стабілізатор (натрію ізовалеріанат) з порошкоподібного на водний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25 мл – без рецепта; 50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UA/2554/01/01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оральні, in bulk: по 300 л, або 350 л, або 500 л у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стабілізатор (натрію ізовалеріанат) з порошкоподібного на водний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UA/7843/01/01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КОРДИПІН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40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КРКА, д.д., Ново место, Словенія (первинне та вторинне пакування); КРКА, д.д., Ново место, Словенія (первинне та вторинне пакування, контроль та випуск серії); Сігфрід Мальта Лтд, Мальта (виробництво таблеток з модифікованим вивільненням); Сігфрід Фарма АГ, Швейцарія (виробництво таблеток з модифікованим вивільненням)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 Мальта/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зміна товщини ПВХ/ПВДХ червона фольга для первинної упаковки (блістер); запропоновано: Блістер: 250 мкс/90 г/м2 ПВХ/ПВДХ червона фольга; зміни І типу – внесення зміни у склад на серію, а саме введення додаткової кількості суспензії для покриття для забезпечення достатньої кількості покривної суміші, яка наноситься на ядра таблеток. Незалежно від місця виробництва або розміру партії, процес нанесення покриття проводиться до встановленої номінальної ваги таблетки, що забезпечує однакову якість таблеток, незалежно від додаткової кількості суспензії для покриття. Додаткова кількість суспензії для покриття не впливає ні на процес, ні на умови покриття. Жодна зміна не була внесена до складу (однаковий якісний та кількісний склад таблеток), ні до виробничого процесу або для контролю критичних стадій та напівпродуктів. Внесення приміток до р. 3.2.Р.3.2. Склад на серію 2. Iнгредієнти для покриття, а саме для Hypromellose, Macrogol 400, Ferric oxide red, Titanium dioxide, Talc (the theoretical amount is described, an overage up to 60% can be used due to loss coating suspension during application of film coating) для Мacrogol 6000 (the theoretical amount is described, an overage up to 30% can be used due to loss of polishing solution during application of film coating). Введення змін протягом 6-ти місяців після затвердження; зміни І типу – вилучення виробника АФІ Ніфедипін Dipharma Francis S.R.L.., Italy; запропоновано: SIEGFRIED Ltd., Switzerland; зміни І типу - додавання нового сертифікату відповідності Європейській фармакопеї № R1-CEP 1996-105-Rev 04 від нового виробника АФІ Ніфедипін MOEHS CATALANA S.L., SPAIN додатково до затвердженого виробника SIEGFRIED Ltd., Switzerland, як наслідок, внесення змін до Специфікація АФІ; запропоновано: СЕР № R2-CEP 1995-003-Rev 02 SIEGFRIED Ltd., Switzerland R1-CEP 1996-105-Rev 04 СЕР holder: MOEHS IBERICA S.L., Cesar Martinelli i Brunet № 12A Poligono Industrial Rubi Sur SPAIN – 08191 Rubi, Barcelona Munufacturing site: MOEHS CATALANA S.L., Cesar Martinelli i Brunet № 12A Poligono Industrial Rubi Sur SPAIN – 08191 Rubi, Barcelona;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UA/1105/02/02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ЛАКТУЛОЗИ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сироп, 670 мг/мл; in bulk: по 250 кг у бочках in bulk: по 750 кг у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"Феліцата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Австрія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у специфікації АФІ, яка пов’язана зі змінами в Європейській фармакопеї, а саме: видалення зі специфікації показника «Свинець»; зміни І типу - вилучення незначного показника, а саме: «Свинець» зі специфікації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UA/12816/01/01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ЛЕВІНОР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0,5 %, по 100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в методику визначення залишкових кількостей органічних розчинників в Специфікацію вхідного контролю АФІ Левофлоксацину гемігідрат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UA/15477/01/01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0,5 %; по 100 мл або по 150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22D22">
              <w:rPr>
                <w:rFonts w:ascii="Arial" w:hAnsi="Arial" w:cs="Arial"/>
                <w:color w:val="000000"/>
                <w:sz w:val="16"/>
                <w:szCs w:val="16"/>
              </w:rPr>
              <w:br/>
              <w:t>внесення змін в методику визначення залишкових кількостей органічних розчинників в Специфікацію вхідного контролю АФІ Левофлоксацину гемігідрат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UA/12726/01/01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ЛЕМТРАДА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Ірландiя/ Німеччина/ 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UA/17376/01/01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 xml:space="preserve">ЛІНЕКС®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оновлення методу аналізу для кількісного визначення та ідентифікації діючої речовини. Аналіз проводиться для кожного штаму на окремому наборі чашок Петрі з використанням середовища зі специфічним поєднанням антибіотиків. </w:t>
            </w:r>
            <w:r w:rsidRPr="00F22D22">
              <w:rPr>
                <w:rFonts w:ascii="Arial" w:hAnsi="Arial" w:cs="Arial"/>
                <w:color w:val="000000"/>
                <w:sz w:val="16"/>
                <w:szCs w:val="16"/>
              </w:rPr>
              <w:br/>
              <w:t>Введення змін протягом 6-ти місяців після затвердження; зміни І типу - запропоновано новий метод для оцінки мікробіологічної чистоти TYMC: пропонується прямий метод замість мембранної фільтрації.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UA/14267/01/01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UA/3753/01/02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UA/3753/01/04</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50 мг; по 21 капсулі у блістері; по 1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UA/3753/01/05</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300 мг; по 21 капсулі у блістері; по 1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UA/3753/01/06</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10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UA/1839/01/02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20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UA/1839/01/03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5 мг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UA/1839/01/01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ЛОЦЕРИЛ®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лак для нігтів лікувальний, 50 мг/мл; по 1,25 мл, або 2,5 мл, або 5 мл у флаконі; по 1 флакону (в комплекті з 30 очищувальними тампонами, 10 шпателями та 30 пилочками для нігтів) в картонній коробці; 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ЛАБОРАТОРІЇ ГАЛДЕРМА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UA/14681/01/01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 Хоффманн-Ля Рош Лтд, Швейцарія (вторинне пакування, випробування контролю якості,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США/ Німеччина/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зміна періоду повторного випробування АФІ , а саме продовження терміну придатності АФІ Ритуксимаб з 24 місяців до 60 місяців при рекомендованих умовах зберігання мінус 20</w:t>
            </w:r>
            <w:r w:rsidRPr="00F22D22">
              <w:rPr>
                <w:rStyle w:val="csf229d0ff154"/>
                <w:sz w:val="16"/>
                <w:szCs w:val="16"/>
              </w:rPr>
              <w:t>◦</w:t>
            </w:r>
            <w:r w:rsidRPr="00F22D22">
              <w:rPr>
                <w:rFonts w:ascii="Arial" w:hAnsi="Arial" w:cs="Arial"/>
                <w:color w:val="000000"/>
                <w:sz w:val="16"/>
                <w:szCs w:val="16"/>
              </w:rPr>
              <w:t xml:space="preserve"> 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UA/14231/02/01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виробничої дільниці Eurofins Biolab S.r.l.,Італія, відповідальної за проведення контролю якості АФІ за показниками «Інші домішки – Бензальдегід, Анілін, Метил п-толуолсульфонат, Етил п-толуолсульфонат»; зміни І типу - вилучення зі специфікації АФІ кладрибіну виробника ГЛЗ показника якості «Інші домішки – Анілін»; зміни І типу - вилучення зі специфікації АФІ кладрибіну виробника ГЛЗ показника якості «Інші домішки – Етил п-толуолсульфонат»; зміни І типу - вилучення зі специфікації АФІ кладрибіну виробника ГЛЗ показника якості «Інші домішки – Метил п-толуолсульфонат»;</w:t>
            </w:r>
            <w:r w:rsidRPr="00F22D22">
              <w:rPr>
                <w:rFonts w:ascii="Arial" w:hAnsi="Arial" w:cs="Arial"/>
                <w:color w:val="000000"/>
                <w:sz w:val="16"/>
                <w:szCs w:val="16"/>
              </w:rPr>
              <w:br/>
              <w:t>зміни І типу - вилучення зі специфікації АФІ кладрибіну виробника ГЛЗ показника якості «Інші домішки – Бензальдегід»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UA/17515/01/01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200 мг/50 мг по 100 таблеток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UA/11355/01/01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200 мг/50 мг по 100 таблеток у пляшці; по 1 пляшці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 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"Побічні реакції", "Діти" (затверджено: "Препарат не застосовувати дітям.", запропоновано: "Лікарський засіб Maдопар® протипоказаний пацієнтам віком до 25 років."),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UA/11355/01/01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МАНІНІЛ®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3,5 мг, по 120 таблеток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первинне та вторинне пакування, контроль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R1-CEP 2000-289-Rev 07 для АФІ Глібенкламід, від вже затвердженого виробника Sri Krishna Pharmaceuticals Limited, та як наслідок надається резюме управління ризиками для елементних домішок відповідно до керівництва ICH Q3D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UA/9669/01/01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UA/4884/01/01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UA/4884/01/02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UA/4884/01/03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МЕДЕТРОМ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очні, суспензія по 5 мл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 xml:space="preserve">К.О. РОМФАРМ КОМПАНІ С.Р.Л. </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w:t>
            </w:r>
            <w:r w:rsidRPr="00F22D22">
              <w:rPr>
                <w:rFonts w:ascii="Arial" w:hAnsi="Arial" w:cs="Arial"/>
                <w:color w:val="000000"/>
                <w:sz w:val="16"/>
                <w:szCs w:val="16"/>
              </w:rPr>
              <w:t>Rusudan</w:t>
            </w:r>
            <w:r w:rsidRPr="00F22D22">
              <w:rPr>
                <w:rFonts w:ascii="Arial" w:hAnsi="Arial" w:cs="Arial"/>
                <w:color w:val="000000"/>
                <w:sz w:val="16"/>
                <w:szCs w:val="16"/>
                <w:lang w:val="ru-RU"/>
              </w:rPr>
              <w:t xml:space="preserve"> </w:t>
            </w:r>
            <w:r w:rsidRPr="00F22D22">
              <w:rPr>
                <w:rFonts w:ascii="Arial" w:hAnsi="Arial" w:cs="Arial"/>
                <w:color w:val="000000"/>
                <w:sz w:val="16"/>
                <w:szCs w:val="16"/>
              </w:rPr>
              <w:t>Esakia</w:t>
            </w:r>
            <w:r w:rsidRPr="00F22D22">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«МАРКУВАННЯ»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F22D22">
              <w:rPr>
                <w:rFonts w:ascii="Arial" w:hAnsi="Arial" w:cs="Arial"/>
                <w:color w:val="000000"/>
                <w:sz w:val="16"/>
                <w:szCs w:val="16"/>
              </w:rPr>
              <w:t>SI</w:t>
            </w:r>
            <w:r w:rsidRPr="00F22D22">
              <w:rPr>
                <w:rFonts w:ascii="Arial" w:hAnsi="Arial" w:cs="Arial"/>
                <w:color w:val="000000"/>
                <w:sz w:val="16"/>
                <w:szCs w:val="16"/>
                <w:lang w:val="ru-RU"/>
              </w:rPr>
              <w:t xml:space="preserve"> та внесення інформації щодо зміни заявника. </w:t>
            </w:r>
            <w:r w:rsidRPr="00F22D22">
              <w:rPr>
                <w:rFonts w:ascii="Arial" w:hAnsi="Arial" w:cs="Arial"/>
                <w:color w:val="000000"/>
                <w:sz w:val="16"/>
                <w:szCs w:val="16"/>
              </w:rPr>
              <w:t xml:space="preserve">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UA/12903/01/01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МЕДИХРОНАЛ®-ДАРНИЦЯ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гранули, пакет № 1 та пакет № 2 у пачці; 7 пакетів № 1 та 7 пакетів № 2 у пачці; 21 пакет № 1 та 21 пакет № 2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з специфікації АФІ натрію форміат визначення органічних розчинників ацетону та толуолу з показника «Залишкові кількості органічних розчинників»; запропоновано: 2-пропанолу-не більше 0,5%. Введення змін протягом 6-ти місяців після затвердження; зміни І типу - внесено зміни до специфікації АФІ (натрію форміат) за показниками: -«Масова частка вільних кислот і лугів» до розділу внесені редакційні правки, що оформлені відповідно до рекомендацій та стилістики ДФУ; - «Мікробіологічна чистота» розділ приведено у відповідність до вимог ЄФ, 2.6.12, 5.1.4. Введення змін протягом 6-ти місяців після затвердження; зміни І типу - зміна у методах випробування АФІ (натрію форміат) за показниками: -«Прозорість розчину» методика контролю залишена у проекті розділу без змін до розділу внесені редакційні правки, що оформлені відповідно до рекомендацій та стилістики ДФУ; - «Залишкові кількості органічних розчинників» відповідно до оновлених матеріалів виробника та розділу 3.2.S.2 Процес виробництва діючої речовини виключено контроль ацетону і толуолу з проекту даного розділу; - «Кількісне визначення» методика контролю залишена у проєкті розділу без змін до розділу внесені редакційні правки, що оформлені відповідно до рекомендацій та стилістики ДФУ; - «Мікробіологічна чистота» розділ приведено у відповідність до вимог ЄФ, 2.6.12, 5.1.4 Введення змін протягом 6-ти місяців після затвердження; зміни І типу - зміни в процесі виробництва АФІ(натрію форміат), а саме виключено використання ацетону і толуолу відповідно до оновлених матеріалів виробника розділ 3.2.S.2 Процес виробництва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UA/6504/01/01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МЕМОПЛАНТ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СЕР R1-CEP 2014-205-Rev 00 від виробника КАРА ПАРТНЕРС (WALLINGSTOWN CO. LTD.) у зв’язку з закінченням терміну дії попереднього сертифікату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UA/0204/01/02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МЕМОПЛАНТ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СЕР R1-CEP 2014-205-Rev 00 від виробника КАРА ПАРТНЕРС (WALLINGSTOWN CO. LTD.) у зв’язку з закінченням терміну дії попереднього сертифікату СЕР</w:t>
            </w:r>
            <w:r w:rsidRPr="00F22D22">
              <w:rPr>
                <w:rFonts w:ascii="Arial" w:hAnsi="Arial" w:cs="Arial"/>
                <w:color w:val="000000"/>
                <w:sz w:val="16"/>
                <w:szCs w:val="16"/>
              </w:rPr>
              <w:br/>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UA/0204/01/01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Фарма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альтернативної дільниці А енд Ем Штабтест Лабор фур Аналітик унд Стабілітатспруфунг ГмбХ, Копернікус штр.6, 50126 Бергхайм, Німеччина з контролю якості в дослідженнях стабільності розчинника (вода для ін’єкцій) за окремими показниками: зовнішній вигляд; об’єм, що витягається; кислотність або лужність; питома електропровідність; речовини, що окислюються; хлориди; нітрати; сульфати; амонію солі; кальцій і магній; сухий залишок; механічні включення – невидимі частинки; зміни І типу - введення альтернативної дільниці Лабор ЛС СЕ енд Ко. КГ, Мангельсфельд, 4,5,6, 97708, Бад-Боклет-Гросенбрах, Німеччина з контролю якості за параметрами “Стерильність. Бактеріальні ендотоксини” в дослідженнях стабільності розчинника (вода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UA/8168/01/01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МЕТРОНІДАЗОЛ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гель для ясен, по 20 г гелю в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"Арпімед"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Республіка Вiрменiя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зміни до розділу «Маркування» МКЯ ЛЗ: запропоновано: Маркировка. Согласно утвержденному тексту маркировки.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UA/14905/01/01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МЕТРОНІДАЗОЛ ДЕНТА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гель для ясен, по 20 г гелю в тубі; по 1 тубі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"Арпімед"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Республіка Вiрменiя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у тексті маркування первинної упаковки лікарського засобу: запропоновано: 3. НОМЕР СЕРІЇ ЛІКАРСЬКОГО ЗАСОБУ Наноситься методом тиснення 4. ДАТА ЗАКІНЧЕННЯ ТЕРМІНУ ПРИДАТНОСТІ. Наноситься методом тиснення.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UA/14905/01/01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 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показника, який може мати істотний вплив на загальну якість готового лікарського засобу) - вилучення зі специфікації на випуск АФІ (Formulated Drug Substance)алглюкозидази альфа, контроль допоміжних речовин: на натрій, фосфат, манітол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UA/11618/01/01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BF207E" w:rsidRDefault="001F34A5" w:rsidP="009C6500">
            <w:pPr>
              <w:pStyle w:val="12"/>
              <w:tabs>
                <w:tab w:val="left" w:pos="12600"/>
              </w:tabs>
              <w:rPr>
                <w:rFonts w:ascii="Arial" w:hAnsi="Arial" w:cs="Arial"/>
                <w:b/>
                <w:i/>
                <w:color w:val="000000"/>
                <w:sz w:val="16"/>
                <w:szCs w:val="16"/>
              </w:rPr>
            </w:pPr>
            <w:r w:rsidRPr="00BF207E">
              <w:rPr>
                <w:rFonts w:ascii="Arial" w:hAnsi="Arial" w:cs="Arial"/>
                <w:b/>
                <w:sz w:val="16"/>
                <w:szCs w:val="16"/>
              </w:rPr>
              <w:t>МІТРА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rPr>
                <w:rFonts w:ascii="Arial" w:hAnsi="Arial" w:cs="Arial"/>
                <w:color w:val="000000"/>
                <w:sz w:val="16"/>
                <w:szCs w:val="16"/>
              </w:rPr>
            </w:pPr>
            <w:r w:rsidRPr="00BF207E">
              <w:rPr>
                <w:rFonts w:ascii="Arial" w:hAnsi="Arial" w:cs="Arial"/>
                <w:color w:val="000000"/>
                <w:sz w:val="16"/>
                <w:szCs w:val="16"/>
              </w:rPr>
              <w:t>розчин для ін`єкцій, 100 мг/мл, по 5 мл в ампулі; по 5 ампул з розчином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jc w:val="center"/>
              <w:rPr>
                <w:rFonts w:ascii="Arial" w:hAnsi="Arial" w:cs="Arial"/>
                <w:color w:val="000000"/>
                <w:sz w:val="16"/>
                <w:szCs w:val="16"/>
              </w:rPr>
            </w:pPr>
            <w:r w:rsidRPr="00BF207E">
              <w:rPr>
                <w:rFonts w:ascii="Arial" w:hAnsi="Arial" w:cs="Arial"/>
                <w:color w:val="000000"/>
                <w:sz w:val="16"/>
                <w:szCs w:val="16"/>
              </w:rPr>
              <w:t>РУП "Бєлмедпрепарати"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jc w:val="center"/>
              <w:rPr>
                <w:rFonts w:ascii="Arial" w:hAnsi="Arial" w:cs="Arial"/>
                <w:color w:val="000000"/>
                <w:sz w:val="16"/>
                <w:szCs w:val="16"/>
              </w:rPr>
            </w:pPr>
            <w:r w:rsidRPr="00BF207E">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jc w:val="center"/>
              <w:rPr>
                <w:rFonts w:ascii="Arial" w:hAnsi="Arial" w:cs="Arial"/>
                <w:color w:val="000000"/>
                <w:sz w:val="16"/>
                <w:szCs w:val="16"/>
              </w:rPr>
            </w:pPr>
            <w:r w:rsidRPr="00BF207E">
              <w:rPr>
                <w:rFonts w:ascii="Arial" w:hAnsi="Arial" w:cs="Arial"/>
                <w:color w:val="000000"/>
                <w:sz w:val="16"/>
                <w:szCs w:val="16"/>
              </w:rPr>
              <w:t>РУП "Бєлмедпрепарати"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jc w:val="center"/>
              <w:rPr>
                <w:rFonts w:ascii="Arial" w:hAnsi="Arial" w:cs="Arial"/>
                <w:color w:val="000000"/>
                <w:sz w:val="16"/>
                <w:szCs w:val="16"/>
              </w:rPr>
            </w:pPr>
            <w:r w:rsidRPr="00BF207E">
              <w:rPr>
                <w:rFonts w:ascii="Arial" w:hAnsi="Arial" w:cs="Arial"/>
                <w:color w:val="000000"/>
                <w:sz w:val="16"/>
                <w:szCs w:val="16"/>
              </w:rPr>
              <w:t>Республiка Бiлорусь</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C6500">
            <w:pPr>
              <w:pStyle w:val="12"/>
              <w:tabs>
                <w:tab w:val="left" w:pos="12600"/>
              </w:tabs>
              <w:spacing w:after="240"/>
              <w:jc w:val="center"/>
              <w:rPr>
                <w:rFonts w:ascii="Arial" w:hAnsi="Arial" w:cs="Arial"/>
                <w:color w:val="000000"/>
                <w:sz w:val="16"/>
                <w:szCs w:val="16"/>
              </w:rPr>
            </w:pPr>
            <w:r w:rsidRPr="00BF207E">
              <w:rPr>
                <w:rFonts w:ascii="Arial" w:hAnsi="Arial" w:cs="Arial"/>
                <w:sz w:val="16"/>
                <w:szCs w:val="16"/>
              </w:rPr>
              <w:t xml:space="preserve">внесення змін до реєстраційних матеріалів: </w:t>
            </w:r>
            <w:r w:rsidRPr="00BF207E">
              <w:rPr>
                <w:rFonts w:ascii="Arial" w:hAnsi="Arial" w:cs="Arial"/>
                <w:color w:val="000000"/>
                <w:sz w:val="16"/>
                <w:szCs w:val="16"/>
              </w:rPr>
              <w:t>зміни І типу - додавання нового виробника АФІ мельдоній - Шандонг Ченгу Шуанда Фармасеутікал Ко., Лтд., Китай; зміни І типу - вилучення із специфікації вхідного контролю АФІ застарілого показника «Важкі метали»; зміни І типу - доповнення специфікації вхідного контролю АФІ показником якості «Мікробіологічна чистота» та відповідним методом випробування;</w:t>
            </w:r>
            <w:r w:rsidRPr="00BF207E">
              <w:rPr>
                <w:rFonts w:ascii="Arial" w:hAnsi="Arial" w:cs="Arial"/>
                <w:color w:val="000000"/>
                <w:sz w:val="16"/>
                <w:szCs w:val="16"/>
              </w:rPr>
              <w:br/>
              <w:t>зміни І типу - доповнення специфікації вхідного контролю АФІ показником якості «Бактеріальні ендотоксини» та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BF207E" w:rsidRDefault="001F34A5" w:rsidP="00924868">
            <w:pPr>
              <w:pStyle w:val="12"/>
              <w:tabs>
                <w:tab w:val="left" w:pos="12600"/>
              </w:tabs>
              <w:jc w:val="center"/>
              <w:rPr>
                <w:rFonts w:ascii="Arial" w:hAnsi="Arial" w:cs="Arial"/>
                <w:b/>
                <w:i/>
                <w:color w:val="000000"/>
                <w:sz w:val="16"/>
                <w:szCs w:val="16"/>
              </w:rPr>
            </w:pPr>
            <w:r w:rsidRPr="00BF207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BF207E">
              <w:rPr>
                <w:rFonts w:ascii="Arial" w:hAnsi="Arial" w:cs="Arial"/>
                <w:sz w:val="16"/>
                <w:szCs w:val="16"/>
              </w:rPr>
              <w:t>UA/16318/01/01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7,5 мг; по 10 таблеток;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UA/2683/02/01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15 мг; по 10 таблеток;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Грецiя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UA/2683/02/02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МОМЕДЕРМ®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крем, 1 мг/г по 15 г або по 30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UA/10968/02/01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назальні, розчин 0,05% по 10 мл у флаконі з назальним аплікатором;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Дельта Медікел Промоушнз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 Біофарм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UA/15882/01/01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МУЛЬТИГРИП НАЗАЛЬ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назальні, розчин 0,1% по 10 мл у флаконі з назальним аплікатором,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 Біофарм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UA/15882/01/02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w:t>
            </w:r>
            <w:r w:rsidRPr="00F22D22">
              <w:rPr>
                <w:rFonts w:ascii="Arial" w:hAnsi="Arial" w:cs="Arial"/>
                <w:color w:val="000000"/>
                <w:sz w:val="16"/>
                <w:szCs w:val="16"/>
              </w:rPr>
              <w:br/>
              <w:t>А/Т Ново Нордіск, Данiя; Виробник нерозфасованої продукції, первинна та вторинна упаковка:</w:t>
            </w:r>
            <w:r w:rsidRPr="00F22D22">
              <w:rPr>
                <w:rFonts w:ascii="Arial" w:hAnsi="Arial" w:cs="Arial"/>
                <w:color w:val="000000"/>
                <w:sz w:val="16"/>
                <w:szCs w:val="16"/>
              </w:rPr>
              <w:br/>
              <w:t>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1F34A5" w:rsidRPr="00F22D22" w:rsidRDefault="001F34A5" w:rsidP="009C6500">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Бразилія/</w:t>
            </w:r>
          </w:p>
          <w:p w:rsidR="001F34A5" w:rsidRPr="00F22D22" w:rsidRDefault="001F34A5" w:rsidP="009C6500">
            <w:pPr>
              <w:pStyle w:val="11"/>
              <w:tabs>
                <w:tab w:val="left" w:pos="12600"/>
              </w:tabs>
              <w:jc w:val="center"/>
              <w:rPr>
                <w:b/>
                <w:sz w:val="16"/>
                <w:szCs w:val="16"/>
              </w:rPr>
            </w:pPr>
            <w:r w:rsidRPr="00F22D22">
              <w:rPr>
                <w:rFonts w:ascii="Arial" w:hAnsi="Arial" w:cs="Arial"/>
                <w:color w:val="000000"/>
                <w:sz w:val="16"/>
                <w:szCs w:val="16"/>
              </w:rPr>
              <w:t>Китайська Народна Республіка</w:t>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виробника нерозфасованого продукту, наповнення в первинну упаковку: Ново Нордіск (Китай) Фармасьютікалз Ко., Лтд.,99 Нанхай Роуд, ТЕДА, м. Тяньцзінь Китайська Народна Республіка 300457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UA/4863/01/01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НОТТА®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12 таблеток у блістері; по 1,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зміни до розділу 3.2.S.2.1. Виробник(и), а саме - зміна адреси виробника матричної настойки Herbamed AG, Switzerland для АФІ (Zincum valerianicum D12), без зміни місця виробництва: Запропоновано: Austrasse 10 + 12 9055 Buhler Switzerland; зміни І типу - вилучення несуттєвого випробування за показником «Смак» в процесі виробництва ГЛЗ; зміни І типу - внесення зміни до розділу 3.2.S.2.1. Виробник(и), а саме - зміна адреси виробника матричної настойки Herbamed AG, Switzerland для АФІ (Coffea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(Phosphorus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(Avena sativa D1), без зміни місця виробництва: запропоновано: Austrasse 10 + 12 9055 Buhler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UA/10043/01/01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НУРОФЄН® ДЛЯ ДІТЕЙ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Реккітт Бенкізер Хелскер (ЮКей)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UA/8233/01/02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технічної помилки в Специфікації МКЯ ЛЗ, за показником «Кількісне визначення» - «Камера амінокислот» (Амоній) із «Тест не обязателен при тестировании на протяжении срока годности» на «Тест не проводиться при випуску»: Діюча редакція: Аммоний Пределы: &lt; 10 ррm Тест не обязателен при тестировании на протяжении срока годности Пропонована редакція: Амоній Межі: &lt; 10 ррm Тест не проводиться при випуску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UA/13231/01/01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технічна помилка (згідно наказу МОЗ від 23.07.2015 № 460) - виправлено технічну помилку у тексті маркування вторинної упаковки лікарського засобу; запропоновано: 8. ДАТА ЗАКІНЧЕННЯ ТЕРМІНУ ПРИДАТНОСТІ; Придатний до ;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UA/1888/01/01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ОЛІМЕЛЬ N4E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(застарілого показника) «Важкі метали» зі специфікації допоміжної речовини Натрію олеату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UA/17379/01/01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ОЛІМЕЛЬ N7E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незначного показника (застарілого показника) «Важкі метали» зі специфікації допоміжної речовини Натрію олеату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UA/17380/01/01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ОЛІМЕЛЬ N9E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незначного показника (застарілого показника) «Важкі метали» зі специфікації допоміжної речовини Натрію олеату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UA/17381/01/01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ОМНОПОН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по 1 мл в ампулі, по 5 ампул у блістері; по 1, 2 або 20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нового виробника АФІ Носкапіну Parand Darou Pharmaceutical Company (Private Joint Stock), Iran додатково до затвердженого виробника, з наданням мастер-файла на АФІ; запропоновано: Носкапін Indo German Alkaloids, Іndia Parand Darou Pharmaceutical Company (Private Joints Stock), Iran. Як наслідок, внесено зміни до специфікації та методів контролю АФІ за показником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UA/17471/01/01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ОМНОПОН-ЗН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по 1 мл в ампулі; по 5 ампул у блістері; по 1 або 2, або 20 блістерів у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"Харківське фармацевтичне підприємство "Здоров'я народу"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22D2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нового виробника АФІ Носкапіну Parand Darou Pharmaceutical Company (Private Joint Stock), Iran додатково до затвердженого виробника, з наданням мастер-файла на АФІ. Як наслідок, внесено зміни до специфікації та методів контролю АФІ за показником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UA/5179/01/01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ОФЛОКСАЦИН ШТУЛЬН ЮД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 3 мг/1 мл, по 0,5 мл у туб-крапельниці; по 5 туб-крапельниць у блоку; по 1 блоку (№ 5), по 2 блоки (№10) в алюмінієвій упаковці або по 6 блоків (№30, кожні 2 блоки в алюмінієвій упаковці)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 Штульн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Фарма Штульн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додання фрази "інші технічні позначки"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UA/15986/01/01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ПЕНТОКСИФІЛІН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20 мг/мл по 5 мл в ампулі; по 5 ампул розчину в контурній чарунковій упаковці; по 2 контурні чарункові упаковки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b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альтернативного виробника АФІ, затверджено: «Sun Pharmaceutical Industries Ltd.», India, запропоновано: «Sun Pharmaceutical Industries Ltd.», India; SANECA PHARMACEUTICAL A.S., Slovac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UA/16196/01/01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(субстанція) у подвійних пакетах з поліетилену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 xml:space="preserve">Приватне акціонерне товариство "Лекхім – Харків" </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НОРСЕСТ ФАРМАСЬЮТІКАЛ ГРУП КОМПАНІ, ЛІМІТЕД </w:t>
            </w:r>
            <w:r w:rsidRPr="00F22D2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2004-083 Rev 06 для АФІ Пірацетаму від вже затвердженого виробника NORTHEAST PHARMACEUTICAL GROUP COMPANY, LIMITED, China який змінив назву та адресу виробничої дільниці;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F22D22">
              <w:rPr>
                <w:rFonts w:ascii="Arial" w:hAnsi="Arial" w:cs="Arial"/>
                <w:color w:val="000000"/>
                <w:sz w:val="16"/>
                <w:szCs w:val="16"/>
              </w:rPr>
              <w:br/>
              <w:t>Супутня зміна</w:t>
            </w:r>
            <w:r w:rsidRPr="00F22D22">
              <w:rPr>
                <w:rFonts w:ascii="Arial" w:hAnsi="Arial" w:cs="Arial"/>
                <w:color w:val="000000"/>
                <w:sz w:val="16"/>
                <w:szCs w:val="16"/>
              </w:rPr>
              <w:b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аналітичних методик діючої речовини Пірацетаму до вимог діючої монографії ЕР, зокрема: </w:t>
            </w:r>
            <w:r w:rsidRPr="00F22D22">
              <w:rPr>
                <w:rFonts w:ascii="Arial" w:hAnsi="Arial" w:cs="Arial"/>
                <w:color w:val="000000"/>
                <w:sz w:val="16"/>
                <w:szCs w:val="16"/>
              </w:rPr>
              <w:br/>
              <w:t xml:space="preserve">- критеріїв прийнятності та методику за показником "Супровідні домішки"; </w:t>
            </w:r>
            <w:r w:rsidRPr="00F22D22">
              <w:rPr>
                <w:rFonts w:ascii="Arial" w:hAnsi="Arial" w:cs="Arial"/>
                <w:color w:val="000000"/>
                <w:sz w:val="16"/>
                <w:szCs w:val="16"/>
              </w:rPr>
              <w:br/>
              <w:t xml:space="preserve">- вилучення контролю за показниками " Хлориди ", "Важкі метали" </w:t>
            </w:r>
            <w:r w:rsidRPr="00F22D22">
              <w:rPr>
                <w:rFonts w:ascii="Arial" w:hAnsi="Arial" w:cs="Arial"/>
                <w:color w:val="000000"/>
                <w:sz w:val="16"/>
                <w:szCs w:val="16"/>
              </w:rPr>
              <w:br/>
              <w:t>- методів контролю якості за показником " Залишкові кількості органічних розчинників" (СЕР/ЕР).;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2004-083 Rev 07 для АФІ Пірацетаму від вже затвердженого виробника NORTHEAST PHARMACEUTICAL GROUP COMPANY, LIMITED, China Затверджено: R1-CEP 2004-083 Rev 06 Запропоновано: R1-CEP 2004-083 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UA/13473/01/01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нового СЕР № R0-CEP 2016-189-Rev 03 для АФІ Прегабанілу від вже затвердженого виробника Zhejiang Huahai Pharmaceutical Co., Ltd., Китай на заміну DMF № Version EU 2.0, Last version: EU 2.4 Date 2016-06-15; в рамках процедури вносяться зміни до специфікації АФІ за показником «Залишкові кількості органічних розчинників» та збільшення терміну переконтролю з 3 років на 5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специфікації та методів контролю АФІ за показниками: «Ідентифікація», «Енантіомерна чистота» - внесені редакційні правки, нормування та методика випробування залишені без змін; «Супровідні домішки» - нормування та методику випробування приведено у відповідність до матеріалів виробника (СЕР); «Мікробіологічна чистота» - приведено у відповідність до вимог ЕР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UA/16414/01/01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ПРЕГАБАЛІН-ДАРНИЦЯ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нового СЕР № R0-CEP 2016-189-Rev 03 для АФІ Прегабанілу від вже затвердженого виробника Zhejiang Huahai Pharmaceutical Co., Ltd., Китай на заміну DMF № Version EU 2.0, Last version: EU 2.4 Date 2016-06-15; в рамках процедури вносяться зміни до специфікації АФІ за показником «Залишкові кількості органічних розчинників» та збільшення терміну переконтролю з 3 років на 5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специфікації та методів контролю АФІ за показниками: «Ідентифікація», «Енантіомерна чистота» - внесені редакційні правки, нормування та методика випробування залишені без змін; «Супровідні домішки» - нормування та методику випробування приведено у відповідність до матеріалів виробника (СЕР); «Мікробіологічна чистота» - приведено у відповідність до вимог ЕР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UA/16414/01/02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50 мг/2 мл, по 2 мл в ампулі, по 5 ампул в касеті, 1 касета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результати контролю якості за показником "Механічні включення. Видимі частки", "Стерильність", одержані на стадії проміжного продукту зараховувати як результати контролю готового лікарського засобу. Уточнення в специфікації на проміжний продукт до р. "стерильність" (внесено примітку: результати аналізу зараховують при проведенні контролю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UA/17892/01/01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ПРОКСІУМ®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40 мг по 8 таблеток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Лабораторіос Нормон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первинної та вторинної упаковки лікарського засобу, а саме видалення тексту російською мовою з вторинної упаковки та назви виробника - з первинної.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UA/13996/01/01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ПРОСПАН® КРАПЛІ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20 мг/мл по 20 або по 50, або по 100 мл у флаконі з пробкою крапельницею;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3.2.S.5. Стандартні зразки або препарати для приведення до ЕР «Ivу leaf»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UA/0672/04/01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 xml:space="preserve">ПРОСПАН® ПАСТИЛКИ ДЛЯ РОЗСМОКТУВАННЯ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3.2.S.5. Стандартні зразки або препарати для приведення до ЕР «Ivу leaf»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UA/0672/05/01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ПРОСПАН® РОЗЧИН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оральний, 35 мг/5 мл по 5 мл розчину орального у стику; по 21 або 30 стиків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3.2.Р.6. Стандартні зразки та препарати; зміни І типу - зміни до розділу 3.2.S.5. Стандартні зразки або препарати для приведення до ЕР «Ivу leaf»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UA/0672/03/01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ПРОТАРГОЛ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назальні/вушні, розчин 2% ; по 10 мл у скляному флаконі з кришкою-піпеткою;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Хімічно-фармацевтична лабораторія "А. Селла"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Хімічно-фармацевтична лабораторія "А. Селла" с.р.л.</w:t>
            </w:r>
            <w:r w:rsidRPr="00F22D2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Затверджено: Текст маркування первинної та вторинної упаковки додається.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UA/15220/01/01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ПУМПАН®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12 таблеток у блістері; по 1, 2, 3 або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Kalium carbonicum D6, без зміни місця виробництва; запропоновано: Austrasse 10+12 CH-9055 Buhler Switzerland; зміни І типу - оновлення адреси виробника матричної настойки (Herbamed AG, Switzerland) для діючої речовини Digitalis D12, без зміни місця виробництва; запропоновано: Austrasse 10+12 CH-9055 Buhler Switzerland; зміни І типу - оновлення адреси виробника матричної настойки (Herbamed AG, Switzerland) для діючої речовини Crataegus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Convallaria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Arnica D6, без зміни місця виробництва; запропоновано: Austrasse 10+12 9055 Buhler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UA/10049/01/01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5 мг/25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Сертифіката R1-CEP 2003-050-Rev 07 від вже затвердженого виробника Dr. Reddy's Laboratories Limited, India, як наслідок зміна адреси виробника АФІ. Зазначення уточнення ре-тест періоду АФІ з 36 місяців на 24 місяці у відповідних розділах реєстраційного досьє. (Змін у ре-тест періоді не відбулось, лише оновлення інформації до раніше затверджених змін); зміни І типу - подання оновленого Сертифіката R1-CEP 2003-050-Rev 08 від вже затвердженого виробника Dr. Reddy's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UA/4259/01/02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20 мл або 50 мл або 100 мл у флаконах-крапельницях;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та внесення уточнення до п. «Опис».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Cimicifuga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Jaborandi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Sanguinaria D6, без зміни місця виробництва; запропоновано: Austrasse 10+12 9055 Buhler Switzerland </w:t>
            </w:r>
            <w:r w:rsidRPr="00F22D22">
              <w:rPr>
                <w:rFonts w:ascii="Arial" w:hAnsi="Arial" w:cs="Arial"/>
                <w:color w:val="000000"/>
                <w:sz w:val="16"/>
                <w:szCs w:val="16"/>
              </w:rPr>
              <w:br/>
              <w:t xml:space="preserve">зміни І типу - оновлення адреси виробника матричної настойки (Herbamed AG, Switzerland) для діючої речовини Sepia D12, без зміни місця виробництва; запропоновано: Austrasse 10+12 9055 Buhler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UA/2164/02/01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РЕМИКЕЙД®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інфузій по 100 мг; 1 флакон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Сілаг АГ, Швейцарія (виробництво за повним циклом); Янссен Байолоджикс Б.В., Нідерланди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 Нідерланди</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UA/4904/01/01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ЕббВі Біофармасьютікалз ГмбХ</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первинне та вторинне пакування, випуск серії: Еббві С.р.л., Італiя; виробництво лікарського засобу, тестування:</w:t>
            </w:r>
            <w:r w:rsidRPr="00F22D22">
              <w:rPr>
                <w:rFonts w:ascii="Arial" w:hAnsi="Arial" w:cs="Arial"/>
                <w:color w:val="000000"/>
                <w:sz w:val="16"/>
                <w:szCs w:val="16"/>
              </w:rPr>
              <w:br/>
              <w:t>Еббві Айрленд НЛ Б.В., Ірландiя; тестування під час зберігання: Еббві Інк., США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r w:rsidRPr="00F22D22">
              <w:rPr>
                <w:rFonts w:ascii="Arial" w:hAnsi="Arial" w:cs="Arial"/>
                <w:color w:val="000000"/>
                <w:sz w:val="16"/>
                <w:szCs w:val="16"/>
              </w:rPr>
              <w:br/>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w:t>
            </w:r>
            <w:r w:rsidRPr="00F22D22">
              <w:rPr>
                <w:rFonts w:ascii="Arial" w:hAnsi="Arial" w:cs="Arial"/>
                <w:color w:val="000000"/>
                <w:sz w:val="16"/>
                <w:szCs w:val="16"/>
              </w:rPr>
              <w:br/>
              <w:t>Зміни внесено до Інструкції для медичного застосування лікарського засобу до розділу "Показання", а саме додавання нового показання: "Псоріатичний артрит РІНВОК показаний для лікування активного псоріатичного артриту у дорослих пацієнтів, у яких відмічається неадекватна відповідь або непереносимість одного або декількох протиревматичних препаратів, що модифікують перебіг захворювання. РІНВОК можна застосовувати як монотерапію або в комбінації з метотрексатом" та як наслідок доповнена інформація в розділах "Фармакологічні властивості", "Особливості застосування", "Спосіб застосування та дози", "Побічні реакції" та до наступних розділів короткої характеристики "4.1. Терапевтичні показання", "4.2 Дози та спосіб застосування", "4.5 Особливі попередження та запобіжні заходи при застосуванні", "4.9 Побічні реакції", "5.1 Фармакодинамічні властивості", "5.2 Фармакокінетичні властивості". Введення змін протягом 6-ти місяцв після затвердження</w:t>
            </w:r>
            <w:r w:rsidRPr="00F22D22">
              <w:rPr>
                <w:rFonts w:ascii="Arial" w:hAnsi="Arial" w:cs="Arial"/>
                <w:color w:val="000000"/>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"Анкілозивний спондиліт РІНВОК показаний для лікування активного анкілозивного спондиліту у дорослих пацієнтів з неадекватною відповіддю на стандартну терапію" та як наслідок доповнена інформація в розділах "Фармакологічні властивості", "Особливості застосування", "Спосіб застосування та дози", "Побічні реакції"та до наступних розділів короткої характеристики "4.1. Терапевтичні показання", "4.2 Дози та спосіб застосування", "4.5 Особливі попередження та запобіжні заходи при застосуванні", "4.9 Побічні реакції", "5.1 Фармакодинамічні властивості", "5.2 Фармакокінетичні властивості". Введення змін протягом 6-ти міясцв після затвердження</w:t>
            </w:r>
            <w:r w:rsidRPr="00F22D22">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щодо оновлення інформації з безпеки застосування лікарського засобу при вакцинації інактивованою пневмококовою полісахаридною кон’югованою вакциною та до наступних розділів короткої характеристики "5.1 Фармакодинамічні властивості", "4.5 Особливі попередження та запобіжні заходи при застосуванні".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UA/18371/01/01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РОЗУКАРД®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UA/11742/01/01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 xml:space="preserve">РОЗУКАРД®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10 мг № 30 (10х3), № 90 (10х9): по 10 таблеток у блістері; по 3 або по 9 блістерів у картонній коробці; № 90 (15х6): по 15 таблеток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р.3.2.Р.3.2 Склад на серію, а саме: а самє усунення різночитання, що стосується кількості суспензії для покриття таблеток для різних розмірів серій;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нового розміру блістеру (по 15 таблеток у блістері) для лікарського засобу Розукард® 10, таблетки, з відповідними змінами до р.Упаковка та без зміни первинного пакувального матеріалу. Зміни внесені в інструкцію для медичного застосування ЛЗ у р. "Упаковка"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UA/11742/01/01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РОЗУКАРД®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по 20 мг № 90 (10х9): по 10 таблеток у блістері;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UA/11742/01/02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РОЗУКАРД®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40 мг № 90 (10х9): по 10 таблеток у блістері; по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UA/11742/01/03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РОКУРОНІЮ БРОМІД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 мг/мл; по 5 мл у флаконі, по 5 флаконів у чарунковій упаковці (піддоні); по 2 чарункові упаковки (піддони)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Фамар Хелф Кейр Сервісез Мадрид, С.А.У., Іспанiя (всі стадії виробничого процесу, крім випуску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Латвiя/ 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в Специфікації МКЯ ГЛЗ, допущеної при перенесенні інформації з оригінальних матеріалів реєстраційного досьє, при проведенні процедури реєстрації ЛЗ (Наказ МОЗ України від 22.02.2021 №301 РП UA/18558/01/01, а саме - у специфікації невірно вказані одиниці вимірювання за показником «Бактеріальні ендотоксини» - затверджено: (Не більше 25 ОЕ/мг); запропоновано: (Не більше 25 ОЕ/мл). В методиці випробування одиниці вимірювання вказані вірно, що призводить до різночитання в межах одного документа (МКЯ ГЛЗ). Зазначене виправлення відповідає матеріалам реєстраційного досьє (р.3.2.Р.5.1),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UA/18558/01/01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РОТАРИТМІЛ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таблетки по 200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Ривофарм СА</w:t>
            </w:r>
            <w:r w:rsidRPr="00F22D22">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заміна розділу “Графічне оформлення упаковки” на “Маркування” в МКЯ ЛЗ. </w:t>
            </w:r>
            <w:r w:rsidRPr="00F22D22">
              <w:rPr>
                <w:rFonts w:ascii="Arial" w:hAnsi="Arial" w:cs="Arial"/>
                <w:color w:val="000000"/>
                <w:sz w:val="16"/>
                <w:szCs w:val="16"/>
                <w:lang w:val="ru-RU"/>
              </w:rPr>
              <w:t xml:space="preserve">Затверджено: ГРАФІЧНЕ ЗОБРАЖЕННЯ УПАКОВКИ Додається.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F22D22">
              <w:rPr>
                <w:rFonts w:ascii="Arial" w:hAnsi="Arial" w:cs="Arial"/>
                <w:color w:val="000000"/>
                <w:sz w:val="16"/>
                <w:szCs w:val="16"/>
              </w:rPr>
              <w:t>SI</w:t>
            </w:r>
            <w:r w:rsidRPr="00F22D22">
              <w:rPr>
                <w:rFonts w:ascii="Arial" w:hAnsi="Arial" w:cs="Arial"/>
                <w:color w:val="000000"/>
                <w:sz w:val="16"/>
                <w:szCs w:val="16"/>
                <w:lang w:val="ru-RU"/>
              </w:rPr>
              <w:t xml:space="preserve"> та внесення дати виробництва. </w:t>
            </w:r>
            <w:r w:rsidRPr="00F22D22">
              <w:rPr>
                <w:rFonts w:ascii="Arial" w:hAnsi="Arial" w:cs="Arial"/>
                <w:color w:val="000000"/>
                <w:sz w:val="16"/>
                <w:szCs w:val="16"/>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UA/12887/01/01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р. 3.2.Р.7. Система контейнер/закупорювальний засіб, а саме додавання постачальника зеленої, твердої ПВХ плівки - MKF-Ergis Sp. z.o.o., Poland; зміни І типу - внесення змін до р. 3.2.Р.7. Система контейнер/закупорювальний засіб, а саме додавання постачальника зеленої, твердої ПВХ плівки - Liveo Research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UA/18485/01/01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додавання виробника Лек Фармасьютикалс д.д., Менгеш, Словенія як альтернативної ділянки контролю якості діючої речовини Еверолімус BHT; зміни І типу - незначні зміни у процесі виробництва вихідного матеріалу кристалізованого рапаміцину; зміни І типу - незначні зміни у процесі виробництва АФІ Еверолімус BHT; зміни І типу - незначні зміни в специфікації на даний момент затвердженого вихідного продукту, що використовується в процесі виробництва діючої речовини Еверолімус BHT, для гармонізації між усіма ділянками виробництва; зміни І типу - включення специфікації вихідного продукту (арахісової олії), що використовується в процесі виробництва Еверолімус BHT; зміни І типу - додавання до специфікація кристалізованого рапаміцину показника «Зовнішній вигляд». Заміна методів випробувань ВЕРХ та ГХ вихідного матеріалу кристалізованого рапаміцину. Оновлення специфікації етиленгліколю, для включення показника «Зовнішній вигляд» як «прозорий і безбарвний» та тесту методом ГХ як « </w:t>
            </w:r>
            <w:r w:rsidRPr="00F22D22">
              <w:rPr>
                <w:rStyle w:val="csab6e0769118"/>
                <w:sz w:val="16"/>
                <w:szCs w:val="16"/>
              </w:rPr>
              <w:t xml:space="preserve">≥ </w:t>
            </w:r>
            <w:r w:rsidRPr="00F22D22">
              <w:rPr>
                <w:rFonts w:ascii="Arial" w:hAnsi="Arial" w:cs="Arial"/>
                <w:color w:val="000000"/>
                <w:sz w:val="16"/>
                <w:szCs w:val="16"/>
              </w:rPr>
              <w:t xml:space="preserve"> 99,5%»; зміни І типу - оновлення монографії тестування на АФІ Еверолімус BHT як наслідок додавання альтернативної ділянки та узгодження методів на всіх ділянках. Додавання параметрів специфікації для залишкових розчинників піридин та 1,2-диметоксиетан з відповідною процедурою випробування; зміни І типу - незначні зміни у затверджених методах випробування проміжного продукту - тести «Кількісне визначення» та «домішки» методом ВЕРХ оновилися сучасним методом, замінивши поточний метод. Для гармонізації методів випробувань на обох ділянках, тест «Визначення залишкових розчинників методом ГХ» було оновлено шляхом заміни методу ГХ головного простору на новий метод ГХ прямого введення; зміни І типу - незначні зміни у затверджених методах випробування проміжного продукту - метод ВЕРХ для проміжного продукту розчин сирого еверолімусу було оновлено до більш сучасного методу. Метод ГХ для проміжної сполуки TBDMSA було оновлено до більш сучасного методу. Також модуль було оновлено, щоб включати критичні стадії, пов'язані між собою стадії та контроль синтезу Еверолімуса BHT; зміни І типу - незначні зміни у затверджених методах випробування - оновлення монографії тестування на АФІ Еверолімус BHT; зміни II типу - додавання виробника Лек фармасьютикалс д.д., Менгеш, Словенія як альтернативного виробника вихідного матеріалу – кристалізованого рапаміцину, що використовується для виготовлення діючої речовини Еверолімус BHT; зміни II типу - додавання виробника Лек Фармасьютикалс д.д., Менгеш, Словенія як альтернативної ділянки виробництва діючої речовини Еверолімус BHT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UA/3913/01/03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СИБАЗОН®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0,005 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F22D22">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UA/4828/01/01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СИБАЗОН®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0,01 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F22D22">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UA/4828/01/02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гастрорезистентні тверді, по 30 мг по 7 капсул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БАЛКАНФАРМА-ДУПНИЦЯ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UA/15445/01/01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гастрорезистентні тверді, по 60 мг по 7 капсул у блістері, по 4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БАЛКАНФАРМА-ДУПНИЦЯ 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UA/15445/01/02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Мерк Шарп і Доум ІДЕА ГмбХ </w:t>
            </w:r>
            <w:r w:rsidRPr="00F22D2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 Мерк Шарп і Доум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Бельгiя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Британія/</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Нідерланди/</w:t>
            </w: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  </w:t>
            </w:r>
            <w:r w:rsidRPr="00F22D22">
              <w:rPr>
                <w:rFonts w:ascii="Arial" w:hAnsi="Arial" w:cs="Arial"/>
                <w:color w:val="000000"/>
                <w:sz w:val="16"/>
                <w:szCs w:val="16"/>
              </w:rPr>
              <w:br/>
            </w:r>
          </w:p>
          <w:p w:rsidR="001F34A5" w:rsidRPr="00F22D22" w:rsidRDefault="001F34A5" w:rsidP="009C6500">
            <w:pPr>
              <w:pStyle w:val="11"/>
              <w:tabs>
                <w:tab w:val="left" w:pos="12600"/>
              </w:tabs>
              <w:jc w:val="center"/>
              <w:rPr>
                <w:rFonts w:ascii="Arial" w:hAnsi="Arial" w:cs="Arial"/>
                <w:color w:val="000000"/>
                <w:sz w:val="16"/>
                <w:szCs w:val="16"/>
              </w:rPr>
            </w:pP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Шерінг-Плау Лабо Н.В., Бельгiя.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змін до р.3.2.Р.3.1 Виробники, а саме- введення Фарма Логістікс Н.В., Бельгія, в якості дільниці для імпорту в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UA/10208/01/03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видалення тесту на вміст полісахаридів методом Polysaccharide content by resorcinol release result для регулювання розведення кожної серії кон’югату проміжного продукту PS19F-DT перед адсорбцією на фосфаті алюмінію. Надалі до всіх кон'югованих серій проміжного продукту PS19F-DT буде застосовуваться коефіцієнт розведення, який визначається на основі вмісту полісахаридів за середньою консистенцією резорцину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UA/15363/01/01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адсрбованого кон’югованого полісахариду PS19F-DT методом ELISA, на новий ліофілізований еталонний стандарт. Запропоновано: Lot SSG1469A01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UA/15363/01/01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заміна рідкого еталонного стандарту стандарту, який використовуєтся для визначення повноти сорбції для адсрбованого кон’югованого полісахариду PS18C-TT методом ELISA, на новий ліофілізований еталонний стандарт. Запропоновано: Lot SWN1266A08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UA/15363/01/01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8A304E" w:rsidRDefault="001F34A5" w:rsidP="009C6500">
            <w:pPr>
              <w:pStyle w:val="11"/>
              <w:tabs>
                <w:tab w:val="left" w:pos="12600"/>
              </w:tabs>
              <w:rPr>
                <w:rFonts w:ascii="Arial" w:hAnsi="Arial" w:cs="Arial"/>
                <w:b/>
                <w:i/>
                <w:sz w:val="16"/>
                <w:szCs w:val="16"/>
              </w:rPr>
            </w:pPr>
            <w:r w:rsidRPr="008A304E">
              <w:rPr>
                <w:rFonts w:ascii="Arial" w:hAnsi="Arial" w:cs="Arial"/>
                <w:b/>
                <w:sz w:val="16"/>
                <w:szCs w:val="16"/>
              </w:rPr>
              <w:t>СІНУМАКС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rPr>
                <w:rFonts w:ascii="Arial" w:hAnsi="Arial" w:cs="Arial"/>
                <w:sz w:val="16"/>
                <w:szCs w:val="16"/>
              </w:rPr>
            </w:pPr>
            <w:r w:rsidRPr="008A304E">
              <w:rPr>
                <w:rFonts w:ascii="Arial" w:hAnsi="Arial" w:cs="Arial"/>
                <w:sz w:val="16"/>
                <w:szCs w:val="16"/>
              </w:rPr>
              <w:t>спрей назальний, дозований 0,05% по 10 г у флаконі з розпилювачем;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 xml:space="preserve">ТОВ "Мікрофарм"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розділу 3.2.Р.3. Процес виробництва лікарського засобу, зокрема: - на Стадії 2 Приготування і фільтрація розчинів - зменшено кількість загрузок з 4-х до 1-ї загрузки обумовлено заміною реактора меншого об'єму на реактор більшого об'єму (розмір серії залишився незмінний); - на Стадії 1 Підготування сировини - зазначена підготовка води очищеної для операції 2.2. Приготування основи; - на операції 2.1. Приготування водного розчину компонентів - змінена температура розчинення (з 30-35º С на 30-40º С). Запропонований температурний режим не призводить до негативного впливу на якість продукту, так як водний розчин компонентів завантажується в основу, яка нагріта до температури 55 - 60º С. Змінений порядок загрузки компонентів - спочатку загружають воду очищену; - на операції 2.3. Змішування основи з водним розчином компонентів - зазначений час перемішування компонентів перед охолодженням до температури 20-25º С; - операція 2.4. Формування серії - видалена у зв’язку з установкою реактору більшого об'єму; На всіх технологічних операціях виробничого процесу зазначено параметри, які контролюються,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24868">
            <w:pPr>
              <w:pStyle w:val="11"/>
              <w:tabs>
                <w:tab w:val="left" w:pos="12600"/>
              </w:tabs>
              <w:jc w:val="center"/>
              <w:rPr>
                <w:rFonts w:ascii="Arial" w:hAnsi="Arial" w:cs="Arial"/>
                <w:b/>
                <w:i/>
                <w:sz w:val="16"/>
                <w:szCs w:val="16"/>
              </w:rPr>
            </w:pPr>
            <w:r w:rsidRPr="008A30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UA/17382/01/01</w:t>
            </w:r>
          </w:p>
        </w:tc>
      </w:tr>
      <w:tr w:rsidR="001F34A5" w:rsidRPr="00022890"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зміна найменування виробника тригліцеридів середнього ланцюга; запропоновано: AAK Sweden AB; зміни I типу - вилучення виробника АФІ Магнію сульфат (у вигляді магнію сульфату гептагідрату) K+S Kali GmbH; запропоновано: Merck KGaA;</w:t>
            </w:r>
            <w:r w:rsidRPr="00F22D22">
              <w:rPr>
                <w:rFonts w:ascii="Arial" w:hAnsi="Arial" w:cs="Arial"/>
                <w:color w:val="000000"/>
                <w:sz w:val="16"/>
                <w:szCs w:val="16"/>
              </w:rPr>
              <w:br/>
              <w:t>зміни I типу - вилучення виробничої дільниці Shanghai Kyowa Amino Acid Co. Ltd. для діючої речовини фенілаланін; зміни I типу - вилучення виробничої дільниці Kyowa Hakko Bio Co. Ltd., Ube Plant для діючої речовини пролін; зміни I типу - вилучення виробничої дільниці Evonik Rexim S.A.S для діючої речовини триптофан; зміни I типу - подання нового сертифіката відповідності Європейській фармакопеї № R0-CEP 2015-005-Rev 01 для діючої речовини Methionine від нового виробника AMINO GMBH, Німеччина; зміни I типу - подання нового сертифіката відповідності Європейській фармакопеї № R0-CEP 2015-315-Rev 01 для діючої речовини Glucose monohydrate від нового виробника TEREOS STARCH &amp; SWEETENERS IBERIA S.A.U;</w:t>
            </w:r>
            <w:r w:rsidRPr="00F22D22">
              <w:rPr>
                <w:rFonts w:ascii="Arial" w:hAnsi="Arial" w:cs="Arial"/>
                <w:color w:val="000000"/>
                <w:sz w:val="16"/>
                <w:szCs w:val="16"/>
              </w:rPr>
              <w:br/>
              <w:t>зміни I типу - подання оновленого сертифіката відповідності Європейській фармакопеї № R0-CEP 2015-315-Rev 02 для діючої речовини Glucose monohydrate від виробника TEREOS STARCH &amp; SWEETENERS IBERIA S.A.U; зміни I типу - подання нового сертифіката відповідності Європейській фармакопеї № R0-CEP 2013-179-Rev 00 для діючої речовини Glycine від нового виробника AMINO GMBH, Німеччина; зміни I типу - введення періоду повторного випробування 48 місяців для діючої речовини Glycine виробника Amino GmbH на основі результатів досліджень у реальному часі; зміни I типу - оновлення версії ASMF для діючої речовини Таурин виробництва Sekisui Medical Co., Ltd; запропоновано: ASMF 1501 Rev 02; зміни I типу - подання оновленого сертифіката відповідності Європейській фармакопеї № R1-CEP 1998-106-Rev 06 для діючої речовини Valine від вже затвердженого виробника, як наслідок зміна назви виробника (запропоновано: Ajinomoto Health and Nutrition North America, Inc.); зміни I типу - подання оновленого сертифіката відповідності Європейській фармакопеї № R1-CEP 1998-137-Rev 04 для діючої речовини Tryptophan від вже затвердженого виробника, як наслідок зміна назви виробника (запропоновано: Ajinomoto Health and Nutrition North America, Inc.); зміни I типу и- подання оновленого сертифіката відповідності Європейській фармакопеї № R0-CEP 2014-063-Rev 01 для діючої речовини Lysine acetate від вже затвердженого виробника, як наслідок зміна назви виробника (запропоновано: Ajinomoto Health and Nutrition North America, Inc.);</w:t>
            </w:r>
            <w:r w:rsidRPr="00F22D22">
              <w:rPr>
                <w:rFonts w:ascii="Arial" w:hAnsi="Arial" w:cs="Arial"/>
                <w:color w:val="000000"/>
                <w:sz w:val="16"/>
                <w:szCs w:val="16"/>
              </w:rPr>
              <w:br/>
              <w:t>зміни I типу - подання оновленого сертифіката відповідності Європейській фармакопеї № R1-CEP 1998-107-Rev 04 для діючої речовини Histidine від вже затвердженого виробника, який змінив назву (запропоновано: Ajinomoto Health and Nutrition North America, Inc.); зміни I типу - подання оновленого сертифіката відповідності Європейській фармакопеї № R1-CEP 2013-211-Rev 00 для діючої речовини Serine Process II від вже затвердженого виробника, який змінив назву (запропоновано: Ajinomoto Health and Nutrition North America, Inc.), адреса виробництва залишається незмінною; зміни I типу - подання оновленого сертифіката відповідності Європейській фармакопеї № R0-CEP 2013-211-Rev 01 для діючої речовини Serine Process II від вже затвердженого виробника Ajinomoto Health and Nutrition North America, Inc; зміни II типу - введення нового виробника АФІ Натрію гліцерофосфат (у вигляді натрію гліцерофосфату гідрату) Fresenius Kabi AB в доповнення до вже затвердженого виробника АФІ Dr. Paul Lohmann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UA/14346/01/01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022890" w:rsidRDefault="001F34A5" w:rsidP="001F34A5">
            <w:pPr>
              <w:numPr>
                <w:ilvl w:val="0"/>
                <w:numId w:val="44"/>
              </w:numPr>
              <w:tabs>
                <w:tab w:val="left" w:pos="12600"/>
              </w:tabs>
              <w:jc w:val="center"/>
              <w:rPr>
                <w:rFonts w:ascii="Arial" w:hAnsi="Arial" w:cs="Arial"/>
                <w:b/>
                <w:sz w:val="16"/>
                <w:szCs w:val="16"/>
                <w:lang w:val="uk-UA"/>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крем, 10 мг/г; по 30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Аматсігруп, Францiя (випробування контролю якості, випробування стабільності); Лабораторії Галдерма, Францiя (виробництво, пакування, маркування, випробування контролю якості, випробування стабільності та випуск серій)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UA/16320/01/01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ТАЛЛІТОН®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12,5 мг; по 20 або 30 таблеток у флаконі; по 1 флакону в картонній коробці; </w:t>
            </w:r>
            <w:r w:rsidRPr="00F22D22">
              <w:rPr>
                <w:rFonts w:ascii="Arial" w:hAnsi="Arial" w:cs="Arial"/>
                <w:b/>
                <w:color w:val="000000"/>
                <w:sz w:val="16"/>
                <w:szCs w:val="16"/>
              </w:rPr>
              <w:t>по 14 таблеток у блістері; по 1 або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наказах МОЗ України № 1500 від 02.07.2020, № 2119 від 17.09.2020, № 171 від 03.02.2021, № 1290 від 28.06.2021 в процесі внесення змін.</w:t>
            </w:r>
            <w:r w:rsidRPr="00F22D22">
              <w:rPr>
                <w:rFonts w:ascii="Arial" w:hAnsi="Arial" w:cs="Arial"/>
                <w:color w:val="000000"/>
                <w:sz w:val="16"/>
                <w:szCs w:val="16"/>
              </w:rPr>
              <w:t xml:space="preserve"> Редакція в наказі: по 20 або 30 таблеток у флаконі; по 1 флакону в картонній коробці; по 7 таблеток у блістері; по 2 або 4 блістери у картонній коробці. </w:t>
            </w:r>
            <w:r w:rsidRPr="00F22D22">
              <w:rPr>
                <w:rFonts w:ascii="Arial" w:hAnsi="Arial" w:cs="Arial"/>
                <w:b/>
                <w:color w:val="000000"/>
                <w:sz w:val="16"/>
                <w:szCs w:val="16"/>
              </w:rPr>
              <w:t>Запропонована редакція: по 20 або 30 таблеток у флаконі; по 1 флакону в картонній коробці;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UA/0947/01/02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8A304E" w:rsidRDefault="001F34A5" w:rsidP="009C6500">
            <w:pPr>
              <w:pStyle w:val="11"/>
              <w:tabs>
                <w:tab w:val="left" w:pos="12600"/>
              </w:tabs>
              <w:rPr>
                <w:rFonts w:ascii="Arial" w:hAnsi="Arial" w:cs="Arial"/>
                <w:b/>
                <w:i/>
                <w:color w:val="000000"/>
                <w:sz w:val="16"/>
                <w:szCs w:val="16"/>
              </w:rPr>
            </w:pPr>
            <w:r w:rsidRPr="008A304E">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rPr>
                <w:rFonts w:ascii="Arial" w:hAnsi="Arial" w:cs="Arial"/>
                <w:color w:val="000000"/>
                <w:sz w:val="16"/>
                <w:szCs w:val="16"/>
                <w:lang w:val="ru-RU"/>
              </w:rPr>
            </w:pPr>
            <w:r w:rsidRPr="008A304E">
              <w:rPr>
                <w:rFonts w:ascii="Arial" w:hAnsi="Arial" w:cs="Arial"/>
                <w:color w:val="000000"/>
                <w:sz w:val="16"/>
                <w:szCs w:val="16"/>
                <w:lang w:val="ru-RU"/>
              </w:rPr>
              <w:t>капсули по 75 мг; по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lang w:val="ru-RU"/>
              </w:rPr>
            </w:pPr>
            <w:r w:rsidRPr="008A304E">
              <w:rPr>
                <w:rFonts w:ascii="Arial" w:hAnsi="Arial" w:cs="Arial"/>
                <w:color w:val="000000"/>
                <w:sz w:val="16"/>
                <w:szCs w:val="16"/>
                <w:lang w:val="ru-RU"/>
              </w:rPr>
              <w:t xml:space="preserve">Ф.Хоффманн-Ля Рош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ind w:left="-108"/>
              <w:jc w:val="center"/>
              <w:rPr>
                <w:rFonts w:ascii="Arial" w:hAnsi="Arial" w:cs="Arial"/>
                <w:color w:val="000000"/>
                <w:sz w:val="16"/>
                <w:szCs w:val="16"/>
                <w:lang w:val="ru-RU"/>
              </w:rPr>
            </w:pPr>
            <w:r w:rsidRPr="008A304E">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lang w:val="ru-RU"/>
              </w:rPr>
            </w:pPr>
            <w:r w:rsidRPr="008A304E">
              <w:rPr>
                <w:rFonts w:ascii="Arial" w:hAnsi="Arial" w:cs="Arial"/>
                <w:color w:val="000000"/>
                <w:sz w:val="16"/>
                <w:szCs w:val="16"/>
                <w:lang w:val="ru-RU"/>
              </w:rPr>
              <w:t>Виробництво нерозфасованої продукції:</w:t>
            </w:r>
            <w:r w:rsidRPr="008A304E">
              <w:rPr>
                <w:rFonts w:ascii="Arial" w:hAnsi="Arial" w:cs="Arial"/>
                <w:color w:val="000000"/>
                <w:sz w:val="16"/>
                <w:szCs w:val="16"/>
                <w:lang w:val="ru-RU"/>
              </w:rPr>
              <w:br/>
            </w:r>
            <w:r w:rsidRPr="008A304E">
              <w:rPr>
                <w:rFonts w:ascii="Arial" w:hAnsi="Arial" w:cs="Arial"/>
                <w:color w:val="000000"/>
                <w:sz w:val="16"/>
                <w:szCs w:val="16"/>
              </w:rPr>
              <w:t>C</w:t>
            </w:r>
            <w:r w:rsidRPr="008A304E">
              <w:rPr>
                <w:rFonts w:ascii="Arial" w:hAnsi="Arial" w:cs="Arial"/>
                <w:color w:val="000000"/>
                <w:sz w:val="16"/>
                <w:szCs w:val="16"/>
                <w:lang w:val="ru-RU"/>
              </w:rPr>
              <w:t>енексі, Франція;</w:t>
            </w:r>
            <w:r w:rsidRPr="008A304E">
              <w:rPr>
                <w:rFonts w:ascii="Arial" w:hAnsi="Arial" w:cs="Arial"/>
                <w:color w:val="000000"/>
                <w:sz w:val="16"/>
                <w:szCs w:val="16"/>
                <w:lang w:val="ru-RU"/>
              </w:rPr>
              <w:br/>
              <w:t>Виробництво нерозфасованої продукції, пакування, випробування контролю якості:</w:t>
            </w:r>
            <w:r w:rsidRPr="008A304E">
              <w:rPr>
                <w:rFonts w:ascii="Arial" w:hAnsi="Arial" w:cs="Arial"/>
                <w:color w:val="000000"/>
                <w:sz w:val="16"/>
                <w:szCs w:val="16"/>
                <w:lang w:val="ru-RU"/>
              </w:rPr>
              <w:br/>
              <w:t xml:space="preserve">Дельфарм Мілано, С.Р.Л., Італія; </w:t>
            </w:r>
            <w:r w:rsidRPr="008A304E">
              <w:rPr>
                <w:rFonts w:ascii="Arial" w:hAnsi="Arial" w:cs="Arial"/>
                <w:color w:val="000000"/>
                <w:sz w:val="16"/>
                <w:szCs w:val="16"/>
                <w:lang w:val="ru-RU"/>
              </w:rPr>
              <w:br/>
              <w:t>Пакування, випробування контролю якості, випуск серії:</w:t>
            </w:r>
            <w:r w:rsidRPr="008A304E">
              <w:rPr>
                <w:rFonts w:ascii="Arial" w:hAnsi="Arial" w:cs="Arial"/>
                <w:color w:val="000000"/>
                <w:sz w:val="16"/>
                <w:szCs w:val="16"/>
                <w:lang w:val="ru-RU"/>
              </w:rPr>
              <w:br/>
              <w:t xml:space="preserve">Ф.Хоффманн-Ля Рош Лтд, Швейцарія; </w:t>
            </w:r>
            <w:r w:rsidRPr="008A304E">
              <w:rPr>
                <w:rFonts w:ascii="Arial" w:hAnsi="Arial" w:cs="Arial"/>
                <w:color w:val="000000"/>
                <w:sz w:val="16"/>
                <w:szCs w:val="16"/>
                <w:lang w:val="ru-RU"/>
              </w:rPr>
              <w:br/>
              <w:t>випуск серії:</w:t>
            </w:r>
            <w:r w:rsidRPr="008A304E">
              <w:rPr>
                <w:rFonts w:ascii="Arial" w:hAnsi="Arial" w:cs="Arial"/>
                <w:color w:val="000000"/>
                <w:sz w:val="16"/>
                <w:szCs w:val="16"/>
                <w:lang w:val="ru-RU"/>
              </w:rPr>
              <w:br/>
              <w:t>Ф.Хоффманн-Ля Рош Лтд, Швейцарія</w:t>
            </w:r>
            <w:r w:rsidRPr="008A304E">
              <w:rPr>
                <w:rFonts w:ascii="Arial" w:hAnsi="Arial" w:cs="Arial"/>
                <w:color w:val="000000"/>
                <w:sz w:val="16"/>
                <w:szCs w:val="16"/>
              </w:rPr>
              <w:t>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ind w:left="-108"/>
              <w:jc w:val="center"/>
              <w:rPr>
                <w:rFonts w:ascii="Arial" w:hAnsi="Arial" w:cs="Arial"/>
                <w:color w:val="000000"/>
                <w:sz w:val="16"/>
                <w:szCs w:val="16"/>
                <w:lang w:val="ru-RU"/>
              </w:rPr>
            </w:pPr>
            <w:r w:rsidRPr="008A304E">
              <w:rPr>
                <w:rFonts w:ascii="Arial" w:hAnsi="Arial" w:cs="Arial"/>
                <w:color w:val="000000"/>
                <w:sz w:val="16"/>
                <w:szCs w:val="16"/>
                <w:lang w:val="ru-RU"/>
              </w:rPr>
              <w:t>Франція/</w:t>
            </w:r>
          </w:p>
          <w:p w:rsidR="001F34A5" w:rsidRPr="008A304E" w:rsidRDefault="001F34A5" w:rsidP="009C6500">
            <w:pPr>
              <w:pStyle w:val="11"/>
              <w:tabs>
                <w:tab w:val="left" w:pos="12600"/>
              </w:tabs>
              <w:ind w:left="-108"/>
              <w:jc w:val="center"/>
              <w:rPr>
                <w:rFonts w:ascii="Arial" w:hAnsi="Arial" w:cs="Arial"/>
                <w:color w:val="000000"/>
                <w:sz w:val="16"/>
                <w:szCs w:val="16"/>
                <w:lang w:val="ru-RU"/>
              </w:rPr>
            </w:pPr>
            <w:r w:rsidRPr="008A304E">
              <w:rPr>
                <w:rFonts w:ascii="Arial" w:hAnsi="Arial" w:cs="Arial"/>
                <w:color w:val="000000"/>
                <w:sz w:val="16"/>
                <w:szCs w:val="16"/>
                <w:lang w:val="ru-RU"/>
              </w:rPr>
              <w:t>Італія/</w:t>
            </w:r>
          </w:p>
          <w:p w:rsidR="001F34A5" w:rsidRPr="008A304E" w:rsidRDefault="001F34A5" w:rsidP="009C6500">
            <w:pPr>
              <w:pStyle w:val="11"/>
              <w:tabs>
                <w:tab w:val="left" w:pos="12600"/>
              </w:tabs>
              <w:ind w:left="-108"/>
              <w:jc w:val="center"/>
              <w:rPr>
                <w:rFonts w:ascii="Arial" w:hAnsi="Arial" w:cs="Arial"/>
                <w:color w:val="000000"/>
                <w:sz w:val="16"/>
                <w:szCs w:val="16"/>
                <w:lang w:val="ru-RU"/>
              </w:rPr>
            </w:pPr>
            <w:r w:rsidRPr="008A304E">
              <w:rPr>
                <w:rFonts w:ascii="Arial" w:hAnsi="Arial" w:cs="Arial"/>
                <w:color w:val="000000"/>
                <w:sz w:val="16"/>
                <w:szCs w:val="16"/>
                <w:lang w:val="ru-RU"/>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1"/>
              <w:tabs>
                <w:tab w:val="left" w:pos="12600"/>
              </w:tabs>
              <w:jc w:val="center"/>
              <w:rPr>
                <w:rFonts w:ascii="Arial" w:hAnsi="Arial" w:cs="Arial"/>
                <w:color w:val="000000"/>
                <w:sz w:val="16"/>
                <w:szCs w:val="16"/>
              </w:rPr>
            </w:pPr>
            <w:r w:rsidRPr="008A304E">
              <w:rPr>
                <w:rFonts w:ascii="Arial" w:hAnsi="Arial" w:cs="Arial"/>
                <w:color w:val="000000"/>
                <w:sz w:val="16"/>
                <w:szCs w:val="16"/>
                <w:lang w:val="ru-RU"/>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сертифікату відповідності Європейській фармакопеї для желатину (оболонка капсули) </w:t>
            </w:r>
            <w:r w:rsidRPr="008A304E">
              <w:rPr>
                <w:rFonts w:ascii="Arial" w:hAnsi="Arial" w:cs="Arial"/>
                <w:color w:val="000000"/>
                <w:sz w:val="16"/>
                <w:szCs w:val="16"/>
              </w:rPr>
              <w:t>R</w:t>
            </w:r>
            <w:r w:rsidRPr="008A304E">
              <w:rPr>
                <w:rFonts w:ascii="Arial" w:hAnsi="Arial" w:cs="Arial"/>
                <w:color w:val="000000"/>
                <w:sz w:val="16"/>
                <w:szCs w:val="16"/>
                <w:lang w:val="ru-RU"/>
              </w:rPr>
              <w:t>1-</w:t>
            </w:r>
            <w:r w:rsidRPr="008A304E">
              <w:rPr>
                <w:rFonts w:ascii="Arial" w:hAnsi="Arial" w:cs="Arial"/>
                <w:color w:val="000000"/>
                <w:sz w:val="16"/>
                <w:szCs w:val="16"/>
              </w:rPr>
              <w:t>CEP</w:t>
            </w:r>
            <w:r w:rsidRPr="008A304E">
              <w:rPr>
                <w:rFonts w:ascii="Arial" w:hAnsi="Arial" w:cs="Arial"/>
                <w:color w:val="000000"/>
                <w:sz w:val="16"/>
                <w:szCs w:val="16"/>
                <w:lang w:val="ru-RU"/>
              </w:rPr>
              <w:t xml:space="preserve"> 2000-050-</w:t>
            </w:r>
            <w:r w:rsidRPr="008A304E">
              <w:rPr>
                <w:rFonts w:ascii="Arial" w:hAnsi="Arial" w:cs="Arial"/>
                <w:color w:val="000000"/>
                <w:sz w:val="16"/>
                <w:szCs w:val="16"/>
              </w:rPr>
              <w:t>Rev</w:t>
            </w:r>
            <w:r w:rsidRPr="008A304E">
              <w:rPr>
                <w:rFonts w:ascii="Arial" w:hAnsi="Arial" w:cs="Arial"/>
                <w:color w:val="000000"/>
                <w:sz w:val="16"/>
                <w:szCs w:val="16"/>
                <w:lang w:val="ru-RU"/>
              </w:rPr>
              <w:t xml:space="preserve"> 02 від нового виробника </w:t>
            </w:r>
            <w:r w:rsidRPr="008A304E">
              <w:rPr>
                <w:rFonts w:ascii="Arial" w:hAnsi="Arial" w:cs="Arial"/>
                <w:color w:val="000000"/>
                <w:sz w:val="16"/>
                <w:szCs w:val="16"/>
              </w:rPr>
              <w:t>Gelita</w:t>
            </w:r>
            <w:r w:rsidRPr="008A304E">
              <w:rPr>
                <w:rFonts w:ascii="Arial" w:hAnsi="Arial" w:cs="Arial"/>
                <w:color w:val="000000"/>
                <w:sz w:val="16"/>
                <w:szCs w:val="16"/>
                <w:lang w:val="ru-RU"/>
              </w:rPr>
              <w:t xml:space="preserve"> </w:t>
            </w:r>
            <w:r w:rsidRPr="008A304E">
              <w:rPr>
                <w:rFonts w:ascii="Arial" w:hAnsi="Arial" w:cs="Arial"/>
                <w:color w:val="000000"/>
                <w:sz w:val="16"/>
                <w:szCs w:val="16"/>
              </w:rPr>
              <w:t>Group</w:t>
            </w:r>
            <w:r w:rsidRPr="008A304E">
              <w:rPr>
                <w:rFonts w:ascii="Arial" w:hAnsi="Arial" w:cs="Arial"/>
                <w:color w:val="000000"/>
                <w:sz w:val="16"/>
                <w:szCs w:val="16"/>
                <w:lang w:val="ru-RU"/>
              </w:rPr>
              <w:t xml:space="preserve">, </w:t>
            </w:r>
            <w:r w:rsidRPr="008A304E">
              <w:rPr>
                <w:rFonts w:ascii="Arial" w:hAnsi="Arial" w:cs="Arial"/>
                <w:color w:val="000000"/>
                <w:sz w:val="16"/>
                <w:szCs w:val="16"/>
              </w:rPr>
              <w:t>Eberbach</w:t>
            </w:r>
            <w:r w:rsidRPr="008A304E">
              <w:rPr>
                <w:rFonts w:ascii="Arial" w:hAnsi="Arial" w:cs="Arial"/>
                <w:color w:val="000000"/>
                <w:sz w:val="16"/>
                <w:szCs w:val="16"/>
                <w:lang w:val="ru-RU"/>
              </w:rPr>
              <w:t xml:space="preserve">, </w:t>
            </w:r>
            <w:r w:rsidRPr="008A304E">
              <w:rPr>
                <w:rFonts w:ascii="Arial" w:hAnsi="Arial" w:cs="Arial"/>
                <w:color w:val="000000"/>
                <w:sz w:val="16"/>
                <w:szCs w:val="16"/>
              </w:rPr>
              <w:t>Germany</w:t>
            </w:r>
            <w:r w:rsidRPr="008A304E">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сертифікатів відповідності Європейській фармакопеї для желатину (оболонка капсули) </w:t>
            </w:r>
            <w:r w:rsidRPr="008A304E">
              <w:rPr>
                <w:rFonts w:ascii="Arial" w:hAnsi="Arial" w:cs="Arial"/>
                <w:color w:val="000000"/>
                <w:sz w:val="16"/>
                <w:szCs w:val="16"/>
              </w:rPr>
              <w:t>R</w:t>
            </w:r>
            <w:r w:rsidRPr="008A304E">
              <w:rPr>
                <w:rFonts w:ascii="Arial" w:hAnsi="Arial" w:cs="Arial"/>
                <w:color w:val="000000"/>
                <w:sz w:val="16"/>
                <w:szCs w:val="16"/>
                <w:lang w:val="ru-RU"/>
              </w:rPr>
              <w:t>1-</w:t>
            </w:r>
            <w:r w:rsidRPr="008A304E">
              <w:rPr>
                <w:rFonts w:ascii="Arial" w:hAnsi="Arial" w:cs="Arial"/>
                <w:color w:val="000000"/>
                <w:sz w:val="16"/>
                <w:szCs w:val="16"/>
              </w:rPr>
              <w:t>CEP</w:t>
            </w:r>
            <w:r w:rsidRPr="008A304E">
              <w:rPr>
                <w:rFonts w:ascii="Arial" w:hAnsi="Arial" w:cs="Arial"/>
                <w:color w:val="000000"/>
                <w:sz w:val="16"/>
                <w:szCs w:val="16"/>
                <w:lang w:val="ru-RU"/>
              </w:rPr>
              <w:t xml:space="preserve"> 2000-045-</w:t>
            </w:r>
            <w:r w:rsidRPr="008A304E">
              <w:rPr>
                <w:rFonts w:ascii="Arial" w:hAnsi="Arial" w:cs="Arial"/>
                <w:color w:val="000000"/>
                <w:sz w:val="16"/>
                <w:szCs w:val="16"/>
              </w:rPr>
              <w:t>Rev</w:t>
            </w:r>
            <w:r w:rsidRPr="008A304E">
              <w:rPr>
                <w:rFonts w:ascii="Arial" w:hAnsi="Arial" w:cs="Arial"/>
                <w:color w:val="000000"/>
                <w:sz w:val="16"/>
                <w:szCs w:val="16"/>
                <w:lang w:val="ru-RU"/>
              </w:rPr>
              <w:t xml:space="preserve"> 04 від вже затвердженого виробника </w:t>
            </w:r>
            <w:r w:rsidRPr="008A304E">
              <w:rPr>
                <w:rFonts w:ascii="Arial" w:hAnsi="Arial" w:cs="Arial"/>
                <w:color w:val="000000"/>
                <w:sz w:val="16"/>
                <w:szCs w:val="16"/>
              </w:rPr>
              <w:t>Tessenderlo</w:t>
            </w:r>
            <w:r w:rsidRPr="008A304E">
              <w:rPr>
                <w:rFonts w:ascii="Arial" w:hAnsi="Arial" w:cs="Arial"/>
                <w:color w:val="000000"/>
                <w:sz w:val="16"/>
                <w:szCs w:val="16"/>
                <w:lang w:val="ru-RU"/>
              </w:rPr>
              <w:t xml:space="preserve"> </w:t>
            </w:r>
            <w:r w:rsidRPr="008A304E">
              <w:rPr>
                <w:rFonts w:ascii="Arial" w:hAnsi="Arial" w:cs="Arial"/>
                <w:color w:val="000000"/>
                <w:sz w:val="16"/>
                <w:szCs w:val="16"/>
              </w:rPr>
              <w:t>Group</w:t>
            </w:r>
            <w:r w:rsidRPr="008A304E">
              <w:rPr>
                <w:rFonts w:ascii="Arial" w:hAnsi="Arial" w:cs="Arial"/>
                <w:color w:val="000000"/>
                <w:sz w:val="16"/>
                <w:szCs w:val="16"/>
                <w:lang w:val="ru-RU"/>
              </w:rPr>
              <w:t xml:space="preserve"> </w:t>
            </w:r>
            <w:r w:rsidRPr="008A304E">
              <w:rPr>
                <w:rFonts w:ascii="Arial" w:hAnsi="Arial" w:cs="Arial"/>
                <w:color w:val="000000"/>
                <w:sz w:val="16"/>
                <w:szCs w:val="16"/>
              </w:rPr>
              <w:t>N</w:t>
            </w:r>
            <w:r w:rsidRPr="008A304E">
              <w:rPr>
                <w:rFonts w:ascii="Arial" w:hAnsi="Arial" w:cs="Arial"/>
                <w:color w:val="000000"/>
                <w:sz w:val="16"/>
                <w:szCs w:val="16"/>
                <w:lang w:val="ru-RU"/>
              </w:rPr>
              <w:t>.</w:t>
            </w:r>
            <w:r w:rsidRPr="008A304E">
              <w:rPr>
                <w:rFonts w:ascii="Arial" w:hAnsi="Arial" w:cs="Arial"/>
                <w:color w:val="000000"/>
                <w:sz w:val="16"/>
                <w:szCs w:val="16"/>
              </w:rPr>
              <w:t>V</w:t>
            </w:r>
            <w:r w:rsidRPr="008A304E">
              <w:rPr>
                <w:rFonts w:ascii="Arial" w:hAnsi="Arial" w:cs="Arial"/>
                <w:color w:val="000000"/>
                <w:sz w:val="16"/>
                <w:szCs w:val="16"/>
                <w:lang w:val="ru-RU"/>
              </w:rPr>
              <w:t xml:space="preserve">., </w:t>
            </w:r>
            <w:r w:rsidRPr="008A304E">
              <w:rPr>
                <w:rFonts w:ascii="Arial" w:hAnsi="Arial" w:cs="Arial"/>
                <w:color w:val="000000"/>
                <w:sz w:val="16"/>
                <w:szCs w:val="16"/>
              </w:rPr>
              <w:t>Divivion</w:t>
            </w:r>
            <w:r w:rsidRPr="008A304E">
              <w:rPr>
                <w:rFonts w:ascii="Arial" w:hAnsi="Arial" w:cs="Arial"/>
                <w:color w:val="000000"/>
                <w:sz w:val="16"/>
                <w:szCs w:val="16"/>
                <w:lang w:val="ru-RU"/>
              </w:rPr>
              <w:t xml:space="preserve"> </w:t>
            </w:r>
            <w:r w:rsidRPr="008A304E">
              <w:rPr>
                <w:rFonts w:ascii="Arial" w:hAnsi="Arial" w:cs="Arial"/>
                <w:color w:val="000000"/>
                <w:sz w:val="16"/>
                <w:szCs w:val="16"/>
              </w:rPr>
              <w:t>PT</w:t>
            </w:r>
            <w:r w:rsidRPr="008A304E">
              <w:rPr>
                <w:rFonts w:ascii="Arial" w:hAnsi="Arial" w:cs="Arial"/>
                <w:color w:val="000000"/>
                <w:sz w:val="16"/>
                <w:szCs w:val="16"/>
                <w:lang w:val="ru-RU"/>
              </w:rPr>
              <w:t xml:space="preserve"> </w:t>
            </w:r>
            <w:r w:rsidRPr="008A304E">
              <w:rPr>
                <w:rFonts w:ascii="Arial" w:hAnsi="Arial" w:cs="Arial"/>
                <w:color w:val="000000"/>
                <w:sz w:val="16"/>
                <w:szCs w:val="16"/>
              </w:rPr>
              <w:t>Leiner</w:t>
            </w:r>
            <w:r w:rsidRPr="008A304E">
              <w:rPr>
                <w:rFonts w:ascii="Arial" w:hAnsi="Arial" w:cs="Arial"/>
                <w:color w:val="000000"/>
                <w:sz w:val="16"/>
                <w:szCs w:val="16"/>
                <w:lang w:val="ru-RU"/>
              </w:rPr>
              <w:t xml:space="preserve">, </w:t>
            </w:r>
            <w:r w:rsidRPr="008A304E">
              <w:rPr>
                <w:rFonts w:ascii="Arial" w:hAnsi="Arial" w:cs="Arial"/>
                <w:color w:val="000000"/>
                <w:sz w:val="16"/>
                <w:szCs w:val="16"/>
              </w:rPr>
              <w:t>Vilvoorde</w:t>
            </w:r>
            <w:r w:rsidRPr="008A304E">
              <w:rPr>
                <w:rFonts w:ascii="Arial" w:hAnsi="Arial" w:cs="Arial"/>
                <w:color w:val="000000"/>
                <w:sz w:val="16"/>
                <w:szCs w:val="16"/>
                <w:lang w:val="ru-RU"/>
              </w:rPr>
              <w:t xml:space="preserve">, </w:t>
            </w:r>
            <w:r w:rsidRPr="008A304E">
              <w:rPr>
                <w:rFonts w:ascii="Arial" w:hAnsi="Arial" w:cs="Arial"/>
                <w:color w:val="000000"/>
                <w:sz w:val="16"/>
                <w:szCs w:val="16"/>
              </w:rPr>
              <w:t>Belgium</w:t>
            </w:r>
            <w:r w:rsidRPr="008A304E">
              <w:rPr>
                <w:rFonts w:ascii="Arial" w:hAnsi="Arial" w:cs="Arial"/>
                <w:color w:val="000000"/>
                <w:sz w:val="16"/>
                <w:szCs w:val="16"/>
                <w:lang w:val="ru-RU"/>
              </w:rPr>
              <w:t xml:space="preserve"> та </w:t>
            </w:r>
            <w:r w:rsidRPr="008A304E">
              <w:rPr>
                <w:rFonts w:ascii="Arial" w:hAnsi="Arial" w:cs="Arial"/>
                <w:color w:val="000000"/>
                <w:sz w:val="16"/>
                <w:szCs w:val="16"/>
              </w:rPr>
              <w:t>R</w:t>
            </w:r>
            <w:r w:rsidRPr="008A304E">
              <w:rPr>
                <w:rFonts w:ascii="Arial" w:hAnsi="Arial" w:cs="Arial"/>
                <w:color w:val="000000"/>
                <w:sz w:val="16"/>
                <w:szCs w:val="16"/>
                <w:lang w:val="ru-RU"/>
              </w:rPr>
              <w:t>1-</w:t>
            </w:r>
            <w:r w:rsidRPr="008A304E">
              <w:rPr>
                <w:rFonts w:ascii="Arial" w:hAnsi="Arial" w:cs="Arial"/>
                <w:color w:val="000000"/>
                <w:sz w:val="16"/>
                <w:szCs w:val="16"/>
              </w:rPr>
              <w:t>CEP</w:t>
            </w:r>
            <w:r w:rsidRPr="008A304E">
              <w:rPr>
                <w:rFonts w:ascii="Arial" w:hAnsi="Arial" w:cs="Arial"/>
                <w:color w:val="000000"/>
                <w:sz w:val="16"/>
                <w:szCs w:val="16"/>
                <w:lang w:val="ru-RU"/>
              </w:rPr>
              <w:t xml:space="preserve"> 2005-217-</w:t>
            </w:r>
            <w:r w:rsidRPr="008A304E">
              <w:rPr>
                <w:rFonts w:ascii="Arial" w:hAnsi="Arial" w:cs="Arial"/>
                <w:color w:val="000000"/>
                <w:sz w:val="16"/>
                <w:szCs w:val="16"/>
              </w:rPr>
              <w:t>Rev</w:t>
            </w:r>
            <w:r w:rsidRPr="008A304E">
              <w:rPr>
                <w:rFonts w:ascii="Arial" w:hAnsi="Arial" w:cs="Arial"/>
                <w:color w:val="000000"/>
                <w:sz w:val="16"/>
                <w:szCs w:val="16"/>
                <w:lang w:val="ru-RU"/>
              </w:rPr>
              <w:t xml:space="preserve"> 02 від вже затвердженого виробника </w:t>
            </w:r>
            <w:r w:rsidRPr="008A304E">
              <w:rPr>
                <w:rFonts w:ascii="Arial" w:hAnsi="Arial" w:cs="Arial"/>
                <w:color w:val="000000"/>
                <w:sz w:val="16"/>
                <w:szCs w:val="16"/>
              </w:rPr>
              <w:t>Nitta</w:t>
            </w:r>
            <w:r w:rsidRPr="008A304E">
              <w:rPr>
                <w:rFonts w:ascii="Arial" w:hAnsi="Arial" w:cs="Arial"/>
                <w:color w:val="000000"/>
                <w:sz w:val="16"/>
                <w:szCs w:val="16"/>
                <w:lang w:val="ru-RU"/>
              </w:rPr>
              <w:t xml:space="preserve"> </w:t>
            </w:r>
            <w:r w:rsidRPr="008A304E">
              <w:rPr>
                <w:rFonts w:ascii="Arial" w:hAnsi="Arial" w:cs="Arial"/>
                <w:color w:val="000000"/>
                <w:sz w:val="16"/>
                <w:szCs w:val="16"/>
              </w:rPr>
              <w:t>Gelatin</w:t>
            </w:r>
            <w:r w:rsidRPr="008A304E">
              <w:rPr>
                <w:rFonts w:ascii="Arial" w:hAnsi="Arial" w:cs="Arial"/>
                <w:color w:val="000000"/>
                <w:sz w:val="16"/>
                <w:szCs w:val="16"/>
                <w:lang w:val="ru-RU"/>
              </w:rPr>
              <w:t xml:space="preserve"> </w:t>
            </w:r>
            <w:r w:rsidRPr="008A304E">
              <w:rPr>
                <w:rFonts w:ascii="Arial" w:hAnsi="Arial" w:cs="Arial"/>
                <w:color w:val="000000"/>
                <w:sz w:val="16"/>
                <w:szCs w:val="16"/>
              </w:rPr>
              <w:t>INC</w:t>
            </w:r>
            <w:r w:rsidRPr="008A304E">
              <w:rPr>
                <w:rFonts w:ascii="Arial" w:hAnsi="Arial" w:cs="Arial"/>
                <w:color w:val="000000"/>
                <w:sz w:val="16"/>
                <w:szCs w:val="16"/>
                <w:lang w:val="ru-RU"/>
              </w:rPr>
              <w:t xml:space="preserve">., </w:t>
            </w:r>
            <w:r w:rsidRPr="008A304E">
              <w:rPr>
                <w:rFonts w:ascii="Arial" w:hAnsi="Arial" w:cs="Arial"/>
                <w:color w:val="000000"/>
                <w:sz w:val="16"/>
                <w:szCs w:val="16"/>
              </w:rPr>
              <w:t>Osaka</w:t>
            </w:r>
            <w:r w:rsidRPr="008A304E">
              <w:rPr>
                <w:rFonts w:ascii="Arial" w:hAnsi="Arial" w:cs="Arial"/>
                <w:color w:val="000000"/>
                <w:sz w:val="16"/>
                <w:szCs w:val="16"/>
                <w:lang w:val="ru-RU"/>
              </w:rPr>
              <w:t xml:space="preserve">, </w:t>
            </w:r>
            <w:r w:rsidRPr="008A304E">
              <w:rPr>
                <w:rFonts w:ascii="Arial" w:hAnsi="Arial" w:cs="Arial"/>
                <w:color w:val="000000"/>
                <w:sz w:val="16"/>
                <w:szCs w:val="16"/>
              </w:rPr>
              <w:t>Japan</w:t>
            </w:r>
            <w:r w:rsidRPr="008A304E">
              <w:rPr>
                <w:rFonts w:ascii="Arial" w:hAnsi="Arial" w:cs="Arial"/>
                <w:color w:val="000000"/>
                <w:sz w:val="16"/>
                <w:szCs w:val="16"/>
                <w:lang w:val="ru-RU"/>
              </w:rPr>
              <w:t xml:space="preserve">. </w:t>
            </w:r>
            <w:r w:rsidRPr="008A304E">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сертифікату відповідності Європейській фармакопеї для желатину (оболонка капсули) R1-CEP 2004-247-Rev 00 та R1-CEP 2004-320-Rev 00 від виробника Nitta Gelatin INC., Osaka, Japan.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Рош Фарма АГ, Еміль-Барель-Штрассе 1, Гренцах-Вюлен, Баден-Вюртемберг, 79639, Німеччина, що виконував контроль якості ГЛЗ.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Кетелент Джермані Шорндорф ГмбХ, відповідальної за виробництво нерозфасованої продукції та пакування.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альтернативної конфігурації блістера, що обумовлена доданням нового виробника для пакування ЛЗ. Якісний та кількісний склад пакування не змінився.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ЛЗ, відповідального за вторинне пакування Дельфарм Мілано С.Р.Л., Італія.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ЛЗ, відповідального за первинне пакування Дельфарм Мілано С.Р.Л., Італія.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дільниці Ф. Хоффманн-Ля Рош Лтд, Віадуктштрассе 33, 4051 Базель, Швейцарія, що здійснює випуск серії лікарського засобу.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сертифікату відповідності Європейській фармакопеї для желатину (оболонка капсули) R1-CEP 2000-344-Rev 03 від вже затвердженого виробника Nitta Gelatin, Cochin, Kerala, India. Зміни І типу - Зміни щодо безпеки/ефективності та фармаконагляду (інші зміни) - Зміни внесено в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24868">
            <w:pPr>
              <w:pStyle w:val="11"/>
              <w:tabs>
                <w:tab w:val="left" w:pos="12600"/>
              </w:tabs>
              <w:jc w:val="center"/>
              <w:rPr>
                <w:rFonts w:ascii="Arial" w:hAnsi="Arial" w:cs="Arial"/>
                <w:b/>
                <w:i/>
                <w:color w:val="000000"/>
                <w:sz w:val="16"/>
                <w:szCs w:val="16"/>
              </w:rPr>
            </w:pPr>
            <w:r w:rsidRPr="008A30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8A304E">
              <w:rPr>
                <w:rFonts w:ascii="Arial" w:hAnsi="Arial" w:cs="Arial"/>
                <w:sz w:val="16"/>
                <w:szCs w:val="16"/>
              </w:rPr>
              <w:t>UA/3189/02/03</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ротової порожнини, 1,5 мг/мл; по 120 мл у флаконі з мірним стаканчиком;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UA/3920/01/01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ТАНТУМ ВЕРДЕ®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1,5 мг/мл; по 30 мл у флаконі з небулайзером;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UA/3920/02/01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23.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питання з безпеки «Ризик розвитку резистентності» та додаткових заходів з фармаконагляду, що стосувались цього питання з безпеки на підставі отриманих результатів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UA/8979/01/01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ТАСИГНА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150 мг; по 4 капсули у блістері; по 7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23.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питання з безпеки «Ризик розвитку резистентності» та додаткових заходів з фармаконагляду, що стосувались цього питання з безпеки на підставі отриманих результатів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UA/8979/01/02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ТАУФОН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"Дослідний завод "ГНЦЛС"</w:t>
            </w:r>
            <w:r w:rsidRPr="00F22D22">
              <w:rPr>
                <w:rFonts w:ascii="Arial" w:hAnsi="Arial" w:cs="Arial"/>
                <w:color w:val="000000"/>
                <w:sz w:val="16"/>
                <w:szCs w:val="16"/>
                <w:lang w:val="ru-RU"/>
              </w:rPr>
              <w:br/>
            </w:r>
            <w:r w:rsidRPr="00F22D22">
              <w:rPr>
                <w:rFonts w:ascii="Arial" w:hAnsi="Arial" w:cs="Arial"/>
                <w:color w:val="000000"/>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w:t>
            </w:r>
            <w:r w:rsidRPr="00F22D22">
              <w:rPr>
                <w:rFonts w:ascii="Arial" w:hAnsi="Arial" w:cs="Arial"/>
                <w:color w:val="000000"/>
                <w:sz w:val="16"/>
                <w:szCs w:val="16"/>
                <w:lang w:val="ru-RU"/>
              </w:rPr>
              <w:t>"ФАРМЕКС ГРУП", Україна</w:t>
            </w:r>
          </w:p>
          <w:p w:rsidR="001F34A5" w:rsidRPr="00F22D22" w:rsidRDefault="001F34A5" w:rsidP="009C6500">
            <w:pPr>
              <w:pStyle w:val="11"/>
              <w:tabs>
                <w:tab w:val="left" w:pos="12600"/>
              </w:tabs>
              <w:jc w:val="center"/>
              <w:rPr>
                <w:rFonts w:ascii="Arial" w:hAnsi="Arial" w:cs="Arial"/>
                <w:color w:val="000000"/>
                <w:sz w:val="16"/>
                <w:szCs w:val="16"/>
                <w:lang w:val="ru-RU"/>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UA/5345/01/01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ТАФЛОТАН® МУЛЬТІ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Сантен АТ, Фiнляндiя (виробник, відповідальний за випуск серії); Тубілюкс Фарма С.П.А., Італiя (виробник, відповідальний за виробництво in-bulk, первинну та вторинну упаковку, випробування щодо якості)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 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у зв’язку зі зміною дозатора-крапельниці, як закупорювального пристрою флакону було внесено зміни в умови зберігання ГЛЗ після відкриття флакону, а саме додано інформацію: «Після відкриття флакона зберігати при температурі не вище 25 С.» Зміни внесено до інструкції для медичного застосування лікарського засобу до розділу "Умови зберігання", та, як наслідок у текст маркування упаковки лікарського засобу.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(внесення інформації про вміст фосфатів) відповідно до оновленої інформації з безпеки лікарського засобу. Введення змін протягом 6-ти місяців після затвердження; зміни II типу - введення нового типу дозатора-крапельниці, який є частиною флакону Затверджено: Дозатор-крапельниця, який є наконечником флакону: Thermoplastic elastomer Thermolast®M TM9APA Запропоновано: Дозатор-крапельниця, який є наконечником флакону: Cyclic olefin copolymer (COC).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UA/18212/01/01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Такеда Австрія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Австрія/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оновлення р.3.2.А.1 Приміщення та обладнання; запропоновано: Section 3.2.A.1 Facilities and Equipment </w:t>
            </w:r>
            <w:r w:rsidRPr="00F22D22">
              <w:rPr>
                <w:rFonts w:ascii="Arial" w:hAnsi="Arial" w:cs="Arial"/>
                <w:color w:val="000000"/>
                <w:sz w:val="16"/>
                <w:szCs w:val="16"/>
              </w:rPr>
              <w:br/>
              <w:t xml:space="preserve">Annex 2: Overview of the TachoSil Production Area and Packaging Facilities TachoSil Primary and Secondary Packaging 3rd Floor: </w:t>
            </w:r>
            <w:r w:rsidRPr="00F22D22">
              <w:rPr>
                <w:rFonts w:ascii="Arial" w:hAnsi="Arial" w:cs="Arial"/>
                <w:color w:val="000000"/>
                <w:sz w:val="16"/>
                <w:szCs w:val="16"/>
              </w:rPr>
              <w:br/>
              <w:t>Floor plan 0800X-GR- 0000027.6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UA/8345/01/01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в процесі виробництва активної субстанції вірусу гепатиту А перед етапом фінальної фільтрації. Bнесення редакційних правок в розділ 3.2.S.2.4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UA/13056/01/01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ТЕРАФЛЮ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ГСК Консьюмер Хелскер С.А.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ГСК Консьюмер Хелс, Інк.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1452 від 15.07.2021 в процесі перереєстрації.</w:t>
            </w:r>
            <w:r w:rsidRPr="00F22D22">
              <w:rPr>
                <w:rFonts w:ascii="Arial" w:hAnsi="Arial" w:cs="Arial"/>
                <w:color w:val="000000"/>
                <w:sz w:val="16"/>
                <w:szCs w:val="16"/>
              </w:rPr>
              <w:t xml:space="preserve"> Редакція в наказі: за рецептом. Запропонована редакція: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UA/5436/01/01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ТЕСАЛІН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w:t>
            </w:r>
            <w:r w:rsidRPr="00F22D22">
              <w:rPr>
                <w:rFonts w:ascii="Arial" w:hAnsi="Arial" w:cs="Arial"/>
                <w:color w:val="000000"/>
                <w:sz w:val="16"/>
                <w:szCs w:val="16"/>
              </w:rPr>
              <w:br/>
              <w:t>Макс Целлєр Зьоне АГ, Швейцарія;</w:t>
            </w:r>
            <w:r w:rsidRPr="00F22D22">
              <w:rPr>
                <w:rFonts w:ascii="Arial" w:hAnsi="Arial" w:cs="Arial"/>
                <w:color w:val="000000"/>
                <w:sz w:val="16"/>
                <w:szCs w:val="16"/>
              </w:rPr>
              <w:br/>
              <w:t>первинне пакування (фасування), вторинне пакування, маркування:</w:t>
            </w:r>
            <w:r w:rsidRPr="00F22D22">
              <w:rPr>
                <w:rFonts w:ascii="Arial" w:hAnsi="Arial" w:cs="Arial"/>
                <w:color w:val="000000"/>
                <w:sz w:val="16"/>
                <w:szCs w:val="16"/>
              </w:rPr>
              <w:br/>
              <w:t>Сого Флордіс Інтернешнл Світзерленд СА, Швейцарія;</w:t>
            </w:r>
            <w:r w:rsidRPr="00F22D22">
              <w:rPr>
                <w:rFonts w:ascii="Arial" w:hAnsi="Arial" w:cs="Arial"/>
                <w:color w:val="000000"/>
                <w:sz w:val="16"/>
                <w:szCs w:val="16"/>
              </w:rPr>
              <w:br/>
              <w:t>контроль якості:</w:t>
            </w:r>
            <w:r w:rsidRPr="00F22D22">
              <w:rPr>
                <w:rFonts w:ascii="Arial" w:hAnsi="Arial" w:cs="Arial"/>
                <w:color w:val="000000"/>
                <w:sz w:val="16"/>
                <w:szCs w:val="16"/>
              </w:rPr>
              <w:br/>
              <w:t xml:space="preserve">Лабор Цоллінгер АГ, Швейцарія; </w:t>
            </w:r>
            <w:r w:rsidRPr="00F22D22">
              <w:rPr>
                <w:rFonts w:ascii="Arial" w:hAnsi="Arial" w:cs="Arial"/>
                <w:color w:val="000000"/>
                <w:sz w:val="16"/>
                <w:szCs w:val="16"/>
              </w:rPr>
              <w:br/>
              <w:t>контроль якості:</w:t>
            </w:r>
            <w:r w:rsidRPr="00F22D22">
              <w:rPr>
                <w:rFonts w:ascii="Arial" w:hAnsi="Arial" w:cs="Arial"/>
                <w:color w:val="000000"/>
                <w:sz w:val="16"/>
                <w:szCs w:val="16"/>
              </w:rPr>
              <w:br/>
              <w:t>Інтерлабор Белп АГ,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Введення змін протягом 6-ти місяців після затвердження). Редакція в наказі: за рецептом. </w:t>
            </w:r>
            <w:r w:rsidRPr="00F22D22">
              <w:rPr>
                <w:rFonts w:ascii="Arial" w:hAnsi="Arial" w:cs="Arial"/>
                <w:b/>
                <w:color w:val="000000"/>
                <w:sz w:val="16"/>
                <w:szCs w:val="16"/>
              </w:rPr>
              <w:t>Запропонована редакція: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UA/17262/01/01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 по 7 таблеток у блістері, по 4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текст маркування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UA/17695/02/01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8A304E" w:rsidRDefault="001F34A5" w:rsidP="009C6500">
            <w:pPr>
              <w:pStyle w:val="12"/>
              <w:tabs>
                <w:tab w:val="left" w:pos="12600"/>
              </w:tabs>
              <w:rPr>
                <w:rFonts w:ascii="Arial" w:hAnsi="Arial" w:cs="Arial"/>
                <w:b/>
                <w:i/>
                <w:sz w:val="16"/>
                <w:szCs w:val="16"/>
              </w:rPr>
            </w:pPr>
            <w:r w:rsidRPr="008A304E">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rPr>
                <w:rFonts w:ascii="Arial" w:hAnsi="Arial" w:cs="Arial"/>
                <w:sz w:val="16"/>
                <w:szCs w:val="16"/>
              </w:rPr>
            </w:pPr>
            <w:r w:rsidRPr="008A304E">
              <w:rPr>
                <w:rFonts w:ascii="Arial" w:hAnsi="Arial" w:cs="Arial"/>
                <w:sz w:val="16"/>
                <w:szCs w:val="16"/>
              </w:rPr>
              <w:t>краплі очні, суспензія, по 5 мл суспензії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Некстфарм ГмбХ, Республіка Австрія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РАФАРМ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Греція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внесення змін до реєстраційних матеріалів: технічна помилка (згідно наказу МОЗ від 23.07.2015 № 460),Виправлено технічну помилку в інструкції для медичного застосування лікарського засобу в розділі "Застосування у період вагітності або годування груддю" (граматична помилка).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8A304E" w:rsidRDefault="001F34A5" w:rsidP="00924868">
            <w:pPr>
              <w:pStyle w:val="12"/>
              <w:tabs>
                <w:tab w:val="left" w:pos="12600"/>
              </w:tabs>
              <w:jc w:val="center"/>
              <w:rPr>
                <w:rFonts w:ascii="Arial" w:hAnsi="Arial" w:cs="Arial"/>
                <w:b/>
                <w:i/>
                <w:sz w:val="16"/>
                <w:szCs w:val="16"/>
              </w:rPr>
            </w:pPr>
            <w:r w:rsidRPr="008A304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8A304E">
              <w:rPr>
                <w:rFonts w:ascii="Arial" w:hAnsi="Arial" w:cs="Arial"/>
                <w:sz w:val="16"/>
                <w:szCs w:val="16"/>
              </w:rPr>
              <w:t>UA/17537/01/01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ТОБРОСОПТ®-ДЕКС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 суспензія (3,0 мг/1,0 мг) в 1 мл; по 5 мл у флаконі-крапельниці; по 1 флакону-крапельниці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Варшавський фармацевтичний завод Польфа 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у методах випробування ідентифікації діючої речовини - дексаметазону з методики компанії МВ/2/39901/10 (ТШХ) на методику МВ/1/165002/19 ВЕРХ-УФ) з відповідними змінами у специфікації з SR/17408/18 на SR/17410/19. Введення змін протягом 6-ти місяців після затвердження; зміни І типу - зміни у методах випробування ідентифікації і аналізу родинних домішок для діючої речовини - тобраміцину з методики компанії МВ/2/136701/16 на методику МВ/1/156301/18 з відповідними змінами у специфікації з SR/17408/18 на SR/17410/19. Введення змін протягом 6-ти місяців після затвердження; зміни І типу - зміни методу ВЕРХ для аналізу діючої речовини - дексаметазону з методики МВ/2/40001/10 на методику МВ/1/165002/19 з відповідними змінами у специфікації SR/17408/18 на SR/17410/19.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UA/14326/01/01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7,5 мг/мл по 0,9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зміна назви контрактної лабораторії Єврофінз Фарма А/С (Eurofins Pharma A/S), яка здійснює контроль мікробіологічної чистоти діючої речовини атосибан на Єврофінз Біофарма Продакт Тестінг Данія А/С (Eurofins Biopharma Product Testing Denmark A/S) , без зміни місця виробництва; запропоновано: Єврофінз Біофарма Продакт Тестінг Данія А/С (Eurofins Biopharma Product Testing Denmark A/S); зміни І типу - внесення змін до р.3.2.S.2.1 Виробники, а саме-заміна дільниці, де частково проводиться контроль якості АФІ, а саме лабораторії, відповідальної за проведення мас-спектрометрії для ідентифікації діючої речовини атосибан та проміжних продуктів, з СГС М-Скан Лтд, Великобританія (SGS M-Scan Ltd, UK) на ПоліПептид Лабораторієс (Швеція) АБ, Швеція (PolyPeptide Laboratories (Sweden) AB, Sweden); зміни І типу - внесення незначних змін у випробуванні на ідентифікацію методом мас-спектрометрії Євр.Ф. 2.2.43, а саме - зміна способу іонізації з Matrix Assisted Laser Desorption Ionisation MS (MALDI-MS) with a time-of-flight analyzer на MS Electrospray for ionization with a quadrupole analyzer, у зв’язку з перенесенням місця проведення мас-спектрометрії з лабораторії СГС М-Скан Лтд, Великобританія (SGS M-Scan Ltd, UK) до виробника АФІ ПоліПептид Лабораторієс (Швеція) АБ, Швеція (PolyPeptide Laboratories (Sweden) AB, Sweden), оскільки лабораторії використовують різні прилади для мас-спектрометрії (обидва описані у Євр.Ф. 2.2.43). Крім того, аналітична методика PQC-110 (Ідентифікація методом мас-спектрометрії MALDI), яку використовували в лабораторії SGS M-Scan Ltd, буде видалена із досьє; внесення редакційних змін у розділ 3.2.S.2.4 Контроль критичних стадій і проміжної продукції: слова “Limits” (межі) та “Method” (метод) замінені на “Acceptance criteria” (критерії прийнятності) та “Analytical procedure” (аналітична методика). “Boc(8-9)NH2” змінено на “Boc(8-9)NH2 атосибан ” на сторінці 4; виправлена опечатка на сторінці 6 (у слові «Compound» була пропущена літера «o»); пояснення і виправлення: внесене пояснення, що вимірюють і повідомляють відношення маси до заряду (m/z) молекулярних іонів [M+H]+ проміжних продуктів. Вилучення детальної інформації щодо розміру сигналів. Критерії прийнятності залишились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UA/8850/02/01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UA/15410/01/01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UA/15408/01/01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UA/9939/01/01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ТРИТТІКО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пролонгованої дії по 150 мг; по 10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UA/9939/01/02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по 150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UA/15577/01/01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ТРИТТІКО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по 300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UA/15577/01/02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УПСАРИН УПСА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500 мг, по 4 таблетки в стрипі; по 4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UA/2308/01/01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УПСАРИН УПСА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10 таблеток у тубі; по 1 або 2 туби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UA/7598/01/01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УРОХОЛУМ®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капсули по 50 мг по 10 капсул у блістері, по 2 або по 4, або по 6, або по 9 блістерів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"ДКП "Фармацевтична фабрика"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опису допустимих меж у специфікації та зміни у методах випробувань до тесту "Ідентифікація.Флавоноїди"(ДФУ,2.2.27), а саме зміни пробопідготовки розчинів та видалено стандартний зразок (Ізокверцитрин), навпроти якого не проявляються зони на випробовуваному розчині, видалено з ідентифікації галову кислоту, оскільки вона не є маркерною речовиною і по ній не відбувається стандартизація жодної лікарської сировини, що входить до складу ЛЗ «Урохолум»;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опису допустимих меж специфікації та зміни у методах випробувань до тесту "Ідентифікація Ефірні олії" (ДФУ,2.2.27)- зменшення наважки стандартного зразку для приготування розчину порівняння, а для приготування випробуваного розчину використовувати екстракт, отриманий під час кількісного визначення ефірних олій і не проводити екстракцію окремо;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формулювання нормування у специфікації та зміни у методах випробувань до тесту "Кількісне визначення. Флавоноїди" (метод абсорбційної спектрофотометрії в УФ і видимій області, (ДФУ 2.2.25)) як референтна сполука вибраний рутин, а стандартизація проводиться за оптичним поглинанням комплексу з алюмінію хлоридом, визначається сума флавоноїдів у перерахунку на рутин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UA/18562/01/01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ФАРМАСУЛІН ®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МО/мл по 3 мл у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зміна "необхідної кількості" на "визначений діапазон" відносно додавання сировини в процесі ферментації;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підвищення межі навантаження колонки для етапу оберненої фази, яка перевищує чинну межу в 3 рази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UA/2318/01/01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ФАРМАСУЛІН® Н 30/70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cуспензія для ін'єкцій, 100 МО/мл по 3 мл в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зміна "необхідної кількості" на "визначений діапазон" відносно додавання сировини в процесі ферментації;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підвищення межі навантаження колонки для етапу оберненої фази, яка перевищує чинну межу в 3 рази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UA/2319/01/01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ФАРМАСУЛІН® Н NP</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для ін'єкцій, 100 МО/мл по 3 мл в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зміна "необхідної кількості" на "визначений діапазон" відносно додавання сировини в процесі ферментації; зміни І типу - підвищення межі навантаження колонки для етапу оберненої фази, яка перевищує чинну межу в 3 рази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UA/2320/01/01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2,5 мг по 10 таблеток у блістері; по 3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Клоке Фарма-Сервіс ГмбХ, Німеччина (виробництво нерозфасованої продукції); Меркле ГмбХ, Німеччина (дозвіл на випуск серії); Меркле ГмбХ, Німеччина (первинна та вторинна упаковка, контроль серії); Тева Чех Індастріз с.р.о., Чеська Республiка (контроль серії та дозвіл на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специфікації «Розподілення за розміром часток» для допоміжної речовини Гіпромелоза (ядро таблетки)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UA/4378/01/01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5 мг по 10 таблеток у блістері; по 3 або по 10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Клоке Фарма-Сервіс ГмбХ, Німеччина (виробництво нерозфасованої продукції); Меркле ГмбХ, Німеччина (дозвіл на випуск серії); Меркле ГмбХ, Німеччина (первинна та вторинна упаковка, контроль серії); Тева Чех Індастріз с.р.о., Чеська Республiка (контроль серії та дозвіл на випуск серії)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специфікації «Розподілення за розміром часток» для допоміжної речовини Гіпромелоза (ядро таблетки)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UA/4378/01/02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ФЕМАРА®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заявником надано оновлений план управління ризиками версія 6.0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UA/2721/01/01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ФЕРВЕКС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UA/7600/01/01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ФЕРВЕКС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UA/7741/01/01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ФЕРВЕКС ДЛЯ ДОРОСЛИХ З МАЛИНОВИМ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UA/3128/01/01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ФЛОТТО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UA/15844/01/01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представлені зміни в інформації з безпеки щодо внесення змін та доповнень у розділи інструкції для медичного застосування «Особливості застосування», «Застосування у період вагітності або годування груддю» на підставі короткої характеристики на препарат, Доповнення до огляду клінічних даних можуть бути рекомендовані для внесення в інструкцію для медичного застосування лікарського засобу.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UA/8504/01/01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ЛЗ Флуімуцил, розчин для ін'єкцій новим показником «однорідність дозованих одиниць»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UA/8504/01/01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інфузій, 2 мг/мл; по 50 мл або по 100 мл у пляшці; по 1 пляшці у пачці з картону; по 50 мл, 100 мл або 200 мл у пляшках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UA/3041/01/01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0,2 % по 100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частини І «Загальна інформація. Адміністративні дані»,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UA/14390/01/01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ФЛУОМІЗИН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 Швейцарія (відповідальний за контроль якості та випуск серії); Роттендорф Фарма ГмбХ , Німеччина ( відповідальний за первинне та вторинне пакування); Роттендорф Фарма ГмбХ, Німеччина (відповідальний за виробництво)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 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UA/1852/01/01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АБДІ ІБРАХІМ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виробника для АФІ Бензидаміну гідрохлорид Centaur Pharmaceuticals Private Limited, India; запропоновано: Uquifa Mexico S.A. de C.V., Mexico Bal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UA/13797/02/01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ФОРТРАНС®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розчину; по 73,69 г порошку у пакетику; по 4 пакетики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БОФУР ІПСЕН ІНДУСТРІ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 № R0-CEP 2015-374-Rev 01 для АФІ натрію сульфату безводний від вже затвердженого виробника MACCO ORGANIQUES, S.R.O; зміни І типу - введення альтернативного методу випробування ідентифікації та кількісного визначення діючої речовини макроголу 4000 (методом Ексклюзивної хроматографії); зміни І типу - введення альтернативного методу для ідентифікації калію та кількісного визначення калію хлориду (методом Іонообмінною хроматографією); зміни І типу - введення альтернативного методу для ідентифікації та кількісного визначення натрію методом (Іонообмінною хроматографією); зміни І типу - введення альтернативного методу для ідентифікації та кількісного визначення хлоридів методом (Іонообмінною хроматографією); зміни І типу - введення альтернативного методу для ідентифікації та кількісного визначення натрію сульфату безводного (методом Іонообмінною хроматографією); зміни І типу - введення альтернативного методу для ідентифікації та кількісного визначення натрію бікарбонату методом (Потенціометричного титрування)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UA/6620/01/01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по 20 мл або по 50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додання нового альтернативного контейнера – флакону (по 20 мл або по 50 мл) поліетиленового з насосом-дозатором та розпилювачем адаптером, з відповідними змінами до р. «Упаковка»; запропоновано: По 20 мл або по 50 мл у флакони із скла брунатного кольору з насосами-дозаторами орального призначення, що забезпечені розпилювачами та у флакони поліетиленові з насосом-дозатором та розпилювачем адаптором. На флакон наклеюють етикетку-самоклейку. Кожний флакон разом з інструкцією для медичного застосування вкладають у пачку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UA/10910/01/01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ХЛОРГЕКСИДИН-КР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1327 від 02.07.2021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по 100 мл у контейнері з насадкою для спрямованого введення; по 1 контейнеру у пачці з картону; по 100 мл у контейнері з насадкою для спрямованого введення. </w:t>
            </w:r>
            <w:r w:rsidRPr="00F22D22">
              <w:rPr>
                <w:rFonts w:ascii="Arial" w:hAnsi="Arial" w:cs="Arial"/>
                <w:b/>
                <w:color w:val="000000"/>
                <w:sz w:val="16"/>
                <w:szCs w:val="16"/>
              </w:rPr>
              <w:t>Запропонована редакція: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UA/9766/01/01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ХОМВІО®-ПРОСТАН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50 мл у флаконі з крапельницею; по 1 флакону з крапельницею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Хомвіора Арцнайміттель Др. Хагедорн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Сінтера Д-р. Фрідріхс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UA/7320/01/01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ХОМВІОТЕНЗИН®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таблетки по 25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Хомвіора Арцнайміттель Др. Хагедорн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Мауерманн - Арцнайміттель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UA/7743/01/01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ХОНДРОСАТ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приведення методики "Кількісного визначення Спирту бензилового" допоміжної речовини у відповідність до вимог монографії Європ.Фармакопеї (зміна методики кількісного визначення: запропоновано: метод потенціометричного титрування)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UA/14288/01/01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ЦЕФОТАКСИМ-ДАРНИЦЯ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фірми-виробника діючої речовини Цефотаксиму натрієва сіль High Tech Pharm. Co., Ltd., Korea (відповідальний за випуск серії); Kyongbo Pharmaceutical Co., LTD, Korea (виробництво, контроль якості, первинне та вторинне пакування). Запропоновано: Shandong Anhong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UA/6338/01/02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ЦЕФТРИАКСОН-ДАРНИЦЯ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0,5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фірми-виробника діючої речовини Цефтриаксону натрієва сіль High Tech Pharm. Co., Ltd. (НТР), Korea. Запропоновано: (Qilu Antibiotics Pharmaceutical Co., Ltd., China; Shandong Lukang Pharmaceutical Co., Ltd., China; Reyoung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UA/6340/01/01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ЦЕФТРИАКСОН-ДАРНИЦЯ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1,0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фірми-виробника діючої речовини Цефтриаксону натрієва сіль High Tech Pharm. Co., Ltd. (НТР), Korea; </w:t>
            </w:r>
            <w:r w:rsidRPr="00F22D22">
              <w:rPr>
                <w:rFonts w:ascii="Arial" w:hAnsi="Arial" w:cs="Arial"/>
                <w:color w:val="000000"/>
                <w:sz w:val="16"/>
                <w:szCs w:val="16"/>
              </w:rPr>
              <w:br/>
              <w:t xml:space="preserve">запропоновано: (Qilu Antibiotics Pharmaceutical Co., Ltd., China; Shandong Lukang Pharmaceutical Co., Ltd., China; Reyoung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UA/6340/01/02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1"/>
              <w:tabs>
                <w:tab w:val="left" w:pos="12600"/>
              </w:tabs>
              <w:rPr>
                <w:rFonts w:ascii="Arial" w:hAnsi="Arial" w:cs="Arial"/>
                <w:b/>
                <w:i/>
                <w:color w:val="000000"/>
                <w:sz w:val="16"/>
                <w:szCs w:val="16"/>
              </w:rPr>
            </w:pPr>
            <w:r w:rsidRPr="00F22D22">
              <w:rPr>
                <w:rFonts w:ascii="Arial" w:hAnsi="Arial" w:cs="Arial"/>
                <w:b/>
                <w:sz w:val="16"/>
                <w:szCs w:val="16"/>
              </w:rPr>
              <w:t>ЦИКЛОСЕРИН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spacing w:after="240"/>
              <w:rPr>
                <w:rFonts w:ascii="Arial" w:hAnsi="Arial" w:cs="Arial"/>
                <w:color w:val="000000"/>
                <w:sz w:val="16"/>
                <w:szCs w:val="16"/>
                <w:lang w:val="ru-RU"/>
              </w:rPr>
            </w:pPr>
            <w:r w:rsidRPr="00F22D22">
              <w:rPr>
                <w:rFonts w:ascii="Arial" w:hAnsi="Arial" w:cs="Arial"/>
                <w:color w:val="000000"/>
                <w:sz w:val="16"/>
                <w:szCs w:val="16"/>
                <w:lang w:val="ru-RU"/>
              </w:rPr>
              <w:t>капсули тверді по 125 мг, по 10 капсул у блістері, по 3 блістери у пачці з картону</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ПрАТ "Технолог"</w:t>
            </w:r>
            <w:r w:rsidRPr="00F22D22">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ПрАТ "Технолог"</w:t>
            </w:r>
            <w:r w:rsidRPr="00F22D22">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 (додавання нової сили дії) (затверджено: Циклосерин, капсули тверді по 250 мг).</w:t>
            </w:r>
          </w:p>
          <w:p w:rsidR="001F34A5" w:rsidRPr="00F22D22" w:rsidRDefault="001F34A5" w:rsidP="009C6500">
            <w:pPr>
              <w:pStyle w:val="11"/>
              <w:tabs>
                <w:tab w:val="left" w:pos="12600"/>
              </w:tabs>
              <w:jc w:val="center"/>
              <w:rPr>
                <w:rFonts w:ascii="Arial" w:hAnsi="Arial" w:cs="Arial"/>
                <w:color w:val="000000"/>
                <w:sz w:val="16"/>
                <w:szCs w:val="16"/>
              </w:rPr>
            </w:pPr>
          </w:p>
          <w:p w:rsidR="001F34A5" w:rsidRPr="00F22D22" w:rsidRDefault="001F34A5" w:rsidP="009C6500">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1"/>
              <w:tabs>
                <w:tab w:val="left" w:pos="12600"/>
              </w:tabs>
              <w:jc w:val="center"/>
              <w:rPr>
                <w:rFonts w:ascii="Arial" w:hAnsi="Arial" w:cs="Arial"/>
                <w:sz w:val="16"/>
                <w:szCs w:val="16"/>
              </w:rPr>
            </w:pPr>
            <w:r w:rsidRPr="00C84313">
              <w:rPr>
                <w:rFonts w:ascii="Arial" w:hAnsi="Arial" w:cs="Arial"/>
                <w:sz w:val="16"/>
                <w:szCs w:val="16"/>
              </w:rPr>
              <w:t>UA/15150/01/02</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ЦИПРОФАРМ®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очні/вушні 0,3 % по 5 або 10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зі специфікації та методів контролю АФІ ципрофлоксацину гідрохлориду показників «Розчинність» та «Важкі метали» виробництва Zhejiang Changming Pharmaceutical Co., Ltd., Китай та Neuland Laboratories Limited, Індія; зміни І типу - вилучення зі специфікації ГЛЗ з розділу «Ідентифікація» тести для підтвердження достовірності сорбіту методом ТШХ та характерні реакції на фосфати та хлориди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UA/3385/02/01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ЦИРЕЛАКС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краплі очні, розчин по 10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ОФТАЛЬМІКС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К.О. Ромфарм Компані С.Р.Л.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особливих застережень перед застосуванням препарату.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UA/17526/01/01</w:t>
            </w:r>
          </w:p>
        </w:tc>
      </w:tr>
      <w:tr w:rsidR="001F34A5" w:rsidRPr="00F22D22" w:rsidTr="009248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1F34A5" w:rsidRPr="00F22D22" w:rsidRDefault="001F34A5" w:rsidP="001F34A5">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F34A5" w:rsidRPr="00F22D22" w:rsidRDefault="001F34A5" w:rsidP="009C6500">
            <w:pPr>
              <w:pStyle w:val="12"/>
              <w:tabs>
                <w:tab w:val="left" w:pos="12600"/>
              </w:tabs>
              <w:rPr>
                <w:rFonts w:ascii="Arial" w:hAnsi="Arial" w:cs="Arial"/>
                <w:b/>
                <w:i/>
                <w:color w:val="000000"/>
                <w:sz w:val="16"/>
                <w:szCs w:val="16"/>
              </w:rPr>
            </w:pPr>
            <w:r w:rsidRPr="00F22D22">
              <w:rPr>
                <w:rFonts w:ascii="Arial" w:hAnsi="Arial" w:cs="Arial"/>
                <w:b/>
                <w:sz w:val="16"/>
                <w:szCs w:val="16"/>
              </w:rPr>
              <w:t>ЧЕМЕРИЦІ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rPr>
                <w:rFonts w:ascii="Arial" w:hAnsi="Arial" w:cs="Arial"/>
                <w:color w:val="000000"/>
                <w:sz w:val="16"/>
                <w:szCs w:val="16"/>
              </w:rPr>
            </w:pPr>
            <w:r w:rsidRPr="00F22D22">
              <w:rPr>
                <w:rFonts w:ascii="Arial" w:hAnsi="Arial" w:cs="Arial"/>
                <w:color w:val="000000"/>
                <w:sz w:val="16"/>
                <w:szCs w:val="16"/>
              </w:rPr>
              <w:t xml:space="preserve">маса подрібнена (субстанція) у мішках паперових для виробництва нестерильних лікарських форм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4961"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C6500">
            <w:pPr>
              <w:pStyle w:val="12"/>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СПЦ-СР-009 «Чемериці кореневища з коренями», проводиться в уповноваженій лабораторії та здійснюється у відповідності до вимог ДФУ, 2.8.13, з наданням сертифікату встановленого зразка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F34A5" w:rsidRPr="00F22D22" w:rsidRDefault="001F34A5" w:rsidP="00924868">
            <w:pPr>
              <w:pStyle w:val="12"/>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F34A5" w:rsidRPr="00C84313" w:rsidRDefault="001F34A5" w:rsidP="009C6500">
            <w:pPr>
              <w:pStyle w:val="12"/>
              <w:tabs>
                <w:tab w:val="left" w:pos="12600"/>
              </w:tabs>
              <w:jc w:val="center"/>
              <w:rPr>
                <w:rFonts w:ascii="Arial" w:hAnsi="Arial" w:cs="Arial"/>
                <w:sz w:val="16"/>
                <w:szCs w:val="16"/>
              </w:rPr>
            </w:pPr>
            <w:r w:rsidRPr="00C84313">
              <w:rPr>
                <w:rFonts w:ascii="Arial" w:hAnsi="Arial" w:cs="Arial"/>
                <w:sz w:val="16"/>
                <w:szCs w:val="16"/>
              </w:rPr>
              <w:t>UA/13266/01/01</w:t>
            </w:r>
          </w:p>
        </w:tc>
      </w:tr>
    </w:tbl>
    <w:p w:rsidR="001F34A5" w:rsidRDefault="001F34A5" w:rsidP="001F34A5">
      <w:pPr>
        <w:pStyle w:val="12"/>
        <w:jc w:val="both"/>
        <w:rPr>
          <w:rFonts w:ascii="Arial" w:hAnsi="Arial" w:cs="Arial"/>
          <w:b/>
          <w:sz w:val="22"/>
          <w:szCs w:val="22"/>
        </w:rPr>
      </w:pPr>
    </w:p>
    <w:p w:rsidR="001F34A5" w:rsidRPr="00F22D22" w:rsidRDefault="001F34A5" w:rsidP="001F34A5">
      <w:pPr>
        <w:pStyle w:val="12"/>
        <w:jc w:val="both"/>
        <w:rPr>
          <w:rFonts w:ascii="Arial" w:hAnsi="Arial" w:cs="Arial"/>
          <w:b/>
          <w:sz w:val="22"/>
          <w:szCs w:val="22"/>
        </w:rPr>
      </w:pPr>
    </w:p>
    <w:tbl>
      <w:tblPr>
        <w:tblW w:w="0" w:type="auto"/>
        <w:tblLook w:val="04A0" w:firstRow="1" w:lastRow="0" w:firstColumn="1" w:lastColumn="0" w:noHBand="0" w:noVBand="1"/>
      </w:tblPr>
      <w:tblGrid>
        <w:gridCol w:w="7421"/>
        <w:gridCol w:w="7422"/>
      </w:tblGrid>
      <w:tr w:rsidR="001F34A5" w:rsidRPr="00D76AB5" w:rsidTr="009C6500">
        <w:tc>
          <w:tcPr>
            <w:tcW w:w="7421" w:type="dxa"/>
            <w:shd w:val="clear" w:color="auto" w:fill="auto"/>
          </w:tcPr>
          <w:p w:rsidR="001F34A5" w:rsidRPr="00F22D22" w:rsidRDefault="001F34A5" w:rsidP="009C6500">
            <w:pPr>
              <w:ind w:right="20"/>
              <w:rPr>
                <w:rStyle w:val="cs95e872d01"/>
                <w:sz w:val="28"/>
                <w:szCs w:val="28"/>
              </w:rPr>
            </w:pPr>
            <w:r w:rsidRPr="00F22D22">
              <w:rPr>
                <w:rStyle w:val="cs7864ebcf1"/>
                <w:color w:val="auto"/>
                <w:sz w:val="28"/>
                <w:szCs w:val="28"/>
              </w:rPr>
              <w:t xml:space="preserve">В.о. Генерального директора Директорату </w:t>
            </w:r>
          </w:p>
          <w:p w:rsidR="001F34A5" w:rsidRPr="00F22D22" w:rsidRDefault="001F34A5" w:rsidP="009C6500">
            <w:pPr>
              <w:ind w:right="20"/>
              <w:rPr>
                <w:rStyle w:val="cs7864ebcf1"/>
                <w:color w:val="auto"/>
                <w:sz w:val="28"/>
                <w:szCs w:val="28"/>
              </w:rPr>
            </w:pPr>
            <w:r w:rsidRPr="00F22D22">
              <w:rPr>
                <w:rStyle w:val="cs7864ebcf1"/>
                <w:color w:val="auto"/>
                <w:sz w:val="28"/>
                <w:szCs w:val="28"/>
              </w:rPr>
              <w:t>фармацевтичного забезпечення</w:t>
            </w:r>
            <w:r w:rsidRPr="00F22D22">
              <w:rPr>
                <w:rStyle w:val="cs188c92b51"/>
                <w:color w:val="auto"/>
                <w:sz w:val="28"/>
                <w:szCs w:val="28"/>
              </w:rPr>
              <w:t>                                    </w:t>
            </w:r>
          </w:p>
        </w:tc>
        <w:tc>
          <w:tcPr>
            <w:tcW w:w="7422" w:type="dxa"/>
            <w:shd w:val="clear" w:color="auto" w:fill="auto"/>
          </w:tcPr>
          <w:p w:rsidR="001F34A5" w:rsidRPr="00F22D22" w:rsidRDefault="001F34A5" w:rsidP="009C6500">
            <w:pPr>
              <w:pStyle w:val="cs95e872d0"/>
              <w:rPr>
                <w:rStyle w:val="cs7864ebcf1"/>
                <w:color w:val="auto"/>
                <w:sz w:val="28"/>
                <w:szCs w:val="28"/>
              </w:rPr>
            </w:pPr>
          </w:p>
          <w:p w:rsidR="001F34A5" w:rsidRPr="00D76AB5" w:rsidRDefault="001F34A5" w:rsidP="009C6500">
            <w:pPr>
              <w:pStyle w:val="cs95e872d0"/>
              <w:jc w:val="right"/>
              <w:rPr>
                <w:rStyle w:val="cs7864ebcf1"/>
                <w:color w:val="auto"/>
                <w:sz w:val="28"/>
                <w:szCs w:val="28"/>
              </w:rPr>
            </w:pPr>
            <w:r w:rsidRPr="00F22D22">
              <w:rPr>
                <w:rStyle w:val="cs7864ebcf1"/>
                <w:color w:val="auto"/>
                <w:sz w:val="28"/>
                <w:szCs w:val="28"/>
              </w:rPr>
              <w:t>Іван ЗАДВОРНИХ</w:t>
            </w:r>
          </w:p>
        </w:tc>
      </w:tr>
    </w:tbl>
    <w:p w:rsidR="001F34A5" w:rsidRDefault="001F34A5" w:rsidP="006D0A8F">
      <w:pPr>
        <w:rPr>
          <w:b/>
          <w:sz w:val="28"/>
          <w:szCs w:val="28"/>
          <w:lang w:val="uk-UA"/>
        </w:rPr>
        <w:sectPr w:rsidR="001F34A5" w:rsidSect="009C6500">
          <w:headerReference w:type="default" r:id="rId17"/>
          <w:pgSz w:w="16838" w:h="11906" w:orient="landscape"/>
          <w:pgMar w:top="907" w:right="1134" w:bottom="907" w:left="1077" w:header="709" w:footer="709" w:gutter="0"/>
          <w:cols w:space="708"/>
          <w:titlePg/>
          <w:docGrid w:linePitch="360"/>
        </w:sectPr>
      </w:pPr>
    </w:p>
    <w:p w:rsidR="00022890" w:rsidRPr="00A17C09" w:rsidRDefault="00022890" w:rsidP="00022890">
      <w:pPr>
        <w:tabs>
          <w:tab w:val="left" w:pos="1985"/>
        </w:tabs>
      </w:pPr>
    </w:p>
    <w:tbl>
      <w:tblPr>
        <w:tblW w:w="3828" w:type="dxa"/>
        <w:tblInd w:w="11448" w:type="dxa"/>
        <w:tblLayout w:type="fixed"/>
        <w:tblLook w:val="0000" w:firstRow="0" w:lastRow="0" w:firstColumn="0" w:lastColumn="0" w:noHBand="0" w:noVBand="0"/>
      </w:tblPr>
      <w:tblGrid>
        <w:gridCol w:w="3828"/>
      </w:tblGrid>
      <w:tr w:rsidR="00022890" w:rsidRPr="00DF0156" w:rsidTr="009C6500">
        <w:tc>
          <w:tcPr>
            <w:tcW w:w="3828" w:type="dxa"/>
          </w:tcPr>
          <w:p w:rsidR="00022890" w:rsidRPr="00DF0156" w:rsidRDefault="00022890" w:rsidP="00DF0156">
            <w:pPr>
              <w:pStyle w:val="4"/>
              <w:tabs>
                <w:tab w:val="left" w:pos="12600"/>
              </w:tabs>
              <w:spacing w:before="0" w:after="0"/>
              <w:rPr>
                <w:rFonts w:ascii="Arial" w:hAnsi="Arial" w:cs="Arial"/>
                <w:sz w:val="18"/>
                <w:szCs w:val="18"/>
              </w:rPr>
            </w:pPr>
            <w:r w:rsidRPr="00DF0156">
              <w:rPr>
                <w:rFonts w:ascii="Arial" w:hAnsi="Arial" w:cs="Arial"/>
                <w:sz w:val="18"/>
                <w:szCs w:val="18"/>
              </w:rPr>
              <w:t>Додаток 4</w:t>
            </w:r>
          </w:p>
          <w:p w:rsidR="00022890" w:rsidRPr="00DF0156" w:rsidRDefault="00022890" w:rsidP="00DF0156">
            <w:pPr>
              <w:pStyle w:val="4"/>
              <w:tabs>
                <w:tab w:val="left" w:pos="12600"/>
              </w:tabs>
              <w:spacing w:before="0" w:after="0"/>
              <w:rPr>
                <w:rFonts w:ascii="Arial" w:hAnsi="Arial" w:cs="Arial"/>
                <w:sz w:val="18"/>
                <w:szCs w:val="18"/>
              </w:rPr>
            </w:pPr>
            <w:r w:rsidRPr="00DF0156">
              <w:rPr>
                <w:rFonts w:ascii="Arial" w:hAnsi="Arial" w:cs="Arial"/>
                <w:sz w:val="18"/>
                <w:szCs w:val="18"/>
              </w:rPr>
              <w:t>до наказу Міністерства охорони</w:t>
            </w:r>
          </w:p>
          <w:p w:rsidR="00022890" w:rsidRPr="00DF0156" w:rsidRDefault="00022890" w:rsidP="00DF0156">
            <w:pPr>
              <w:pStyle w:val="4"/>
              <w:tabs>
                <w:tab w:val="left" w:pos="12600"/>
              </w:tabs>
              <w:spacing w:before="0" w:after="0"/>
              <w:rPr>
                <w:rFonts w:ascii="Arial" w:hAnsi="Arial" w:cs="Arial"/>
                <w:sz w:val="18"/>
                <w:szCs w:val="18"/>
              </w:rPr>
            </w:pPr>
            <w:r w:rsidRPr="00DF0156">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22890" w:rsidRPr="00DF0156" w:rsidRDefault="00022890" w:rsidP="00DF0156">
            <w:pPr>
              <w:tabs>
                <w:tab w:val="left" w:pos="12600"/>
              </w:tabs>
              <w:jc w:val="both"/>
              <w:rPr>
                <w:rFonts w:ascii="Arial" w:hAnsi="Arial" w:cs="Arial"/>
                <w:b/>
                <w:sz w:val="18"/>
                <w:szCs w:val="18"/>
              </w:rPr>
            </w:pPr>
            <w:r w:rsidRPr="00DF0156">
              <w:rPr>
                <w:rFonts w:ascii="Arial" w:hAnsi="Arial" w:cs="Arial"/>
                <w:b/>
                <w:bCs/>
                <w:sz w:val="18"/>
                <w:szCs w:val="18"/>
                <w:u w:val="single"/>
              </w:rPr>
              <w:t>від 27 серпня 2021 року № 1819</w:t>
            </w:r>
          </w:p>
        </w:tc>
      </w:tr>
    </w:tbl>
    <w:p w:rsidR="00022890" w:rsidRPr="003517C3" w:rsidRDefault="00022890" w:rsidP="00022890">
      <w:pPr>
        <w:tabs>
          <w:tab w:val="left" w:pos="12600"/>
        </w:tabs>
        <w:rPr>
          <w:rFonts w:ascii="Arial" w:hAnsi="Arial" w:cs="Arial"/>
          <w:sz w:val="18"/>
          <w:szCs w:val="18"/>
        </w:rPr>
      </w:pPr>
    </w:p>
    <w:p w:rsidR="00DF0156" w:rsidRDefault="00DF0156" w:rsidP="00022890">
      <w:pPr>
        <w:jc w:val="center"/>
        <w:rPr>
          <w:rFonts w:ascii="Arial" w:hAnsi="Arial" w:cs="Arial"/>
          <w:b/>
        </w:rPr>
      </w:pPr>
    </w:p>
    <w:p w:rsidR="00022890" w:rsidRDefault="00022890" w:rsidP="00022890">
      <w:pPr>
        <w:jc w:val="center"/>
        <w:rPr>
          <w:rFonts w:ascii="Arial" w:hAnsi="Arial" w:cs="Arial"/>
          <w:b/>
        </w:rPr>
      </w:pPr>
      <w:r>
        <w:rPr>
          <w:rFonts w:ascii="Arial" w:hAnsi="Arial" w:cs="Arial"/>
          <w:b/>
        </w:rPr>
        <w:t>ПЕРЕЛІК</w:t>
      </w:r>
    </w:p>
    <w:p w:rsidR="00022890" w:rsidRDefault="00022890" w:rsidP="00022890">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022890" w:rsidRDefault="00022890" w:rsidP="00022890">
      <w:pPr>
        <w:jc w:val="center"/>
        <w:rPr>
          <w:rFonts w:ascii="Arial" w:hAnsi="Arial" w:cs="Arial"/>
        </w:rPr>
      </w:pPr>
      <w:r>
        <w:rPr>
          <w:rFonts w:ascii="Arial" w:hAnsi="Arial" w:cs="Arial"/>
          <w:b/>
        </w:rPr>
        <w:t>ТА ДЕРЖАВНОГО РЕЄСТРУ ЛІКАРСЬКИХ ЗАСОБІВ УКРАЇНИ</w:t>
      </w:r>
    </w:p>
    <w:p w:rsidR="00022890" w:rsidRPr="00280BFD" w:rsidRDefault="00022890" w:rsidP="00022890">
      <w:pPr>
        <w:jc w:val="center"/>
        <w:rPr>
          <w:rFonts w:ascii="Arial" w:hAnsi="Arial" w:cs="Arial"/>
        </w:rPr>
      </w:pPr>
    </w:p>
    <w:tbl>
      <w:tblPr>
        <w:tblW w:w="1609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4836"/>
        <w:gridCol w:w="1179"/>
        <w:gridCol w:w="1072"/>
        <w:gridCol w:w="1275"/>
        <w:gridCol w:w="851"/>
        <w:gridCol w:w="1276"/>
        <w:gridCol w:w="3623"/>
      </w:tblGrid>
      <w:tr w:rsidR="00022890" w:rsidRPr="007B40DE" w:rsidTr="00DF0156">
        <w:tc>
          <w:tcPr>
            <w:tcW w:w="567" w:type="dxa"/>
            <w:tcBorders>
              <w:top w:val="single" w:sz="4" w:space="0" w:color="auto"/>
              <w:left w:val="single" w:sz="4" w:space="0" w:color="auto"/>
              <w:bottom w:val="single" w:sz="4" w:space="0" w:color="auto"/>
              <w:right w:val="single" w:sz="4"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Назва лікарського засобу</w:t>
            </w:r>
          </w:p>
        </w:tc>
        <w:tc>
          <w:tcPr>
            <w:tcW w:w="4836"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Форма випуску</w:t>
            </w:r>
          </w:p>
        </w:tc>
        <w:tc>
          <w:tcPr>
            <w:tcW w:w="1179"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Заявник</w:t>
            </w:r>
          </w:p>
        </w:tc>
        <w:tc>
          <w:tcPr>
            <w:tcW w:w="1072"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Підстава</w:t>
            </w:r>
          </w:p>
        </w:tc>
        <w:tc>
          <w:tcPr>
            <w:tcW w:w="3623" w:type="dxa"/>
            <w:tcBorders>
              <w:top w:val="single" w:sz="4" w:space="0" w:color="auto"/>
              <w:left w:val="single" w:sz="6" w:space="0" w:color="auto"/>
              <w:bottom w:val="single" w:sz="4" w:space="0" w:color="auto"/>
              <w:right w:val="single" w:sz="6" w:space="0" w:color="auto"/>
            </w:tcBorders>
            <w:shd w:val="pct10" w:color="auto" w:fill="auto"/>
          </w:tcPr>
          <w:p w:rsidR="00022890" w:rsidRPr="006D020E" w:rsidRDefault="00022890" w:rsidP="009C6500">
            <w:pPr>
              <w:jc w:val="center"/>
              <w:rPr>
                <w:rFonts w:ascii="Arial" w:hAnsi="Arial" w:cs="Arial"/>
                <w:b/>
                <w:i/>
                <w:sz w:val="16"/>
                <w:szCs w:val="16"/>
                <w:lang w:eastAsia="en-US"/>
              </w:rPr>
            </w:pPr>
            <w:r w:rsidRPr="006D020E">
              <w:rPr>
                <w:rFonts w:ascii="Arial" w:hAnsi="Arial" w:cs="Arial"/>
                <w:b/>
                <w:i/>
                <w:sz w:val="16"/>
                <w:szCs w:val="16"/>
                <w:lang w:eastAsia="en-US"/>
              </w:rPr>
              <w:t>Процедура</w:t>
            </w:r>
          </w:p>
        </w:tc>
      </w:tr>
      <w:tr w:rsidR="00022890" w:rsidRPr="00022890" w:rsidTr="00DF0156">
        <w:trPr>
          <w:trHeight w:val="557"/>
        </w:trPr>
        <w:tc>
          <w:tcPr>
            <w:tcW w:w="567" w:type="dxa"/>
            <w:tcBorders>
              <w:top w:val="single" w:sz="4" w:space="0" w:color="auto"/>
              <w:left w:val="single" w:sz="4" w:space="0" w:color="auto"/>
              <w:bottom w:val="single" w:sz="4" w:space="0" w:color="auto"/>
              <w:right w:val="single" w:sz="4" w:space="0" w:color="auto"/>
            </w:tcBorders>
          </w:tcPr>
          <w:p w:rsidR="00022890" w:rsidRPr="006D020E" w:rsidRDefault="00022890" w:rsidP="00022890">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b/>
                <w:sz w:val="16"/>
                <w:szCs w:val="16"/>
                <w:lang w:eastAsia="en-US"/>
              </w:rPr>
            </w:pPr>
            <w:r w:rsidRPr="006D020E">
              <w:rPr>
                <w:rFonts w:ascii="Arial" w:hAnsi="Arial" w:cs="Arial"/>
                <w:b/>
                <w:sz w:val="16"/>
                <w:szCs w:val="16"/>
                <w:lang w:eastAsia="en-US"/>
              </w:rPr>
              <w:t xml:space="preserve">ДІАВІТЕК ПД 4 1,36%, ДІАВІТЕК ПД 4 2,27%, ДІАВІТЕК ПД 4 3,86% </w:t>
            </w:r>
          </w:p>
        </w:tc>
        <w:tc>
          <w:tcPr>
            <w:tcW w:w="483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sz w:val="16"/>
                <w:szCs w:val="16"/>
                <w:lang w:eastAsia="en-US"/>
              </w:rPr>
            </w:pPr>
            <w:r w:rsidRPr="006D020E">
              <w:rPr>
                <w:rFonts w:ascii="Arial" w:hAnsi="Arial" w:cs="Arial"/>
                <w:sz w:val="16"/>
                <w:szCs w:val="16"/>
                <w:lang w:eastAsia="en-US"/>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p w:rsidR="00022890" w:rsidRPr="006D020E" w:rsidRDefault="00022890" w:rsidP="009C6500">
            <w:pPr>
              <w:rPr>
                <w:rFonts w:ascii="Arial" w:hAnsi="Arial" w:cs="Arial"/>
                <w:sz w:val="16"/>
                <w:szCs w:val="16"/>
                <w:lang w:eastAsia="en-US"/>
              </w:rPr>
            </w:pPr>
          </w:p>
        </w:tc>
        <w:tc>
          <w:tcPr>
            <w:tcW w:w="1179"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eastAsia="en-US"/>
              </w:rPr>
            </w:pPr>
            <w:r w:rsidRPr="006D020E">
              <w:rPr>
                <w:rFonts w:ascii="Arial" w:hAnsi="Arial" w:cs="Arial"/>
                <w:sz w:val="16"/>
                <w:szCs w:val="16"/>
                <w:lang w:eastAsia="en-US"/>
              </w:rPr>
              <w:t>ТОВ "Юрія-Фарм»</w:t>
            </w:r>
          </w:p>
        </w:tc>
        <w:tc>
          <w:tcPr>
            <w:tcW w:w="1072"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eastAsia="en-US"/>
              </w:rPr>
            </w:pPr>
            <w:r w:rsidRPr="006D020E">
              <w:rPr>
                <w:rFonts w:ascii="Arial" w:hAnsi="Arial" w:cs="Arial"/>
                <w:sz w:val="16"/>
                <w:szCs w:val="16"/>
                <w:lang w:eastAsia="en-US"/>
              </w:rPr>
              <w:t>Україна</w:t>
            </w:r>
          </w:p>
          <w:p w:rsidR="00022890" w:rsidRPr="006D020E" w:rsidRDefault="00022890" w:rsidP="009C6500">
            <w:pPr>
              <w:pStyle w:val="135"/>
              <w:ind w:firstLine="0"/>
              <w:jc w:val="center"/>
              <w:rPr>
                <w:rFonts w:cs="Arial"/>
                <w:b w:val="0"/>
                <w:iCs/>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jc w:val="center"/>
              <w:rPr>
                <w:rFonts w:ascii="Arial" w:hAnsi="Arial" w:cs="Arial"/>
                <w:b/>
                <w:sz w:val="16"/>
                <w:szCs w:val="16"/>
                <w:lang w:eastAsia="en-US"/>
              </w:rPr>
            </w:pPr>
            <w:r w:rsidRPr="006D020E">
              <w:rPr>
                <w:rFonts w:ascii="Arial" w:hAnsi="Arial" w:cs="Arial"/>
                <w:sz w:val="16"/>
                <w:szCs w:val="16"/>
                <w:lang w:val="en-US" w:eastAsia="en-US"/>
              </w:rPr>
              <w:t>ТОВ "Юрія-Фарм"</w:t>
            </w:r>
          </w:p>
        </w:tc>
        <w:tc>
          <w:tcPr>
            <w:tcW w:w="851"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Україна</w:t>
            </w:r>
          </w:p>
        </w:tc>
        <w:tc>
          <w:tcPr>
            <w:tcW w:w="127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26 від 29.07.2021</w:t>
            </w:r>
          </w:p>
        </w:tc>
        <w:tc>
          <w:tcPr>
            <w:tcW w:w="3623"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rPr>
                <w:rFonts w:ascii="Arial" w:hAnsi="Arial" w:cs="Arial"/>
                <w:b/>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w:t>
            </w:r>
            <w:r w:rsidRPr="006D020E">
              <w:rPr>
                <w:rFonts w:ascii="Arial" w:hAnsi="Arial" w:cs="Arial"/>
                <w:b/>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b/>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022890" w:rsidRPr="00484DC4" w:rsidTr="00DF0156">
        <w:trPr>
          <w:trHeight w:val="557"/>
        </w:trPr>
        <w:tc>
          <w:tcPr>
            <w:tcW w:w="567" w:type="dxa"/>
            <w:tcBorders>
              <w:top w:val="single" w:sz="4" w:space="0" w:color="auto"/>
              <w:left w:val="single" w:sz="4" w:space="0" w:color="auto"/>
              <w:bottom w:val="single" w:sz="4" w:space="0" w:color="auto"/>
              <w:right w:val="single" w:sz="4" w:space="0" w:color="auto"/>
            </w:tcBorders>
          </w:tcPr>
          <w:p w:rsidR="00022890" w:rsidRPr="00022890" w:rsidRDefault="00022890" w:rsidP="00022890">
            <w:pPr>
              <w:numPr>
                <w:ilvl w:val="0"/>
                <w:numId w:val="9"/>
              </w:numPr>
              <w:rPr>
                <w:rFonts w:ascii="Arial" w:hAnsi="Arial" w:cs="Arial"/>
                <w:b/>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b/>
                <w:sz w:val="16"/>
                <w:szCs w:val="16"/>
                <w:lang w:eastAsia="en-US"/>
              </w:rPr>
            </w:pPr>
            <w:r w:rsidRPr="006D020E">
              <w:rPr>
                <w:rFonts w:ascii="Arial" w:hAnsi="Arial" w:cs="Arial"/>
                <w:b/>
                <w:sz w:val="16"/>
                <w:szCs w:val="16"/>
                <w:lang w:eastAsia="en-US"/>
              </w:rPr>
              <w:t xml:space="preserve">РЕСПЕРО МИРТОЛ </w:t>
            </w:r>
          </w:p>
        </w:tc>
        <w:tc>
          <w:tcPr>
            <w:tcW w:w="483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sz w:val="16"/>
                <w:szCs w:val="16"/>
                <w:lang w:eastAsia="en-US"/>
              </w:rPr>
            </w:pPr>
            <w:r w:rsidRPr="006D020E">
              <w:rPr>
                <w:rFonts w:ascii="Arial" w:hAnsi="Arial" w:cs="Arial"/>
                <w:sz w:val="16"/>
                <w:szCs w:val="16"/>
                <w:lang w:eastAsia="en-US"/>
              </w:rPr>
              <w:t>капсули кишковорозчинні по 120 мг по 10 капсул у блістері; по 2 блістери у картонній коробці</w:t>
            </w:r>
          </w:p>
          <w:p w:rsidR="00022890" w:rsidRPr="006D020E" w:rsidRDefault="00022890" w:rsidP="009C6500">
            <w:pPr>
              <w:rPr>
                <w:rFonts w:ascii="Arial" w:hAnsi="Arial" w:cs="Arial"/>
                <w:sz w:val="16"/>
                <w:szCs w:val="16"/>
                <w:lang w:eastAsia="en-US"/>
              </w:rPr>
            </w:pPr>
          </w:p>
        </w:tc>
        <w:tc>
          <w:tcPr>
            <w:tcW w:w="1179"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eastAsia="en-US"/>
              </w:rPr>
            </w:pPr>
            <w:r w:rsidRPr="006D020E">
              <w:rPr>
                <w:rFonts w:ascii="Arial" w:hAnsi="Arial" w:cs="Arial"/>
                <w:sz w:val="16"/>
                <w:szCs w:val="16"/>
                <w:lang w:eastAsia="en-US"/>
              </w:rPr>
              <w:t>Г. Поль-Боскамп ГмбХ &amp; Ко. КГ.</w:t>
            </w:r>
          </w:p>
          <w:p w:rsidR="00022890" w:rsidRPr="006D020E" w:rsidRDefault="00022890" w:rsidP="009C6500">
            <w:pPr>
              <w:jc w:val="center"/>
              <w:rPr>
                <w:rFonts w:ascii="Arial" w:hAnsi="Arial" w:cs="Arial"/>
                <w:sz w:val="16"/>
                <w:szCs w:val="16"/>
                <w:lang w:eastAsia="en-US"/>
              </w:rPr>
            </w:pPr>
          </w:p>
        </w:tc>
        <w:tc>
          <w:tcPr>
            <w:tcW w:w="1072"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jc w:val="center"/>
              <w:rPr>
                <w:rFonts w:ascii="Arial" w:hAnsi="Arial" w:cs="Arial"/>
                <w:b/>
                <w:sz w:val="16"/>
                <w:szCs w:val="16"/>
                <w:lang w:eastAsia="en-US"/>
              </w:rPr>
            </w:pPr>
            <w:r w:rsidRPr="006D020E">
              <w:rPr>
                <w:rFonts w:ascii="Arial" w:hAnsi="Arial" w:cs="Arial"/>
                <w:sz w:val="16"/>
                <w:szCs w:val="16"/>
                <w:lang w:eastAsia="en-US"/>
              </w:rPr>
              <w:t xml:space="preserve">Г.Поль-Боскамп ГмбХ &amp; Ко. </w:t>
            </w:r>
            <w:r w:rsidRPr="006D020E">
              <w:rPr>
                <w:rFonts w:ascii="Arial" w:hAnsi="Arial" w:cs="Arial"/>
                <w:sz w:val="16"/>
                <w:szCs w:val="16"/>
                <w:lang w:val="en-US" w:eastAsia="en-US"/>
              </w:rPr>
              <w:t>K</w:t>
            </w:r>
            <w:r w:rsidRPr="006D020E">
              <w:rPr>
                <w:rFonts w:ascii="Arial" w:hAnsi="Arial" w:cs="Arial"/>
                <w:sz w:val="16"/>
                <w:szCs w:val="16"/>
                <w:lang w:eastAsia="en-US"/>
              </w:rPr>
              <w:t>Г.</w:t>
            </w:r>
          </w:p>
        </w:tc>
        <w:tc>
          <w:tcPr>
            <w:tcW w:w="851"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Німеччина</w:t>
            </w:r>
          </w:p>
        </w:tc>
        <w:tc>
          <w:tcPr>
            <w:tcW w:w="127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623"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rPr>
                <w:rFonts w:ascii="Arial" w:hAnsi="Arial" w:cs="Arial"/>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w:t>
            </w:r>
            <w:r w:rsidRPr="006D020E">
              <w:rPr>
                <w:rFonts w:ascii="Arial" w:hAnsi="Arial" w:cs="Arial"/>
                <w:b/>
                <w:sz w:val="16"/>
                <w:szCs w:val="16"/>
                <w:lang w:val="en-US" w:eastAsia="en-US"/>
              </w:rPr>
              <w:t xml:space="preserve">- </w:t>
            </w:r>
            <w:r w:rsidRPr="006D020E">
              <w:rPr>
                <w:rFonts w:ascii="Arial" w:hAnsi="Arial" w:cs="Arial"/>
                <w:sz w:val="16"/>
                <w:szCs w:val="16"/>
                <w:lang w:eastAsia="en-US"/>
              </w:rPr>
              <w:t>виправління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r w:rsidRPr="006D020E">
              <w:rPr>
                <w:rFonts w:ascii="Arial" w:hAnsi="Arial" w:cs="Arial"/>
                <w:sz w:val="16"/>
                <w:szCs w:val="16"/>
                <w:lang w:val="en-US" w:eastAsia="en-US"/>
              </w:rPr>
              <w:br/>
              <w:t>(згідно наказу МОЗ від 23.07.2015 № 460)</w:t>
            </w:r>
          </w:p>
          <w:p w:rsidR="00022890" w:rsidRPr="006D020E" w:rsidRDefault="00022890" w:rsidP="009C6500">
            <w:pPr>
              <w:pStyle w:val="ab"/>
              <w:ind w:left="0"/>
              <w:rPr>
                <w:rFonts w:ascii="Arial" w:hAnsi="Arial" w:cs="Arial"/>
                <w:b/>
                <w:sz w:val="16"/>
                <w:szCs w:val="16"/>
                <w:lang w:val="en-US" w:eastAsia="en-US"/>
              </w:rPr>
            </w:pPr>
          </w:p>
        </w:tc>
      </w:tr>
      <w:tr w:rsidR="00022890" w:rsidRPr="00022890" w:rsidTr="00DF0156">
        <w:trPr>
          <w:trHeight w:val="557"/>
        </w:trPr>
        <w:tc>
          <w:tcPr>
            <w:tcW w:w="567" w:type="dxa"/>
            <w:tcBorders>
              <w:top w:val="single" w:sz="4" w:space="0" w:color="auto"/>
              <w:left w:val="single" w:sz="4" w:space="0" w:color="auto"/>
              <w:bottom w:val="single" w:sz="4" w:space="0" w:color="auto"/>
              <w:right w:val="single" w:sz="4" w:space="0" w:color="auto"/>
            </w:tcBorders>
          </w:tcPr>
          <w:p w:rsidR="00022890" w:rsidRPr="006D020E" w:rsidRDefault="00022890" w:rsidP="00022890">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b/>
                <w:sz w:val="16"/>
                <w:szCs w:val="16"/>
                <w:lang w:eastAsia="en-US"/>
              </w:rPr>
            </w:pPr>
            <w:r w:rsidRPr="006D020E">
              <w:rPr>
                <w:rFonts w:ascii="Arial" w:hAnsi="Arial" w:cs="Arial"/>
                <w:b/>
                <w:sz w:val="16"/>
                <w:szCs w:val="16"/>
                <w:lang w:eastAsia="en-US"/>
              </w:rPr>
              <w:t xml:space="preserve">РЕСПЕРО МИРТОЛ ФОРТЕ </w:t>
            </w:r>
          </w:p>
        </w:tc>
        <w:tc>
          <w:tcPr>
            <w:tcW w:w="483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sz w:val="16"/>
                <w:szCs w:val="16"/>
                <w:lang w:eastAsia="en-US"/>
              </w:rPr>
            </w:pPr>
            <w:r w:rsidRPr="006D020E">
              <w:rPr>
                <w:rFonts w:ascii="Arial" w:hAnsi="Arial" w:cs="Arial"/>
                <w:sz w:val="16"/>
                <w:szCs w:val="16"/>
                <w:lang w:eastAsia="en-US"/>
              </w:rPr>
              <w:t>капсули кишковорозчинні по 300 мг по 10 капсул у блістері, по 2 блістери у картонній коробці</w:t>
            </w:r>
          </w:p>
          <w:p w:rsidR="00022890" w:rsidRPr="006D020E" w:rsidRDefault="00022890" w:rsidP="009C6500">
            <w:pPr>
              <w:rPr>
                <w:rFonts w:ascii="Arial" w:hAnsi="Arial" w:cs="Arial"/>
                <w:sz w:val="16"/>
                <w:szCs w:val="16"/>
                <w:lang w:eastAsia="en-US"/>
              </w:rPr>
            </w:pPr>
          </w:p>
        </w:tc>
        <w:tc>
          <w:tcPr>
            <w:tcW w:w="1179"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eastAsia="en-US"/>
              </w:rPr>
            </w:pPr>
            <w:r w:rsidRPr="006D020E">
              <w:rPr>
                <w:rFonts w:ascii="Arial" w:hAnsi="Arial" w:cs="Arial"/>
                <w:sz w:val="16"/>
                <w:szCs w:val="16"/>
                <w:lang w:eastAsia="en-US"/>
              </w:rPr>
              <w:t>Г. Поль-Боскамп ГмбХ &amp; Ко. КГ.</w:t>
            </w:r>
          </w:p>
        </w:tc>
        <w:tc>
          <w:tcPr>
            <w:tcW w:w="1072"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jc w:val="center"/>
              <w:rPr>
                <w:rFonts w:ascii="Arial" w:hAnsi="Arial" w:cs="Arial"/>
                <w:b/>
                <w:sz w:val="16"/>
                <w:szCs w:val="16"/>
                <w:lang w:eastAsia="en-US"/>
              </w:rPr>
            </w:pPr>
            <w:r w:rsidRPr="006D020E">
              <w:rPr>
                <w:rFonts w:ascii="Arial" w:hAnsi="Arial" w:cs="Arial"/>
                <w:sz w:val="16"/>
                <w:szCs w:val="16"/>
                <w:lang w:eastAsia="en-US"/>
              </w:rPr>
              <w:t>Г.Поль-Боскамп ГмбХ &amp; Ко. КГ.</w:t>
            </w:r>
          </w:p>
        </w:tc>
        <w:tc>
          <w:tcPr>
            <w:tcW w:w="851"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Німеччина</w:t>
            </w:r>
          </w:p>
        </w:tc>
        <w:tc>
          <w:tcPr>
            <w:tcW w:w="127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623"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rPr>
                <w:rFonts w:ascii="Arial" w:hAnsi="Arial" w:cs="Arial"/>
                <w:b/>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w:t>
            </w:r>
            <w:r w:rsidRPr="006D020E">
              <w:rPr>
                <w:rFonts w:ascii="Arial" w:hAnsi="Arial" w:cs="Arial"/>
                <w:b/>
                <w:sz w:val="16"/>
                <w:szCs w:val="16"/>
                <w:lang w:val="en-US" w:eastAsia="en-US"/>
              </w:rPr>
              <w:t xml:space="preserve">- </w:t>
            </w:r>
            <w:r w:rsidRPr="006D020E">
              <w:rPr>
                <w:rFonts w:ascii="Arial" w:hAnsi="Arial" w:cs="Arial"/>
                <w:sz w:val="16"/>
                <w:szCs w:val="16"/>
                <w:lang w:eastAsia="en-US"/>
              </w:rPr>
              <w:t>виправління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022890" w:rsidRPr="00022890" w:rsidTr="00DF0156">
        <w:trPr>
          <w:trHeight w:val="557"/>
        </w:trPr>
        <w:tc>
          <w:tcPr>
            <w:tcW w:w="567" w:type="dxa"/>
            <w:tcBorders>
              <w:top w:val="single" w:sz="4" w:space="0" w:color="auto"/>
              <w:left w:val="single" w:sz="4" w:space="0" w:color="auto"/>
              <w:bottom w:val="single" w:sz="4" w:space="0" w:color="auto"/>
              <w:right w:val="single" w:sz="4" w:space="0" w:color="auto"/>
            </w:tcBorders>
          </w:tcPr>
          <w:p w:rsidR="00022890" w:rsidRPr="00022890" w:rsidRDefault="00022890" w:rsidP="00022890">
            <w:pPr>
              <w:numPr>
                <w:ilvl w:val="0"/>
                <w:numId w:val="9"/>
              </w:numPr>
              <w:rPr>
                <w:rFonts w:ascii="Arial" w:hAnsi="Arial" w:cs="Arial"/>
                <w:b/>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b/>
                <w:sz w:val="16"/>
                <w:szCs w:val="16"/>
                <w:lang w:eastAsia="en-US"/>
              </w:rPr>
            </w:pPr>
            <w:r w:rsidRPr="006D020E">
              <w:rPr>
                <w:rFonts w:ascii="Arial" w:hAnsi="Arial" w:cs="Arial"/>
                <w:b/>
                <w:sz w:val="16"/>
                <w:szCs w:val="16"/>
                <w:lang w:eastAsia="en-US"/>
              </w:rPr>
              <w:t xml:space="preserve">РЕСПЕРО МИРТОЛ ФОРТЕ </w:t>
            </w:r>
          </w:p>
        </w:tc>
        <w:tc>
          <w:tcPr>
            <w:tcW w:w="483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sz w:val="16"/>
                <w:szCs w:val="16"/>
                <w:lang w:eastAsia="en-US"/>
              </w:rPr>
            </w:pPr>
            <w:r w:rsidRPr="006D020E">
              <w:rPr>
                <w:rFonts w:ascii="Arial" w:hAnsi="Arial" w:cs="Arial"/>
                <w:sz w:val="16"/>
                <w:szCs w:val="16"/>
                <w:lang w:eastAsia="en-US"/>
              </w:rPr>
              <w:t>капсули кишковорозчинні по 300 мг по 10 капсул у блістері, по 2 блістери у картонній коробці</w:t>
            </w:r>
          </w:p>
          <w:p w:rsidR="00022890" w:rsidRPr="006D020E" w:rsidRDefault="00022890" w:rsidP="009C6500">
            <w:pPr>
              <w:rPr>
                <w:rFonts w:ascii="Arial" w:hAnsi="Arial" w:cs="Arial"/>
                <w:sz w:val="16"/>
                <w:szCs w:val="16"/>
                <w:lang w:eastAsia="en-US"/>
              </w:rPr>
            </w:pPr>
          </w:p>
        </w:tc>
        <w:tc>
          <w:tcPr>
            <w:tcW w:w="1179"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eastAsia="en-US"/>
              </w:rPr>
            </w:pPr>
            <w:r w:rsidRPr="006D020E">
              <w:rPr>
                <w:rFonts w:ascii="Arial" w:hAnsi="Arial" w:cs="Arial"/>
                <w:sz w:val="16"/>
                <w:szCs w:val="16"/>
                <w:lang w:eastAsia="en-US"/>
              </w:rPr>
              <w:t>Г. Поль-Боскамп ГмбХ &amp; Ко. КГ.</w:t>
            </w:r>
          </w:p>
          <w:p w:rsidR="00022890" w:rsidRPr="006D020E" w:rsidRDefault="00022890" w:rsidP="009C6500">
            <w:pPr>
              <w:jc w:val="center"/>
              <w:rPr>
                <w:rFonts w:ascii="Arial" w:hAnsi="Arial" w:cs="Arial"/>
                <w:sz w:val="16"/>
                <w:szCs w:val="16"/>
                <w:lang w:eastAsia="en-US"/>
              </w:rPr>
            </w:pPr>
          </w:p>
        </w:tc>
        <w:tc>
          <w:tcPr>
            <w:tcW w:w="1072"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spacing w:after="240"/>
              <w:ind w:left="0"/>
              <w:jc w:val="center"/>
              <w:rPr>
                <w:rFonts w:ascii="Arial" w:hAnsi="Arial" w:cs="Arial"/>
                <w:b/>
                <w:sz w:val="16"/>
                <w:szCs w:val="16"/>
                <w:lang w:eastAsia="en-US"/>
              </w:rPr>
            </w:pPr>
            <w:r w:rsidRPr="006D020E">
              <w:rPr>
                <w:rFonts w:ascii="Arial" w:hAnsi="Arial" w:cs="Arial"/>
                <w:sz w:val="16"/>
                <w:szCs w:val="16"/>
                <w:lang w:eastAsia="en-US"/>
              </w:rPr>
              <w:t>Г.Поль-Боскамп ГмбХ &amp; Ко. КГ.</w:t>
            </w:r>
          </w:p>
        </w:tc>
        <w:tc>
          <w:tcPr>
            <w:tcW w:w="851"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Німеччина</w:t>
            </w:r>
          </w:p>
        </w:tc>
        <w:tc>
          <w:tcPr>
            <w:tcW w:w="127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623"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spacing w:after="240"/>
              <w:ind w:left="0"/>
              <w:rPr>
                <w:rFonts w:ascii="Arial" w:hAnsi="Arial" w:cs="Arial"/>
                <w:b/>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FB0C77">
              <w:rPr>
                <w:rFonts w:ascii="Arial" w:hAnsi="Arial" w:cs="Arial"/>
                <w:b/>
                <w:sz w:val="16"/>
                <w:szCs w:val="16"/>
                <w:lang w:val="uk-UA" w:eastAsia="en-US"/>
              </w:rPr>
              <w:t xml:space="preserve"> </w:t>
            </w:r>
            <w:r>
              <w:rPr>
                <w:rFonts w:ascii="Arial" w:hAnsi="Arial" w:cs="Arial"/>
                <w:b/>
                <w:sz w:val="16"/>
                <w:szCs w:val="16"/>
                <w:lang w:val="uk-UA" w:eastAsia="en-US"/>
              </w:rPr>
              <w:t xml:space="preserve"> </w:t>
            </w:r>
            <w:r w:rsidRPr="006D020E">
              <w:rPr>
                <w:rFonts w:ascii="Arial" w:hAnsi="Arial" w:cs="Arial"/>
                <w:b/>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022890" w:rsidRPr="00484DC4" w:rsidTr="00DF0156">
        <w:trPr>
          <w:trHeight w:val="557"/>
        </w:trPr>
        <w:tc>
          <w:tcPr>
            <w:tcW w:w="567" w:type="dxa"/>
            <w:tcBorders>
              <w:top w:val="single" w:sz="4" w:space="0" w:color="auto"/>
              <w:left w:val="single" w:sz="4" w:space="0" w:color="auto"/>
              <w:bottom w:val="single" w:sz="4" w:space="0" w:color="auto"/>
              <w:right w:val="single" w:sz="4" w:space="0" w:color="auto"/>
            </w:tcBorders>
          </w:tcPr>
          <w:p w:rsidR="00022890" w:rsidRPr="00022890" w:rsidRDefault="00022890" w:rsidP="00022890">
            <w:pPr>
              <w:numPr>
                <w:ilvl w:val="0"/>
                <w:numId w:val="9"/>
              </w:numPr>
              <w:rPr>
                <w:rFonts w:ascii="Arial" w:hAnsi="Arial" w:cs="Arial"/>
                <w:b/>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b/>
                <w:sz w:val="16"/>
                <w:szCs w:val="16"/>
                <w:lang w:eastAsia="en-US"/>
              </w:rPr>
            </w:pPr>
            <w:r w:rsidRPr="006D020E">
              <w:rPr>
                <w:rFonts w:ascii="Arial" w:hAnsi="Arial" w:cs="Arial"/>
                <w:b/>
                <w:sz w:val="16"/>
                <w:szCs w:val="16"/>
                <w:lang w:eastAsia="en-US"/>
              </w:rPr>
              <w:t xml:space="preserve">ХЕЛІКСОР А </w:t>
            </w:r>
          </w:p>
        </w:tc>
        <w:tc>
          <w:tcPr>
            <w:tcW w:w="483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rPr>
                <w:rFonts w:ascii="Arial" w:hAnsi="Arial" w:cs="Arial"/>
                <w:sz w:val="16"/>
                <w:szCs w:val="16"/>
                <w:lang w:eastAsia="en-US"/>
              </w:rPr>
            </w:pPr>
            <w:r w:rsidRPr="006D020E">
              <w:rPr>
                <w:rFonts w:ascii="Arial" w:hAnsi="Arial" w:cs="Arial"/>
                <w:sz w:val="16"/>
                <w:szCs w:val="16"/>
                <w:lang w:eastAsia="en-US"/>
              </w:rPr>
              <w:t>розчин для ін'єкцій, 1 мг ампули по 1 мл, 5 мг ампули по 1 мл, 20 мг ампули по 1 мл, 50 мг ампули по 1 мл, 100 мг ампули по 2 мл; по 6 ампул в картонній пачці</w:t>
            </w:r>
          </w:p>
          <w:p w:rsidR="00022890" w:rsidRPr="006D020E" w:rsidRDefault="00022890" w:rsidP="009C6500">
            <w:pPr>
              <w:rPr>
                <w:rFonts w:ascii="Arial" w:hAnsi="Arial" w:cs="Arial"/>
                <w:sz w:val="16"/>
                <w:szCs w:val="16"/>
                <w:lang w:eastAsia="en-US"/>
              </w:rPr>
            </w:pPr>
          </w:p>
        </w:tc>
        <w:tc>
          <w:tcPr>
            <w:tcW w:w="1179"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rFonts w:ascii="Arial" w:hAnsi="Arial" w:cs="Arial"/>
                <w:sz w:val="16"/>
                <w:szCs w:val="16"/>
                <w:lang w:val="en-US" w:eastAsia="en-US"/>
              </w:rPr>
            </w:pPr>
            <w:r w:rsidRPr="006D020E">
              <w:rPr>
                <w:rFonts w:ascii="Arial" w:hAnsi="Arial" w:cs="Arial"/>
                <w:sz w:val="16"/>
                <w:szCs w:val="16"/>
                <w:lang w:eastAsia="en-US"/>
              </w:rPr>
              <w:t>ХЕЛІКСОР Хейльміттель ГмбХ.</w:t>
            </w:r>
          </w:p>
          <w:p w:rsidR="00022890" w:rsidRPr="006D020E" w:rsidRDefault="00022890" w:rsidP="009C6500">
            <w:pPr>
              <w:jc w:val="center"/>
              <w:rPr>
                <w:rFonts w:ascii="Arial" w:hAnsi="Arial" w:cs="Arial"/>
                <w:sz w:val="16"/>
                <w:szCs w:val="16"/>
                <w:lang w:val="en-US" w:eastAsia="en-US"/>
              </w:rPr>
            </w:pPr>
          </w:p>
        </w:tc>
        <w:tc>
          <w:tcPr>
            <w:tcW w:w="1072"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275"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jc w:val="center"/>
              <w:rPr>
                <w:rFonts w:ascii="Arial" w:hAnsi="Arial" w:cs="Arial"/>
                <w:sz w:val="16"/>
                <w:szCs w:val="16"/>
                <w:lang w:eastAsia="en-US"/>
              </w:rPr>
            </w:pPr>
            <w:r w:rsidRPr="006D020E">
              <w:rPr>
                <w:rFonts w:ascii="Arial" w:hAnsi="Arial" w:cs="Arial"/>
                <w:sz w:val="16"/>
                <w:szCs w:val="16"/>
                <w:lang w:val="en-US" w:eastAsia="en-US"/>
              </w:rPr>
              <w:t>Хеліксор Хейльміттель ГмбХ</w:t>
            </w:r>
            <w:r w:rsidRPr="006D020E">
              <w:rPr>
                <w:rFonts w:ascii="Arial" w:hAnsi="Arial" w:cs="Arial"/>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jc w:val="center"/>
              <w:rPr>
                <w:sz w:val="16"/>
                <w:szCs w:val="16"/>
              </w:rPr>
            </w:pPr>
            <w:r w:rsidRPr="006D020E">
              <w:rPr>
                <w:rFonts w:ascii="Arial" w:hAnsi="Arial" w:cs="Arial"/>
                <w:sz w:val="16"/>
                <w:szCs w:val="16"/>
                <w:lang w:eastAsia="en-US"/>
              </w:rPr>
              <w:t>Німеччина</w:t>
            </w:r>
          </w:p>
        </w:tc>
        <w:tc>
          <w:tcPr>
            <w:tcW w:w="1276"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НЕР № 13 від 22.07.2021</w:t>
            </w:r>
          </w:p>
        </w:tc>
        <w:tc>
          <w:tcPr>
            <w:tcW w:w="3623" w:type="dxa"/>
            <w:tcBorders>
              <w:top w:val="single" w:sz="4" w:space="0" w:color="auto"/>
              <w:left w:val="single" w:sz="4" w:space="0" w:color="auto"/>
              <w:bottom w:val="single" w:sz="4" w:space="0" w:color="auto"/>
              <w:right w:val="single" w:sz="4" w:space="0" w:color="auto"/>
            </w:tcBorders>
          </w:tcPr>
          <w:p w:rsidR="00022890" w:rsidRPr="006D020E" w:rsidRDefault="00022890" w:rsidP="009C6500">
            <w:pPr>
              <w:pStyle w:val="ab"/>
              <w:ind w:left="0"/>
              <w:rPr>
                <w:rFonts w:ascii="Arial" w:hAnsi="Arial" w:cs="Arial"/>
                <w:b/>
                <w:sz w:val="16"/>
                <w:szCs w:val="16"/>
                <w:lang w:val="en-US" w:eastAsia="en-US"/>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6D020E">
              <w:rPr>
                <w:rFonts w:ascii="Arial" w:hAnsi="Arial" w:cs="Arial"/>
                <w:b/>
                <w:sz w:val="16"/>
                <w:szCs w:val="16"/>
                <w:lang w:val="en-US" w:eastAsia="en-US"/>
              </w:rPr>
              <w:t xml:space="preserve"> -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підставі</w:t>
            </w:r>
            <w:r w:rsidRPr="006D020E">
              <w:rPr>
                <w:rFonts w:ascii="Arial" w:hAnsi="Arial" w:cs="Arial"/>
                <w:sz w:val="16"/>
                <w:szCs w:val="16"/>
                <w:lang w:val="en-US" w:eastAsia="en-US"/>
              </w:rPr>
              <w:t xml:space="preserve"> </w:t>
            </w:r>
            <w:r w:rsidRPr="006D020E">
              <w:rPr>
                <w:rFonts w:ascii="Arial" w:hAnsi="Arial" w:cs="Arial"/>
                <w:sz w:val="16"/>
                <w:szCs w:val="16"/>
                <w:lang w:eastAsia="en-US"/>
              </w:rPr>
              <w:t>висновків</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комісій</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етапі</w:t>
            </w:r>
            <w:r w:rsidRPr="006D020E">
              <w:rPr>
                <w:rFonts w:ascii="Arial" w:hAnsi="Arial" w:cs="Arial"/>
                <w:sz w:val="16"/>
                <w:szCs w:val="16"/>
                <w:lang w:val="en-US" w:eastAsia="en-US"/>
              </w:rPr>
              <w:t xml:space="preserve"> </w:t>
            </w:r>
            <w:r w:rsidRPr="006D020E">
              <w:rPr>
                <w:rFonts w:ascii="Arial" w:hAnsi="Arial" w:cs="Arial"/>
                <w:sz w:val="16"/>
                <w:szCs w:val="16"/>
                <w:lang w:eastAsia="en-US"/>
              </w:rPr>
              <w:t>спеціалізованої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згідно</w:t>
            </w:r>
            <w:r w:rsidRPr="006D020E">
              <w:rPr>
                <w:rFonts w:ascii="Arial" w:hAnsi="Arial" w:cs="Arial"/>
                <w:sz w:val="16"/>
                <w:szCs w:val="16"/>
                <w:lang w:val="en-US" w:eastAsia="en-US"/>
              </w:rPr>
              <w:t xml:space="preserve"> </w:t>
            </w:r>
            <w:r w:rsidRPr="006D020E">
              <w:rPr>
                <w:rFonts w:ascii="Arial" w:hAnsi="Arial" w:cs="Arial"/>
                <w:sz w:val="16"/>
                <w:szCs w:val="16"/>
                <w:lang w:eastAsia="en-US"/>
              </w:rPr>
              <w:t>з</w:t>
            </w:r>
            <w:r w:rsidRPr="006D020E">
              <w:rPr>
                <w:rFonts w:ascii="Arial" w:hAnsi="Arial" w:cs="Arial"/>
                <w:sz w:val="16"/>
                <w:szCs w:val="16"/>
                <w:lang w:val="en-US" w:eastAsia="en-US"/>
              </w:rPr>
              <w:t xml:space="preserve"> </w:t>
            </w:r>
            <w:r w:rsidRPr="006D020E">
              <w:rPr>
                <w:rFonts w:ascii="Arial" w:hAnsi="Arial" w:cs="Arial"/>
                <w:sz w:val="16"/>
                <w:szCs w:val="16"/>
                <w:lang w:eastAsia="en-US"/>
              </w:rPr>
              <w:t>висновком</w:t>
            </w:r>
            <w:r w:rsidRPr="006D020E">
              <w:rPr>
                <w:rFonts w:ascii="Arial" w:hAnsi="Arial" w:cs="Arial"/>
                <w:sz w:val="16"/>
                <w:szCs w:val="16"/>
                <w:lang w:val="en-US" w:eastAsia="en-US"/>
              </w:rPr>
              <w:t xml:space="preserve"> </w:t>
            </w:r>
            <w:r w:rsidRPr="006D020E">
              <w:rPr>
                <w:rFonts w:ascii="Arial" w:hAnsi="Arial" w:cs="Arial"/>
                <w:sz w:val="16"/>
                <w:szCs w:val="16"/>
                <w:lang w:eastAsia="en-US"/>
              </w:rPr>
              <w:t>Департаменту</w:t>
            </w:r>
            <w:r w:rsidRPr="006D020E">
              <w:rPr>
                <w:rFonts w:ascii="Arial" w:hAnsi="Arial" w:cs="Arial"/>
                <w:sz w:val="16"/>
                <w:szCs w:val="16"/>
                <w:lang w:val="en-US" w:eastAsia="en-US"/>
              </w:rPr>
              <w:t xml:space="preserve"> </w:t>
            </w:r>
            <w:r w:rsidRPr="006D020E">
              <w:rPr>
                <w:rFonts w:ascii="Arial" w:hAnsi="Arial" w:cs="Arial"/>
                <w:sz w:val="16"/>
                <w:szCs w:val="16"/>
                <w:lang w:eastAsia="en-US"/>
              </w:rPr>
              <w:t>фармацевтичної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діяльності</w:t>
            </w:r>
            <w:r w:rsidRPr="006D020E">
              <w:rPr>
                <w:rFonts w:ascii="Arial" w:hAnsi="Arial" w:cs="Arial"/>
                <w:sz w:val="16"/>
                <w:szCs w:val="16"/>
                <w:lang w:val="en-US" w:eastAsia="en-US"/>
              </w:rPr>
              <w:t xml:space="preserve">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зв</w:t>
            </w:r>
            <w:r w:rsidRPr="006D020E">
              <w:rPr>
                <w:rFonts w:ascii="Arial" w:hAnsi="Arial" w:cs="Arial"/>
                <w:sz w:val="16"/>
                <w:szCs w:val="16"/>
                <w:lang w:val="en-US" w:eastAsia="en-US"/>
              </w:rPr>
              <w:t>`</w:t>
            </w:r>
            <w:r w:rsidRPr="006D020E">
              <w:rPr>
                <w:rFonts w:ascii="Arial" w:hAnsi="Arial" w:cs="Arial"/>
                <w:sz w:val="16"/>
                <w:szCs w:val="16"/>
                <w:lang w:eastAsia="en-US"/>
              </w:rPr>
              <w:t>язку</w:t>
            </w:r>
            <w:r w:rsidRPr="006D020E">
              <w:rPr>
                <w:rFonts w:ascii="Arial" w:hAnsi="Arial" w:cs="Arial"/>
                <w:sz w:val="16"/>
                <w:szCs w:val="16"/>
                <w:lang w:val="en-US" w:eastAsia="en-US"/>
              </w:rPr>
              <w:t xml:space="preserve"> </w:t>
            </w:r>
            <w:r w:rsidRPr="006D020E">
              <w:rPr>
                <w:rFonts w:ascii="Arial" w:hAnsi="Arial" w:cs="Arial"/>
                <w:sz w:val="16"/>
                <w:szCs w:val="16"/>
                <w:lang w:eastAsia="en-US"/>
              </w:rPr>
              <w:t>з</w:t>
            </w:r>
            <w:r w:rsidRPr="006D020E">
              <w:rPr>
                <w:rFonts w:ascii="Arial" w:hAnsi="Arial" w:cs="Arial"/>
                <w:sz w:val="16"/>
                <w:szCs w:val="16"/>
                <w:lang w:val="en-US" w:eastAsia="en-US"/>
              </w:rPr>
              <w:t xml:space="preserve"> </w:t>
            </w:r>
            <w:r w:rsidRPr="006D020E">
              <w:rPr>
                <w:rFonts w:ascii="Arial" w:hAnsi="Arial" w:cs="Arial"/>
                <w:sz w:val="16"/>
                <w:szCs w:val="16"/>
                <w:lang w:eastAsia="en-US"/>
              </w:rPr>
              <w:t>невідповідністю</w:t>
            </w:r>
            <w:r w:rsidRPr="006D020E">
              <w:rPr>
                <w:rFonts w:ascii="Arial" w:hAnsi="Arial" w:cs="Arial"/>
                <w:sz w:val="16"/>
                <w:szCs w:val="16"/>
                <w:lang w:val="en-US" w:eastAsia="en-US"/>
              </w:rPr>
              <w:t xml:space="preserve"> </w:t>
            </w:r>
            <w:r w:rsidRPr="006D020E">
              <w:rPr>
                <w:rFonts w:ascii="Arial" w:hAnsi="Arial" w:cs="Arial"/>
                <w:sz w:val="16"/>
                <w:szCs w:val="16"/>
                <w:lang w:eastAsia="en-US"/>
              </w:rPr>
              <w:t>вимогам</w:t>
            </w:r>
            <w:r w:rsidRPr="006D020E">
              <w:rPr>
                <w:rFonts w:ascii="Arial" w:hAnsi="Arial" w:cs="Arial"/>
                <w:sz w:val="16"/>
                <w:szCs w:val="16"/>
                <w:lang w:val="en-US" w:eastAsia="en-US"/>
              </w:rPr>
              <w:t xml:space="preserve"> </w:t>
            </w:r>
            <w:r w:rsidRPr="006D020E">
              <w:rPr>
                <w:rFonts w:ascii="Arial" w:hAnsi="Arial" w:cs="Arial"/>
                <w:sz w:val="16"/>
                <w:szCs w:val="16"/>
                <w:lang w:eastAsia="en-US"/>
              </w:rPr>
              <w:t>Додатку</w:t>
            </w:r>
            <w:r w:rsidRPr="006D020E">
              <w:rPr>
                <w:rFonts w:ascii="Arial" w:hAnsi="Arial" w:cs="Arial"/>
                <w:sz w:val="16"/>
                <w:szCs w:val="16"/>
                <w:lang w:val="en-US" w:eastAsia="en-US"/>
              </w:rPr>
              <w:t xml:space="preserve"> 6 </w:t>
            </w:r>
            <w:r w:rsidRPr="006D020E">
              <w:rPr>
                <w:rFonts w:ascii="Arial" w:hAnsi="Arial" w:cs="Arial"/>
                <w:sz w:val="16"/>
                <w:szCs w:val="16"/>
                <w:lang w:eastAsia="en-US"/>
              </w:rPr>
              <w:t>Порядку</w:t>
            </w:r>
            <w:r w:rsidRPr="006D020E">
              <w:rPr>
                <w:rFonts w:ascii="Arial" w:hAnsi="Arial" w:cs="Arial"/>
                <w:sz w:val="16"/>
                <w:szCs w:val="16"/>
                <w:lang w:val="en-US" w:eastAsia="en-US"/>
              </w:rPr>
              <w:t xml:space="preserve"> </w:t>
            </w:r>
            <w:r w:rsidRPr="006D020E">
              <w:rPr>
                <w:rFonts w:ascii="Arial" w:hAnsi="Arial" w:cs="Arial"/>
                <w:sz w:val="16"/>
                <w:szCs w:val="16"/>
                <w:lang w:eastAsia="en-US"/>
              </w:rPr>
              <w:t>проведення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лікарські</w:t>
            </w:r>
            <w:r w:rsidRPr="006D020E">
              <w:rPr>
                <w:rFonts w:ascii="Arial" w:hAnsi="Arial" w:cs="Arial"/>
                <w:sz w:val="16"/>
                <w:szCs w:val="16"/>
                <w:lang w:val="en-US" w:eastAsia="en-US"/>
              </w:rPr>
              <w:t xml:space="preserve"> </w:t>
            </w:r>
            <w:r w:rsidRPr="006D020E">
              <w:rPr>
                <w:rFonts w:ascii="Arial" w:hAnsi="Arial" w:cs="Arial"/>
                <w:sz w:val="16"/>
                <w:szCs w:val="16"/>
                <w:lang w:eastAsia="en-US"/>
              </w:rPr>
              <w:t>засоби</w:t>
            </w:r>
            <w:r w:rsidRPr="006D020E">
              <w:rPr>
                <w:rFonts w:ascii="Arial" w:hAnsi="Arial" w:cs="Arial"/>
                <w:sz w:val="16"/>
                <w:szCs w:val="16"/>
                <w:lang w:val="en-US" w:eastAsia="en-US"/>
              </w:rPr>
              <w:t xml:space="preserve">, </w:t>
            </w:r>
            <w:r w:rsidRPr="006D020E">
              <w:rPr>
                <w:rFonts w:ascii="Arial" w:hAnsi="Arial" w:cs="Arial"/>
                <w:sz w:val="16"/>
                <w:szCs w:val="16"/>
                <w:lang w:eastAsia="en-US"/>
              </w:rPr>
              <w:t>що</w:t>
            </w:r>
            <w:r w:rsidRPr="006D020E">
              <w:rPr>
                <w:rFonts w:ascii="Arial" w:hAnsi="Arial" w:cs="Arial"/>
                <w:sz w:val="16"/>
                <w:szCs w:val="16"/>
                <w:lang w:val="en-US" w:eastAsia="en-US"/>
              </w:rPr>
              <w:t xml:space="preserve"> </w:t>
            </w:r>
            <w:r w:rsidRPr="006D020E">
              <w:rPr>
                <w:rFonts w:ascii="Arial" w:hAnsi="Arial" w:cs="Arial"/>
                <w:sz w:val="16"/>
                <w:szCs w:val="16"/>
                <w:lang w:eastAsia="en-US"/>
              </w:rPr>
              <w:t>подаються</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державну</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реєстрацію</w:t>
            </w:r>
            <w:r w:rsidRPr="006D020E">
              <w:rPr>
                <w:rFonts w:ascii="Arial" w:hAnsi="Arial" w:cs="Arial"/>
                <w:sz w:val="16"/>
                <w:szCs w:val="16"/>
                <w:lang w:val="en-US" w:eastAsia="en-US"/>
              </w:rPr>
              <w:t xml:space="preserve"> (</w:t>
            </w:r>
            <w:r w:rsidRPr="006D020E">
              <w:rPr>
                <w:rFonts w:ascii="Arial" w:hAnsi="Arial" w:cs="Arial"/>
                <w:sz w:val="16"/>
                <w:szCs w:val="16"/>
                <w:lang w:eastAsia="en-US"/>
              </w:rPr>
              <w:t>перереєстрацію</w:t>
            </w:r>
            <w:r w:rsidRPr="006D020E">
              <w:rPr>
                <w:rFonts w:ascii="Arial" w:hAnsi="Arial" w:cs="Arial"/>
                <w:sz w:val="16"/>
                <w:szCs w:val="16"/>
                <w:lang w:val="en-US" w:eastAsia="en-US"/>
              </w:rPr>
              <w:t xml:space="preserve">), </w:t>
            </w:r>
            <w:r w:rsidRPr="006D020E">
              <w:rPr>
                <w:rFonts w:ascii="Arial" w:hAnsi="Arial" w:cs="Arial"/>
                <w:sz w:val="16"/>
                <w:szCs w:val="16"/>
                <w:lang w:eastAsia="en-US"/>
              </w:rPr>
              <w:t>а</w:t>
            </w:r>
            <w:r w:rsidRPr="006D020E">
              <w:rPr>
                <w:rFonts w:ascii="Arial" w:hAnsi="Arial" w:cs="Arial"/>
                <w:sz w:val="16"/>
                <w:szCs w:val="16"/>
                <w:lang w:val="en-US" w:eastAsia="en-US"/>
              </w:rPr>
              <w:t xml:space="preserve"> </w:t>
            </w:r>
            <w:r w:rsidRPr="006D020E">
              <w:rPr>
                <w:rFonts w:ascii="Arial" w:hAnsi="Arial" w:cs="Arial"/>
                <w:sz w:val="16"/>
                <w:szCs w:val="16"/>
                <w:lang w:eastAsia="en-US"/>
              </w:rPr>
              <w:t>також</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про</w:t>
            </w:r>
            <w:r w:rsidRPr="006D020E">
              <w:rPr>
                <w:rFonts w:ascii="Arial" w:hAnsi="Arial" w:cs="Arial"/>
                <w:sz w:val="16"/>
                <w:szCs w:val="16"/>
                <w:lang w:val="en-US" w:eastAsia="en-US"/>
              </w:rPr>
              <w:t xml:space="preserve"> </w:t>
            </w:r>
            <w:r w:rsidRPr="006D020E">
              <w:rPr>
                <w:rFonts w:ascii="Arial" w:hAnsi="Arial" w:cs="Arial"/>
                <w:sz w:val="16"/>
                <w:szCs w:val="16"/>
                <w:lang w:eastAsia="en-US"/>
              </w:rPr>
              <w:t>внесення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змін</w:t>
            </w:r>
            <w:r w:rsidRPr="006D020E">
              <w:rPr>
                <w:rFonts w:ascii="Arial" w:hAnsi="Arial" w:cs="Arial"/>
                <w:sz w:val="16"/>
                <w:szCs w:val="16"/>
                <w:lang w:val="en-US" w:eastAsia="en-US"/>
              </w:rPr>
              <w:t xml:space="preserve"> </w:t>
            </w:r>
            <w:r w:rsidRPr="006D020E">
              <w:rPr>
                <w:rFonts w:ascii="Arial" w:hAnsi="Arial" w:cs="Arial"/>
                <w:sz w:val="16"/>
                <w:szCs w:val="16"/>
                <w:lang w:eastAsia="en-US"/>
              </w:rPr>
              <w:t>до</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протягом</w:t>
            </w:r>
            <w:r w:rsidRPr="006D020E">
              <w:rPr>
                <w:rFonts w:ascii="Arial" w:hAnsi="Arial" w:cs="Arial"/>
                <w:sz w:val="16"/>
                <w:szCs w:val="16"/>
                <w:lang w:val="en-US" w:eastAsia="en-US"/>
              </w:rPr>
              <w:t xml:space="preserve"> </w:t>
            </w:r>
            <w:r w:rsidRPr="006D020E">
              <w:rPr>
                <w:rFonts w:ascii="Arial" w:hAnsi="Arial" w:cs="Arial"/>
                <w:sz w:val="16"/>
                <w:szCs w:val="16"/>
                <w:lang w:eastAsia="en-US"/>
              </w:rPr>
              <w:t>дії</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реєстраційного</w:t>
            </w:r>
            <w:r w:rsidRPr="006D020E">
              <w:rPr>
                <w:rFonts w:ascii="Arial" w:hAnsi="Arial" w:cs="Arial"/>
                <w:sz w:val="16"/>
                <w:szCs w:val="16"/>
                <w:lang w:val="en-US" w:eastAsia="en-US"/>
              </w:rPr>
              <w:t xml:space="preserve"> </w:t>
            </w:r>
            <w:r w:rsidRPr="006D020E">
              <w:rPr>
                <w:rFonts w:ascii="Arial" w:hAnsi="Arial" w:cs="Arial"/>
                <w:sz w:val="16"/>
                <w:szCs w:val="16"/>
                <w:lang w:eastAsia="en-US"/>
              </w:rPr>
              <w:t>посвідчення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затвердженого</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наказом</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 460) </w:t>
            </w:r>
            <w:r w:rsidRPr="006D020E">
              <w:rPr>
                <w:rFonts w:ascii="Arial" w:hAnsi="Arial" w:cs="Arial"/>
                <w:sz w:val="16"/>
                <w:szCs w:val="16"/>
                <w:lang w:eastAsia="en-US"/>
              </w:rPr>
              <w:t>щодо</w:t>
            </w:r>
            <w:r w:rsidRPr="006D020E">
              <w:rPr>
                <w:rFonts w:ascii="Arial" w:hAnsi="Arial" w:cs="Arial"/>
                <w:sz w:val="16"/>
                <w:szCs w:val="16"/>
                <w:lang w:val="en-US" w:eastAsia="en-US"/>
              </w:rPr>
              <w:t xml:space="preserve"> </w:t>
            </w:r>
            <w:r w:rsidRPr="006D020E">
              <w:rPr>
                <w:rFonts w:ascii="Arial" w:hAnsi="Arial" w:cs="Arial"/>
                <w:sz w:val="16"/>
                <w:szCs w:val="16"/>
                <w:lang w:eastAsia="en-US"/>
              </w:rPr>
              <w:t>діючої</w:t>
            </w:r>
            <w:r w:rsidRPr="006D020E">
              <w:rPr>
                <w:rFonts w:ascii="Arial" w:hAnsi="Arial" w:cs="Arial"/>
                <w:sz w:val="16"/>
                <w:szCs w:val="16"/>
                <w:lang w:val="en-US" w:eastAsia="en-US"/>
              </w:rPr>
              <w:t xml:space="preserve"> </w:t>
            </w:r>
            <w:r w:rsidRPr="006D020E">
              <w:rPr>
                <w:rFonts w:ascii="Arial" w:hAnsi="Arial" w:cs="Arial"/>
                <w:sz w:val="16"/>
                <w:szCs w:val="16"/>
                <w:lang w:eastAsia="en-US"/>
              </w:rPr>
              <w:t>речовини</w:t>
            </w:r>
            <w:r w:rsidRPr="006D020E">
              <w:rPr>
                <w:rFonts w:ascii="Arial" w:hAnsi="Arial" w:cs="Arial"/>
                <w:sz w:val="16"/>
                <w:szCs w:val="16"/>
                <w:lang w:val="en-US" w:eastAsia="en-US"/>
              </w:rPr>
              <w:t xml:space="preserve">, </w:t>
            </w:r>
            <w:r w:rsidRPr="006D020E">
              <w:rPr>
                <w:rFonts w:ascii="Arial" w:hAnsi="Arial" w:cs="Arial"/>
                <w:sz w:val="16"/>
                <w:szCs w:val="16"/>
                <w:lang w:eastAsia="en-US"/>
              </w:rPr>
              <w:t>фармацевтичної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розробки</w:t>
            </w:r>
            <w:r w:rsidRPr="006D020E">
              <w:rPr>
                <w:rFonts w:ascii="Arial" w:hAnsi="Arial" w:cs="Arial"/>
                <w:sz w:val="16"/>
                <w:szCs w:val="16"/>
                <w:lang w:val="en-US" w:eastAsia="en-US"/>
              </w:rPr>
              <w:t xml:space="preserve">, </w:t>
            </w:r>
            <w:r w:rsidRPr="006D020E">
              <w:rPr>
                <w:rFonts w:ascii="Arial" w:hAnsi="Arial" w:cs="Arial"/>
                <w:sz w:val="16"/>
                <w:szCs w:val="16"/>
                <w:lang w:eastAsia="en-US"/>
              </w:rPr>
              <w:t>контролю</w:t>
            </w:r>
            <w:r w:rsidRPr="006D020E">
              <w:rPr>
                <w:rFonts w:ascii="Arial" w:hAnsi="Arial" w:cs="Arial"/>
                <w:sz w:val="16"/>
                <w:szCs w:val="16"/>
                <w:lang w:val="en-US" w:eastAsia="en-US"/>
              </w:rPr>
              <w:t xml:space="preserve"> ГЛЗ і досліджень стабільності.</w:t>
            </w:r>
          </w:p>
        </w:tc>
      </w:tr>
    </w:tbl>
    <w:p w:rsidR="00022890" w:rsidRDefault="00022890" w:rsidP="00022890">
      <w:pPr>
        <w:pStyle w:val="12"/>
        <w:jc w:val="both"/>
        <w:rPr>
          <w:rFonts w:ascii="Arial" w:hAnsi="Arial" w:cs="Arial"/>
          <w:b/>
          <w:sz w:val="22"/>
          <w:szCs w:val="22"/>
        </w:rPr>
      </w:pPr>
    </w:p>
    <w:p w:rsidR="00022890" w:rsidRPr="00A23809" w:rsidRDefault="00022890" w:rsidP="00022890">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W w:w="14850" w:type="dxa"/>
        <w:tblLook w:val="04A0" w:firstRow="1" w:lastRow="0" w:firstColumn="1" w:lastColumn="0" w:noHBand="0" w:noVBand="1"/>
      </w:tblPr>
      <w:tblGrid>
        <w:gridCol w:w="7621"/>
        <w:gridCol w:w="7229"/>
      </w:tblGrid>
      <w:tr w:rsidR="00022890" w:rsidRPr="00471943" w:rsidTr="009C6500">
        <w:tc>
          <w:tcPr>
            <w:tcW w:w="7621" w:type="dxa"/>
            <w:hideMark/>
          </w:tcPr>
          <w:p w:rsidR="00022890" w:rsidRPr="00471943" w:rsidRDefault="00022890" w:rsidP="009C6500">
            <w:pPr>
              <w:tabs>
                <w:tab w:val="left" w:pos="1985"/>
              </w:tabs>
              <w:rPr>
                <w:rFonts w:ascii="Arial" w:hAnsi="Arial" w:cs="Arial"/>
                <w:b/>
                <w:sz w:val="28"/>
                <w:szCs w:val="28"/>
              </w:rPr>
            </w:pPr>
            <w:r>
              <w:rPr>
                <w:rFonts w:ascii="Arial" w:hAnsi="Arial" w:cs="Arial"/>
                <w:b/>
                <w:sz w:val="28"/>
                <w:szCs w:val="28"/>
              </w:rPr>
              <w:t xml:space="preserve">В.о. </w:t>
            </w:r>
            <w:r w:rsidRPr="00471943">
              <w:rPr>
                <w:rFonts w:ascii="Arial" w:hAnsi="Arial" w:cs="Arial"/>
                <w:b/>
                <w:sz w:val="28"/>
                <w:szCs w:val="28"/>
              </w:rPr>
              <w:t>Г</w:t>
            </w:r>
            <w:r>
              <w:rPr>
                <w:rFonts w:ascii="Arial" w:hAnsi="Arial" w:cs="Arial"/>
                <w:b/>
                <w:sz w:val="28"/>
                <w:szCs w:val="28"/>
              </w:rPr>
              <w:t>енерального</w:t>
            </w:r>
            <w:r w:rsidRPr="00471943">
              <w:rPr>
                <w:rFonts w:ascii="Arial" w:hAnsi="Arial" w:cs="Arial"/>
                <w:b/>
                <w:sz w:val="28"/>
                <w:szCs w:val="28"/>
              </w:rPr>
              <w:t xml:space="preserve"> директор</w:t>
            </w:r>
            <w:r>
              <w:rPr>
                <w:rFonts w:ascii="Arial" w:hAnsi="Arial" w:cs="Arial"/>
                <w:b/>
                <w:sz w:val="28"/>
                <w:szCs w:val="28"/>
              </w:rPr>
              <w:t>а</w:t>
            </w:r>
            <w:r w:rsidRPr="00471943">
              <w:rPr>
                <w:rFonts w:ascii="Arial" w:hAnsi="Arial" w:cs="Arial"/>
                <w:b/>
                <w:sz w:val="28"/>
                <w:szCs w:val="28"/>
              </w:rPr>
              <w:t xml:space="preserve"> </w:t>
            </w:r>
          </w:p>
          <w:p w:rsidR="00022890" w:rsidRPr="00471943" w:rsidRDefault="00022890" w:rsidP="009C6500">
            <w:pPr>
              <w:tabs>
                <w:tab w:val="left" w:pos="1985"/>
              </w:tabs>
              <w:rPr>
                <w:rFonts w:ascii="Arial" w:hAnsi="Arial" w:cs="Arial"/>
                <w:b/>
                <w:sz w:val="28"/>
                <w:szCs w:val="28"/>
              </w:rPr>
            </w:pPr>
            <w:r w:rsidRPr="00471943">
              <w:rPr>
                <w:rFonts w:ascii="Arial" w:hAnsi="Arial" w:cs="Arial"/>
                <w:b/>
                <w:sz w:val="28"/>
                <w:szCs w:val="28"/>
              </w:rPr>
              <w:t xml:space="preserve">Директорату фармацевтичного забезпечення          </w:t>
            </w:r>
          </w:p>
        </w:tc>
        <w:tc>
          <w:tcPr>
            <w:tcW w:w="7229" w:type="dxa"/>
          </w:tcPr>
          <w:p w:rsidR="00022890" w:rsidRPr="00471943" w:rsidRDefault="00022890" w:rsidP="009C6500">
            <w:pPr>
              <w:jc w:val="right"/>
              <w:rPr>
                <w:rFonts w:ascii="Arial" w:hAnsi="Arial" w:cs="Arial"/>
                <w:b/>
                <w:sz w:val="28"/>
                <w:szCs w:val="28"/>
              </w:rPr>
            </w:pPr>
          </w:p>
          <w:p w:rsidR="00022890" w:rsidRPr="00471943" w:rsidRDefault="00022890" w:rsidP="009C6500">
            <w:pPr>
              <w:jc w:val="right"/>
              <w:rPr>
                <w:rFonts w:ascii="Arial" w:hAnsi="Arial" w:cs="Arial"/>
                <w:b/>
                <w:sz w:val="28"/>
                <w:szCs w:val="28"/>
              </w:rPr>
            </w:pPr>
            <w:r>
              <w:rPr>
                <w:rFonts w:ascii="Arial" w:hAnsi="Arial" w:cs="Arial"/>
                <w:b/>
                <w:sz w:val="28"/>
                <w:szCs w:val="28"/>
              </w:rPr>
              <w:t>Іван ЗАДВОРНИХ</w:t>
            </w:r>
            <w:r w:rsidRPr="00471943">
              <w:rPr>
                <w:rFonts w:ascii="Arial" w:hAnsi="Arial" w:cs="Arial"/>
                <w:b/>
                <w:sz w:val="28"/>
                <w:szCs w:val="28"/>
              </w:rPr>
              <w:t xml:space="preserve">                  </w:t>
            </w:r>
          </w:p>
        </w:tc>
      </w:tr>
    </w:tbl>
    <w:p w:rsidR="00022890" w:rsidRPr="00471943" w:rsidRDefault="00022890" w:rsidP="00022890">
      <w:pPr>
        <w:pStyle w:val="12"/>
        <w:jc w:val="both"/>
      </w:pPr>
    </w:p>
    <w:p w:rsidR="00022890" w:rsidRDefault="00022890" w:rsidP="00022890">
      <w:pPr>
        <w:jc w:val="center"/>
      </w:pPr>
    </w:p>
    <w:p w:rsidR="00D74462" w:rsidRPr="008B5689" w:rsidRDefault="00D74462" w:rsidP="006D0A8F">
      <w:pPr>
        <w:rPr>
          <w:b/>
          <w:sz w:val="28"/>
          <w:szCs w:val="28"/>
          <w:lang w:val="uk-UA"/>
        </w:rPr>
      </w:pPr>
    </w:p>
    <w:sectPr w:rsidR="00D74462" w:rsidRPr="008B5689" w:rsidSect="009C6500">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00" w:rsidRDefault="009C6500" w:rsidP="00B217C6">
      <w:r>
        <w:separator/>
      </w:r>
    </w:p>
  </w:endnote>
  <w:endnote w:type="continuationSeparator" w:id="0">
    <w:p w:rsidR="009C6500" w:rsidRDefault="009C650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pPr>
      <w:pStyle w:val="a5"/>
      <w:jc w:val="center"/>
    </w:pPr>
  </w:p>
  <w:p w:rsidR="009C6500" w:rsidRDefault="009C650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pPr>
      <w:pStyle w:val="a5"/>
      <w:jc w:val="center"/>
    </w:pPr>
  </w:p>
  <w:p w:rsidR="009C6500" w:rsidRDefault="009C650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pPr>
      <w:pStyle w:val="a5"/>
      <w:jc w:val="center"/>
    </w:pPr>
  </w:p>
  <w:p w:rsidR="009C6500" w:rsidRDefault="009C65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00" w:rsidRDefault="009C6500" w:rsidP="00B217C6">
      <w:r>
        <w:separator/>
      </w:r>
    </w:p>
  </w:footnote>
  <w:footnote w:type="continuationSeparator" w:id="0">
    <w:p w:rsidR="009C6500" w:rsidRDefault="009C6500"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205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rsidP="009C6500">
    <w:pPr>
      <w:pStyle w:val="a3"/>
      <w:tabs>
        <w:tab w:val="center" w:pos="7313"/>
        <w:tab w:val="left" w:pos="11903"/>
      </w:tabs>
    </w:pPr>
    <w:r>
      <w:tab/>
    </w:r>
    <w:r>
      <w:tab/>
    </w:r>
    <w:r>
      <w:fldChar w:fldCharType="begin"/>
    </w:r>
    <w:r>
      <w:instrText>PAGE   \* MERGEFORMAT</w:instrText>
    </w:r>
    <w:r>
      <w:fldChar w:fldCharType="separate"/>
    </w:r>
    <w:r w:rsidR="00DF0156">
      <w:rPr>
        <w:noProof/>
      </w:rPr>
      <w:t>5</w:t>
    </w:r>
    <w:r>
      <w:fldChar w:fldCharType="end"/>
    </w:r>
  </w:p>
  <w:p w:rsidR="00F073F7" w:rsidRDefault="00F073F7" w:rsidP="009C6500">
    <w:pPr>
      <w:pStyle w:val="a3"/>
      <w:tabs>
        <w:tab w:val="center" w:pos="7313"/>
        <w:tab w:val="left" w:pos="11903"/>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68" w:rsidRDefault="009C6500" w:rsidP="009C6500">
    <w:pPr>
      <w:pStyle w:val="a3"/>
      <w:tabs>
        <w:tab w:val="center" w:pos="7313"/>
        <w:tab w:val="left" w:pos="11692"/>
      </w:tabs>
    </w:pPr>
    <w:r>
      <w:tab/>
    </w:r>
    <w:r>
      <w:tab/>
    </w:r>
    <w:r>
      <w:fldChar w:fldCharType="begin"/>
    </w:r>
    <w:r>
      <w:instrText>PAGE   \* MERGEFORMAT</w:instrText>
    </w:r>
    <w:r>
      <w:fldChar w:fldCharType="separate"/>
    </w:r>
    <w:r w:rsidR="00DF0156">
      <w:rPr>
        <w:noProof/>
      </w:rPr>
      <w:t>9</w:t>
    </w:r>
    <w:r>
      <w:fldChar w:fldCharType="end"/>
    </w:r>
  </w:p>
  <w:p w:rsidR="009C6500" w:rsidRDefault="009C6500" w:rsidP="009C6500">
    <w:pPr>
      <w:pStyle w:val="a3"/>
      <w:tabs>
        <w:tab w:val="center" w:pos="7313"/>
        <w:tab w:val="left" w:pos="11692"/>
      </w:tabs>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rsidP="009C6500">
    <w:pPr>
      <w:pStyle w:val="a3"/>
      <w:tabs>
        <w:tab w:val="center" w:pos="7313"/>
        <w:tab w:val="left" w:pos="11745"/>
      </w:tabs>
    </w:pPr>
    <w:r>
      <w:tab/>
    </w:r>
    <w:r>
      <w:tab/>
    </w:r>
    <w:r>
      <w:fldChar w:fldCharType="begin"/>
    </w:r>
    <w:r>
      <w:instrText>PAGE   \* MERGEFORMAT</w:instrText>
    </w:r>
    <w:r>
      <w:fldChar w:fldCharType="separate"/>
    </w:r>
    <w:r w:rsidR="00DF0156">
      <w:rPr>
        <w:noProof/>
      </w:rPr>
      <w:t>110</w:t>
    </w:r>
    <w:r>
      <w:fldChar w:fldCharType="end"/>
    </w:r>
  </w:p>
  <w:p w:rsidR="00924868" w:rsidRDefault="00924868" w:rsidP="009C6500">
    <w:pPr>
      <w:pStyle w:val="a3"/>
      <w:tabs>
        <w:tab w:val="center" w:pos="7313"/>
        <w:tab w:val="left" w:pos="1174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00" w:rsidRDefault="009C6500" w:rsidP="009C6500">
    <w:pPr>
      <w:pStyle w:val="a3"/>
      <w:tabs>
        <w:tab w:val="center" w:pos="7313"/>
        <w:tab w:val="left" w:pos="11679"/>
      </w:tabs>
    </w:pPr>
    <w:r>
      <w:tab/>
    </w:r>
    <w:r>
      <w:tab/>
    </w:r>
    <w:r>
      <w:fldChar w:fldCharType="begin"/>
    </w:r>
    <w:r>
      <w:instrText>PAGE   \* MERGEFORMAT</w:instrText>
    </w:r>
    <w:r>
      <w:fldChar w:fldCharType="separate"/>
    </w:r>
    <w:r w:rsidR="00DF0156">
      <w:rPr>
        <w:noProof/>
      </w:rPr>
      <w:t>112</w:t>
    </w:r>
    <w:r>
      <w:fldChar w:fldCharType="end"/>
    </w:r>
  </w:p>
  <w:p w:rsidR="00DF0156" w:rsidRDefault="00DF0156" w:rsidP="009C6500">
    <w:pPr>
      <w:pStyle w:val="a3"/>
      <w:tabs>
        <w:tab w:val="center" w:pos="7313"/>
        <w:tab w:val="left" w:pos="1167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DC4F42"/>
    <w:multiLevelType w:val="multilevel"/>
    <w:tmpl w:val="9AD6926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85B51B3"/>
    <w:multiLevelType w:val="multilevel"/>
    <w:tmpl w:val="2278CC9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2"/>
  </w:num>
  <w:num w:numId="3">
    <w:abstractNumId w:val="23"/>
  </w:num>
  <w:num w:numId="4">
    <w:abstractNumId w:val="25"/>
  </w:num>
  <w:num w:numId="5">
    <w:abstractNumId w:val="13"/>
  </w:num>
  <w:num w:numId="6">
    <w:abstractNumId w:val="18"/>
  </w:num>
  <w:num w:numId="7">
    <w:abstractNumId w:val="3"/>
  </w:num>
  <w:num w:numId="8">
    <w:abstractNumId w:val="40"/>
  </w:num>
  <w:num w:numId="9">
    <w:abstractNumId w:val="17"/>
  </w:num>
  <w:num w:numId="10">
    <w:abstractNumId w:val="9"/>
  </w:num>
  <w:num w:numId="11">
    <w:abstractNumId w:val="24"/>
  </w:num>
  <w:num w:numId="12">
    <w:abstractNumId w:val="36"/>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37"/>
  </w:num>
  <w:num w:numId="21">
    <w:abstractNumId w:val="4"/>
  </w:num>
  <w:num w:numId="22">
    <w:abstractNumId w:val="2"/>
  </w:num>
  <w:num w:numId="23">
    <w:abstractNumId w:val="5"/>
  </w:num>
  <w:num w:numId="24">
    <w:abstractNumId w:val="21"/>
  </w:num>
  <w:num w:numId="25">
    <w:abstractNumId w:val="35"/>
  </w:num>
  <w:num w:numId="26">
    <w:abstractNumId w:val="33"/>
  </w:num>
  <w:num w:numId="27">
    <w:abstractNumId w:val="30"/>
  </w:num>
  <w:num w:numId="28">
    <w:abstractNumId w:val="41"/>
  </w:num>
  <w:num w:numId="29">
    <w:abstractNumId w:val="28"/>
  </w:num>
  <w:num w:numId="30">
    <w:abstractNumId w:val="1"/>
  </w:num>
  <w:num w:numId="31">
    <w:abstractNumId w:val="31"/>
  </w:num>
  <w:num w:numId="32">
    <w:abstractNumId w:val="22"/>
  </w:num>
  <w:num w:numId="33">
    <w:abstractNumId w:val="20"/>
  </w:num>
  <w:num w:numId="34">
    <w:abstractNumId w:val="26"/>
  </w:num>
  <w:num w:numId="35">
    <w:abstractNumId w:val="8"/>
  </w:num>
  <w:num w:numId="36">
    <w:abstractNumId w:val="39"/>
  </w:num>
  <w:num w:numId="37">
    <w:abstractNumId w:val="19"/>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2890"/>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AA0"/>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4A5"/>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2057"/>
    <w:rsid w:val="004657A7"/>
    <w:rsid w:val="00466CFF"/>
    <w:rsid w:val="0047060F"/>
    <w:rsid w:val="00470BCF"/>
    <w:rsid w:val="00471DD3"/>
    <w:rsid w:val="004817EE"/>
    <w:rsid w:val="004825CB"/>
    <w:rsid w:val="0048376C"/>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659D"/>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50BB"/>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64B15"/>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63A"/>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4868"/>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C6500"/>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061F8"/>
    <w:rsid w:val="00B13518"/>
    <w:rsid w:val="00B13841"/>
    <w:rsid w:val="00B14EDD"/>
    <w:rsid w:val="00B217C6"/>
    <w:rsid w:val="00B22A79"/>
    <w:rsid w:val="00B256D8"/>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3B80"/>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156"/>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3F7"/>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F5428542-6577-476D-BBAB-1E9BAA0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B061F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rsid w:val="00B256D8"/>
    <w:rPr>
      <w:rFonts w:eastAsia="Times New Roman"/>
      <w:sz w:val="24"/>
      <w:szCs w:val="24"/>
    </w:rPr>
  </w:style>
  <w:style w:type="character" w:customStyle="1" w:styleId="cs188c92b51">
    <w:name w:val="cs188c92b51"/>
    <w:rsid w:val="00B256D8"/>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B256D8"/>
  </w:style>
  <w:style w:type="paragraph" w:customStyle="1" w:styleId="11">
    <w:name w:val="Обычный11"/>
    <w:aliases w:val="Звичайний,Normal"/>
    <w:basedOn w:val="a"/>
    <w:qFormat/>
    <w:rsid w:val="00B256D8"/>
    <w:rPr>
      <w:rFonts w:eastAsia="Times New Roman"/>
      <w:sz w:val="24"/>
      <w:szCs w:val="24"/>
      <w:lang w:val="uk-UA" w:eastAsia="uk-UA"/>
    </w:rPr>
  </w:style>
  <w:style w:type="character" w:customStyle="1" w:styleId="cs7864ebcf1">
    <w:name w:val="cs7864ebcf1"/>
    <w:rsid w:val="00B256D8"/>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B061F8"/>
    <w:rPr>
      <w:rFonts w:ascii="Cambria" w:eastAsia="Times New Roman" w:hAnsi="Cambria" w:cs="Times New Roman"/>
      <w:b/>
      <w:bCs/>
      <w:i/>
      <w:iCs/>
      <w:sz w:val="28"/>
      <w:szCs w:val="28"/>
      <w:lang w:val="ru-RU" w:eastAsia="ru-RU"/>
    </w:rPr>
  </w:style>
  <w:style w:type="character" w:customStyle="1" w:styleId="40">
    <w:name w:val="Заголовок 4 Знак"/>
    <w:link w:val="4"/>
    <w:rsid w:val="001F34A5"/>
    <w:rPr>
      <w:rFonts w:ascii="Times New Roman" w:hAnsi="Times New Roman"/>
      <w:b/>
      <w:bCs/>
      <w:sz w:val="28"/>
      <w:szCs w:val="28"/>
      <w:lang w:val="ru-RU" w:eastAsia="ru-RU"/>
    </w:rPr>
  </w:style>
  <w:style w:type="paragraph" w:customStyle="1" w:styleId="12">
    <w:name w:val="Обычный1"/>
    <w:basedOn w:val="a"/>
    <w:qFormat/>
    <w:rsid w:val="001F34A5"/>
    <w:rPr>
      <w:rFonts w:eastAsia="Times New Roman"/>
      <w:sz w:val="24"/>
      <w:szCs w:val="24"/>
      <w:lang w:val="uk-UA" w:eastAsia="uk-UA"/>
    </w:rPr>
  </w:style>
  <w:style w:type="paragraph" w:customStyle="1" w:styleId="msolistparagraph0">
    <w:name w:val="msolistparagraph"/>
    <w:basedOn w:val="a"/>
    <w:uiPriority w:val="34"/>
    <w:qFormat/>
    <w:rsid w:val="001F34A5"/>
    <w:pPr>
      <w:ind w:left="720"/>
      <w:contextualSpacing/>
    </w:pPr>
    <w:rPr>
      <w:rFonts w:eastAsia="Times New Roman"/>
      <w:sz w:val="24"/>
      <w:szCs w:val="24"/>
      <w:lang w:val="uk-UA" w:eastAsia="uk-UA"/>
    </w:rPr>
  </w:style>
  <w:style w:type="paragraph" w:customStyle="1" w:styleId="Encryption">
    <w:name w:val="Encryption"/>
    <w:basedOn w:val="a"/>
    <w:qFormat/>
    <w:rsid w:val="001F34A5"/>
    <w:pPr>
      <w:jc w:val="both"/>
    </w:pPr>
    <w:rPr>
      <w:rFonts w:eastAsia="Times New Roman"/>
      <w:b/>
      <w:bCs/>
      <w:i/>
      <w:iCs/>
      <w:sz w:val="24"/>
      <w:szCs w:val="24"/>
      <w:lang w:val="uk-UA" w:eastAsia="uk-UA"/>
    </w:rPr>
  </w:style>
  <w:style w:type="character" w:customStyle="1" w:styleId="Heading2Char">
    <w:name w:val="Heading 2 Char"/>
    <w:link w:val="21"/>
    <w:locked/>
    <w:rsid w:val="001F34A5"/>
    <w:rPr>
      <w:rFonts w:ascii="Arial" w:eastAsia="Times New Roman" w:hAnsi="Arial"/>
      <w:b/>
      <w:caps/>
      <w:sz w:val="16"/>
      <w:lang w:val="ru-RU" w:eastAsia="ru-RU"/>
    </w:rPr>
  </w:style>
  <w:style w:type="paragraph" w:customStyle="1" w:styleId="21">
    <w:name w:val="Заголовок 21"/>
    <w:basedOn w:val="a"/>
    <w:link w:val="Heading2Char"/>
    <w:rsid w:val="001F34A5"/>
    <w:rPr>
      <w:rFonts w:ascii="Arial" w:eastAsia="Times New Roman" w:hAnsi="Arial"/>
      <w:b/>
      <w:caps/>
      <w:sz w:val="16"/>
    </w:rPr>
  </w:style>
  <w:style w:type="character" w:customStyle="1" w:styleId="Heading4Char">
    <w:name w:val="Heading 4 Char"/>
    <w:link w:val="41"/>
    <w:locked/>
    <w:rsid w:val="001F34A5"/>
    <w:rPr>
      <w:rFonts w:ascii="Arial" w:eastAsia="Times New Roman" w:hAnsi="Arial"/>
      <w:b/>
      <w:lang w:val="ru-RU" w:eastAsia="ru-RU"/>
    </w:rPr>
  </w:style>
  <w:style w:type="paragraph" w:customStyle="1" w:styleId="41">
    <w:name w:val="Заголовок 41"/>
    <w:basedOn w:val="a"/>
    <w:link w:val="Heading4Char"/>
    <w:rsid w:val="001F34A5"/>
    <w:rPr>
      <w:rFonts w:ascii="Arial" w:eastAsia="Times New Roman" w:hAnsi="Arial"/>
      <w:b/>
    </w:rPr>
  </w:style>
  <w:style w:type="table" w:styleId="a8">
    <w:name w:val="Table Grid"/>
    <w:basedOn w:val="a1"/>
    <w:uiPriority w:val="59"/>
    <w:rsid w:val="001F34A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F34A5"/>
    <w:rPr>
      <w:lang w:val="uk-UA"/>
    </w:rPr>
    <w:tblPr>
      <w:tblCellMar>
        <w:top w:w="0" w:type="dxa"/>
        <w:left w:w="108" w:type="dxa"/>
        <w:bottom w:w="0" w:type="dxa"/>
        <w:right w:w="108" w:type="dxa"/>
      </w:tblCellMar>
    </w:tblPr>
  </w:style>
  <w:style w:type="character" w:customStyle="1" w:styleId="csb3e8c9cf24">
    <w:name w:val="csb3e8c9cf24"/>
    <w:rsid w:val="001F34A5"/>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1F34A5"/>
    <w:rPr>
      <w:rFonts w:ascii="Tahoma" w:eastAsia="Times New Roman" w:hAnsi="Tahoma" w:cs="Tahoma"/>
      <w:sz w:val="16"/>
      <w:szCs w:val="16"/>
    </w:rPr>
  </w:style>
  <w:style w:type="character" w:customStyle="1" w:styleId="aa">
    <w:name w:val="Текст выноски Знак"/>
    <w:link w:val="a9"/>
    <w:semiHidden/>
    <w:rsid w:val="001F34A5"/>
    <w:rPr>
      <w:rFonts w:ascii="Tahoma" w:eastAsia="Times New Roman" w:hAnsi="Tahoma" w:cs="Tahoma"/>
      <w:sz w:val="16"/>
      <w:szCs w:val="16"/>
      <w:lang w:val="ru-RU" w:eastAsia="ru-RU"/>
    </w:rPr>
  </w:style>
  <w:style w:type="paragraph" w:customStyle="1" w:styleId="BodyTextIndent2">
    <w:name w:val="Body Text Indent2"/>
    <w:basedOn w:val="a"/>
    <w:rsid w:val="001F34A5"/>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1F34A5"/>
    <w:pPr>
      <w:spacing w:before="120" w:after="120"/>
    </w:pPr>
    <w:rPr>
      <w:rFonts w:ascii="Arial" w:eastAsia="Times New Roman" w:hAnsi="Arial"/>
      <w:sz w:val="18"/>
    </w:rPr>
  </w:style>
  <w:style w:type="character" w:customStyle="1" w:styleId="BodyTextIndentChar">
    <w:name w:val="Body Text Indent Char"/>
    <w:link w:val="13"/>
    <w:locked/>
    <w:rsid w:val="001F34A5"/>
    <w:rPr>
      <w:rFonts w:ascii="Arial" w:eastAsia="Times New Roman" w:hAnsi="Arial"/>
      <w:sz w:val="18"/>
      <w:lang w:val="ru-RU" w:eastAsia="ru-RU"/>
    </w:rPr>
  </w:style>
  <w:style w:type="character" w:customStyle="1" w:styleId="csab6e076947">
    <w:name w:val="csab6e076947"/>
    <w:rsid w:val="001F34A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F34A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F34A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F34A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F34A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F34A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F34A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F34A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F34A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F34A5"/>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F34A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F34A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F34A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F34A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F34A5"/>
    <w:rPr>
      <w:rFonts w:ascii="Arial" w:hAnsi="Arial" w:cs="Arial" w:hint="default"/>
      <w:b/>
      <w:bCs/>
      <w:i w:val="0"/>
      <w:iCs w:val="0"/>
      <w:color w:val="000000"/>
      <w:sz w:val="18"/>
      <w:szCs w:val="18"/>
      <w:shd w:val="clear" w:color="auto" w:fill="auto"/>
    </w:rPr>
  </w:style>
  <w:style w:type="character" w:customStyle="1" w:styleId="csab6e076980">
    <w:name w:val="csab6e076980"/>
    <w:rsid w:val="001F34A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F34A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F34A5"/>
    <w:rPr>
      <w:rFonts w:ascii="Arial" w:hAnsi="Arial" w:cs="Arial" w:hint="default"/>
      <w:b/>
      <w:bCs/>
      <w:i w:val="0"/>
      <w:iCs w:val="0"/>
      <w:color w:val="000000"/>
      <w:sz w:val="18"/>
      <w:szCs w:val="18"/>
      <w:shd w:val="clear" w:color="auto" w:fill="auto"/>
    </w:rPr>
  </w:style>
  <w:style w:type="character" w:customStyle="1" w:styleId="csab6e076961">
    <w:name w:val="csab6e076961"/>
    <w:rsid w:val="001F34A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F34A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F34A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F34A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F34A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F34A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F34A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F34A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F34A5"/>
    <w:rPr>
      <w:rFonts w:ascii="Arial" w:hAnsi="Arial" w:cs="Arial" w:hint="default"/>
      <w:b/>
      <w:bCs/>
      <w:i w:val="0"/>
      <w:iCs w:val="0"/>
      <w:color w:val="000000"/>
      <w:sz w:val="18"/>
      <w:szCs w:val="18"/>
      <w:shd w:val="clear" w:color="auto" w:fill="auto"/>
    </w:rPr>
  </w:style>
  <w:style w:type="character" w:customStyle="1" w:styleId="csab6e0769276">
    <w:name w:val="csab6e0769276"/>
    <w:rsid w:val="001F34A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F34A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F34A5"/>
    <w:rPr>
      <w:rFonts w:ascii="Arial" w:hAnsi="Arial" w:cs="Arial" w:hint="default"/>
      <w:b/>
      <w:bCs/>
      <w:i w:val="0"/>
      <w:iCs w:val="0"/>
      <w:color w:val="000000"/>
      <w:sz w:val="18"/>
      <w:szCs w:val="18"/>
      <w:shd w:val="clear" w:color="auto" w:fill="auto"/>
    </w:rPr>
  </w:style>
  <w:style w:type="character" w:customStyle="1" w:styleId="csf229d0ff13">
    <w:name w:val="csf229d0ff13"/>
    <w:rsid w:val="001F34A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F34A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F34A5"/>
    <w:rPr>
      <w:rFonts w:ascii="Arial" w:hAnsi="Arial" w:cs="Arial" w:hint="default"/>
      <w:b/>
      <w:bCs/>
      <w:i w:val="0"/>
      <w:iCs w:val="0"/>
      <w:color w:val="000000"/>
      <w:sz w:val="18"/>
      <w:szCs w:val="18"/>
      <w:shd w:val="clear" w:color="auto" w:fill="auto"/>
    </w:rPr>
  </w:style>
  <w:style w:type="character" w:customStyle="1" w:styleId="csafaf5741100">
    <w:name w:val="csafaf5741100"/>
    <w:rsid w:val="001F34A5"/>
    <w:rPr>
      <w:rFonts w:ascii="Arial" w:hAnsi="Arial" w:cs="Arial" w:hint="default"/>
      <w:b/>
      <w:bCs/>
      <w:i w:val="0"/>
      <w:iCs w:val="0"/>
      <w:color w:val="000000"/>
      <w:sz w:val="18"/>
      <w:szCs w:val="18"/>
      <w:shd w:val="clear" w:color="auto" w:fill="auto"/>
    </w:rPr>
  </w:style>
  <w:style w:type="paragraph" w:styleId="ab">
    <w:name w:val="Body Text Indent"/>
    <w:basedOn w:val="a"/>
    <w:link w:val="ac"/>
    <w:rsid w:val="001F34A5"/>
    <w:pPr>
      <w:spacing w:after="120"/>
      <w:ind w:left="283"/>
    </w:pPr>
    <w:rPr>
      <w:rFonts w:eastAsia="Times New Roman"/>
      <w:sz w:val="24"/>
      <w:szCs w:val="24"/>
    </w:rPr>
  </w:style>
  <w:style w:type="character" w:customStyle="1" w:styleId="ac">
    <w:name w:val="Основной текст с отступом Знак"/>
    <w:link w:val="ab"/>
    <w:rsid w:val="001F34A5"/>
    <w:rPr>
      <w:rFonts w:ascii="Times New Roman" w:eastAsia="Times New Roman" w:hAnsi="Times New Roman"/>
      <w:sz w:val="24"/>
      <w:szCs w:val="24"/>
      <w:lang w:val="ru-RU" w:eastAsia="ru-RU"/>
    </w:rPr>
  </w:style>
  <w:style w:type="character" w:customStyle="1" w:styleId="csf229d0ff16">
    <w:name w:val="csf229d0ff16"/>
    <w:rsid w:val="001F34A5"/>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1F34A5"/>
    <w:pPr>
      <w:spacing w:after="120"/>
    </w:pPr>
    <w:rPr>
      <w:rFonts w:eastAsia="Times New Roman"/>
      <w:sz w:val="16"/>
      <w:szCs w:val="16"/>
      <w:lang w:val="uk-UA" w:eastAsia="uk-UA"/>
    </w:rPr>
  </w:style>
  <w:style w:type="character" w:customStyle="1" w:styleId="34">
    <w:name w:val="Основной текст 3 Знак"/>
    <w:link w:val="33"/>
    <w:rsid w:val="001F34A5"/>
    <w:rPr>
      <w:rFonts w:ascii="Times New Roman" w:eastAsia="Times New Roman" w:hAnsi="Times New Roman"/>
      <w:sz w:val="16"/>
      <w:szCs w:val="16"/>
    </w:rPr>
  </w:style>
  <w:style w:type="character" w:customStyle="1" w:styleId="csab6e076931">
    <w:name w:val="csab6e076931"/>
    <w:rsid w:val="001F34A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F34A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F34A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F34A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F34A5"/>
    <w:pPr>
      <w:ind w:firstLine="708"/>
      <w:jc w:val="both"/>
    </w:pPr>
    <w:rPr>
      <w:rFonts w:ascii="Arial" w:eastAsia="Times New Roman" w:hAnsi="Arial"/>
      <w:b/>
      <w:sz w:val="18"/>
      <w:lang w:val="uk-UA"/>
    </w:rPr>
  </w:style>
  <w:style w:type="character" w:customStyle="1" w:styleId="csf229d0ff25">
    <w:name w:val="csf229d0ff25"/>
    <w:rsid w:val="001F34A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F34A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F34A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F34A5"/>
    <w:pPr>
      <w:ind w:firstLine="708"/>
      <w:jc w:val="both"/>
    </w:pPr>
    <w:rPr>
      <w:rFonts w:ascii="Arial" w:eastAsia="Times New Roman" w:hAnsi="Arial"/>
      <w:b/>
      <w:sz w:val="18"/>
      <w:lang w:val="uk-UA" w:eastAsia="uk-UA"/>
    </w:rPr>
  </w:style>
  <w:style w:type="paragraph" w:customStyle="1" w:styleId="cse71256d6">
    <w:name w:val="cse71256d6"/>
    <w:basedOn w:val="a"/>
    <w:rsid w:val="001F34A5"/>
    <w:pPr>
      <w:ind w:left="1440"/>
    </w:pPr>
    <w:rPr>
      <w:rFonts w:eastAsia="Times New Roman"/>
      <w:sz w:val="24"/>
      <w:szCs w:val="24"/>
      <w:lang w:val="uk-UA" w:eastAsia="uk-UA"/>
    </w:rPr>
  </w:style>
  <w:style w:type="character" w:customStyle="1" w:styleId="csb3e8c9cf10">
    <w:name w:val="csb3e8c9cf10"/>
    <w:rsid w:val="001F34A5"/>
    <w:rPr>
      <w:rFonts w:ascii="Arial" w:hAnsi="Arial" w:cs="Arial" w:hint="default"/>
      <w:b/>
      <w:bCs/>
      <w:i w:val="0"/>
      <w:iCs w:val="0"/>
      <w:color w:val="000000"/>
      <w:sz w:val="18"/>
      <w:szCs w:val="18"/>
      <w:shd w:val="clear" w:color="auto" w:fill="auto"/>
    </w:rPr>
  </w:style>
  <w:style w:type="character" w:customStyle="1" w:styleId="csafaf574127">
    <w:name w:val="csafaf574127"/>
    <w:rsid w:val="001F34A5"/>
    <w:rPr>
      <w:rFonts w:ascii="Arial" w:hAnsi="Arial" w:cs="Arial" w:hint="default"/>
      <w:b/>
      <w:bCs/>
      <w:i w:val="0"/>
      <w:iCs w:val="0"/>
      <w:color w:val="000000"/>
      <w:sz w:val="18"/>
      <w:szCs w:val="18"/>
      <w:shd w:val="clear" w:color="auto" w:fill="auto"/>
    </w:rPr>
  </w:style>
  <w:style w:type="character" w:customStyle="1" w:styleId="csf229d0ff10">
    <w:name w:val="csf229d0ff10"/>
    <w:rsid w:val="001F34A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F34A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F34A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F34A5"/>
    <w:rPr>
      <w:rFonts w:ascii="Arial" w:hAnsi="Arial" w:cs="Arial" w:hint="default"/>
      <w:b/>
      <w:bCs/>
      <w:i w:val="0"/>
      <w:iCs w:val="0"/>
      <w:color w:val="000000"/>
      <w:sz w:val="18"/>
      <w:szCs w:val="18"/>
      <w:shd w:val="clear" w:color="auto" w:fill="auto"/>
    </w:rPr>
  </w:style>
  <w:style w:type="character" w:customStyle="1" w:styleId="csafaf5741106">
    <w:name w:val="csafaf5741106"/>
    <w:rsid w:val="001F34A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1F34A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F34A5"/>
    <w:pPr>
      <w:ind w:firstLine="708"/>
      <w:jc w:val="both"/>
    </w:pPr>
    <w:rPr>
      <w:rFonts w:ascii="Arial" w:eastAsia="Times New Roman" w:hAnsi="Arial"/>
      <w:b/>
      <w:sz w:val="18"/>
      <w:lang w:val="uk-UA" w:eastAsia="uk-UA"/>
    </w:rPr>
  </w:style>
  <w:style w:type="character" w:customStyle="1" w:styleId="csafaf5741216">
    <w:name w:val="csafaf5741216"/>
    <w:rsid w:val="001F34A5"/>
    <w:rPr>
      <w:rFonts w:ascii="Arial" w:hAnsi="Arial" w:cs="Arial" w:hint="default"/>
      <w:b/>
      <w:bCs/>
      <w:i w:val="0"/>
      <w:iCs w:val="0"/>
      <w:color w:val="000000"/>
      <w:sz w:val="18"/>
      <w:szCs w:val="18"/>
      <w:shd w:val="clear" w:color="auto" w:fill="auto"/>
    </w:rPr>
  </w:style>
  <w:style w:type="character" w:customStyle="1" w:styleId="csf229d0ff19">
    <w:name w:val="csf229d0ff19"/>
    <w:rsid w:val="001F34A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F34A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F34A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F34A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1F34A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F34A5"/>
    <w:pPr>
      <w:ind w:firstLine="708"/>
      <w:jc w:val="both"/>
    </w:pPr>
    <w:rPr>
      <w:rFonts w:ascii="Arial" w:eastAsia="Times New Roman" w:hAnsi="Arial"/>
      <w:b/>
      <w:sz w:val="18"/>
      <w:lang w:val="uk-UA" w:eastAsia="uk-UA"/>
    </w:rPr>
  </w:style>
  <w:style w:type="character" w:customStyle="1" w:styleId="csf229d0ff14">
    <w:name w:val="csf229d0ff14"/>
    <w:rsid w:val="001F34A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F34A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F34A5"/>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1F34A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F34A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F34A5"/>
    <w:pPr>
      <w:ind w:firstLine="708"/>
      <w:jc w:val="both"/>
    </w:pPr>
    <w:rPr>
      <w:rFonts w:ascii="Arial" w:eastAsia="Times New Roman" w:hAnsi="Arial"/>
      <w:b/>
      <w:sz w:val="18"/>
      <w:lang w:val="uk-UA" w:eastAsia="uk-UA"/>
    </w:rPr>
  </w:style>
  <w:style w:type="character" w:customStyle="1" w:styleId="csab6e0769225">
    <w:name w:val="csab6e0769225"/>
    <w:rsid w:val="001F34A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F34A5"/>
    <w:pPr>
      <w:ind w:firstLine="708"/>
      <w:jc w:val="both"/>
    </w:pPr>
    <w:rPr>
      <w:rFonts w:ascii="Arial" w:eastAsia="Times New Roman" w:hAnsi="Arial"/>
      <w:b/>
      <w:sz w:val="18"/>
      <w:lang w:val="uk-UA" w:eastAsia="uk-UA"/>
    </w:rPr>
  </w:style>
  <w:style w:type="character" w:customStyle="1" w:styleId="csb3e8c9cf3">
    <w:name w:val="csb3e8c9cf3"/>
    <w:rsid w:val="001F34A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F34A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F34A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F34A5"/>
    <w:pPr>
      <w:ind w:firstLine="708"/>
      <w:jc w:val="both"/>
    </w:pPr>
    <w:rPr>
      <w:rFonts w:ascii="Arial" w:eastAsia="Times New Roman" w:hAnsi="Arial"/>
      <w:b/>
      <w:sz w:val="18"/>
      <w:lang w:val="uk-UA" w:eastAsia="uk-UA"/>
    </w:rPr>
  </w:style>
  <w:style w:type="character" w:customStyle="1" w:styleId="csb86c8cfe1">
    <w:name w:val="csb86c8cfe1"/>
    <w:rsid w:val="001F34A5"/>
    <w:rPr>
      <w:rFonts w:ascii="Times New Roman" w:hAnsi="Times New Roman" w:cs="Times New Roman" w:hint="default"/>
      <w:b/>
      <w:bCs/>
      <w:i w:val="0"/>
      <w:iCs w:val="0"/>
      <w:color w:val="000000"/>
      <w:sz w:val="24"/>
      <w:szCs w:val="24"/>
    </w:rPr>
  </w:style>
  <w:style w:type="character" w:customStyle="1" w:styleId="csf229d0ff21">
    <w:name w:val="csf229d0ff21"/>
    <w:rsid w:val="001F34A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F34A5"/>
    <w:pPr>
      <w:ind w:firstLine="708"/>
      <w:jc w:val="both"/>
    </w:pPr>
    <w:rPr>
      <w:rFonts w:ascii="Arial" w:eastAsia="Times New Roman" w:hAnsi="Arial"/>
      <w:b/>
      <w:sz w:val="18"/>
      <w:lang w:val="uk-UA" w:eastAsia="uk-UA"/>
    </w:rPr>
  </w:style>
  <w:style w:type="character" w:customStyle="1" w:styleId="csf229d0ff26">
    <w:name w:val="csf229d0ff26"/>
    <w:rsid w:val="001F34A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F34A5"/>
    <w:pPr>
      <w:jc w:val="both"/>
    </w:pPr>
    <w:rPr>
      <w:rFonts w:ascii="Arial" w:eastAsia="Times New Roman" w:hAnsi="Arial"/>
      <w:sz w:val="24"/>
      <w:szCs w:val="24"/>
      <w:lang w:val="uk-UA" w:eastAsia="uk-UA"/>
    </w:rPr>
  </w:style>
  <w:style w:type="character" w:customStyle="1" w:styleId="cs8c2cf3831">
    <w:name w:val="cs8c2cf3831"/>
    <w:rsid w:val="001F34A5"/>
    <w:rPr>
      <w:rFonts w:ascii="Arial" w:hAnsi="Arial" w:cs="Arial" w:hint="default"/>
      <w:b/>
      <w:bCs/>
      <w:i/>
      <w:iCs/>
      <w:color w:val="102B56"/>
      <w:sz w:val="18"/>
      <w:szCs w:val="18"/>
      <w:shd w:val="clear" w:color="auto" w:fill="auto"/>
    </w:rPr>
  </w:style>
  <w:style w:type="character" w:customStyle="1" w:styleId="csd71f5e5a1">
    <w:name w:val="csd71f5e5a1"/>
    <w:rsid w:val="001F34A5"/>
    <w:rPr>
      <w:rFonts w:ascii="Arial" w:hAnsi="Arial" w:cs="Arial" w:hint="default"/>
      <w:b w:val="0"/>
      <w:bCs w:val="0"/>
      <w:i/>
      <w:iCs/>
      <w:color w:val="102B56"/>
      <w:sz w:val="18"/>
      <w:szCs w:val="18"/>
      <w:shd w:val="clear" w:color="auto" w:fill="auto"/>
    </w:rPr>
  </w:style>
  <w:style w:type="character" w:customStyle="1" w:styleId="cs8f6c24af1">
    <w:name w:val="cs8f6c24af1"/>
    <w:rsid w:val="001F34A5"/>
    <w:rPr>
      <w:rFonts w:ascii="Arial" w:hAnsi="Arial" w:cs="Arial" w:hint="default"/>
      <w:b/>
      <w:bCs/>
      <w:i w:val="0"/>
      <w:iCs w:val="0"/>
      <w:color w:val="102B56"/>
      <w:sz w:val="18"/>
      <w:szCs w:val="18"/>
      <w:shd w:val="clear" w:color="auto" w:fill="auto"/>
    </w:rPr>
  </w:style>
  <w:style w:type="character" w:customStyle="1" w:styleId="csa5a0f5421">
    <w:name w:val="csa5a0f5421"/>
    <w:rsid w:val="001F34A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F34A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F34A5"/>
    <w:pPr>
      <w:ind w:firstLine="708"/>
      <w:jc w:val="both"/>
    </w:pPr>
    <w:rPr>
      <w:rFonts w:ascii="Arial" w:eastAsia="Times New Roman" w:hAnsi="Arial"/>
      <w:b/>
      <w:sz w:val="18"/>
      <w:lang w:val="uk-UA" w:eastAsia="uk-UA"/>
    </w:rPr>
  </w:style>
  <w:style w:type="character" w:styleId="ad">
    <w:name w:val="line number"/>
    <w:uiPriority w:val="99"/>
    <w:rsid w:val="001F34A5"/>
    <w:rPr>
      <w:rFonts w:ascii="Segoe UI" w:hAnsi="Segoe UI" w:cs="Segoe UI"/>
      <w:color w:val="000000"/>
      <w:sz w:val="18"/>
      <w:szCs w:val="18"/>
    </w:rPr>
  </w:style>
  <w:style w:type="character" w:styleId="ae">
    <w:name w:val="Hyperlink"/>
    <w:uiPriority w:val="99"/>
    <w:rsid w:val="001F34A5"/>
    <w:rPr>
      <w:rFonts w:ascii="Segoe UI" w:hAnsi="Segoe UI" w:cs="Segoe UI"/>
      <w:color w:val="0000FF"/>
      <w:sz w:val="18"/>
      <w:szCs w:val="18"/>
      <w:u w:val="single"/>
    </w:rPr>
  </w:style>
  <w:style w:type="paragraph" w:customStyle="1" w:styleId="23">
    <w:name w:val="Основной текст с отступом23"/>
    <w:basedOn w:val="a"/>
    <w:rsid w:val="001F34A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F34A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F34A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F34A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F34A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F34A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F34A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F34A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F34A5"/>
    <w:pPr>
      <w:ind w:firstLine="708"/>
      <w:jc w:val="both"/>
    </w:pPr>
    <w:rPr>
      <w:rFonts w:ascii="Arial" w:eastAsia="Times New Roman" w:hAnsi="Arial"/>
      <w:b/>
      <w:sz w:val="18"/>
      <w:lang w:val="uk-UA" w:eastAsia="uk-UA"/>
    </w:rPr>
  </w:style>
  <w:style w:type="character" w:customStyle="1" w:styleId="csa939b0971">
    <w:name w:val="csa939b0971"/>
    <w:rsid w:val="001F34A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F34A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F34A5"/>
    <w:pPr>
      <w:ind w:firstLine="708"/>
      <w:jc w:val="both"/>
    </w:pPr>
    <w:rPr>
      <w:rFonts w:ascii="Arial" w:eastAsia="Times New Roman" w:hAnsi="Arial"/>
      <w:b/>
      <w:sz w:val="18"/>
      <w:lang w:val="uk-UA" w:eastAsia="uk-UA"/>
    </w:rPr>
  </w:style>
  <w:style w:type="character" w:styleId="af">
    <w:name w:val="annotation reference"/>
    <w:semiHidden/>
    <w:unhideWhenUsed/>
    <w:rsid w:val="001F34A5"/>
    <w:rPr>
      <w:sz w:val="16"/>
      <w:szCs w:val="16"/>
    </w:rPr>
  </w:style>
  <w:style w:type="paragraph" w:styleId="af0">
    <w:name w:val="annotation text"/>
    <w:basedOn w:val="a"/>
    <w:link w:val="af1"/>
    <w:semiHidden/>
    <w:unhideWhenUsed/>
    <w:rsid w:val="001F34A5"/>
    <w:rPr>
      <w:rFonts w:eastAsia="Times New Roman"/>
      <w:lang w:val="uk-UA" w:eastAsia="uk-UA"/>
    </w:rPr>
  </w:style>
  <w:style w:type="character" w:customStyle="1" w:styleId="af1">
    <w:name w:val="Текст примечания Знак"/>
    <w:link w:val="af0"/>
    <w:semiHidden/>
    <w:rsid w:val="001F34A5"/>
    <w:rPr>
      <w:rFonts w:ascii="Times New Roman" w:eastAsia="Times New Roman" w:hAnsi="Times New Roman"/>
    </w:rPr>
  </w:style>
  <w:style w:type="paragraph" w:styleId="af2">
    <w:name w:val="annotation subject"/>
    <w:basedOn w:val="af0"/>
    <w:next w:val="af0"/>
    <w:link w:val="af3"/>
    <w:semiHidden/>
    <w:unhideWhenUsed/>
    <w:rsid w:val="001F34A5"/>
    <w:rPr>
      <w:b/>
      <w:bCs/>
    </w:rPr>
  </w:style>
  <w:style w:type="character" w:customStyle="1" w:styleId="af3">
    <w:name w:val="Тема примечания Знак"/>
    <w:link w:val="af2"/>
    <w:semiHidden/>
    <w:rsid w:val="001F34A5"/>
    <w:rPr>
      <w:rFonts w:ascii="Times New Roman" w:eastAsia="Times New Roman" w:hAnsi="Times New Roman"/>
      <w:b/>
      <w:bCs/>
    </w:rPr>
  </w:style>
  <w:style w:type="paragraph" w:styleId="af4">
    <w:name w:val="Revision"/>
    <w:hidden/>
    <w:uiPriority w:val="99"/>
    <w:semiHidden/>
    <w:rsid w:val="001F34A5"/>
    <w:rPr>
      <w:rFonts w:ascii="Times New Roman" w:eastAsia="Times New Roman" w:hAnsi="Times New Roman"/>
      <w:sz w:val="24"/>
      <w:szCs w:val="24"/>
      <w:lang w:val="uk-UA" w:eastAsia="uk-UA"/>
    </w:rPr>
  </w:style>
  <w:style w:type="character" w:customStyle="1" w:styleId="csb3e8c9cf69">
    <w:name w:val="csb3e8c9cf69"/>
    <w:rsid w:val="001F34A5"/>
    <w:rPr>
      <w:rFonts w:ascii="Arial" w:hAnsi="Arial" w:cs="Arial" w:hint="default"/>
      <w:b/>
      <w:bCs/>
      <w:i w:val="0"/>
      <w:iCs w:val="0"/>
      <w:color w:val="000000"/>
      <w:sz w:val="18"/>
      <w:szCs w:val="18"/>
      <w:shd w:val="clear" w:color="auto" w:fill="auto"/>
    </w:rPr>
  </w:style>
  <w:style w:type="character" w:customStyle="1" w:styleId="csf229d0ff64">
    <w:name w:val="csf229d0ff64"/>
    <w:rsid w:val="001F34A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F34A5"/>
    <w:rPr>
      <w:rFonts w:ascii="Arial" w:eastAsia="Times New Roman" w:hAnsi="Arial"/>
      <w:sz w:val="24"/>
      <w:szCs w:val="24"/>
      <w:lang w:val="uk-UA" w:eastAsia="uk-UA"/>
    </w:rPr>
  </w:style>
  <w:style w:type="character" w:customStyle="1" w:styleId="csd398459525">
    <w:name w:val="csd398459525"/>
    <w:rsid w:val="001F34A5"/>
    <w:rPr>
      <w:rFonts w:ascii="Arial" w:hAnsi="Arial" w:cs="Arial" w:hint="default"/>
      <w:b/>
      <w:bCs/>
      <w:i/>
      <w:iCs/>
      <w:color w:val="000000"/>
      <w:sz w:val="18"/>
      <w:szCs w:val="18"/>
      <w:u w:val="single"/>
      <w:shd w:val="clear" w:color="auto" w:fill="auto"/>
    </w:rPr>
  </w:style>
  <w:style w:type="character" w:customStyle="1" w:styleId="csd3c90d4325">
    <w:name w:val="csd3c90d4325"/>
    <w:rsid w:val="001F34A5"/>
    <w:rPr>
      <w:rFonts w:ascii="Arial" w:hAnsi="Arial" w:cs="Arial" w:hint="default"/>
      <w:b w:val="0"/>
      <w:bCs w:val="0"/>
      <w:i/>
      <w:iCs/>
      <w:color w:val="000000"/>
      <w:sz w:val="18"/>
      <w:szCs w:val="18"/>
      <w:shd w:val="clear" w:color="auto" w:fill="auto"/>
    </w:rPr>
  </w:style>
  <w:style w:type="character" w:customStyle="1" w:styleId="csb86c8cfe3">
    <w:name w:val="csb86c8cfe3"/>
    <w:rsid w:val="001F34A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F34A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F34A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F34A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F34A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F34A5"/>
    <w:pPr>
      <w:ind w:firstLine="708"/>
      <w:jc w:val="both"/>
    </w:pPr>
    <w:rPr>
      <w:rFonts w:ascii="Arial" w:eastAsia="Times New Roman" w:hAnsi="Arial"/>
      <w:b/>
      <w:sz w:val="18"/>
      <w:lang w:val="uk-UA" w:eastAsia="uk-UA"/>
    </w:rPr>
  </w:style>
  <w:style w:type="character" w:customStyle="1" w:styleId="csab6e076977">
    <w:name w:val="csab6e076977"/>
    <w:rsid w:val="001F34A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F34A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F34A5"/>
    <w:rPr>
      <w:rFonts w:ascii="Arial" w:hAnsi="Arial" w:cs="Arial" w:hint="default"/>
      <w:b/>
      <w:bCs/>
      <w:i w:val="0"/>
      <w:iCs w:val="0"/>
      <w:color w:val="000000"/>
      <w:sz w:val="18"/>
      <w:szCs w:val="18"/>
      <w:shd w:val="clear" w:color="auto" w:fill="auto"/>
    </w:rPr>
  </w:style>
  <w:style w:type="character" w:customStyle="1" w:styleId="cs607602ac2">
    <w:name w:val="cs607602ac2"/>
    <w:rsid w:val="001F34A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F34A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F34A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F34A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F34A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F34A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F34A5"/>
    <w:pPr>
      <w:ind w:firstLine="708"/>
      <w:jc w:val="both"/>
    </w:pPr>
    <w:rPr>
      <w:rFonts w:ascii="Arial" w:eastAsia="Times New Roman" w:hAnsi="Arial"/>
      <w:b/>
      <w:sz w:val="18"/>
      <w:lang w:val="uk-UA" w:eastAsia="uk-UA"/>
    </w:rPr>
  </w:style>
  <w:style w:type="character" w:customStyle="1" w:styleId="csab6e0769291">
    <w:name w:val="csab6e0769291"/>
    <w:rsid w:val="001F34A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F34A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F34A5"/>
    <w:pPr>
      <w:ind w:firstLine="708"/>
      <w:jc w:val="both"/>
    </w:pPr>
    <w:rPr>
      <w:rFonts w:ascii="Arial" w:eastAsia="Times New Roman" w:hAnsi="Arial"/>
      <w:b/>
      <w:sz w:val="18"/>
      <w:lang w:val="uk-UA" w:eastAsia="uk-UA"/>
    </w:rPr>
  </w:style>
  <w:style w:type="character" w:customStyle="1" w:styleId="csf562b92915">
    <w:name w:val="csf562b92915"/>
    <w:rsid w:val="001F34A5"/>
    <w:rPr>
      <w:rFonts w:ascii="Arial" w:hAnsi="Arial" w:cs="Arial" w:hint="default"/>
      <w:b/>
      <w:bCs/>
      <w:i/>
      <w:iCs/>
      <w:color w:val="000000"/>
      <w:sz w:val="18"/>
      <w:szCs w:val="18"/>
      <w:shd w:val="clear" w:color="auto" w:fill="auto"/>
    </w:rPr>
  </w:style>
  <w:style w:type="character" w:customStyle="1" w:styleId="cseed234731">
    <w:name w:val="cseed234731"/>
    <w:rsid w:val="001F34A5"/>
    <w:rPr>
      <w:rFonts w:ascii="Arial" w:hAnsi="Arial" w:cs="Arial" w:hint="default"/>
      <w:b/>
      <w:bCs/>
      <w:i/>
      <w:iCs/>
      <w:color w:val="000000"/>
      <w:sz w:val="12"/>
      <w:szCs w:val="12"/>
      <w:shd w:val="clear" w:color="auto" w:fill="auto"/>
    </w:rPr>
  </w:style>
  <w:style w:type="character" w:customStyle="1" w:styleId="csb3e8c9cf35">
    <w:name w:val="csb3e8c9cf35"/>
    <w:rsid w:val="001F34A5"/>
    <w:rPr>
      <w:rFonts w:ascii="Arial" w:hAnsi="Arial" w:cs="Arial" w:hint="default"/>
      <w:b/>
      <w:bCs/>
      <w:i w:val="0"/>
      <w:iCs w:val="0"/>
      <w:color w:val="000000"/>
      <w:sz w:val="18"/>
      <w:szCs w:val="18"/>
      <w:shd w:val="clear" w:color="auto" w:fill="auto"/>
    </w:rPr>
  </w:style>
  <w:style w:type="character" w:customStyle="1" w:styleId="csb3e8c9cf28">
    <w:name w:val="csb3e8c9cf28"/>
    <w:rsid w:val="001F34A5"/>
    <w:rPr>
      <w:rFonts w:ascii="Arial" w:hAnsi="Arial" w:cs="Arial" w:hint="default"/>
      <w:b/>
      <w:bCs/>
      <w:i w:val="0"/>
      <w:iCs w:val="0"/>
      <w:color w:val="000000"/>
      <w:sz w:val="18"/>
      <w:szCs w:val="18"/>
      <w:shd w:val="clear" w:color="auto" w:fill="auto"/>
    </w:rPr>
  </w:style>
  <w:style w:type="character" w:customStyle="1" w:styleId="csf562b9296">
    <w:name w:val="csf562b9296"/>
    <w:rsid w:val="001F34A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F34A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F34A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F34A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F34A5"/>
    <w:pPr>
      <w:ind w:firstLine="708"/>
      <w:jc w:val="both"/>
    </w:pPr>
    <w:rPr>
      <w:rFonts w:ascii="Arial" w:eastAsia="Times New Roman" w:hAnsi="Arial"/>
      <w:b/>
      <w:sz w:val="18"/>
      <w:lang w:val="uk-UA" w:eastAsia="uk-UA"/>
    </w:rPr>
  </w:style>
  <w:style w:type="character" w:customStyle="1" w:styleId="csab6e076930">
    <w:name w:val="csab6e076930"/>
    <w:rsid w:val="001F34A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F34A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F34A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1F34A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1F34A5"/>
    <w:pPr>
      <w:ind w:firstLine="708"/>
      <w:jc w:val="both"/>
    </w:pPr>
    <w:rPr>
      <w:rFonts w:ascii="Arial" w:eastAsia="Times New Roman" w:hAnsi="Arial"/>
      <w:b/>
      <w:sz w:val="18"/>
      <w:lang w:val="uk-UA" w:eastAsia="uk-UA"/>
    </w:rPr>
  </w:style>
  <w:style w:type="paragraph" w:customStyle="1" w:styleId="24">
    <w:name w:val="Обычный2"/>
    <w:rsid w:val="001F34A5"/>
    <w:rPr>
      <w:rFonts w:ascii="Times New Roman" w:eastAsia="Times New Roman" w:hAnsi="Times New Roman"/>
      <w:sz w:val="24"/>
      <w:lang w:val="uk-UA" w:eastAsia="ru-RU"/>
    </w:rPr>
  </w:style>
  <w:style w:type="paragraph" w:customStyle="1" w:styleId="220">
    <w:name w:val="Основной текст с отступом22"/>
    <w:basedOn w:val="a"/>
    <w:rsid w:val="001F34A5"/>
    <w:pPr>
      <w:spacing w:before="120" w:after="120"/>
    </w:pPr>
    <w:rPr>
      <w:rFonts w:ascii="Arial" w:eastAsia="Times New Roman" w:hAnsi="Arial"/>
      <w:sz w:val="18"/>
    </w:rPr>
  </w:style>
  <w:style w:type="paragraph" w:customStyle="1" w:styleId="221">
    <w:name w:val="Заголовок 22"/>
    <w:basedOn w:val="a"/>
    <w:rsid w:val="001F34A5"/>
    <w:rPr>
      <w:rFonts w:ascii="Arial" w:eastAsia="Times New Roman" w:hAnsi="Arial"/>
      <w:b/>
      <w:caps/>
      <w:sz w:val="16"/>
    </w:rPr>
  </w:style>
  <w:style w:type="paragraph" w:customStyle="1" w:styleId="421">
    <w:name w:val="Заголовок 42"/>
    <w:basedOn w:val="a"/>
    <w:rsid w:val="001F34A5"/>
    <w:rPr>
      <w:rFonts w:ascii="Arial" w:eastAsia="Times New Roman" w:hAnsi="Arial"/>
      <w:b/>
    </w:rPr>
  </w:style>
  <w:style w:type="paragraph" w:customStyle="1" w:styleId="3a">
    <w:name w:val="Обычный3"/>
    <w:rsid w:val="001F34A5"/>
    <w:rPr>
      <w:rFonts w:ascii="Times New Roman" w:eastAsia="Times New Roman" w:hAnsi="Times New Roman"/>
      <w:sz w:val="24"/>
      <w:lang w:val="uk-UA" w:eastAsia="ru-RU"/>
    </w:rPr>
  </w:style>
  <w:style w:type="paragraph" w:customStyle="1" w:styleId="240">
    <w:name w:val="Основной текст с отступом24"/>
    <w:basedOn w:val="a"/>
    <w:rsid w:val="001F34A5"/>
    <w:pPr>
      <w:spacing w:before="120" w:after="120"/>
    </w:pPr>
    <w:rPr>
      <w:rFonts w:ascii="Arial" w:eastAsia="Times New Roman" w:hAnsi="Arial"/>
      <w:sz w:val="18"/>
    </w:rPr>
  </w:style>
  <w:style w:type="paragraph" w:customStyle="1" w:styleId="230">
    <w:name w:val="Заголовок 23"/>
    <w:basedOn w:val="a"/>
    <w:rsid w:val="001F34A5"/>
    <w:rPr>
      <w:rFonts w:ascii="Arial" w:eastAsia="Times New Roman" w:hAnsi="Arial"/>
      <w:b/>
      <w:caps/>
      <w:sz w:val="16"/>
    </w:rPr>
  </w:style>
  <w:style w:type="paragraph" w:customStyle="1" w:styleId="430">
    <w:name w:val="Заголовок 43"/>
    <w:basedOn w:val="a"/>
    <w:rsid w:val="001F34A5"/>
    <w:rPr>
      <w:rFonts w:ascii="Arial" w:eastAsia="Times New Roman" w:hAnsi="Arial"/>
      <w:b/>
    </w:rPr>
  </w:style>
  <w:style w:type="paragraph" w:customStyle="1" w:styleId="BodyTextIndent">
    <w:name w:val="Body Text Indent"/>
    <w:basedOn w:val="a"/>
    <w:rsid w:val="001F34A5"/>
    <w:pPr>
      <w:spacing w:before="120" w:after="120"/>
    </w:pPr>
    <w:rPr>
      <w:rFonts w:ascii="Arial" w:eastAsia="Times New Roman" w:hAnsi="Arial"/>
      <w:sz w:val="18"/>
    </w:rPr>
  </w:style>
  <w:style w:type="paragraph" w:customStyle="1" w:styleId="Heading2">
    <w:name w:val="Heading 2"/>
    <w:basedOn w:val="a"/>
    <w:rsid w:val="001F34A5"/>
    <w:rPr>
      <w:rFonts w:ascii="Arial" w:eastAsia="Times New Roman" w:hAnsi="Arial"/>
      <w:b/>
      <w:caps/>
      <w:sz w:val="16"/>
    </w:rPr>
  </w:style>
  <w:style w:type="paragraph" w:customStyle="1" w:styleId="Heading4">
    <w:name w:val="Heading 4"/>
    <w:basedOn w:val="a"/>
    <w:rsid w:val="001F34A5"/>
    <w:rPr>
      <w:rFonts w:ascii="Arial" w:eastAsia="Times New Roman" w:hAnsi="Arial"/>
      <w:b/>
    </w:rPr>
  </w:style>
  <w:style w:type="paragraph" w:customStyle="1" w:styleId="62">
    <w:name w:val="Основной текст с отступом62"/>
    <w:basedOn w:val="a"/>
    <w:rsid w:val="001F34A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F34A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F34A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F34A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F34A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F34A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F34A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F34A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F34A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F34A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F34A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F34A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F34A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1F34A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F34A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F34A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F34A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F34A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F34A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F34A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F34A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F34A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F34A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F34A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F34A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F34A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F34A5"/>
    <w:pPr>
      <w:ind w:firstLine="708"/>
      <w:jc w:val="both"/>
    </w:pPr>
    <w:rPr>
      <w:rFonts w:ascii="Arial" w:eastAsia="Times New Roman" w:hAnsi="Arial"/>
      <w:b/>
      <w:sz w:val="18"/>
      <w:lang w:val="uk-UA" w:eastAsia="uk-UA"/>
    </w:rPr>
  </w:style>
  <w:style w:type="character" w:customStyle="1" w:styleId="csab6e076965">
    <w:name w:val="csab6e076965"/>
    <w:rsid w:val="001F34A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F34A5"/>
    <w:pPr>
      <w:ind w:firstLine="708"/>
      <w:jc w:val="both"/>
    </w:pPr>
    <w:rPr>
      <w:rFonts w:ascii="Arial" w:eastAsia="Times New Roman" w:hAnsi="Arial"/>
      <w:b/>
      <w:sz w:val="18"/>
      <w:lang w:val="uk-UA" w:eastAsia="uk-UA"/>
    </w:rPr>
  </w:style>
  <w:style w:type="character" w:customStyle="1" w:styleId="csf229d0ff33">
    <w:name w:val="csf229d0ff33"/>
    <w:rsid w:val="001F34A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F34A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F34A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F34A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F34A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F34A5"/>
    <w:pPr>
      <w:ind w:firstLine="708"/>
      <w:jc w:val="both"/>
    </w:pPr>
    <w:rPr>
      <w:rFonts w:ascii="Arial" w:eastAsia="Times New Roman" w:hAnsi="Arial"/>
      <w:b/>
      <w:sz w:val="18"/>
      <w:lang w:val="uk-UA" w:eastAsia="uk-UA"/>
    </w:rPr>
  </w:style>
  <w:style w:type="character" w:customStyle="1" w:styleId="csab6e076920">
    <w:name w:val="csab6e076920"/>
    <w:rsid w:val="001F34A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F34A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F34A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F34A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F34A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F34A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F34A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F34A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F34A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F34A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F34A5"/>
    <w:pPr>
      <w:ind w:firstLine="708"/>
      <w:jc w:val="both"/>
    </w:pPr>
    <w:rPr>
      <w:rFonts w:ascii="Arial" w:eastAsia="Times New Roman" w:hAnsi="Arial"/>
      <w:b/>
      <w:sz w:val="18"/>
      <w:lang w:val="uk-UA" w:eastAsia="uk-UA"/>
    </w:rPr>
  </w:style>
  <w:style w:type="character" w:customStyle="1" w:styleId="csf229d0ff50">
    <w:name w:val="csf229d0ff50"/>
    <w:rsid w:val="001F34A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F34A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F34A5"/>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1F34A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F34A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F34A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F34A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F34A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F34A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F34A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F34A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F34A5"/>
    <w:pPr>
      <w:ind w:firstLine="708"/>
      <w:jc w:val="both"/>
    </w:pPr>
    <w:rPr>
      <w:rFonts w:ascii="Arial" w:eastAsia="Times New Roman" w:hAnsi="Arial"/>
      <w:b/>
      <w:sz w:val="18"/>
      <w:lang w:val="uk-UA" w:eastAsia="uk-UA"/>
    </w:rPr>
  </w:style>
  <w:style w:type="character" w:customStyle="1" w:styleId="csf229d0ff83">
    <w:name w:val="csf229d0ff83"/>
    <w:rsid w:val="001F34A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F34A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F34A5"/>
    <w:pPr>
      <w:ind w:firstLine="708"/>
      <w:jc w:val="both"/>
    </w:pPr>
    <w:rPr>
      <w:rFonts w:ascii="Arial" w:eastAsia="Times New Roman" w:hAnsi="Arial"/>
      <w:b/>
      <w:sz w:val="18"/>
      <w:lang w:val="uk-UA" w:eastAsia="uk-UA"/>
    </w:rPr>
  </w:style>
  <w:style w:type="character" w:customStyle="1" w:styleId="csf229d0ff76">
    <w:name w:val="csf229d0ff76"/>
    <w:rsid w:val="001F34A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F34A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F34A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F34A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F34A5"/>
    <w:pPr>
      <w:ind w:firstLine="708"/>
      <w:jc w:val="both"/>
    </w:pPr>
    <w:rPr>
      <w:rFonts w:ascii="Arial" w:eastAsia="Times New Roman" w:hAnsi="Arial"/>
      <w:b/>
      <w:sz w:val="18"/>
      <w:lang w:val="uk-UA" w:eastAsia="uk-UA"/>
    </w:rPr>
  </w:style>
  <w:style w:type="character" w:customStyle="1" w:styleId="csf229d0ff20">
    <w:name w:val="csf229d0ff20"/>
    <w:rsid w:val="001F34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F34A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F34A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F34A5"/>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1F34A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F34A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F34A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F34A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F34A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F34A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F34A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F34A5"/>
    <w:pPr>
      <w:ind w:firstLine="708"/>
      <w:jc w:val="both"/>
    </w:pPr>
    <w:rPr>
      <w:rFonts w:ascii="Arial" w:eastAsia="Times New Roman" w:hAnsi="Arial"/>
      <w:b/>
      <w:sz w:val="18"/>
      <w:lang w:val="uk-UA" w:eastAsia="uk-UA"/>
    </w:rPr>
  </w:style>
  <w:style w:type="character" w:customStyle="1" w:styleId="csab6e07697">
    <w:name w:val="csab6e07697"/>
    <w:rsid w:val="001F34A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F34A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F34A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F34A5"/>
    <w:pPr>
      <w:ind w:firstLine="708"/>
      <w:jc w:val="both"/>
    </w:pPr>
    <w:rPr>
      <w:rFonts w:ascii="Arial" w:eastAsia="Times New Roman" w:hAnsi="Arial"/>
      <w:b/>
      <w:sz w:val="18"/>
      <w:lang w:val="uk-UA" w:eastAsia="uk-UA"/>
    </w:rPr>
  </w:style>
  <w:style w:type="character" w:customStyle="1" w:styleId="csb3e8c9cf94">
    <w:name w:val="csb3e8c9cf94"/>
    <w:rsid w:val="001F34A5"/>
    <w:rPr>
      <w:rFonts w:ascii="Arial" w:hAnsi="Arial" w:cs="Arial" w:hint="default"/>
      <w:b/>
      <w:bCs/>
      <w:i w:val="0"/>
      <w:iCs w:val="0"/>
      <w:color w:val="000000"/>
      <w:sz w:val="18"/>
      <w:szCs w:val="18"/>
      <w:shd w:val="clear" w:color="auto" w:fill="auto"/>
    </w:rPr>
  </w:style>
  <w:style w:type="character" w:customStyle="1" w:styleId="csf229d0ff91">
    <w:name w:val="csf229d0ff91"/>
    <w:rsid w:val="001F34A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F34A5"/>
    <w:rPr>
      <w:rFonts w:ascii="Arial" w:eastAsia="Times New Roman" w:hAnsi="Arial"/>
      <w:b/>
      <w:caps/>
      <w:sz w:val="16"/>
      <w:lang w:val="ru-RU" w:eastAsia="ru-RU"/>
    </w:rPr>
  </w:style>
  <w:style w:type="character" w:customStyle="1" w:styleId="411">
    <w:name w:val="Заголовок 4 Знак1"/>
    <w:uiPriority w:val="9"/>
    <w:locked/>
    <w:rsid w:val="001F34A5"/>
    <w:rPr>
      <w:rFonts w:ascii="Arial" w:eastAsia="Times New Roman" w:hAnsi="Arial"/>
      <w:b/>
      <w:lang w:val="ru-RU" w:eastAsia="ru-RU"/>
    </w:rPr>
  </w:style>
  <w:style w:type="character" w:customStyle="1" w:styleId="csf229d0ff74">
    <w:name w:val="csf229d0ff74"/>
    <w:rsid w:val="001F34A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F34A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F34A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F34A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F34A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F34A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F34A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F34A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F34A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F34A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F34A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F34A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F34A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F34A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F34A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F34A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F34A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F34A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F34A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F34A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F34A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F34A5"/>
    <w:rPr>
      <w:rFonts w:ascii="Arial" w:hAnsi="Arial" w:cs="Arial" w:hint="default"/>
      <w:b w:val="0"/>
      <w:bCs w:val="0"/>
      <w:i w:val="0"/>
      <w:iCs w:val="0"/>
      <w:color w:val="000000"/>
      <w:sz w:val="18"/>
      <w:szCs w:val="18"/>
      <w:shd w:val="clear" w:color="auto" w:fill="auto"/>
    </w:rPr>
  </w:style>
  <w:style w:type="character" w:customStyle="1" w:styleId="csba294252">
    <w:name w:val="csba294252"/>
    <w:rsid w:val="001F34A5"/>
    <w:rPr>
      <w:rFonts w:ascii="Segoe UI" w:hAnsi="Segoe UI" w:cs="Segoe UI" w:hint="default"/>
      <w:b/>
      <w:bCs/>
      <w:i/>
      <w:iCs/>
      <w:color w:val="102B56"/>
      <w:sz w:val="18"/>
      <w:szCs w:val="18"/>
      <w:shd w:val="clear" w:color="auto" w:fill="auto"/>
    </w:rPr>
  </w:style>
  <w:style w:type="character" w:customStyle="1" w:styleId="csf229d0ff131">
    <w:name w:val="csf229d0ff131"/>
    <w:rsid w:val="001F34A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F34A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F34A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F34A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F34A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F34A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F34A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F34A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F34A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F34A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F34A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F34A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F34A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F34A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F34A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F34A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F34A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F34A5"/>
    <w:rPr>
      <w:rFonts w:ascii="Arial" w:hAnsi="Arial" w:cs="Arial" w:hint="default"/>
      <w:b/>
      <w:bCs/>
      <w:i/>
      <w:iCs/>
      <w:color w:val="000000"/>
      <w:sz w:val="18"/>
      <w:szCs w:val="18"/>
      <w:shd w:val="clear" w:color="auto" w:fill="auto"/>
    </w:rPr>
  </w:style>
  <w:style w:type="character" w:customStyle="1" w:styleId="csf229d0ff144">
    <w:name w:val="csf229d0ff144"/>
    <w:rsid w:val="001F34A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F34A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F34A5"/>
    <w:rPr>
      <w:rFonts w:ascii="Arial" w:hAnsi="Arial" w:cs="Arial" w:hint="default"/>
      <w:b/>
      <w:bCs/>
      <w:i/>
      <w:iCs/>
      <w:color w:val="000000"/>
      <w:sz w:val="18"/>
      <w:szCs w:val="18"/>
      <w:shd w:val="clear" w:color="auto" w:fill="auto"/>
    </w:rPr>
  </w:style>
  <w:style w:type="character" w:customStyle="1" w:styleId="csf229d0ff122">
    <w:name w:val="csf229d0ff122"/>
    <w:rsid w:val="001F34A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F34A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F34A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F34A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F34A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F34A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F34A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F34A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F34A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F34A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F34A5"/>
    <w:rPr>
      <w:rFonts w:ascii="Arial" w:hAnsi="Arial" w:cs="Arial"/>
      <w:sz w:val="18"/>
      <w:szCs w:val="18"/>
      <w:lang w:val="ru-RU"/>
    </w:rPr>
  </w:style>
  <w:style w:type="paragraph" w:customStyle="1" w:styleId="Arial90">
    <w:name w:val="Arial9(без отступов)"/>
    <w:link w:val="Arial9"/>
    <w:semiHidden/>
    <w:rsid w:val="001F34A5"/>
    <w:pPr>
      <w:ind w:left="-113"/>
    </w:pPr>
    <w:rPr>
      <w:rFonts w:ascii="Arial" w:hAnsi="Arial" w:cs="Arial"/>
      <w:sz w:val="18"/>
      <w:szCs w:val="18"/>
      <w:lang w:val="ru-RU" w:eastAsia="uk-UA"/>
    </w:rPr>
  </w:style>
  <w:style w:type="character" w:customStyle="1" w:styleId="csf229d0ff178">
    <w:name w:val="csf229d0ff178"/>
    <w:rsid w:val="001F34A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F34A5"/>
    <w:rPr>
      <w:rFonts w:ascii="Arial" w:hAnsi="Arial" w:cs="Arial" w:hint="default"/>
      <w:b/>
      <w:bCs/>
      <w:i w:val="0"/>
      <w:iCs w:val="0"/>
      <w:color w:val="000000"/>
      <w:sz w:val="18"/>
      <w:szCs w:val="18"/>
      <w:shd w:val="clear" w:color="auto" w:fill="auto"/>
    </w:rPr>
  </w:style>
  <w:style w:type="character" w:customStyle="1" w:styleId="csf229d0ff8">
    <w:name w:val="csf229d0ff8"/>
    <w:rsid w:val="001F34A5"/>
    <w:rPr>
      <w:rFonts w:ascii="Arial" w:hAnsi="Arial" w:cs="Arial" w:hint="default"/>
      <w:b w:val="0"/>
      <w:bCs w:val="0"/>
      <w:i w:val="0"/>
      <w:iCs w:val="0"/>
      <w:color w:val="000000"/>
      <w:sz w:val="18"/>
      <w:szCs w:val="18"/>
      <w:shd w:val="clear" w:color="auto" w:fill="auto"/>
    </w:rPr>
  </w:style>
  <w:style w:type="character" w:customStyle="1" w:styleId="cs9b006263">
    <w:name w:val="cs9b006263"/>
    <w:rsid w:val="001F34A5"/>
    <w:rPr>
      <w:rFonts w:ascii="Arial" w:hAnsi="Arial" w:cs="Arial" w:hint="default"/>
      <w:b/>
      <w:bCs/>
      <w:i w:val="0"/>
      <w:iCs w:val="0"/>
      <w:color w:val="000000"/>
      <w:sz w:val="20"/>
      <w:szCs w:val="20"/>
      <w:shd w:val="clear" w:color="auto" w:fill="auto"/>
    </w:rPr>
  </w:style>
  <w:style w:type="character" w:customStyle="1" w:styleId="csf229d0ff36">
    <w:name w:val="csf229d0ff36"/>
    <w:rsid w:val="001F34A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F34A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F34A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F34A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F34A5"/>
    <w:rPr>
      <w:rFonts w:ascii="Arial" w:hAnsi="Arial" w:cs="Arial" w:hint="default"/>
      <w:b w:val="0"/>
      <w:bCs w:val="0"/>
      <w:i w:val="0"/>
      <w:iCs w:val="0"/>
      <w:color w:val="000000"/>
      <w:sz w:val="18"/>
      <w:szCs w:val="18"/>
      <w:shd w:val="clear" w:color="auto" w:fill="auto"/>
    </w:rPr>
  </w:style>
  <w:style w:type="character" w:customStyle="1" w:styleId="csf229d0ff61">
    <w:name w:val="csf229d0ff61"/>
    <w:rsid w:val="001F34A5"/>
    <w:rPr>
      <w:rFonts w:ascii="Arial" w:hAnsi="Arial" w:cs="Arial" w:hint="default"/>
      <w:b w:val="0"/>
      <w:bCs w:val="0"/>
      <w:i w:val="0"/>
      <w:iCs w:val="0"/>
      <w:color w:val="000000"/>
      <w:sz w:val="18"/>
      <w:szCs w:val="18"/>
      <w:shd w:val="clear" w:color="auto" w:fill="auto"/>
    </w:rPr>
  </w:style>
  <w:style w:type="character" w:customStyle="1" w:styleId="csab6e0769118">
    <w:name w:val="csab6e0769118"/>
    <w:rsid w:val="001F34A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1864F-C272-482D-B4AB-DDDBE2BD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46939</Words>
  <Characters>267557</Characters>
  <Application>Microsoft Office Word</Application>
  <DocSecurity>0</DocSecurity>
  <Lines>2229</Lines>
  <Paragraphs>627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313869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2021-09-02T04:59:00Z</dcterms:created>
  <dcterms:modified xsi:type="dcterms:W3CDTF">2021-09-02T04:59:00Z</dcterms:modified>
</cp:coreProperties>
</file>