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B35E6B"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750BE5" w:rsidRPr="00750BE5" w:rsidTr="00750BE5">
        <w:tc>
          <w:tcPr>
            <w:tcW w:w="3866" w:type="dxa"/>
            <w:shd w:val="clear" w:color="auto" w:fill="auto"/>
          </w:tcPr>
          <w:p w:rsidR="008C4BFD" w:rsidRPr="00750BE5" w:rsidRDefault="008C4BFD" w:rsidP="00D7036B">
            <w:pPr>
              <w:rPr>
                <w:sz w:val="28"/>
                <w:szCs w:val="28"/>
                <w:lang w:val="uk-UA"/>
              </w:rPr>
            </w:pPr>
          </w:p>
          <w:p w:rsidR="008C4BFD" w:rsidRPr="00750BE5" w:rsidRDefault="00750BE5" w:rsidP="00750BE5">
            <w:pPr>
              <w:rPr>
                <w:sz w:val="28"/>
                <w:szCs w:val="28"/>
                <w:u w:val="single"/>
                <w:lang w:val="uk-UA"/>
              </w:rPr>
            </w:pPr>
            <w:r w:rsidRPr="00750BE5">
              <w:rPr>
                <w:sz w:val="28"/>
                <w:szCs w:val="28"/>
                <w:u w:val="single"/>
                <w:lang w:val="uk-UA"/>
              </w:rPr>
              <w:t>15 вересня 2021 року</w:t>
            </w:r>
            <w:r w:rsidR="008C4BFD" w:rsidRPr="00750BE5">
              <w:rPr>
                <w:sz w:val="28"/>
                <w:szCs w:val="28"/>
                <w:u w:val="single"/>
                <w:lang w:val="uk-UA"/>
              </w:rPr>
              <w:t xml:space="preserve">     </w:t>
            </w:r>
          </w:p>
        </w:tc>
        <w:tc>
          <w:tcPr>
            <w:tcW w:w="2129" w:type="dxa"/>
            <w:shd w:val="clear" w:color="auto" w:fill="auto"/>
          </w:tcPr>
          <w:p w:rsidR="008C4BFD" w:rsidRPr="00750BE5" w:rsidRDefault="008C4BFD" w:rsidP="00D7036B">
            <w:pPr>
              <w:jc w:val="center"/>
              <w:rPr>
                <w:sz w:val="24"/>
                <w:szCs w:val="24"/>
                <w:lang w:val="uk-UA"/>
              </w:rPr>
            </w:pPr>
            <w:r w:rsidRPr="00750BE5">
              <w:rPr>
                <w:sz w:val="24"/>
                <w:szCs w:val="24"/>
              </w:rPr>
              <w:t xml:space="preserve">               </w:t>
            </w:r>
            <w:r w:rsidRPr="00750BE5">
              <w:rPr>
                <w:sz w:val="24"/>
                <w:szCs w:val="24"/>
                <w:lang w:val="uk-UA"/>
              </w:rPr>
              <w:t>Київ</w:t>
            </w:r>
          </w:p>
        </w:tc>
        <w:tc>
          <w:tcPr>
            <w:tcW w:w="4783" w:type="dxa"/>
            <w:shd w:val="clear" w:color="auto" w:fill="auto"/>
          </w:tcPr>
          <w:p w:rsidR="00750BE5" w:rsidRPr="00750BE5" w:rsidRDefault="00750BE5" w:rsidP="00750BE5">
            <w:pPr>
              <w:ind w:firstLine="72"/>
              <w:jc w:val="center"/>
              <w:rPr>
                <w:sz w:val="28"/>
                <w:szCs w:val="28"/>
                <w:lang w:val="uk-UA"/>
              </w:rPr>
            </w:pPr>
          </w:p>
          <w:p w:rsidR="008C4BFD" w:rsidRPr="00750BE5" w:rsidRDefault="00750BE5" w:rsidP="00750BE5">
            <w:pPr>
              <w:ind w:firstLine="72"/>
              <w:jc w:val="center"/>
              <w:rPr>
                <w:sz w:val="28"/>
                <w:szCs w:val="28"/>
                <w:lang w:val="uk-UA"/>
              </w:rPr>
            </w:pPr>
            <w:r>
              <w:rPr>
                <w:sz w:val="28"/>
                <w:szCs w:val="28"/>
                <w:lang w:val="uk-UA"/>
              </w:rPr>
              <w:t xml:space="preserve">                    </w:t>
            </w:r>
            <w:r w:rsidR="008C4BFD" w:rsidRPr="00750BE5">
              <w:rPr>
                <w:sz w:val="28"/>
                <w:szCs w:val="28"/>
                <w:lang w:val="uk-UA"/>
              </w:rPr>
              <w:t xml:space="preserve">№ </w:t>
            </w:r>
            <w:r w:rsidRPr="00750BE5">
              <w:rPr>
                <w:sz w:val="28"/>
                <w:szCs w:val="28"/>
                <w:u w:val="single"/>
                <w:lang w:val="uk-UA"/>
              </w:rPr>
              <w:t>1970</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4D2ACA" w:rsidRDefault="00FF071A" w:rsidP="004D2ACA">
      <w:pPr>
        <w:jc w:val="both"/>
        <w:rPr>
          <w:sz w:val="16"/>
          <w:szCs w:val="16"/>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w:t>
      </w:r>
      <w:r w:rsidR="00F76283">
        <w:rPr>
          <w:b/>
          <w:sz w:val="28"/>
          <w:szCs w:val="28"/>
          <w:lang w:val="uk-UA"/>
        </w:rPr>
        <w:t>и</w:t>
      </w:r>
      <w:r w:rsidRPr="007738D2">
        <w:rPr>
          <w:b/>
          <w:sz w:val="28"/>
          <w:szCs w:val="28"/>
          <w:lang w:val="uk-UA"/>
        </w:rPr>
        <w:t xml:space="preserve"> до реєстраційних матеріалів</w:t>
      </w:r>
      <w:r w:rsidR="004D2ACA">
        <w:rPr>
          <w:b/>
          <w:sz w:val="28"/>
          <w:szCs w:val="28"/>
          <w:lang w:val="uk-UA"/>
        </w:rPr>
        <w:t xml:space="preserve"> та внесення змін до додатка 1 до наказу Міністерств</w:t>
      </w:r>
      <w:r w:rsidR="003545CB">
        <w:rPr>
          <w:b/>
          <w:sz w:val="28"/>
          <w:szCs w:val="28"/>
          <w:lang w:val="uk-UA"/>
        </w:rPr>
        <w:t>а охорони здоров’я України від 11</w:t>
      </w:r>
      <w:r w:rsidR="004D2ACA">
        <w:rPr>
          <w:b/>
          <w:sz w:val="28"/>
          <w:szCs w:val="28"/>
          <w:lang w:val="uk-UA"/>
        </w:rPr>
        <w:t xml:space="preserve"> </w:t>
      </w:r>
      <w:r w:rsidR="003545CB">
        <w:rPr>
          <w:b/>
          <w:sz w:val="28"/>
          <w:szCs w:val="28"/>
          <w:lang w:val="uk-UA"/>
        </w:rPr>
        <w:t>березня</w:t>
      </w:r>
      <w:r w:rsidR="004D2ACA">
        <w:rPr>
          <w:b/>
          <w:sz w:val="28"/>
          <w:szCs w:val="28"/>
          <w:lang w:val="uk-UA"/>
        </w:rPr>
        <w:t xml:space="preserve"> 2021 року № </w:t>
      </w:r>
      <w:r w:rsidR="003545CB">
        <w:rPr>
          <w:b/>
          <w:sz w:val="28"/>
          <w:szCs w:val="28"/>
          <w:lang w:val="uk-UA"/>
        </w:rPr>
        <w:t>440</w:t>
      </w:r>
    </w:p>
    <w:p w:rsidR="004D2ACA" w:rsidRDefault="004D2ACA" w:rsidP="00FC73F7">
      <w:pPr>
        <w:ind w:firstLine="720"/>
        <w:jc w:val="both"/>
        <w:rPr>
          <w:sz w:val="16"/>
          <w:szCs w:val="16"/>
          <w:lang w:val="uk-UA"/>
        </w:rPr>
      </w:pPr>
    </w:p>
    <w:p w:rsidR="004D2ACA" w:rsidRDefault="004D2ACA"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545CB" w:rsidRDefault="003545CB" w:rsidP="00D33F8D">
      <w:pPr>
        <w:tabs>
          <w:tab w:val="left" w:pos="1080"/>
        </w:tabs>
        <w:ind w:firstLine="720"/>
        <w:jc w:val="both"/>
        <w:rPr>
          <w:sz w:val="28"/>
          <w:szCs w:val="28"/>
          <w:lang w:val="uk-UA"/>
        </w:rPr>
      </w:pPr>
    </w:p>
    <w:p w:rsidR="003545CB" w:rsidRPr="00AB31E7" w:rsidRDefault="003545CB" w:rsidP="003545CB">
      <w:pPr>
        <w:tabs>
          <w:tab w:val="left" w:pos="1080"/>
        </w:tabs>
        <w:ind w:firstLine="720"/>
        <w:jc w:val="both"/>
        <w:rPr>
          <w:sz w:val="28"/>
          <w:szCs w:val="28"/>
          <w:lang w:val="uk-UA"/>
        </w:rPr>
      </w:pPr>
      <w:r>
        <w:rPr>
          <w:sz w:val="28"/>
          <w:szCs w:val="28"/>
          <w:lang w:val="uk-UA"/>
        </w:rPr>
        <w:t>4. Внести змін</w:t>
      </w:r>
      <w:r w:rsidR="00F76283">
        <w:rPr>
          <w:sz w:val="28"/>
          <w:szCs w:val="28"/>
          <w:lang w:val="uk-UA"/>
        </w:rPr>
        <w:t>у</w:t>
      </w:r>
      <w:r>
        <w:rPr>
          <w:sz w:val="28"/>
          <w:szCs w:val="28"/>
          <w:lang w:val="uk-UA"/>
        </w:rPr>
        <w:t xml:space="preserve"> до додатка 1</w:t>
      </w:r>
      <w:r w:rsidRPr="00AB31E7">
        <w:rPr>
          <w:sz w:val="28"/>
          <w:szCs w:val="28"/>
          <w:lang w:val="uk-UA"/>
        </w:rPr>
        <w:t xml:space="preserve"> до наказу Міністерств</w:t>
      </w:r>
      <w:r>
        <w:rPr>
          <w:sz w:val="28"/>
          <w:szCs w:val="28"/>
          <w:lang w:val="uk-UA"/>
        </w:rPr>
        <w:t>а охорони здоров’я України від 11</w:t>
      </w:r>
      <w:r w:rsidRPr="00AB31E7">
        <w:rPr>
          <w:sz w:val="28"/>
          <w:szCs w:val="28"/>
          <w:lang w:val="uk-UA"/>
        </w:rPr>
        <w:t xml:space="preserve"> </w:t>
      </w:r>
      <w:r>
        <w:rPr>
          <w:sz w:val="28"/>
          <w:szCs w:val="28"/>
          <w:lang w:val="uk-UA"/>
        </w:rPr>
        <w:t>березня</w:t>
      </w:r>
      <w:r w:rsidRPr="00AB31E7">
        <w:rPr>
          <w:sz w:val="28"/>
          <w:szCs w:val="28"/>
          <w:lang w:val="uk-UA"/>
        </w:rPr>
        <w:t xml:space="preserve"> 2021 року № </w:t>
      </w:r>
      <w:r>
        <w:rPr>
          <w:sz w:val="28"/>
          <w:szCs w:val="28"/>
          <w:lang w:val="uk-UA"/>
        </w:rPr>
        <w:t>440</w:t>
      </w:r>
      <w:r w:rsidRPr="00AB31E7">
        <w:rPr>
          <w:sz w:val="28"/>
          <w:szCs w:val="28"/>
          <w:lang w:val="uk-UA"/>
        </w:rPr>
        <w:t xml:space="preserve"> «</w:t>
      </w:r>
      <w:r w:rsidRPr="003545CB">
        <w:rPr>
          <w:sz w:val="28"/>
          <w:szCs w:val="28"/>
          <w:lang w:val="uk-UA"/>
        </w:rPr>
        <w:t xml:space="preserve">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додатка 3 до наказу Міністерства охорони здоров’я України від 24 лютого 2021 року </w:t>
      </w:r>
      <w:r>
        <w:rPr>
          <w:sz w:val="28"/>
          <w:szCs w:val="28"/>
          <w:lang w:val="uk-UA"/>
        </w:rPr>
        <w:t xml:space="preserve">           </w:t>
      </w:r>
      <w:r w:rsidRPr="003545CB">
        <w:rPr>
          <w:sz w:val="28"/>
          <w:szCs w:val="28"/>
          <w:lang w:val="uk-UA"/>
        </w:rPr>
        <w:t>№ 347</w:t>
      </w:r>
      <w:r w:rsidRPr="00AB31E7">
        <w:rPr>
          <w:sz w:val="28"/>
          <w:szCs w:val="28"/>
          <w:lang w:val="uk-UA"/>
        </w:rPr>
        <w:t>», виключивши п</w:t>
      </w:r>
      <w:r>
        <w:rPr>
          <w:sz w:val="28"/>
          <w:szCs w:val="28"/>
          <w:lang w:val="uk-UA"/>
        </w:rPr>
        <w:t>озицію</w:t>
      </w:r>
      <w:r w:rsidRPr="00AB31E7">
        <w:rPr>
          <w:sz w:val="28"/>
          <w:szCs w:val="28"/>
          <w:lang w:val="uk-UA"/>
        </w:rPr>
        <w:t xml:space="preserve"> 6.</w:t>
      </w:r>
    </w:p>
    <w:p w:rsidR="003545CB" w:rsidRPr="005D7B0D" w:rsidRDefault="003545CB" w:rsidP="003545CB">
      <w:pPr>
        <w:pStyle w:val="HTML"/>
        <w:ind w:firstLine="720"/>
        <w:jc w:val="both"/>
        <w:rPr>
          <w:rFonts w:ascii="Times New Roman" w:hAnsi="Times New Roman"/>
          <w:sz w:val="28"/>
          <w:szCs w:val="28"/>
          <w:lang w:val="uk-UA"/>
        </w:rPr>
      </w:pPr>
      <w:r w:rsidRPr="00AB31E7">
        <w:rPr>
          <w:rFonts w:ascii="Times New Roman" w:hAnsi="Times New Roman"/>
          <w:sz w:val="28"/>
          <w:szCs w:val="28"/>
          <w:lang w:val="uk-UA"/>
        </w:rPr>
        <w:t>У зв’язку з цим п</w:t>
      </w:r>
      <w:r>
        <w:rPr>
          <w:rFonts w:ascii="Times New Roman" w:hAnsi="Times New Roman"/>
          <w:sz w:val="28"/>
          <w:szCs w:val="28"/>
          <w:lang w:val="uk-UA"/>
        </w:rPr>
        <w:t>озицію</w:t>
      </w:r>
      <w:r w:rsidRPr="00AB31E7">
        <w:rPr>
          <w:rFonts w:ascii="Times New Roman" w:hAnsi="Times New Roman"/>
          <w:sz w:val="28"/>
          <w:szCs w:val="28"/>
          <w:lang w:val="uk-UA"/>
        </w:rPr>
        <w:t xml:space="preserve"> </w:t>
      </w:r>
      <w:r>
        <w:rPr>
          <w:rFonts w:ascii="Times New Roman" w:hAnsi="Times New Roman"/>
          <w:sz w:val="28"/>
          <w:szCs w:val="28"/>
          <w:lang w:val="uk-UA"/>
        </w:rPr>
        <w:t>7</w:t>
      </w:r>
      <w:r w:rsidRPr="00AB31E7">
        <w:rPr>
          <w:rFonts w:ascii="Times New Roman" w:hAnsi="Times New Roman"/>
          <w:sz w:val="28"/>
          <w:szCs w:val="28"/>
          <w:lang w:val="uk-UA"/>
        </w:rPr>
        <w:t xml:space="preserve"> вважати п</w:t>
      </w:r>
      <w:r>
        <w:rPr>
          <w:rFonts w:ascii="Times New Roman" w:hAnsi="Times New Roman"/>
          <w:sz w:val="28"/>
          <w:szCs w:val="28"/>
          <w:lang w:val="uk-UA"/>
        </w:rPr>
        <w:t>озицією</w:t>
      </w:r>
      <w:r w:rsidRPr="00AB31E7">
        <w:rPr>
          <w:rFonts w:ascii="Times New Roman" w:hAnsi="Times New Roman"/>
          <w:sz w:val="28"/>
          <w:szCs w:val="28"/>
          <w:lang w:val="uk-UA"/>
        </w:rPr>
        <w:t xml:space="preserve"> 6.</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3545CB">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545CB">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233973" w:rsidRDefault="00233973" w:rsidP="006D0A8F">
      <w:pPr>
        <w:rPr>
          <w:b/>
          <w:sz w:val="28"/>
          <w:szCs w:val="28"/>
          <w:lang w:val="uk-UA"/>
        </w:rPr>
        <w:sectPr w:rsidR="0023397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33973" w:rsidRPr="003707F0" w:rsidTr="00D7036B">
        <w:tc>
          <w:tcPr>
            <w:tcW w:w="3825" w:type="dxa"/>
            <w:hideMark/>
          </w:tcPr>
          <w:p w:rsidR="00233973" w:rsidRPr="002C30B6" w:rsidRDefault="00233973" w:rsidP="00920979">
            <w:pPr>
              <w:pStyle w:val="4"/>
              <w:tabs>
                <w:tab w:val="left" w:pos="12600"/>
              </w:tabs>
              <w:spacing w:before="0" w:after="0"/>
              <w:rPr>
                <w:rFonts w:cs="Arial"/>
                <w:sz w:val="18"/>
                <w:szCs w:val="18"/>
              </w:rPr>
            </w:pPr>
            <w:r w:rsidRPr="002C30B6">
              <w:rPr>
                <w:rFonts w:cs="Arial"/>
                <w:sz w:val="18"/>
                <w:szCs w:val="18"/>
              </w:rPr>
              <w:lastRenderedPageBreak/>
              <w:t>Додаток 1</w:t>
            </w:r>
          </w:p>
          <w:p w:rsidR="00233973" w:rsidRPr="002C30B6" w:rsidRDefault="00233973" w:rsidP="00920979">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233973" w:rsidRPr="002C30B6" w:rsidRDefault="00233973" w:rsidP="00920979">
            <w:pPr>
              <w:pStyle w:val="4"/>
              <w:tabs>
                <w:tab w:val="left" w:pos="12600"/>
              </w:tabs>
              <w:spacing w:before="0" w:after="0"/>
              <w:rPr>
                <w:rFonts w:cs="Arial"/>
                <w:sz w:val="18"/>
                <w:szCs w:val="18"/>
              </w:rPr>
            </w:pPr>
            <w:r w:rsidRPr="002C30B6">
              <w:rPr>
                <w:rFonts w:cs="Arial"/>
                <w:sz w:val="18"/>
                <w:szCs w:val="18"/>
              </w:rPr>
              <w:t>здоров’я України «</w:t>
            </w:r>
            <w:r w:rsidRPr="00A01D98">
              <w:rPr>
                <w:rFonts w:cs="Arial"/>
                <w:sz w:val="18"/>
                <w:szCs w:val="18"/>
              </w:rPr>
              <w:t>Про державну реєстрацію (перереєстрацію) лікарських засобів (медичних імунобіологічних препаратів) та внесення зміни до реєстраційних матеріалів та внесення змін до додатка 1 до наказу Міністерства охорони здоров’я України від 11 березня 2021 року № 440</w:t>
            </w:r>
            <w:r w:rsidRPr="002C30B6">
              <w:rPr>
                <w:rFonts w:cs="Arial"/>
                <w:sz w:val="18"/>
                <w:szCs w:val="18"/>
              </w:rPr>
              <w:t>»</w:t>
            </w:r>
          </w:p>
          <w:p w:rsidR="00233973" w:rsidRPr="000210DA" w:rsidRDefault="00233973" w:rsidP="00920979">
            <w:pPr>
              <w:pStyle w:val="4"/>
              <w:tabs>
                <w:tab w:val="left" w:pos="12600"/>
              </w:tabs>
              <w:spacing w:before="0" w:after="0"/>
              <w:rPr>
                <w:rFonts w:cs="Arial"/>
                <w:sz w:val="18"/>
                <w:szCs w:val="18"/>
                <w:u w:val="single"/>
              </w:rPr>
            </w:pPr>
            <w:r w:rsidRPr="000210DA">
              <w:rPr>
                <w:rFonts w:cs="Arial"/>
                <w:bCs w:val="0"/>
                <w:sz w:val="18"/>
                <w:szCs w:val="18"/>
                <w:u w:val="single"/>
              </w:rPr>
              <w:t>від 15 вересня 2021 року № 1970</w:t>
            </w:r>
          </w:p>
        </w:tc>
      </w:tr>
    </w:tbl>
    <w:p w:rsidR="00233973" w:rsidRDefault="00233973" w:rsidP="00233973">
      <w:pPr>
        <w:tabs>
          <w:tab w:val="left" w:pos="12600"/>
        </w:tabs>
        <w:jc w:val="center"/>
        <w:rPr>
          <w:rFonts w:ascii="Arial" w:hAnsi="Arial"/>
          <w:b/>
          <w:caps/>
          <w:sz w:val="26"/>
          <w:szCs w:val="26"/>
        </w:rPr>
      </w:pPr>
      <w:r>
        <w:rPr>
          <w:rFonts w:ascii="Arial" w:hAnsi="Arial"/>
          <w:b/>
          <w:caps/>
          <w:sz w:val="26"/>
          <w:szCs w:val="26"/>
        </w:rPr>
        <w:t>ПЕРЕЛІК</w:t>
      </w:r>
    </w:p>
    <w:p w:rsidR="00233973" w:rsidRDefault="00233973" w:rsidP="00233973">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33973" w:rsidRPr="003707F0" w:rsidRDefault="00233973" w:rsidP="00233973">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559"/>
        <w:gridCol w:w="1134"/>
        <w:gridCol w:w="992"/>
        <w:gridCol w:w="1418"/>
        <w:gridCol w:w="1134"/>
        <w:gridCol w:w="4252"/>
        <w:gridCol w:w="1134"/>
        <w:gridCol w:w="851"/>
        <w:gridCol w:w="1559"/>
      </w:tblGrid>
      <w:tr w:rsidR="00233973" w:rsidRPr="003707F0" w:rsidTr="0092097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Назва лікарського засобу</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Країна заявника</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Країна виробника</w:t>
            </w:r>
          </w:p>
        </w:tc>
        <w:tc>
          <w:tcPr>
            <w:tcW w:w="4252"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rPr>
            </w:pPr>
            <w:r w:rsidRPr="003707F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920979">
            <w:pPr>
              <w:tabs>
                <w:tab w:val="left" w:pos="12600"/>
              </w:tabs>
              <w:jc w:val="center"/>
              <w:rPr>
                <w:rFonts w:ascii="Arial" w:hAnsi="Arial" w:cs="Arial"/>
                <w:b/>
                <w:i/>
                <w:sz w:val="16"/>
                <w:szCs w:val="16"/>
                <w:lang w:val="en-US"/>
              </w:rPr>
            </w:pPr>
            <w:r w:rsidRPr="003707F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920979">
            <w:pPr>
              <w:tabs>
                <w:tab w:val="left" w:pos="12600"/>
              </w:tabs>
              <w:jc w:val="center"/>
              <w:rPr>
                <w:rFonts w:ascii="Arial" w:hAnsi="Arial" w:cs="Arial"/>
                <w:b/>
                <w:i/>
                <w:sz w:val="16"/>
                <w:szCs w:val="16"/>
                <w:lang w:val="en-US"/>
              </w:rPr>
            </w:pPr>
            <w:r w:rsidRPr="003707F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33973" w:rsidRPr="003707F0" w:rsidRDefault="00233973" w:rsidP="00D7036B">
            <w:pPr>
              <w:tabs>
                <w:tab w:val="left" w:pos="12600"/>
              </w:tabs>
              <w:jc w:val="center"/>
              <w:rPr>
                <w:rFonts w:ascii="Arial" w:hAnsi="Arial" w:cs="Arial"/>
                <w:b/>
                <w:i/>
                <w:sz w:val="16"/>
                <w:szCs w:val="16"/>
                <w:lang w:val="en-US"/>
              </w:rPr>
            </w:pPr>
            <w:r w:rsidRPr="003707F0">
              <w:rPr>
                <w:rFonts w:ascii="Arial" w:hAnsi="Arial" w:cs="Arial"/>
                <w:b/>
                <w:i/>
                <w:sz w:val="16"/>
                <w:szCs w:val="16"/>
              </w:rPr>
              <w:t>Номер реєстраційного посвідчення</w:t>
            </w:r>
          </w:p>
        </w:tc>
      </w:tr>
      <w:tr w:rsidR="00233973" w:rsidRPr="00EA26D2" w:rsidTr="00920979">
        <w:tc>
          <w:tcPr>
            <w:tcW w:w="568" w:type="dxa"/>
            <w:tcBorders>
              <w:top w:val="single" w:sz="4" w:space="0" w:color="auto"/>
              <w:left w:val="single" w:sz="4" w:space="0" w:color="000000"/>
              <w:bottom w:val="single" w:sz="4" w:space="0" w:color="auto"/>
              <w:right w:val="single" w:sz="4" w:space="0" w:color="000000"/>
            </w:tcBorders>
            <w:shd w:val="clear" w:color="auto" w:fill="auto"/>
          </w:tcPr>
          <w:p w:rsidR="00233973" w:rsidRPr="003707F0" w:rsidRDefault="00233973" w:rsidP="00233973">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33973" w:rsidRPr="00EA26D2" w:rsidRDefault="00233973" w:rsidP="00D7036B">
            <w:pPr>
              <w:pStyle w:val="11"/>
              <w:tabs>
                <w:tab w:val="left" w:pos="12600"/>
              </w:tabs>
              <w:rPr>
                <w:rFonts w:ascii="Arial" w:hAnsi="Arial" w:cs="Arial"/>
                <w:b/>
                <w:i/>
                <w:color w:val="000000"/>
                <w:sz w:val="16"/>
                <w:szCs w:val="16"/>
              </w:rPr>
            </w:pPr>
            <w:r w:rsidRPr="00EA26D2">
              <w:rPr>
                <w:rFonts w:ascii="Arial" w:hAnsi="Arial" w:cs="Arial"/>
                <w:b/>
                <w:sz w:val="16"/>
                <w:szCs w:val="16"/>
              </w:rPr>
              <w:t>КИСЕНЬ МЕДИЧНИЙ РІДКИЙ МЕССЕР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rPr>
                <w:rFonts w:ascii="Arial" w:hAnsi="Arial" w:cs="Arial"/>
                <w:color w:val="000000"/>
                <w:sz w:val="16"/>
                <w:szCs w:val="16"/>
                <w:lang w:val="ru-RU"/>
              </w:rPr>
            </w:pPr>
            <w:r w:rsidRPr="00EA26D2">
              <w:rPr>
                <w:rFonts w:ascii="Arial" w:hAnsi="Arial" w:cs="Arial"/>
                <w:color w:val="000000"/>
                <w:sz w:val="16"/>
                <w:szCs w:val="16"/>
                <w:lang w:val="ru-RU"/>
              </w:rPr>
              <w:t>рідина (субстанція) в кріогенних резервуарах для виробництва кисню медичного газоподібного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lang w:val="ru-RU"/>
              </w:rPr>
            </w:pPr>
            <w:r w:rsidRPr="00EA26D2">
              <w:rPr>
                <w:rFonts w:ascii="Arial" w:hAnsi="Arial" w:cs="Arial"/>
                <w:color w:val="000000"/>
                <w:sz w:val="16"/>
                <w:szCs w:val="16"/>
                <w:lang w:val="ru-RU"/>
              </w:rPr>
              <w:t>Дочірнє підприємство «Мессер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rPr>
            </w:pPr>
            <w:r w:rsidRPr="00EA26D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rPr>
            </w:pPr>
            <w:r w:rsidRPr="00EA26D2">
              <w:rPr>
                <w:rFonts w:ascii="Arial" w:hAnsi="Arial" w:cs="Arial"/>
                <w:color w:val="000000"/>
                <w:sz w:val="16"/>
                <w:szCs w:val="16"/>
              </w:rPr>
              <w:t>Дочірнє підприємство «Мессер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rPr>
            </w:pPr>
            <w:r w:rsidRPr="00EA26D2">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rPr>
            </w:pPr>
            <w:r w:rsidRPr="00EA26D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920979">
            <w:pPr>
              <w:pStyle w:val="11"/>
              <w:tabs>
                <w:tab w:val="left" w:pos="12600"/>
              </w:tabs>
              <w:jc w:val="center"/>
              <w:rPr>
                <w:rFonts w:ascii="Arial" w:hAnsi="Arial" w:cs="Arial"/>
                <w:b/>
                <w:i/>
                <w:color w:val="000000"/>
                <w:sz w:val="16"/>
                <w:szCs w:val="16"/>
              </w:rPr>
            </w:pPr>
            <w:r w:rsidRPr="00EA26D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920979">
            <w:pPr>
              <w:pStyle w:val="11"/>
              <w:tabs>
                <w:tab w:val="left" w:pos="12600"/>
              </w:tabs>
              <w:jc w:val="center"/>
              <w:rPr>
                <w:rFonts w:ascii="Arial" w:hAnsi="Arial" w:cs="Arial"/>
                <w:i/>
                <w:sz w:val="16"/>
                <w:szCs w:val="16"/>
              </w:rPr>
            </w:pPr>
            <w:r w:rsidRPr="00EA26D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sz w:val="16"/>
                <w:szCs w:val="16"/>
              </w:rPr>
            </w:pPr>
            <w:r w:rsidRPr="00EA26D2">
              <w:rPr>
                <w:rFonts w:ascii="Arial" w:hAnsi="Arial" w:cs="Arial"/>
                <w:sz w:val="16"/>
                <w:szCs w:val="16"/>
              </w:rPr>
              <w:t>UA/189</w:t>
            </w:r>
            <w:r w:rsidRPr="00EA26D2">
              <w:rPr>
                <w:rFonts w:ascii="Arial" w:hAnsi="Arial" w:cs="Arial"/>
                <w:sz w:val="16"/>
                <w:szCs w:val="16"/>
                <w:lang w:val="ru-RU"/>
              </w:rPr>
              <w:t>67</w:t>
            </w:r>
            <w:r w:rsidRPr="00EA26D2">
              <w:rPr>
                <w:rFonts w:ascii="Arial" w:hAnsi="Arial" w:cs="Arial"/>
                <w:sz w:val="16"/>
                <w:szCs w:val="16"/>
              </w:rPr>
              <w:t>/01/01</w:t>
            </w:r>
          </w:p>
        </w:tc>
      </w:tr>
      <w:tr w:rsidR="00233973" w:rsidRPr="003707F0" w:rsidTr="00920979">
        <w:tc>
          <w:tcPr>
            <w:tcW w:w="568" w:type="dxa"/>
            <w:tcBorders>
              <w:top w:val="single" w:sz="4" w:space="0" w:color="auto"/>
              <w:left w:val="single" w:sz="4" w:space="0" w:color="000000"/>
              <w:bottom w:val="single" w:sz="4" w:space="0" w:color="auto"/>
              <w:right w:val="single" w:sz="4" w:space="0" w:color="000000"/>
            </w:tcBorders>
            <w:shd w:val="clear" w:color="auto" w:fill="auto"/>
          </w:tcPr>
          <w:p w:rsidR="00233973" w:rsidRPr="00EA26D2" w:rsidRDefault="00233973" w:rsidP="00233973">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33973" w:rsidRPr="00EA26D2" w:rsidRDefault="00233973" w:rsidP="00D7036B">
            <w:pPr>
              <w:pStyle w:val="11"/>
              <w:tabs>
                <w:tab w:val="left" w:pos="12600"/>
              </w:tabs>
              <w:rPr>
                <w:rFonts w:ascii="Arial" w:hAnsi="Arial" w:cs="Arial"/>
                <w:b/>
                <w:i/>
                <w:color w:val="000000"/>
                <w:sz w:val="16"/>
                <w:szCs w:val="16"/>
              </w:rPr>
            </w:pPr>
            <w:r w:rsidRPr="00EA26D2">
              <w:rPr>
                <w:rFonts w:ascii="Arial" w:hAnsi="Arial" w:cs="Arial"/>
                <w:b/>
                <w:sz w:val="16"/>
                <w:szCs w:val="16"/>
              </w:rPr>
              <w:t xml:space="preserve">ОПІПРАМ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rPr>
                <w:rFonts w:ascii="Arial" w:hAnsi="Arial" w:cs="Arial"/>
                <w:color w:val="000000"/>
                <w:sz w:val="16"/>
                <w:szCs w:val="16"/>
                <w:lang w:val="ru-RU"/>
              </w:rPr>
            </w:pPr>
            <w:r w:rsidRPr="00EA26D2">
              <w:rPr>
                <w:rFonts w:ascii="Arial" w:hAnsi="Arial" w:cs="Arial"/>
                <w:color w:val="000000"/>
                <w:sz w:val="16"/>
                <w:szCs w:val="16"/>
                <w:lang w:val="ru-RU"/>
              </w:rPr>
              <w:t>таблетки, вкриті плівковою оболонкою, по 50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lang w:val="ru-RU"/>
              </w:rPr>
            </w:pPr>
            <w:r w:rsidRPr="00EA26D2">
              <w:rPr>
                <w:rFonts w:ascii="Arial" w:hAnsi="Arial" w:cs="Arial"/>
                <w:color w:val="000000"/>
                <w:sz w:val="16"/>
                <w:szCs w:val="16"/>
              </w:rPr>
              <w:t>ЗАТ «Фармліга»</w:t>
            </w:r>
            <w:r w:rsidRPr="00EA26D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rPr>
            </w:pPr>
            <w:r w:rsidRPr="00EA26D2">
              <w:rPr>
                <w:rFonts w:ascii="Arial" w:hAnsi="Arial" w:cs="Arial"/>
                <w:color w:val="000000"/>
                <w:sz w:val="16"/>
                <w:szCs w:val="16"/>
              </w:rPr>
              <w:t>Республіка Литва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sz w:val="16"/>
                <w:szCs w:val="16"/>
                <w:lang w:val="ru-RU"/>
              </w:rPr>
            </w:pPr>
            <w:r w:rsidRPr="00EA26D2">
              <w:rPr>
                <w:rFonts w:ascii="Arial" w:hAnsi="Arial" w:cs="Arial"/>
                <w:color w:val="000000"/>
                <w:sz w:val="16"/>
                <w:szCs w:val="16"/>
                <w:lang w:val="ru-RU"/>
              </w:rPr>
              <w:t>мікробіологічний контроль якості серії: Лабор ЛС СЕ та Ко. КГ, Німеччина;</w:t>
            </w:r>
            <w:r w:rsidRPr="00EA26D2">
              <w:rPr>
                <w:rFonts w:ascii="Arial" w:hAnsi="Arial" w:cs="Arial"/>
                <w:color w:val="000000"/>
                <w:sz w:val="16"/>
                <w:szCs w:val="16"/>
              </w:rPr>
              <w:t xml:space="preserve"> </w:t>
            </w:r>
            <w:r w:rsidRPr="00EA26D2">
              <w:rPr>
                <w:rFonts w:ascii="Arial" w:hAnsi="Arial" w:cs="Arial"/>
                <w:color w:val="000000"/>
                <w:sz w:val="16"/>
                <w:szCs w:val="16"/>
                <w:lang w:val="ru-RU"/>
              </w:rPr>
              <w:t>виробництво за повним циклом:</w:t>
            </w:r>
            <w:r w:rsidRPr="00EA26D2">
              <w:rPr>
                <w:rFonts w:ascii="Arial" w:hAnsi="Arial" w:cs="Arial"/>
                <w:color w:val="000000"/>
                <w:sz w:val="16"/>
                <w:szCs w:val="16"/>
                <w:lang w:val="ru-RU"/>
              </w:rPr>
              <w:br/>
              <w:t>Дрегенофарм Апотекер Пушл ГмбХ, Німеччина</w:t>
            </w:r>
          </w:p>
          <w:p w:rsidR="00233973" w:rsidRPr="00EA26D2" w:rsidRDefault="00233973" w:rsidP="00D7036B">
            <w:pPr>
              <w:pStyle w:val="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lang w:val="ru-RU"/>
              </w:rPr>
            </w:pPr>
            <w:r w:rsidRPr="00EA26D2">
              <w:rPr>
                <w:rFonts w:ascii="Arial" w:hAnsi="Arial" w:cs="Arial"/>
                <w:color w:val="000000"/>
                <w:sz w:val="16"/>
                <w:szCs w:val="16"/>
                <w:lang w:val="ru-RU"/>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D7036B">
            <w:pPr>
              <w:pStyle w:val="11"/>
              <w:tabs>
                <w:tab w:val="left" w:pos="12600"/>
              </w:tabs>
              <w:jc w:val="center"/>
              <w:rPr>
                <w:rFonts w:ascii="Arial" w:hAnsi="Arial" w:cs="Arial"/>
                <w:color w:val="000000"/>
                <w:sz w:val="16"/>
                <w:szCs w:val="16"/>
                <w:lang w:val="ru-RU"/>
              </w:rPr>
            </w:pPr>
            <w:r w:rsidRPr="00EA26D2">
              <w:rPr>
                <w:rFonts w:ascii="Arial" w:hAnsi="Arial" w:cs="Arial"/>
                <w:color w:val="000000"/>
                <w:sz w:val="16"/>
                <w:szCs w:val="16"/>
                <w:lang w:val="ru-RU"/>
              </w:rPr>
              <w:t>реєстрація на 5 років</w:t>
            </w:r>
            <w:r w:rsidRPr="00EA26D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920979">
            <w:pPr>
              <w:pStyle w:val="11"/>
              <w:tabs>
                <w:tab w:val="left" w:pos="12600"/>
              </w:tabs>
              <w:jc w:val="center"/>
              <w:rPr>
                <w:rFonts w:ascii="Arial" w:hAnsi="Arial" w:cs="Arial"/>
                <w:i/>
                <w:color w:val="000000"/>
                <w:sz w:val="16"/>
                <w:szCs w:val="16"/>
              </w:rPr>
            </w:pPr>
            <w:r w:rsidRPr="00EA26D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33973" w:rsidRPr="00EA26D2" w:rsidRDefault="00233973" w:rsidP="00920979">
            <w:pPr>
              <w:pStyle w:val="11"/>
              <w:tabs>
                <w:tab w:val="left" w:pos="12600"/>
              </w:tabs>
              <w:jc w:val="center"/>
              <w:rPr>
                <w:rFonts w:ascii="Arial" w:hAnsi="Arial" w:cs="Arial"/>
                <w:i/>
                <w:sz w:val="16"/>
                <w:szCs w:val="16"/>
              </w:rPr>
            </w:pPr>
            <w:r w:rsidRPr="00EA26D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794C54" w:rsidRDefault="00233973" w:rsidP="00D7036B">
            <w:pPr>
              <w:pStyle w:val="11"/>
              <w:tabs>
                <w:tab w:val="left" w:pos="12600"/>
              </w:tabs>
              <w:jc w:val="center"/>
              <w:rPr>
                <w:rFonts w:ascii="Arial" w:hAnsi="Arial" w:cs="Arial"/>
                <w:sz w:val="16"/>
                <w:szCs w:val="16"/>
              </w:rPr>
            </w:pPr>
            <w:r w:rsidRPr="00EA26D2">
              <w:rPr>
                <w:rFonts w:ascii="Arial" w:hAnsi="Arial" w:cs="Arial"/>
                <w:sz w:val="16"/>
                <w:szCs w:val="16"/>
              </w:rPr>
              <w:t>UA/189</w:t>
            </w:r>
            <w:r w:rsidRPr="00EA26D2">
              <w:rPr>
                <w:rFonts w:ascii="Arial" w:hAnsi="Arial" w:cs="Arial"/>
                <w:sz w:val="16"/>
                <w:szCs w:val="16"/>
                <w:lang w:val="ru-RU"/>
              </w:rPr>
              <w:t>69</w:t>
            </w:r>
            <w:r w:rsidRPr="00EA26D2">
              <w:rPr>
                <w:rFonts w:ascii="Arial" w:hAnsi="Arial" w:cs="Arial"/>
                <w:sz w:val="16"/>
                <w:szCs w:val="16"/>
              </w:rPr>
              <w:t>/01/01</w:t>
            </w:r>
          </w:p>
        </w:tc>
      </w:tr>
      <w:tr w:rsidR="00233973" w:rsidRPr="003707F0" w:rsidTr="00920979">
        <w:tc>
          <w:tcPr>
            <w:tcW w:w="568" w:type="dxa"/>
            <w:tcBorders>
              <w:top w:val="single" w:sz="4" w:space="0" w:color="auto"/>
              <w:left w:val="single" w:sz="4" w:space="0" w:color="000000"/>
              <w:bottom w:val="single" w:sz="4" w:space="0" w:color="auto"/>
              <w:right w:val="single" w:sz="4" w:space="0" w:color="000000"/>
            </w:tcBorders>
            <w:shd w:val="clear" w:color="auto" w:fill="auto"/>
          </w:tcPr>
          <w:p w:rsidR="00233973" w:rsidRPr="003707F0" w:rsidRDefault="00233973" w:rsidP="00233973">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33973" w:rsidRPr="003707F0" w:rsidRDefault="00233973" w:rsidP="00D7036B">
            <w:pPr>
              <w:pStyle w:val="11"/>
              <w:tabs>
                <w:tab w:val="left" w:pos="12600"/>
              </w:tabs>
              <w:rPr>
                <w:rFonts w:ascii="Arial" w:hAnsi="Arial" w:cs="Arial"/>
                <w:b/>
                <w:i/>
                <w:color w:val="000000"/>
                <w:sz w:val="16"/>
                <w:szCs w:val="16"/>
              </w:rPr>
            </w:pPr>
            <w:r w:rsidRPr="003707F0">
              <w:rPr>
                <w:rFonts w:ascii="Arial" w:hAnsi="Arial" w:cs="Arial"/>
                <w:b/>
                <w:sz w:val="16"/>
                <w:szCs w:val="16"/>
              </w:rPr>
              <w:t xml:space="preserve">СПИРТ ЕТИЛОВИЙ 70%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розчин 70 % по 100 мл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ТОВ "КАТРІН-ТРЕЙД"</w:t>
            </w:r>
            <w:r w:rsidRPr="003707F0">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ТзОВ «ЄЛАДУМ ФАРМА»</w:t>
            </w:r>
            <w:r w:rsidRPr="003707F0">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Республіка Молдова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реєстрація на 5 років</w:t>
            </w:r>
            <w:r w:rsidRPr="003707F0">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920979">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920979">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4436B4" w:rsidRDefault="00233973" w:rsidP="00D7036B">
            <w:pPr>
              <w:pStyle w:val="11"/>
              <w:tabs>
                <w:tab w:val="left" w:pos="12600"/>
              </w:tabs>
              <w:jc w:val="center"/>
              <w:rPr>
                <w:rFonts w:ascii="Arial" w:hAnsi="Arial" w:cs="Arial"/>
                <w:sz w:val="16"/>
                <w:szCs w:val="16"/>
              </w:rPr>
            </w:pPr>
            <w:r w:rsidRPr="004436B4">
              <w:rPr>
                <w:rFonts w:ascii="Arial" w:hAnsi="Arial" w:cs="Arial"/>
                <w:sz w:val="16"/>
                <w:szCs w:val="16"/>
              </w:rPr>
              <w:t>UA/1895</w:t>
            </w:r>
            <w:r w:rsidRPr="004436B4">
              <w:rPr>
                <w:rFonts w:ascii="Arial" w:hAnsi="Arial" w:cs="Arial"/>
                <w:sz w:val="16"/>
                <w:szCs w:val="16"/>
                <w:lang w:val="ru-RU"/>
              </w:rPr>
              <w:t>3</w:t>
            </w:r>
            <w:r w:rsidRPr="004436B4">
              <w:rPr>
                <w:rFonts w:ascii="Arial" w:hAnsi="Arial" w:cs="Arial"/>
                <w:sz w:val="16"/>
                <w:szCs w:val="16"/>
              </w:rPr>
              <w:t>/01/01</w:t>
            </w:r>
          </w:p>
        </w:tc>
      </w:tr>
      <w:tr w:rsidR="00233973" w:rsidRPr="003707F0" w:rsidTr="00920979">
        <w:tc>
          <w:tcPr>
            <w:tcW w:w="568" w:type="dxa"/>
            <w:tcBorders>
              <w:top w:val="single" w:sz="4" w:space="0" w:color="auto"/>
              <w:left w:val="single" w:sz="4" w:space="0" w:color="000000"/>
              <w:bottom w:val="single" w:sz="4" w:space="0" w:color="auto"/>
              <w:right w:val="single" w:sz="4" w:space="0" w:color="000000"/>
            </w:tcBorders>
            <w:shd w:val="clear" w:color="auto" w:fill="auto"/>
          </w:tcPr>
          <w:p w:rsidR="00233973" w:rsidRPr="003707F0" w:rsidRDefault="00233973" w:rsidP="00233973">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33973" w:rsidRPr="003707F0" w:rsidRDefault="00233973" w:rsidP="00D7036B">
            <w:pPr>
              <w:pStyle w:val="11"/>
              <w:tabs>
                <w:tab w:val="left" w:pos="12600"/>
              </w:tabs>
              <w:rPr>
                <w:rFonts w:ascii="Arial" w:hAnsi="Arial" w:cs="Arial"/>
                <w:b/>
                <w:i/>
                <w:color w:val="000000"/>
                <w:sz w:val="16"/>
                <w:szCs w:val="16"/>
              </w:rPr>
            </w:pPr>
            <w:r w:rsidRPr="003707F0">
              <w:rPr>
                <w:rFonts w:ascii="Arial" w:hAnsi="Arial" w:cs="Arial"/>
                <w:b/>
                <w:sz w:val="16"/>
                <w:szCs w:val="16"/>
              </w:rPr>
              <w:t>СПИРТ ЕТИЛОВИЙ 96 %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розчин 96 % по 100 мл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ТОВ "КАТРІН-ТРЕЙД"</w:t>
            </w:r>
            <w:r w:rsidRPr="003707F0">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ТзОВ «ЄЛАДУМ ФАРМА»</w:t>
            </w:r>
            <w:r w:rsidRPr="003707F0">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Республіка Молдова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реєстрація на 5 років</w:t>
            </w:r>
            <w:r w:rsidRPr="003707F0">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920979">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33973" w:rsidRPr="003707F0" w:rsidRDefault="00233973" w:rsidP="00920979">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3973" w:rsidRPr="004436B4" w:rsidRDefault="00233973" w:rsidP="00D7036B">
            <w:pPr>
              <w:pStyle w:val="11"/>
              <w:tabs>
                <w:tab w:val="left" w:pos="12600"/>
              </w:tabs>
              <w:jc w:val="center"/>
              <w:rPr>
                <w:rFonts w:ascii="Arial" w:hAnsi="Arial" w:cs="Arial"/>
                <w:sz w:val="16"/>
                <w:szCs w:val="16"/>
              </w:rPr>
            </w:pPr>
            <w:r w:rsidRPr="004436B4">
              <w:rPr>
                <w:rFonts w:ascii="Arial" w:hAnsi="Arial" w:cs="Arial"/>
                <w:sz w:val="16"/>
                <w:szCs w:val="16"/>
              </w:rPr>
              <w:t>UA/1895</w:t>
            </w:r>
            <w:r w:rsidRPr="004436B4">
              <w:rPr>
                <w:rFonts w:ascii="Arial" w:hAnsi="Arial" w:cs="Arial"/>
                <w:sz w:val="16"/>
                <w:szCs w:val="16"/>
                <w:lang w:val="ru-RU"/>
              </w:rPr>
              <w:t>3</w:t>
            </w:r>
            <w:r w:rsidRPr="004436B4">
              <w:rPr>
                <w:rFonts w:ascii="Arial" w:hAnsi="Arial" w:cs="Arial"/>
                <w:sz w:val="16"/>
                <w:szCs w:val="16"/>
              </w:rPr>
              <w:t>/01/02</w:t>
            </w:r>
          </w:p>
        </w:tc>
      </w:tr>
    </w:tbl>
    <w:p w:rsidR="00233973" w:rsidRDefault="00233973" w:rsidP="00233973">
      <w:pPr>
        <w:ind w:right="20"/>
        <w:rPr>
          <w:rStyle w:val="cs7864ebcf1"/>
          <w:color w:val="auto"/>
        </w:rPr>
      </w:pPr>
    </w:p>
    <w:p w:rsidR="00920979" w:rsidRPr="003707F0" w:rsidRDefault="00920979" w:rsidP="00233973">
      <w:pPr>
        <w:ind w:right="20"/>
        <w:rPr>
          <w:rStyle w:val="cs7864ebcf1"/>
          <w:color w:val="auto"/>
        </w:rPr>
      </w:pPr>
    </w:p>
    <w:p w:rsidR="00233973" w:rsidRPr="003707F0" w:rsidRDefault="00233973" w:rsidP="00233973">
      <w:pPr>
        <w:ind w:right="20"/>
        <w:rPr>
          <w:rStyle w:val="cs7864ebcf1"/>
          <w:color w:val="auto"/>
        </w:rPr>
      </w:pPr>
    </w:p>
    <w:tbl>
      <w:tblPr>
        <w:tblW w:w="0" w:type="auto"/>
        <w:tblLook w:val="04A0" w:firstRow="1" w:lastRow="0" w:firstColumn="1" w:lastColumn="0" w:noHBand="0" w:noVBand="1"/>
      </w:tblPr>
      <w:tblGrid>
        <w:gridCol w:w="7421"/>
        <w:gridCol w:w="7422"/>
      </w:tblGrid>
      <w:tr w:rsidR="00233973" w:rsidRPr="003707F0" w:rsidTr="00D7036B">
        <w:tc>
          <w:tcPr>
            <w:tcW w:w="7421" w:type="dxa"/>
            <w:shd w:val="clear" w:color="auto" w:fill="auto"/>
          </w:tcPr>
          <w:p w:rsidR="00233973" w:rsidRPr="003707F0" w:rsidRDefault="00233973" w:rsidP="00D7036B">
            <w:pPr>
              <w:ind w:right="20"/>
              <w:rPr>
                <w:rStyle w:val="cs95e872d01"/>
                <w:sz w:val="28"/>
                <w:szCs w:val="28"/>
              </w:rPr>
            </w:pPr>
            <w:r w:rsidRPr="003707F0">
              <w:rPr>
                <w:rStyle w:val="cs7864ebcf1"/>
                <w:color w:val="auto"/>
                <w:sz w:val="28"/>
                <w:szCs w:val="28"/>
              </w:rPr>
              <w:t xml:space="preserve">В.о. Генерального директора Директорату </w:t>
            </w:r>
          </w:p>
          <w:p w:rsidR="00233973" w:rsidRPr="003707F0" w:rsidRDefault="00233973" w:rsidP="00D7036B">
            <w:pPr>
              <w:ind w:right="20"/>
              <w:rPr>
                <w:rStyle w:val="cs7864ebcf1"/>
                <w:color w:val="auto"/>
                <w:sz w:val="28"/>
                <w:szCs w:val="28"/>
              </w:rPr>
            </w:pPr>
            <w:r w:rsidRPr="003707F0">
              <w:rPr>
                <w:rStyle w:val="cs7864ebcf1"/>
                <w:color w:val="auto"/>
                <w:sz w:val="28"/>
                <w:szCs w:val="28"/>
              </w:rPr>
              <w:t>фармацевтичного забезпечення</w:t>
            </w:r>
            <w:r w:rsidRPr="003707F0">
              <w:rPr>
                <w:rStyle w:val="cs188c92b51"/>
                <w:color w:val="auto"/>
                <w:sz w:val="28"/>
                <w:szCs w:val="28"/>
              </w:rPr>
              <w:t>                                    </w:t>
            </w:r>
          </w:p>
        </w:tc>
        <w:tc>
          <w:tcPr>
            <w:tcW w:w="7422" w:type="dxa"/>
            <w:shd w:val="clear" w:color="auto" w:fill="auto"/>
          </w:tcPr>
          <w:p w:rsidR="00233973" w:rsidRPr="003707F0" w:rsidRDefault="00233973" w:rsidP="00D7036B">
            <w:pPr>
              <w:pStyle w:val="cs95e872d0"/>
              <w:rPr>
                <w:rStyle w:val="cs7864ebcf1"/>
                <w:color w:val="auto"/>
                <w:sz w:val="28"/>
                <w:szCs w:val="28"/>
              </w:rPr>
            </w:pPr>
          </w:p>
          <w:p w:rsidR="00233973" w:rsidRPr="003707F0" w:rsidRDefault="00233973" w:rsidP="00D7036B">
            <w:pPr>
              <w:pStyle w:val="cs95e872d0"/>
              <w:jc w:val="right"/>
              <w:rPr>
                <w:rStyle w:val="cs7864ebcf1"/>
                <w:color w:val="auto"/>
                <w:sz w:val="28"/>
                <w:szCs w:val="28"/>
              </w:rPr>
            </w:pPr>
            <w:r w:rsidRPr="003707F0">
              <w:rPr>
                <w:rStyle w:val="cs7864ebcf1"/>
                <w:color w:val="auto"/>
                <w:sz w:val="28"/>
                <w:szCs w:val="28"/>
              </w:rPr>
              <w:t>Іван ЗАДВОРНИХ</w:t>
            </w:r>
          </w:p>
        </w:tc>
      </w:tr>
    </w:tbl>
    <w:p w:rsidR="00233973" w:rsidRDefault="00233973" w:rsidP="00233973">
      <w:pPr>
        <w:jc w:val="center"/>
      </w:pPr>
    </w:p>
    <w:p w:rsidR="00233973" w:rsidRDefault="00233973" w:rsidP="006D0A8F">
      <w:pPr>
        <w:rPr>
          <w:b/>
          <w:sz w:val="28"/>
          <w:szCs w:val="28"/>
          <w:lang w:val="uk-UA"/>
        </w:rPr>
        <w:sectPr w:rsidR="00233973" w:rsidSect="00D7036B">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456FB" w:rsidRPr="00F03FA0" w:rsidTr="00D7036B">
        <w:tc>
          <w:tcPr>
            <w:tcW w:w="3828" w:type="dxa"/>
          </w:tcPr>
          <w:p w:rsidR="00B456FB" w:rsidRPr="00F03FA0" w:rsidRDefault="00B456FB" w:rsidP="00F1045C">
            <w:pPr>
              <w:pStyle w:val="4"/>
              <w:tabs>
                <w:tab w:val="left" w:pos="12600"/>
              </w:tabs>
              <w:spacing w:before="0" w:after="0"/>
              <w:rPr>
                <w:rFonts w:cs="Arial"/>
                <w:sz w:val="18"/>
                <w:szCs w:val="18"/>
              </w:rPr>
            </w:pPr>
            <w:r w:rsidRPr="00F03FA0">
              <w:rPr>
                <w:rFonts w:cs="Arial"/>
                <w:sz w:val="18"/>
                <w:szCs w:val="18"/>
              </w:rPr>
              <w:lastRenderedPageBreak/>
              <w:t>Додаток 2</w:t>
            </w:r>
          </w:p>
          <w:p w:rsidR="00B456FB" w:rsidRPr="00F03FA0" w:rsidRDefault="00B456FB" w:rsidP="00F1045C">
            <w:pPr>
              <w:pStyle w:val="4"/>
              <w:tabs>
                <w:tab w:val="left" w:pos="12600"/>
              </w:tabs>
              <w:spacing w:before="0" w:after="0"/>
              <w:rPr>
                <w:rFonts w:cs="Arial"/>
                <w:sz w:val="18"/>
                <w:szCs w:val="18"/>
              </w:rPr>
            </w:pPr>
            <w:r w:rsidRPr="00F03FA0">
              <w:rPr>
                <w:rFonts w:cs="Arial"/>
                <w:sz w:val="18"/>
                <w:szCs w:val="18"/>
              </w:rPr>
              <w:t>до наказу Міністерства охорони</w:t>
            </w:r>
          </w:p>
          <w:p w:rsidR="00B456FB" w:rsidRPr="00F03FA0" w:rsidRDefault="00B456FB" w:rsidP="00F1045C">
            <w:pPr>
              <w:pStyle w:val="4"/>
              <w:tabs>
                <w:tab w:val="left" w:pos="12600"/>
              </w:tabs>
              <w:spacing w:before="0" w:after="0"/>
              <w:rPr>
                <w:rFonts w:cs="Arial"/>
                <w:sz w:val="18"/>
                <w:szCs w:val="18"/>
              </w:rPr>
            </w:pPr>
            <w:r w:rsidRPr="00F03FA0">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зміни до реєстраційних матеріалів та внесення змін до додатка 1 до наказу Міністерства охорони здоров’я України від 11 березня 2021 року № 440»</w:t>
            </w:r>
          </w:p>
          <w:p w:rsidR="00B456FB" w:rsidRPr="00F03FA0" w:rsidRDefault="00B456FB" w:rsidP="00F1045C">
            <w:pPr>
              <w:tabs>
                <w:tab w:val="left" w:pos="12600"/>
              </w:tabs>
              <w:rPr>
                <w:rFonts w:ascii="Arial" w:hAnsi="Arial" w:cs="Arial"/>
                <w:b/>
                <w:sz w:val="18"/>
                <w:szCs w:val="18"/>
              </w:rPr>
            </w:pPr>
            <w:r w:rsidRPr="00F03FA0">
              <w:rPr>
                <w:rFonts w:ascii="Arial" w:hAnsi="Arial" w:cs="Arial"/>
                <w:b/>
                <w:bCs/>
                <w:sz w:val="18"/>
                <w:szCs w:val="18"/>
                <w:u w:val="single"/>
              </w:rPr>
              <w:t>від 15 вересня 2021 року № 1970</w:t>
            </w:r>
          </w:p>
        </w:tc>
      </w:tr>
    </w:tbl>
    <w:p w:rsidR="00B456FB" w:rsidRPr="00F03FA0" w:rsidRDefault="00B456FB" w:rsidP="00B456FB">
      <w:pPr>
        <w:tabs>
          <w:tab w:val="left" w:pos="12600"/>
        </w:tabs>
        <w:jc w:val="center"/>
        <w:rPr>
          <w:rFonts w:ascii="Arial" w:hAnsi="Arial" w:cs="Arial"/>
          <w:b/>
          <w:sz w:val="18"/>
          <w:szCs w:val="18"/>
          <w:lang w:val="en-US"/>
        </w:rPr>
      </w:pPr>
    </w:p>
    <w:p w:rsidR="00F1045C" w:rsidRDefault="00F1045C" w:rsidP="00B456FB">
      <w:pPr>
        <w:tabs>
          <w:tab w:val="left" w:pos="12600"/>
        </w:tabs>
        <w:jc w:val="center"/>
        <w:rPr>
          <w:rFonts w:ascii="Arial" w:hAnsi="Arial"/>
          <w:b/>
          <w:caps/>
          <w:sz w:val="28"/>
          <w:szCs w:val="28"/>
        </w:rPr>
      </w:pPr>
    </w:p>
    <w:p w:rsidR="00B456FB" w:rsidRDefault="00B456FB" w:rsidP="00B456FB">
      <w:pPr>
        <w:tabs>
          <w:tab w:val="left" w:pos="12600"/>
        </w:tabs>
        <w:jc w:val="center"/>
        <w:rPr>
          <w:rFonts w:ascii="Arial" w:hAnsi="Arial"/>
          <w:b/>
          <w:caps/>
          <w:sz w:val="28"/>
          <w:szCs w:val="28"/>
        </w:rPr>
      </w:pPr>
      <w:r>
        <w:rPr>
          <w:rFonts w:ascii="Arial" w:hAnsi="Arial"/>
          <w:b/>
          <w:caps/>
          <w:sz w:val="28"/>
          <w:szCs w:val="28"/>
        </w:rPr>
        <w:t>ПЕРЕЛІК</w:t>
      </w:r>
    </w:p>
    <w:p w:rsidR="00B456FB" w:rsidRDefault="00B456FB" w:rsidP="00B456FB">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456FB" w:rsidRPr="003707F0" w:rsidRDefault="00B456FB" w:rsidP="00B456FB">
      <w:pPr>
        <w:tabs>
          <w:tab w:val="left" w:pos="12600"/>
        </w:tabs>
        <w:jc w:val="center"/>
        <w:rPr>
          <w:rFonts w:ascii="Arial" w:hAnsi="Arial" w:cs="Arial"/>
          <w:b/>
          <w:sz w:val="28"/>
          <w:szCs w:val="28"/>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1"/>
        <w:gridCol w:w="1134"/>
        <w:gridCol w:w="992"/>
        <w:gridCol w:w="2268"/>
        <w:gridCol w:w="1134"/>
        <w:gridCol w:w="3260"/>
        <w:gridCol w:w="1134"/>
        <w:gridCol w:w="851"/>
        <w:gridCol w:w="1559"/>
      </w:tblGrid>
      <w:tr w:rsidR="00B456FB" w:rsidRPr="003707F0" w:rsidTr="00F1045C">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Країна заявника</w:t>
            </w:r>
          </w:p>
        </w:tc>
        <w:tc>
          <w:tcPr>
            <w:tcW w:w="2268"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rPr>
            </w:pPr>
            <w:r w:rsidRPr="003707F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F1045C">
            <w:pPr>
              <w:tabs>
                <w:tab w:val="left" w:pos="12600"/>
              </w:tabs>
              <w:jc w:val="center"/>
              <w:rPr>
                <w:rFonts w:ascii="Arial" w:hAnsi="Arial" w:cs="Arial"/>
                <w:b/>
                <w:i/>
                <w:sz w:val="16"/>
                <w:szCs w:val="16"/>
                <w:lang w:val="en-US"/>
              </w:rPr>
            </w:pPr>
            <w:r w:rsidRPr="003707F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F1045C">
            <w:pPr>
              <w:tabs>
                <w:tab w:val="left" w:pos="12600"/>
              </w:tabs>
              <w:jc w:val="center"/>
              <w:rPr>
                <w:rFonts w:ascii="Arial" w:hAnsi="Arial" w:cs="Arial"/>
                <w:b/>
                <w:i/>
                <w:sz w:val="16"/>
                <w:szCs w:val="16"/>
                <w:lang w:val="en-US"/>
              </w:rPr>
            </w:pPr>
            <w:r w:rsidRPr="003707F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456FB" w:rsidRPr="003707F0" w:rsidRDefault="00B456FB" w:rsidP="00D7036B">
            <w:pPr>
              <w:tabs>
                <w:tab w:val="left" w:pos="12600"/>
              </w:tabs>
              <w:jc w:val="center"/>
              <w:rPr>
                <w:rFonts w:ascii="Arial" w:hAnsi="Arial" w:cs="Arial"/>
                <w:b/>
                <w:i/>
                <w:sz w:val="16"/>
                <w:szCs w:val="16"/>
                <w:lang w:val="en-US"/>
              </w:rPr>
            </w:pPr>
            <w:r w:rsidRPr="003707F0">
              <w:rPr>
                <w:rFonts w:ascii="Arial" w:hAnsi="Arial" w:cs="Arial"/>
                <w:b/>
                <w:i/>
                <w:sz w:val="16"/>
                <w:szCs w:val="16"/>
              </w:rPr>
              <w:t>Номер реєстраційного посвідчення</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АЛЕРГОДЕРМ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мазь, 0,25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"Фармацевтична компанія "Здоров'я"</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sz w:val="16"/>
                <w:szCs w:val="16"/>
              </w:rPr>
            </w:pPr>
            <w:r w:rsidRPr="003707F0">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w:t>
            </w:r>
            <w:r w:rsidRPr="003707F0">
              <w:rPr>
                <w:rFonts w:ascii="Arial" w:hAnsi="Arial" w:cs="Arial"/>
                <w:color w:val="000000"/>
                <w:sz w:val="16"/>
                <w:szCs w:val="16"/>
              </w:rPr>
              <w:br/>
              <w:t>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B456FB" w:rsidRPr="003707F0" w:rsidRDefault="00B456FB"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(ФЛУЦИНАР®, мазь по 0,25 мг/г) у розділах "Особливості застосування" та "Побічні реакції".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UA/15784/01/01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14422C" w:rsidRDefault="00B456FB" w:rsidP="00D7036B">
            <w:pPr>
              <w:tabs>
                <w:tab w:val="left" w:pos="12600"/>
              </w:tabs>
              <w:rPr>
                <w:rFonts w:ascii="Arial" w:hAnsi="Arial" w:cs="Arial"/>
                <w:b/>
                <w:i/>
                <w:sz w:val="16"/>
                <w:szCs w:val="16"/>
              </w:rPr>
            </w:pPr>
            <w:r w:rsidRPr="0014422C">
              <w:rPr>
                <w:rFonts w:ascii="Arial" w:hAnsi="Arial" w:cs="Arial"/>
                <w:b/>
                <w:sz w:val="16"/>
                <w:szCs w:val="16"/>
              </w:rPr>
              <w:t>БЛЕОНКО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D7036B">
            <w:pPr>
              <w:tabs>
                <w:tab w:val="left" w:pos="12600"/>
              </w:tabs>
              <w:rPr>
                <w:rFonts w:ascii="Arial" w:hAnsi="Arial" w:cs="Arial"/>
                <w:sz w:val="16"/>
                <w:szCs w:val="16"/>
              </w:rPr>
            </w:pPr>
            <w:r w:rsidRPr="0014422C">
              <w:rPr>
                <w:rFonts w:ascii="Arial" w:hAnsi="Arial" w:cs="Arial"/>
                <w:sz w:val="16"/>
                <w:szCs w:val="16"/>
              </w:rPr>
              <w:t>ліофілізат для розчину для ін'єкцій по 15 МО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D7036B">
            <w:pPr>
              <w:tabs>
                <w:tab w:val="left" w:pos="12600"/>
              </w:tabs>
              <w:jc w:val="center"/>
              <w:rPr>
                <w:rFonts w:ascii="Arial" w:hAnsi="Arial" w:cs="Arial"/>
                <w:sz w:val="16"/>
                <w:szCs w:val="16"/>
              </w:rPr>
            </w:pPr>
            <w:r w:rsidRPr="0014422C">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D7036B">
            <w:pPr>
              <w:tabs>
                <w:tab w:val="left" w:pos="12600"/>
              </w:tabs>
              <w:jc w:val="center"/>
              <w:rPr>
                <w:rFonts w:ascii="Arial" w:hAnsi="Arial" w:cs="Arial"/>
                <w:sz w:val="16"/>
                <w:szCs w:val="16"/>
              </w:rPr>
            </w:pPr>
            <w:r w:rsidRPr="0014422C">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D7036B">
            <w:pPr>
              <w:tabs>
                <w:tab w:val="left" w:pos="12600"/>
              </w:tabs>
              <w:jc w:val="center"/>
              <w:rPr>
                <w:rFonts w:ascii="Arial" w:hAnsi="Arial" w:cs="Arial"/>
                <w:sz w:val="16"/>
                <w:szCs w:val="16"/>
              </w:rPr>
            </w:pPr>
            <w:r w:rsidRPr="0014422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D7036B">
            <w:pPr>
              <w:tabs>
                <w:tab w:val="left" w:pos="12600"/>
              </w:tabs>
              <w:jc w:val="center"/>
              <w:rPr>
                <w:rFonts w:ascii="Arial" w:hAnsi="Arial" w:cs="Arial"/>
                <w:sz w:val="16"/>
                <w:szCs w:val="16"/>
              </w:rPr>
            </w:pPr>
            <w:r w:rsidRPr="0014422C">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D7036B">
            <w:pPr>
              <w:tabs>
                <w:tab w:val="left" w:pos="12600"/>
              </w:tabs>
              <w:spacing w:after="240"/>
              <w:jc w:val="center"/>
              <w:rPr>
                <w:rFonts w:ascii="Arial" w:hAnsi="Arial" w:cs="Arial"/>
                <w:sz w:val="16"/>
                <w:szCs w:val="16"/>
              </w:rPr>
            </w:pPr>
            <w:r w:rsidRPr="0014422C">
              <w:rPr>
                <w:rFonts w:ascii="Arial" w:hAnsi="Arial" w:cs="Arial"/>
                <w:sz w:val="16"/>
                <w:szCs w:val="16"/>
              </w:rPr>
              <w:t>Перереєстрація на 5 років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"Фармакотерапевтична група"(уточнення інформації), "Фармакологічні властивості", "Показання" (Затверджено: Хвороба Ходжкіна; неходжкінська лімфома; рак шкіри; карцинома голови та шиї; рак шийки матки; злоякісні пухлини яєчка; рак статевого члена та прямої кишки; плевральний та перитонеальний випіт, спричинений злоякісним інфільтратом. Запропоновано: • Плоскоклітинний рак голови та шиї, шийки матки. • Хвороба Ходжкіна і неходжкінські лімфоми. • Рак яєчка (несеміномні та семіномні пухлини). • Злоякісний плевральний випіт — паліативна внутрішньоплевральна терапія. Блеоміцин практично завжди застосовують у комбінації з іншими протипухлинними препаратами та/або променевою терапією), "Протипоказання", "Взаємодія з іншими лікарськими засобами або інші види взаємодій","Особливості застосування", "Застосування у період вагітності або годування груддю", "Діти", "Побічні реакції" відповідно до оновленої інформації референтного лікарського засобу (Bleomycin).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F1045C">
            <w:pPr>
              <w:tabs>
                <w:tab w:val="left" w:pos="12600"/>
              </w:tabs>
              <w:jc w:val="center"/>
              <w:rPr>
                <w:rFonts w:ascii="Arial" w:hAnsi="Arial" w:cs="Arial"/>
                <w:b/>
                <w:i/>
                <w:sz w:val="16"/>
                <w:szCs w:val="16"/>
              </w:rPr>
            </w:pPr>
            <w:r w:rsidRPr="0014422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14422C" w:rsidRDefault="00B456FB" w:rsidP="00F1045C">
            <w:pPr>
              <w:tabs>
                <w:tab w:val="left" w:pos="12600"/>
              </w:tabs>
              <w:jc w:val="center"/>
              <w:rPr>
                <w:rFonts w:ascii="Arial" w:hAnsi="Arial" w:cs="Arial"/>
                <w:i/>
                <w:sz w:val="16"/>
                <w:szCs w:val="16"/>
              </w:rPr>
            </w:pPr>
            <w:r w:rsidRPr="0014422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5537A8" w:rsidRDefault="00B456FB" w:rsidP="00D7036B">
            <w:pPr>
              <w:tabs>
                <w:tab w:val="left" w:pos="12600"/>
              </w:tabs>
              <w:jc w:val="center"/>
              <w:rPr>
                <w:rFonts w:ascii="Arial" w:hAnsi="Arial" w:cs="Arial"/>
                <w:sz w:val="16"/>
                <w:szCs w:val="16"/>
              </w:rPr>
            </w:pPr>
            <w:r w:rsidRPr="0014422C">
              <w:rPr>
                <w:rFonts w:ascii="Arial" w:hAnsi="Arial" w:cs="Arial"/>
                <w:sz w:val="16"/>
                <w:szCs w:val="16"/>
              </w:rPr>
              <w:t>UA/0890/01/01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sz w:val="16"/>
                <w:szCs w:val="16"/>
              </w:rPr>
            </w:pPr>
            <w:r w:rsidRPr="003707F0">
              <w:rPr>
                <w:rFonts w:ascii="Arial" w:hAnsi="Arial" w:cs="Arial"/>
                <w:b/>
                <w:sz w:val="16"/>
                <w:szCs w:val="16"/>
              </w:rPr>
              <w:t>ГЕПАРИЗИН®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sz w:val="16"/>
                <w:szCs w:val="16"/>
                <w:lang w:val="ru-RU"/>
              </w:rPr>
            </w:pPr>
            <w:r w:rsidRPr="003707F0">
              <w:rPr>
                <w:rFonts w:ascii="Arial" w:hAnsi="Arial" w:cs="Arial"/>
                <w:sz w:val="16"/>
                <w:szCs w:val="16"/>
                <w:lang w:val="ru-RU"/>
              </w:rPr>
              <w:t>розчин для ін`єкцій; по 20 мл в ампулі; по 10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lang w:val="ru-RU"/>
              </w:rPr>
              <w:t>ТОВ "ВАЛАРТІН ФАРМА"</w:t>
            </w:r>
            <w:r w:rsidRPr="003707F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lang w:val="ru-RU"/>
              </w:rPr>
            </w:pPr>
            <w:r w:rsidRPr="003707F0">
              <w:rPr>
                <w:rFonts w:ascii="Arial" w:hAnsi="Arial" w:cs="Arial"/>
                <w:sz w:val="16"/>
                <w:szCs w:val="16"/>
                <w:lang w:val="ru-RU"/>
              </w:rPr>
              <w:t>ТОВ "Бейцзін Кевін Технолоджі Шейр-Холдінг Ко."</w:t>
            </w:r>
            <w:r w:rsidRPr="003707F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перереєстрація на необмежений термін.</w:t>
            </w:r>
            <w:r w:rsidRPr="003707F0">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допоміжної речовини. </w:t>
            </w:r>
            <w:r w:rsidRPr="003707F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UA/15589/01/01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ГЛУТАМІНОВА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вкриті плівковою оболонкою, по 250 мг, по 10 таблеток у блістері; по 3 блістери в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"КИЇВСЬКИЙ ВІТАМІННИЙ ЗАВОД"</w:t>
            </w:r>
            <w:r w:rsidRPr="003707F0">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UA/6723/01/01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ЕНАЛОЗИД®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по 5 мг, по 10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(РЕНІТЕК®, таблетки) у розділах "Фармакологічні властивості", "Протипоказання", "Взаємодія з іншими лікарськими засобами або інші види взаємодій", "Особливості застосування", "Спосіб застосування та дози" та "Побічні реакції". </w:t>
            </w:r>
            <w:r w:rsidRPr="003707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UA/15415/01/01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ЕНАЛОЗИД®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по 10 мг, по 10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(РЕНІТЕК®, таблетки) у розділах "Фармакологічні властивості", "Протипоказання", "Взаємодія з іншими лікарськими засобами або інші види взаємодій", "Особливості застосування", "Спосіб застосування та дози" та "Побічні реакції". </w:t>
            </w:r>
            <w:r w:rsidRPr="003707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UA/15415/01/02</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ІЗОФЛУРАН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пари для інгаляцій, рідина 100% по 100 мл або 250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діючої речовини.</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UA/15274/01/01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КСАЛО-ФАРМ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краплі очні, розчин, по 5 мл у флаконі з кришкою-крапельницею;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Товариство з обмеженою відповідальністю "Дослідний завод "ГНЦЛС"</w:t>
            </w:r>
            <w:r w:rsidRPr="003707F0">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«ФАРМЕКС ГРУП»</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у розділах: "Фармакологічні властивості", "Протипоказання", "Особливості застосування", "Застосування у період вагітності або годування груддю", "Побічні реакції" інструкції для медичного застосування відповідно до інформації референтного лікарського засобу (Ксалаком).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UA/15905/01/01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ЛАЦИДОФІЛ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10 капсул в алюмінієвій блістерній упаковці;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"УОРЛД МЕДИЦИН" </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w:t>
            </w:r>
          </w:p>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Ляльман Хелс Солюшинз Інк., Канада; первинна та вторинна упаковка, дозвіл на випуск серії: Такеда Фарма Сп. з о.о., Польща</w:t>
            </w:r>
          </w:p>
          <w:p w:rsidR="00B456FB" w:rsidRPr="00B456FB" w:rsidRDefault="00B456FB" w:rsidP="00D7036B">
            <w:pPr>
              <w:jc w:val="center"/>
              <w:rPr>
                <w:sz w:val="16"/>
                <w:szCs w:val="16"/>
                <w:lang w:val="uk-UA"/>
              </w:rPr>
            </w:pPr>
          </w:p>
          <w:p w:rsidR="00B456FB" w:rsidRPr="003707F0" w:rsidRDefault="00B456FB"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Канада/</w:t>
            </w:r>
          </w:p>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(коригування тексту), "Спосіб застосування та дози" (коригування тексту та уточнення інформації), "Побічні реакції" відповідно до інформації стосовно безпеки, яка зазначена в матеріалах реєстраційного досьє.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UA/15132/01/01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МАГНЕМАКС-ЗДОРОВ`Я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вкриті плівковою оболонкою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Товариство з обмеженою відповідальністю "Фармацевтична компанія "Здоров'я"</w:t>
            </w:r>
            <w:r w:rsidRPr="003707F0">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"Фармацевтична компанія "Здоров'я"</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груддю"(уточнення інформації), " Передозування", "Побічні реакції" відповідно до оновленої інформації з безпеки застосування діючої речовини.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UA/15597/01/01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НІЦЕРОМАКС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ліофілізат для розчину для ін'єкцій по 4 мг, 4 флакони з ліофілізатом в контурній чарунковій упаковці; по 1 контурній чарунковій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"ФАРМЕКС ГРУП"</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"ФАРМЕКС ГРУП"</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r w:rsidRPr="003707F0">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відповідно до інформації щодо медичного застосування референтного лікарського засобу (СЕРМІОН®, ліофілізат для розчину для ін’єкцій).</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UA/12022/01/01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p>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Внесено оновлену інформацію в Інструкцію для медичного застосування лікарського засобу до розділу "Показання" (уточнення), а також до розділів "Протипоказання", "Взаємодія з іншими лікарськими засобами та інші види взаємодій", "Особливості застосування","Застосування у період вагітності або годування груддю" (інформація з безпеки), "Спосіб застосування та дози" (уточнення), "Передозування", "Побічні реакції" відповідно до оновленої інформації з безпеки діючої речовини лікарського засобу.</w:t>
            </w:r>
          </w:p>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UA/5050/01/01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0,2 г; in bulk: по 3000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UA/5049/01/01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ОФТАН® 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краплі очні, 0,1%; по 5 мл у флаконі з крапельницею ;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Сантен АТ </w:t>
            </w:r>
            <w:r w:rsidRPr="003707F0">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Виробник відповідальний за виробництво in bulk, первинну та вторинну упаковку,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p w:rsidR="00B456FB" w:rsidRPr="003707F0" w:rsidRDefault="00B456FB"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Фінляндія/</w:t>
            </w:r>
          </w:p>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B456FB" w:rsidRPr="003707F0" w:rsidRDefault="00B456FB" w:rsidP="00D7036B">
            <w:pPr>
              <w:pStyle w:val="11"/>
              <w:tabs>
                <w:tab w:val="left" w:pos="12600"/>
              </w:tabs>
              <w:jc w:val="center"/>
              <w:rPr>
                <w:rFonts w:ascii="Arial" w:hAnsi="Arial" w:cs="Arial"/>
                <w:color w:val="000000"/>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UA/5051/01/01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РИТМОКОР®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5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"Фармацевтична компанія "ФарКоС"</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вторинне пакування, контроль, випуск серії: ТОВ "Фармацевтична компанія ФарКоС", Україна; виробник in bulk, первинне, вторинне пакування: Приватне акціонерне товариство "Лекхім-Харків", </w:t>
            </w:r>
            <w:r w:rsidRPr="003707F0">
              <w:rPr>
                <w:rFonts w:ascii="Arial" w:hAnsi="Arial" w:cs="Arial"/>
                <w:color w:val="000000"/>
                <w:sz w:val="16"/>
                <w:szCs w:val="16"/>
              </w:rPr>
              <w:br/>
              <w:t>Україна</w:t>
            </w:r>
          </w:p>
          <w:p w:rsidR="00B456FB" w:rsidRPr="003707F0" w:rsidRDefault="00B456FB"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діючих речовин.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UA/3122/02/01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ФЛОТТО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краплі вушні; по 15 мл розчину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Дельта Медікел Промоушнз АГ</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К.O. Ромфарм Компані С.Р.Л.</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Румунiя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"Побічні реакції" відповідно до інформації щодо безпеки діючої речовини.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UA/15844/01/01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3707F0" w:rsidRDefault="00B456FB" w:rsidP="00D7036B">
            <w:pPr>
              <w:pStyle w:val="11"/>
              <w:tabs>
                <w:tab w:val="left" w:pos="12600"/>
              </w:tabs>
              <w:rPr>
                <w:rFonts w:ascii="Arial" w:hAnsi="Arial" w:cs="Arial"/>
                <w:b/>
                <w:i/>
                <w:color w:val="000000"/>
                <w:sz w:val="16"/>
                <w:szCs w:val="16"/>
              </w:rPr>
            </w:pPr>
            <w:r w:rsidRPr="003707F0">
              <w:rPr>
                <w:rFonts w:ascii="Arial" w:hAnsi="Arial" w:cs="Arial"/>
                <w:b/>
                <w:sz w:val="16"/>
                <w:szCs w:val="16"/>
              </w:rPr>
              <w:t>ФЛУРА-5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розчин для ін'єкцій, 50 мг/мл; по 5 мл або 10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Мілі Хелскере Лімітед</w:t>
            </w:r>
            <w:r w:rsidRPr="003707F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Венус Ремедіс Лімітед</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Передозування", "Побічні реакції" відповідно до оновленої інформації з безпеки застосування діючої речовини. </w:t>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F1045C">
            <w:pPr>
              <w:pStyle w:val="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3707F0" w:rsidRDefault="00B456FB" w:rsidP="00D7036B">
            <w:pPr>
              <w:pStyle w:val="11"/>
              <w:tabs>
                <w:tab w:val="left" w:pos="12600"/>
              </w:tabs>
              <w:jc w:val="center"/>
              <w:rPr>
                <w:rFonts w:ascii="Arial" w:hAnsi="Arial" w:cs="Arial"/>
                <w:sz w:val="16"/>
                <w:szCs w:val="16"/>
              </w:rPr>
            </w:pPr>
            <w:r w:rsidRPr="003707F0">
              <w:rPr>
                <w:rFonts w:ascii="Arial" w:hAnsi="Arial" w:cs="Arial"/>
                <w:sz w:val="16"/>
                <w:szCs w:val="16"/>
              </w:rPr>
              <w:t>UA/10633/01/01</w:t>
            </w:r>
          </w:p>
        </w:tc>
      </w:tr>
      <w:tr w:rsidR="00B456FB" w:rsidRPr="00125FCF"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3707F0"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125FCF" w:rsidRDefault="00B456FB" w:rsidP="00D7036B">
            <w:pPr>
              <w:pStyle w:val="11"/>
              <w:tabs>
                <w:tab w:val="left" w:pos="12600"/>
              </w:tabs>
              <w:rPr>
                <w:rFonts w:ascii="Arial" w:hAnsi="Arial" w:cs="Arial"/>
                <w:b/>
                <w:i/>
                <w:color w:val="000000"/>
                <w:sz w:val="16"/>
                <w:szCs w:val="16"/>
              </w:rPr>
            </w:pPr>
            <w:r w:rsidRPr="00125FCF">
              <w:rPr>
                <w:rFonts w:ascii="Arial" w:hAnsi="Arial" w:cs="Arial"/>
                <w:b/>
                <w:sz w:val="16"/>
                <w:szCs w:val="16"/>
              </w:rPr>
              <w:t>Ю-ТРІП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rPr>
                <w:rFonts w:ascii="Arial" w:hAnsi="Arial" w:cs="Arial"/>
                <w:color w:val="000000"/>
                <w:sz w:val="16"/>
                <w:szCs w:val="16"/>
                <w:lang w:val="ru-RU"/>
              </w:rPr>
            </w:pPr>
            <w:r w:rsidRPr="00125FCF">
              <w:rPr>
                <w:rFonts w:ascii="Arial" w:hAnsi="Arial" w:cs="Arial"/>
                <w:color w:val="000000"/>
                <w:sz w:val="16"/>
                <w:szCs w:val="16"/>
                <w:lang w:val="ru-RU"/>
              </w:rPr>
              <w:t>розчин для ін`єкцій, 100 000 МО; по 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lang w:val="ru-RU"/>
              </w:rPr>
            </w:pPr>
            <w:r w:rsidRPr="00125FCF">
              <w:rPr>
                <w:rFonts w:ascii="Arial" w:hAnsi="Arial" w:cs="Arial"/>
                <w:color w:val="000000"/>
                <w:sz w:val="16"/>
                <w:szCs w:val="16"/>
                <w:lang w:val="ru-RU"/>
              </w:rPr>
              <w:t xml:space="preserve">Бхарат Сірамс енд Вакцинс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перереєстрація на необмежений термін</w:t>
            </w:r>
            <w:r w:rsidRPr="00125FC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(уточнено інформацію),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"Діти", відповідно до інформації стосовно безпеки, яка зазначена в матеріалах реєстраційного досьє. </w:t>
            </w:r>
            <w:r w:rsidRPr="00125FC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F1045C">
            <w:pPr>
              <w:pStyle w:val="11"/>
              <w:tabs>
                <w:tab w:val="left" w:pos="12600"/>
              </w:tabs>
              <w:jc w:val="center"/>
              <w:rPr>
                <w:rFonts w:ascii="Arial" w:hAnsi="Arial" w:cs="Arial"/>
                <w:i/>
                <w:color w:val="000000"/>
                <w:sz w:val="16"/>
                <w:szCs w:val="16"/>
              </w:rPr>
            </w:pPr>
            <w:r w:rsidRPr="00125FC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F1045C">
            <w:pPr>
              <w:pStyle w:val="11"/>
              <w:tabs>
                <w:tab w:val="left" w:pos="12600"/>
              </w:tabs>
              <w:jc w:val="center"/>
              <w:rPr>
                <w:rFonts w:ascii="Arial" w:hAnsi="Arial" w:cs="Arial"/>
                <w:i/>
                <w:sz w:val="16"/>
                <w:szCs w:val="16"/>
              </w:rPr>
            </w:pPr>
            <w:r w:rsidRPr="00125FC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sz w:val="16"/>
                <w:szCs w:val="16"/>
              </w:rPr>
            </w:pPr>
            <w:r w:rsidRPr="00125FCF">
              <w:rPr>
                <w:rFonts w:ascii="Arial" w:hAnsi="Arial" w:cs="Arial"/>
                <w:sz w:val="16"/>
                <w:szCs w:val="16"/>
              </w:rPr>
              <w:t>UA/15262/01/01</w:t>
            </w:r>
          </w:p>
        </w:tc>
      </w:tr>
      <w:tr w:rsidR="00B456FB" w:rsidRPr="003707F0" w:rsidTr="00F1045C">
        <w:tc>
          <w:tcPr>
            <w:tcW w:w="567" w:type="dxa"/>
            <w:tcBorders>
              <w:top w:val="single" w:sz="4" w:space="0" w:color="auto"/>
              <w:left w:val="single" w:sz="4" w:space="0" w:color="000000"/>
              <w:bottom w:val="single" w:sz="4" w:space="0" w:color="auto"/>
              <w:right w:val="single" w:sz="4" w:space="0" w:color="000000"/>
            </w:tcBorders>
            <w:shd w:val="clear" w:color="auto" w:fill="auto"/>
          </w:tcPr>
          <w:p w:rsidR="00B456FB" w:rsidRPr="00125FCF" w:rsidRDefault="00B456FB" w:rsidP="00B456FB">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456FB" w:rsidRPr="00125FCF" w:rsidRDefault="00B456FB" w:rsidP="00D7036B">
            <w:pPr>
              <w:pStyle w:val="11"/>
              <w:tabs>
                <w:tab w:val="left" w:pos="12600"/>
              </w:tabs>
              <w:rPr>
                <w:rFonts w:ascii="Arial" w:hAnsi="Arial" w:cs="Arial"/>
                <w:b/>
                <w:i/>
                <w:color w:val="000000"/>
                <w:sz w:val="16"/>
                <w:szCs w:val="16"/>
              </w:rPr>
            </w:pPr>
            <w:r w:rsidRPr="00125FCF">
              <w:rPr>
                <w:rFonts w:ascii="Arial" w:hAnsi="Arial" w:cs="Arial"/>
                <w:b/>
                <w:sz w:val="16"/>
                <w:szCs w:val="16"/>
              </w:rPr>
              <w:t>Ю-ТРІП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rPr>
                <w:rFonts w:ascii="Arial" w:hAnsi="Arial" w:cs="Arial"/>
                <w:color w:val="000000"/>
                <w:sz w:val="16"/>
                <w:szCs w:val="16"/>
                <w:lang w:val="ru-RU"/>
              </w:rPr>
            </w:pPr>
            <w:r w:rsidRPr="00125FCF">
              <w:rPr>
                <w:rFonts w:ascii="Arial" w:hAnsi="Arial" w:cs="Arial"/>
                <w:color w:val="000000"/>
                <w:sz w:val="16"/>
                <w:szCs w:val="16"/>
                <w:lang w:val="ru-RU"/>
              </w:rPr>
              <w:t xml:space="preserve">розчин для ін`єкцій, 100 000 МО; по 4 мл у флаконі; </w:t>
            </w:r>
            <w:r w:rsidRPr="00125FCF">
              <w:rPr>
                <w:rFonts w:ascii="Arial" w:hAnsi="Arial" w:cs="Arial"/>
                <w:color w:val="000000"/>
                <w:sz w:val="16"/>
                <w:szCs w:val="16"/>
              </w:rPr>
              <w:t>in</w:t>
            </w:r>
            <w:r w:rsidRPr="00125FCF">
              <w:rPr>
                <w:rFonts w:ascii="Arial" w:hAnsi="Arial" w:cs="Arial"/>
                <w:color w:val="000000"/>
                <w:sz w:val="16"/>
                <w:szCs w:val="16"/>
                <w:lang w:val="ru-RU"/>
              </w:rPr>
              <w:t xml:space="preserve"> </w:t>
            </w:r>
            <w:r w:rsidRPr="00125FCF">
              <w:rPr>
                <w:rFonts w:ascii="Arial" w:hAnsi="Arial" w:cs="Arial"/>
                <w:color w:val="000000"/>
                <w:sz w:val="16"/>
                <w:szCs w:val="16"/>
              </w:rPr>
              <w:t>bulk</w:t>
            </w:r>
            <w:r w:rsidRPr="00125FCF">
              <w:rPr>
                <w:rFonts w:ascii="Arial" w:hAnsi="Arial" w:cs="Arial"/>
                <w:color w:val="000000"/>
                <w:sz w:val="16"/>
                <w:szCs w:val="16"/>
                <w:lang w:val="ru-RU"/>
              </w:rPr>
              <w:t>: по 4 мл у флаконі; по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lang w:val="ru-RU"/>
              </w:rPr>
            </w:pPr>
            <w:r w:rsidRPr="00125FCF">
              <w:rPr>
                <w:rFonts w:ascii="Arial" w:hAnsi="Arial" w:cs="Arial"/>
                <w:color w:val="000000"/>
                <w:sz w:val="16"/>
                <w:szCs w:val="16"/>
                <w:lang w:val="ru-RU"/>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D7036B">
            <w:pPr>
              <w:pStyle w:val="11"/>
              <w:tabs>
                <w:tab w:val="left" w:pos="12600"/>
              </w:tabs>
              <w:jc w:val="center"/>
              <w:rPr>
                <w:rFonts w:ascii="Arial" w:hAnsi="Arial" w:cs="Arial"/>
                <w:color w:val="000000"/>
                <w:sz w:val="16"/>
                <w:szCs w:val="16"/>
              </w:rPr>
            </w:pPr>
            <w:r w:rsidRPr="00125FCF">
              <w:rPr>
                <w:rFonts w:ascii="Arial" w:hAnsi="Arial" w:cs="Arial"/>
                <w:color w:val="000000"/>
                <w:sz w:val="16"/>
                <w:szCs w:val="16"/>
              </w:rPr>
              <w:t>перереєстрація на необмежений термін</w:t>
            </w:r>
            <w:r w:rsidRPr="00125FC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F1045C">
            <w:pPr>
              <w:pStyle w:val="11"/>
              <w:tabs>
                <w:tab w:val="left" w:pos="12600"/>
              </w:tabs>
              <w:jc w:val="center"/>
              <w:rPr>
                <w:rFonts w:ascii="Arial" w:hAnsi="Arial" w:cs="Arial"/>
                <w:i/>
                <w:color w:val="000000"/>
                <w:sz w:val="16"/>
                <w:szCs w:val="16"/>
              </w:rPr>
            </w:pPr>
            <w:r w:rsidRPr="00125FC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56FB" w:rsidRPr="00125FCF" w:rsidRDefault="00B456FB" w:rsidP="00F1045C">
            <w:pPr>
              <w:pStyle w:val="11"/>
              <w:tabs>
                <w:tab w:val="left" w:pos="12600"/>
              </w:tabs>
              <w:jc w:val="center"/>
              <w:rPr>
                <w:rFonts w:ascii="Arial" w:hAnsi="Arial" w:cs="Arial"/>
                <w:i/>
                <w:sz w:val="16"/>
                <w:szCs w:val="16"/>
              </w:rPr>
            </w:pPr>
            <w:r w:rsidRPr="00125FC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56FB" w:rsidRPr="00794C54" w:rsidRDefault="00B456FB" w:rsidP="00D7036B">
            <w:pPr>
              <w:pStyle w:val="11"/>
              <w:tabs>
                <w:tab w:val="left" w:pos="12600"/>
              </w:tabs>
              <w:jc w:val="center"/>
              <w:rPr>
                <w:rFonts w:ascii="Arial" w:hAnsi="Arial" w:cs="Arial"/>
                <w:sz w:val="16"/>
                <w:szCs w:val="16"/>
              </w:rPr>
            </w:pPr>
            <w:r w:rsidRPr="00125FCF">
              <w:rPr>
                <w:rFonts w:ascii="Arial" w:hAnsi="Arial" w:cs="Arial"/>
                <w:sz w:val="16"/>
                <w:szCs w:val="16"/>
              </w:rPr>
              <w:t>UA/15261/01/01</w:t>
            </w:r>
          </w:p>
        </w:tc>
      </w:tr>
    </w:tbl>
    <w:p w:rsidR="00B456FB" w:rsidRDefault="00B456FB" w:rsidP="00B456FB">
      <w:pPr>
        <w:ind w:right="20"/>
        <w:rPr>
          <w:rStyle w:val="cs7864ebcf1"/>
          <w:color w:val="auto"/>
        </w:rPr>
      </w:pPr>
    </w:p>
    <w:p w:rsidR="00F1045C" w:rsidRPr="003707F0" w:rsidRDefault="00F1045C" w:rsidP="00B456FB">
      <w:pPr>
        <w:ind w:right="20"/>
        <w:rPr>
          <w:rStyle w:val="cs7864ebcf1"/>
          <w:color w:val="auto"/>
        </w:rPr>
      </w:pPr>
    </w:p>
    <w:p w:rsidR="00B456FB" w:rsidRPr="003707F0" w:rsidRDefault="00B456FB" w:rsidP="00B456FB">
      <w:pPr>
        <w:ind w:right="20"/>
        <w:rPr>
          <w:rStyle w:val="cs7864ebcf1"/>
          <w:color w:val="auto"/>
        </w:rPr>
      </w:pPr>
    </w:p>
    <w:tbl>
      <w:tblPr>
        <w:tblW w:w="0" w:type="auto"/>
        <w:tblLook w:val="04A0" w:firstRow="1" w:lastRow="0" w:firstColumn="1" w:lastColumn="0" w:noHBand="0" w:noVBand="1"/>
      </w:tblPr>
      <w:tblGrid>
        <w:gridCol w:w="7421"/>
        <w:gridCol w:w="7422"/>
      </w:tblGrid>
      <w:tr w:rsidR="00B456FB" w:rsidRPr="003707F0" w:rsidTr="00D7036B">
        <w:tc>
          <w:tcPr>
            <w:tcW w:w="7421" w:type="dxa"/>
            <w:shd w:val="clear" w:color="auto" w:fill="auto"/>
          </w:tcPr>
          <w:p w:rsidR="00B456FB" w:rsidRPr="003707F0" w:rsidRDefault="00B456FB" w:rsidP="00D7036B">
            <w:pPr>
              <w:ind w:right="20"/>
              <w:rPr>
                <w:rStyle w:val="cs95e872d01"/>
                <w:sz w:val="28"/>
                <w:szCs w:val="28"/>
              </w:rPr>
            </w:pPr>
            <w:r w:rsidRPr="003707F0">
              <w:rPr>
                <w:rStyle w:val="cs7864ebcf1"/>
                <w:color w:val="auto"/>
                <w:sz w:val="28"/>
                <w:szCs w:val="28"/>
              </w:rPr>
              <w:t xml:space="preserve">В.о. Генерального директора Директорату </w:t>
            </w:r>
          </w:p>
          <w:p w:rsidR="00B456FB" w:rsidRPr="003707F0" w:rsidRDefault="00B456FB" w:rsidP="00D7036B">
            <w:pPr>
              <w:ind w:right="20"/>
              <w:rPr>
                <w:rStyle w:val="cs7864ebcf1"/>
                <w:color w:val="auto"/>
                <w:sz w:val="28"/>
                <w:szCs w:val="28"/>
              </w:rPr>
            </w:pPr>
            <w:r w:rsidRPr="003707F0">
              <w:rPr>
                <w:rStyle w:val="cs7864ebcf1"/>
                <w:color w:val="auto"/>
                <w:sz w:val="28"/>
                <w:szCs w:val="28"/>
              </w:rPr>
              <w:t>фармацевтичного забезпечення</w:t>
            </w:r>
            <w:r w:rsidRPr="003707F0">
              <w:rPr>
                <w:rStyle w:val="cs188c92b51"/>
                <w:color w:val="auto"/>
                <w:sz w:val="28"/>
                <w:szCs w:val="28"/>
              </w:rPr>
              <w:t>                                    </w:t>
            </w:r>
          </w:p>
        </w:tc>
        <w:tc>
          <w:tcPr>
            <w:tcW w:w="7422" w:type="dxa"/>
            <w:shd w:val="clear" w:color="auto" w:fill="auto"/>
          </w:tcPr>
          <w:p w:rsidR="00B456FB" w:rsidRPr="003707F0" w:rsidRDefault="00B456FB" w:rsidP="00D7036B">
            <w:pPr>
              <w:pStyle w:val="cs95e872d0"/>
              <w:rPr>
                <w:rStyle w:val="cs7864ebcf1"/>
                <w:color w:val="auto"/>
                <w:sz w:val="28"/>
                <w:szCs w:val="28"/>
              </w:rPr>
            </w:pPr>
          </w:p>
          <w:p w:rsidR="00B456FB" w:rsidRPr="003707F0" w:rsidRDefault="00B456FB" w:rsidP="00D7036B">
            <w:pPr>
              <w:pStyle w:val="cs95e872d0"/>
              <w:jc w:val="right"/>
              <w:rPr>
                <w:rStyle w:val="cs7864ebcf1"/>
                <w:color w:val="auto"/>
                <w:sz w:val="28"/>
                <w:szCs w:val="28"/>
              </w:rPr>
            </w:pPr>
            <w:r w:rsidRPr="003707F0">
              <w:rPr>
                <w:rStyle w:val="cs7864ebcf1"/>
                <w:color w:val="auto"/>
                <w:sz w:val="28"/>
                <w:szCs w:val="28"/>
              </w:rPr>
              <w:t>Іван ЗАДВОРНИХ</w:t>
            </w:r>
          </w:p>
        </w:tc>
      </w:tr>
    </w:tbl>
    <w:p w:rsidR="00B456FB" w:rsidRDefault="00B456FB" w:rsidP="00B456FB">
      <w:pPr>
        <w:jc w:val="center"/>
      </w:pPr>
    </w:p>
    <w:p w:rsidR="00B456FB" w:rsidRDefault="00B456FB" w:rsidP="006D0A8F">
      <w:pPr>
        <w:rPr>
          <w:b/>
          <w:sz w:val="28"/>
          <w:szCs w:val="28"/>
          <w:lang w:val="uk-UA"/>
        </w:rPr>
        <w:sectPr w:rsidR="00B456FB" w:rsidSect="00D7036B">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9786D" w:rsidRPr="003707F0" w:rsidTr="00D7036B">
        <w:tc>
          <w:tcPr>
            <w:tcW w:w="3828" w:type="dxa"/>
          </w:tcPr>
          <w:p w:rsidR="00E9786D" w:rsidRPr="001E33ED" w:rsidRDefault="00E9786D" w:rsidP="00577B35">
            <w:pPr>
              <w:pStyle w:val="4"/>
              <w:tabs>
                <w:tab w:val="left" w:pos="12600"/>
              </w:tabs>
              <w:spacing w:before="0" w:after="0"/>
              <w:rPr>
                <w:rFonts w:cs="Arial"/>
                <w:sz w:val="18"/>
                <w:szCs w:val="18"/>
              </w:rPr>
            </w:pPr>
            <w:r>
              <w:rPr>
                <w:rFonts w:cs="Arial"/>
                <w:sz w:val="18"/>
                <w:szCs w:val="18"/>
              </w:rPr>
              <w:t>Додаток 3</w:t>
            </w:r>
          </w:p>
          <w:p w:rsidR="00E9786D" w:rsidRPr="001E33ED" w:rsidRDefault="00E9786D" w:rsidP="00577B35">
            <w:pPr>
              <w:pStyle w:val="4"/>
              <w:tabs>
                <w:tab w:val="left" w:pos="12600"/>
              </w:tabs>
              <w:spacing w:before="0" w:after="0"/>
              <w:rPr>
                <w:rFonts w:cs="Arial"/>
                <w:sz w:val="18"/>
                <w:szCs w:val="18"/>
              </w:rPr>
            </w:pPr>
            <w:r w:rsidRPr="001E33ED">
              <w:rPr>
                <w:rFonts w:cs="Arial"/>
                <w:sz w:val="18"/>
                <w:szCs w:val="18"/>
              </w:rPr>
              <w:t>до наказу Міністерства охорони</w:t>
            </w:r>
          </w:p>
          <w:p w:rsidR="00E9786D" w:rsidRPr="001E33ED" w:rsidRDefault="00E9786D" w:rsidP="00577B35">
            <w:pPr>
              <w:pStyle w:val="4"/>
              <w:tabs>
                <w:tab w:val="left" w:pos="12600"/>
              </w:tabs>
              <w:spacing w:before="0" w:after="0"/>
              <w:rPr>
                <w:rFonts w:cs="Arial"/>
                <w:sz w:val="18"/>
                <w:szCs w:val="18"/>
              </w:rPr>
            </w:pPr>
            <w:r w:rsidRPr="001E33ED">
              <w:rPr>
                <w:rFonts w:cs="Arial"/>
                <w:sz w:val="18"/>
                <w:szCs w:val="18"/>
              </w:rPr>
              <w:t>здоров’я України «</w:t>
            </w:r>
            <w:r w:rsidRPr="008B637E">
              <w:rPr>
                <w:rFonts w:cs="Arial"/>
                <w:sz w:val="18"/>
                <w:szCs w:val="18"/>
              </w:rPr>
              <w:t>Про державну реєстрацію (перереєстрацію) лікарських засобів (медичних імунобіологічних препаратів) та внесення зміни до реєстраційних матеріалів та внесення змін до додатка 1 до наказу Міністерства охорони здоров’я України від 11 березня 2021 року № 440</w:t>
            </w:r>
            <w:r w:rsidRPr="001E33ED">
              <w:rPr>
                <w:rFonts w:cs="Arial"/>
                <w:sz w:val="18"/>
                <w:szCs w:val="18"/>
              </w:rPr>
              <w:t>»</w:t>
            </w:r>
          </w:p>
          <w:p w:rsidR="00E9786D" w:rsidRPr="003707F0" w:rsidRDefault="00E9786D" w:rsidP="00577B35">
            <w:pPr>
              <w:tabs>
                <w:tab w:val="left" w:pos="12600"/>
              </w:tabs>
              <w:rPr>
                <w:rFonts w:ascii="Arial" w:hAnsi="Arial" w:cs="Arial"/>
                <w:b/>
                <w:sz w:val="18"/>
                <w:szCs w:val="18"/>
              </w:rPr>
            </w:pPr>
            <w:r>
              <w:rPr>
                <w:rFonts w:ascii="Arial" w:hAnsi="Arial" w:cs="Arial"/>
                <w:b/>
                <w:bCs/>
                <w:sz w:val="18"/>
                <w:szCs w:val="18"/>
                <w:u w:val="single"/>
              </w:rPr>
              <w:t>від 15 вересня 2021 року № 1970</w:t>
            </w:r>
          </w:p>
        </w:tc>
      </w:tr>
    </w:tbl>
    <w:p w:rsidR="00577B35" w:rsidRDefault="00577B35" w:rsidP="00577B35">
      <w:pPr>
        <w:pStyle w:val="4"/>
        <w:spacing w:before="0" w:after="0"/>
        <w:jc w:val="center"/>
        <w:rPr>
          <w:rFonts w:cs="Arial"/>
          <w:caps/>
          <w:sz w:val="26"/>
          <w:szCs w:val="26"/>
        </w:rPr>
      </w:pPr>
    </w:p>
    <w:p w:rsidR="00E9786D" w:rsidRPr="0024387A" w:rsidRDefault="00E9786D" w:rsidP="00577B35">
      <w:pPr>
        <w:pStyle w:val="4"/>
        <w:spacing w:before="0" w:after="0"/>
        <w:jc w:val="center"/>
        <w:rPr>
          <w:rFonts w:cs="Arial"/>
          <w:caps/>
          <w:sz w:val="26"/>
          <w:szCs w:val="26"/>
        </w:rPr>
      </w:pPr>
      <w:r w:rsidRPr="0024387A">
        <w:rPr>
          <w:rFonts w:cs="Arial"/>
          <w:caps/>
          <w:sz w:val="26"/>
          <w:szCs w:val="26"/>
        </w:rPr>
        <w:t>ПЕРЕЛІК</w:t>
      </w:r>
    </w:p>
    <w:p w:rsidR="00E9786D" w:rsidRPr="000F2466" w:rsidRDefault="00E9786D" w:rsidP="00577B35">
      <w:pPr>
        <w:pStyle w:val="4"/>
        <w:spacing w:before="0" w:after="0"/>
        <w:jc w:val="center"/>
        <w:rPr>
          <w:rFonts w:cs="Arial"/>
          <w:caps/>
          <w:sz w:val="26"/>
          <w:szCs w:val="26"/>
        </w:rPr>
      </w:pPr>
      <w:r w:rsidRPr="0024387A">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9786D" w:rsidRPr="003707F0" w:rsidRDefault="00E9786D" w:rsidP="00577B35">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1134"/>
        <w:gridCol w:w="2127"/>
        <w:gridCol w:w="1134"/>
        <w:gridCol w:w="3969"/>
        <w:gridCol w:w="1132"/>
        <w:gridCol w:w="1559"/>
      </w:tblGrid>
      <w:tr w:rsidR="00E9786D" w:rsidRPr="003707F0" w:rsidTr="00577B35">
        <w:trPr>
          <w:tblHeader/>
        </w:trPr>
        <w:tc>
          <w:tcPr>
            <w:tcW w:w="568"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 п/п</w:t>
            </w:r>
          </w:p>
        </w:tc>
        <w:tc>
          <w:tcPr>
            <w:tcW w:w="1418"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Назва лікарського засобу</w:t>
            </w:r>
          </w:p>
        </w:tc>
        <w:tc>
          <w:tcPr>
            <w:tcW w:w="1701"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Форма випуску (лікарська форма, упаковка)</w:t>
            </w:r>
          </w:p>
        </w:tc>
        <w:tc>
          <w:tcPr>
            <w:tcW w:w="1275"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Заявник</w:t>
            </w:r>
          </w:p>
        </w:tc>
        <w:tc>
          <w:tcPr>
            <w:tcW w:w="1134"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Країна заявника</w:t>
            </w:r>
          </w:p>
        </w:tc>
        <w:tc>
          <w:tcPr>
            <w:tcW w:w="2127"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Виробник</w:t>
            </w:r>
          </w:p>
        </w:tc>
        <w:tc>
          <w:tcPr>
            <w:tcW w:w="1134"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Країна виробника</w:t>
            </w:r>
          </w:p>
        </w:tc>
        <w:tc>
          <w:tcPr>
            <w:tcW w:w="3969" w:type="dxa"/>
            <w:shd w:val="clear" w:color="auto" w:fill="D9D9D9"/>
          </w:tcPr>
          <w:p w:rsidR="00E9786D" w:rsidRPr="003707F0" w:rsidRDefault="00E9786D" w:rsidP="00D7036B">
            <w:pPr>
              <w:tabs>
                <w:tab w:val="left" w:pos="12600"/>
              </w:tabs>
              <w:jc w:val="center"/>
              <w:rPr>
                <w:rFonts w:ascii="Arial" w:hAnsi="Arial" w:cs="Arial"/>
                <w:b/>
                <w:i/>
                <w:sz w:val="16"/>
                <w:szCs w:val="16"/>
              </w:rPr>
            </w:pPr>
            <w:r w:rsidRPr="003707F0">
              <w:rPr>
                <w:rFonts w:ascii="Arial" w:hAnsi="Arial" w:cs="Arial"/>
                <w:b/>
                <w:i/>
                <w:sz w:val="16"/>
                <w:szCs w:val="16"/>
              </w:rPr>
              <w:t>Реєстраційна процедура</w:t>
            </w:r>
          </w:p>
        </w:tc>
        <w:tc>
          <w:tcPr>
            <w:tcW w:w="1132" w:type="dxa"/>
            <w:shd w:val="clear" w:color="auto" w:fill="D9D9D9"/>
          </w:tcPr>
          <w:p w:rsidR="00E9786D" w:rsidRPr="003707F0" w:rsidRDefault="00E9786D" w:rsidP="00577B35">
            <w:pPr>
              <w:tabs>
                <w:tab w:val="left" w:pos="12600"/>
              </w:tabs>
              <w:jc w:val="center"/>
              <w:rPr>
                <w:rFonts w:ascii="Arial" w:hAnsi="Arial" w:cs="Arial"/>
                <w:b/>
                <w:i/>
                <w:sz w:val="16"/>
                <w:szCs w:val="16"/>
                <w:lang w:val="en-US"/>
              </w:rPr>
            </w:pPr>
            <w:r w:rsidRPr="003707F0">
              <w:rPr>
                <w:rFonts w:ascii="Arial" w:hAnsi="Arial" w:cs="Arial"/>
                <w:b/>
                <w:i/>
                <w:sz w:val="16"/>
                <w:szCs w:val="16"/>
              </w:rPr>
              <w:t>Умови відпуску</w:t>
            </w:r>
          </w:p>
        </w:tc>
        <w:tc>
          <w:tcPr>
            <w:tcW w:w="1559" w:type="dxa"/>
            <w:shd w:val="clear" w:color="auto" w:fill="D9D9D9"/>
          </w:tcPr>
          <w:p w:rsidR="00E9786D" w:rsidRPr="003707F0" w:rsidRDefault="00E9786D" w:rsidP="00D7036B">
            <w:pPr>
              <w:tabs>
                <w:tab w:val="left" w:pos="12600"/>
              </w:tabs>
              <w:jc w:val="center"/>
              <w:rPr>
                <w:rFonts w:ascii="Arial" w:hAnsi="Arial" w:cs="Arial"/>
                <w:b/>
                <w:i/>
                <w:sz w:val="16"/>
                <w:szCs w:val="16"/>
                <w:lang w:val="en-US"/>
              </w:rPr>
            </w:pPr>
            <w:r w:rsidRPr="003707F0">
              <w:rPr>
                <w:rFonts w:ascii="Arial" w:hAnsi="Arial" w:cs="Arial"/>
                <w:b/>
                <w:i/>
                <w:sz w:val="16"/>
                <w:szCs w:val="16"/>
              </w:rPr>
              <w:t>Номер реєстраційного посвідчення</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 типу – зміна умов зберігання АФІ бевацизумабу, а саме зміна довгострокових умов зберігання АФІ в замороженому стані з «20°С±5°С» до «40 °С±10°С» з максимальним робочим часом зберігання 200 днів при 20°С±5°С та 45 днів при 5°С±3°С; зміни I типу – впровадження змін, передбачених затвердженим протоколом управління змінами, для Roche Singapore Technical Operations (RSTO) для забезпечення наступного набору даних: аналітичну порівняльність, порівняння процесів та дані про стабільність АФІ протягом 3 місяців; додатково виправлення редакційної помилки в модулі 3.2.S.2.2., що пов’язані з високотемпературним короткочасним методом обробки (HTST), який був погоджений з PACMP Post-Approval Change Management Protocol; зміни I типу – незначна зміна у процесі виробництва АФІ, а саме зміна тривалості зберігання зібраної культуральної рідини (HCCF) для дільниці Roche Singapore Technical Operations (RSTO) від «5 °С±3 °С до 10 днів на «5 °С±3 °С до 3 днів»; зміни I типу – звуження верхньої межі допустимого діапазону санітарної обробки колонок для аніонообмінної хроматографії та катіонобмінної хроматографії на виробничій дільниці Ф.Хоффманн-Ля Рош Лтд, Базель, Швейцарія під час виготовлення активної речовини від «9 CV» до «6 CV»; зміни I типу – впровадження зміни передбачені протоколом управління змін для АФІ бевацизумабу v1.2 OPT на виробничих дільницях Дженентек Iнк., Oушенсайд, (США), Рош Сінгапур Teкнікал Oперейшнз (Сінгапур), Ф.Хоффманн-Ля Рош Лтд, Базель (Швейцарія); внесення редакційних зміни до розділу 3.2.S.2 та 3.2.R.3. та оновлення критичних параметрів процесу “Додаткові мідь, цинк та марганець” у процесі виробництва культури клітин із затвердженого CMP</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UA/16665/01/01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по 1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виробник, який відповідає за виробництво продукту in bulk, первинне пакування, вторинне пакування, контроль серії, випуск серії:</w:t>
            </w:r>
            <w:r w:rsidRPr="003707F0">
              <w:rPr>
                <w:rFonts w:ascii="Arial" w:hAnsi="Arial" w:cs="Arial"/>
                <w:color w:val="000000"/>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"Особливості застосування" відповідно до результатів клінічного дослідження TV1030-CNS-50024;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UA/13573/01/01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sz w:val="16"/>
                <w:szCs w:val="16"/>
              </w:rPr>
            </w:pPr>
            <w:r w:rsidRPr="003707F0">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sz w:val="16"/>
                <w:szCs w:val="16"/>
              </w:rPr>
            </w:pPr>
            <w:r w:rsidRPr="003707F0">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2018-053-Rev 00 для діючої речовини Фенілефрину гідрохлориду від вже затвердженого виробника Unichem Laboratories Limited, India. Як наслідок вилучення показника «Розчинність»; розділи «Залишкові кількості органічних розчинників» та «Мікробіологічна чистота» приведено у відповідність до СЕР та вимог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UA/14814/01/01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sz w:val="16"/>
                <w:szCs w:val="16"/>
              </w:rPr>
            </w:pPr>
            <w:r w:rsidRPr="003707F0">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sz w:val="16"/>
                <w:szCs w:val="16"/>
              </w:rPr>
            </w:pPr>
            <w:r w:rsidRPr="003707F0">
              <w:rPr>
                <w:rFonts w:ascii="Arial" w:hAnsi="Arial" w:cs="Arial"/>
                <w:sz w:val="16"/>
                <w:szCs w:val="16"/>
              </w:rPr>
              <w:t>порошок для орального розчину зі смаком лимону по 4,8 г в саше; по 10 саше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2018-053-Rev 00 для діючої речовини Фенілефрину гідрохлориду від вже затвердженого виробника Unichem Laboratories Limited, India. Як наслідок вилучення показника «Розчинність»; розділи «Залишкові кількості органічних розчинників» та «Мікробіологічна чистота» приведено у відповідність до СЕР та вимог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UA/14813/01/01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АКВАМАКС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клапаном-пакетом, назальною насадкою - розпилювачем та захисним ковпачком; по 1 балону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-введення медичного пристрою, а саме насадки назальної N 03 із захисним ковпачком виробництва фірми Wuxi Sunmart Science and Technology Сo., LTD, China додатково до затверджених насадки назальної NS 03-CA із захисним ковпачком виробництва фірми Wuxi Sunmart Science and Technology Сo., LTD, China та насадки назальної JC-BZ-WG-1 із захисним ковпачком JC-BZ-WG-1 виробництва фірми CHANGZHOU JIACAI PALASTIK PRODUCT CO.,LTD, China, без зміни якісного та кількісного складу матеріалу.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4A40A7" w:rsidRDefault="00E9786D" w:rsidP="00D7036B">
            <w:pPr>
              <w:pStyle w:val="11"/>
              <w:tabs>
                <w:tab w:val="left" w:pos="12600"/>
              </w:tabs>
              <w:jc w:val="center"/>
              <w:rPr>
                <w:rFonts w:ascii="Arial" w:hAnsi="Arial" w:cs="Arial"/>
                <w:sz w:val="16"/>
                <w:szCs w:val="16"/>
                <w:lang w:val="en-US"/>
              </w:rPr>
            </w:pPr>
            <w:r w:rsidRPr="00366A03">
              <w:rPr>
                <w:rFonts w:ascii="Arial" w:hAnsi="Arial" w:cs="Arial"/>
                <w:sz w:val="16"/>
                <w:szCs w:val="16"/>
              </w:rPr>
              <w:t>UA/12832/02/01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"Склад" та "Лікарська форма", а також до розділів "Фармакологічні властивості", "Показання" (внесені уточнення з безпеки застосування лікарського засобу), "Протипоказання",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"Побічні реакції" та "Несумісність" відповідно до матеріалів реєстраційного досьє.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UA/2944/01/01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випуск серії: Ф.Хоффманн-Ля Рош Лтд, Швейцарія; первинне та вторинне пакування, випробування стабільності, випуск серії:</w:t>
            </w:r>
            <w:r w:rsidRPr="003707F0">
              <w:rPr>
                <w:rFonts w:ascii="Arial" w:hAnsi="Arial" w:cs="Arial"/>
                <w:color w:val="000000"/>
                <w:sz w:val="16"/>
                <w:szCs w:val="16"/>
              </w:rPr>
              <w:br/>
              <w:t>Ф.Хоффманн-Ля Рош Лтд, Швейцарія; випробування стабільності (мікробіологічна чистота): Ф.Хоффманн-Ля Рош Лтд, Швейцарія;</w:t>
            </w:r>
            <w:r w:rsidRPr="003707F0">
              <w:rPr>
                <w:rFonts w:ascii="Arial" w:hAnsi="Arial" w:cs="Arial"/>
                <w:color w:val="000000"/>
                <w:sz w:val="16"/>
                <w:szCs w:val="16"/>
              </w:rPr>
              <w:br/>
              <w:t>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"Спосіб застосування та дози", "Побічні реакції";введення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UA/16997/01/01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АЛЕРГОМАКС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спрей назальний, розчин по 15 мл у флаконі з насадкою-розпилювачем і захисним ковпачком у коробці; по 15 мл у балоні з насадкою-розпилювачем і захисним ковпачком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медичного пристрою, а саме насадки назальної N 03 із захисним ковпачком виробництва фірми Wuxi Sunmart Science and Technology Сo., LTD, China додатково до затвердженної насадки назальної NS 03-CA із захисним ковпачком виробництва фірми Wuxi Sunmart Science and Technology Сo., LTD, China, без зміни якісного та кількісного складу матеріалу.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UA/11696/01/01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120 мг; № 10, № 20 (10х2): по 10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UA/8500/01/01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АЛПРАЗОЛАМ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кристалічний (субстанція) в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ЛЕЙК КЕМІКАЛЗ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2008-229-Rev 02 від вже затвердженого виробника Lake Сhemicals Pvt. Ltd., Індія. Як наслідок: редакційні зміни в інформації щодо виробника лікарського засобу та у розділі «Термін переконтролю» (затверджено «Термін придатності»); приведення нормування і методики за показником «Супровідні домішки» до СЕР; приведення методики за показником «Залишкові кількості органічних розчинників» до СЕР; приведення методик за показниками «Опис», «Ідентифікація», «Втрата в масі при висушуванні» до діючого видання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UA/12562/01/01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АМІЦИТРОН® ЕКСТРАТАБ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3707F0">
              <w:rPr>
                <w:rFonts w:ascii="Arial" w:hAnsi="Arial" w:cs="Arial"/>
                <w:color w:val="000000"/>
                <w:sz w:val="16"/>
                <w:szCs w:val="16"/>
              </w:rPr>
              <w:br/>
              <w:t xml:space="preserve">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та зміни у методиці виконання тесту «Однорідність дозованих одиниць» у МКЯ ЛЗ та у специфікації та методиці контролю проміжного продукту «Нерозфасовані таблетки»(як супутня зміна).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методики виконання тесту «Кількісне визначення» та відповідне уточнення найменування розчину порівняння у тесті «Ідентифікація» у МКЯ ЛЗ та у специфікаціях й методиках контролю проміжних продуктів "Гранулят неопудрений", "Таблетки-ядра", "Нерозфасовані таблетки, вкриті плівковою оболонкою" та у МКЯ "Визначення однорідності вмісту діючої речовини в проміжних продуктах лікарського засобу" (як супутня зміна). Зміни І типу - зміни з якості. Готовий лікарський засіб. Контроль готового лікарського засобу (інші зміни). Уточнення формулювання нормування та зміни у методиці виконання тесту «Розчинення» у МКЯ ЛЗ. Зміни І типу - зміни з якості. Готовий лікарський засіб. Контроль готового лікарського засобу (інші зміни). Зміни нормування та методики виконання тесту «Супровідні домішки» у МКЯ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"Залишкова вологість" із специфікації та методів контролю проміжного продукту «Гранулят неопудрений». Зміни І типу - зміни з якості. Готовий лікарський засіб. Контроль допоміжних речовин (інші зміни). </w:t>
            </w:r>
            <w:r w:rsidRPr="003707F0">
              <w:rPr>
                <w:rFonts w:ascii="Arial" w:hAnsi="Arial" w:cs="Arial"/>
                <w:color w:val="000000"/>
                <w:sz w:val="16"/>
                <w:szCs w:val="16"/>
              </w:rPr>
              <w:br/>
              <w:t xml:space="preserve">Зміни у специфікації та методах контролю якості допоміжних речовин: -крохмаль картопляний (за показниками "Розчинність","Діоксид сірки"), -натрію кроскармелоза (за показниками "Опис", "Ідентифікація", "Розчинність"), - магнію стеарат (за показниками "Розчинність", "Кислотність або лужність"), - повідон ( за показниками "Розчинність", "Ідентифікація", "в'язкість , виражена значенням величини К", "Супровідні домішки (Домішка В)"; -целюлоза мікрокристалічна (за показниками "Опис", "Ідентифікація", "Розчинність", "Розчинність у міді тетрааміакату розчині аміачному", "Речовини, розчинні в ефірі"). </w:t>
            </w:r>
            <w:r w:rsidRPr="003707F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Уточнення нормування тестів "Розчинність", "Супровідні домішки","Мікробіологічна чистота", уточнення методики виконання тесту "Супровідні домішки"у специфікації та методах випрорбування АФІ (хлорфеніраміну малеат (ВАНД).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методики виконання тесту "Залишкові кількості орпганічних розчинників" у методах контролю АФІ Хлорофеніраміну малеат" (ВАНД)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UA/15430/01/01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АМЛОДИЛ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5 мг, по 10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Боснiя i Герцеговина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приведення Специфікації / Методів випробування АФІ Амлодипіну безилату у відповідність до вимог ЕР, а саме зміни в розділі 3.2.S.4.2. Аналітичні методики за показником «Related substances»; зміни І типу - подання оновленого сертифіката відповідності Європейській фармакопеї № R1-CEP 2006-003 Rev 01, R1-CEP 2006-003 Rev 02 для АФІ Амлодипіну безилату від вже затвердженого виробника HETERO DRUGS LIMITED, Індія, у наслідок зміни назви провінції у адресі власника та виробничої дільниці; зміни у виробничому процесі; введення двох додаткових постачальників вихідної речовини; збільшення розміру серії АФІ - пропонована редакція: R1-CEP 2006-003 Rev 01 - найменування власника: HETERO DRUGS LIMITED </w:t>
            </w:r>
            <w:r w:rsidRPr="003707F0">
              <w:rPr>
                <w:rFonts w:ascii="Arial" w:hAnsi="Arial" w:cs="Arial"/>
                <w:color w:val="000000"/>
                <w:sz w:val="16"/>
                <w:szCs w:val="16"/>
              </w:rPr>
              <w:br/>
              <w:t xml:space="preserve">Survey No. 213,214 &amp; 255, Jinnaram Mandal, Medak District, India-502 313 Bonthapally Village, Telangana; виробнича дільниця: </w:t>
            </w:r>
            <w:r w:rsidRPr="003707F0">
              <w:rPr>
                <w:rFonts w:ascii="Arial" w:hAnsi="Arial" w:cs="Arial"/>
                <w:color w:val="000000"/>
                <w:sz w:val="16"/>
                <w:szCs w:val="16"/>
              </w:rPr>
              <w:br/>
              <w:t xml:space="preserve">HETERO DRUGS LIMITED Survey No 213, 214 &amp; 255, Jinnaram Mandal, Medak District, India – 502 313 Bonthapally Village, Telangana; R1-CEP 2006-003 Rev 02; зміни І типу - подання нового сертифіката відповідності Європейській фармакопеї № R0-CEP 2016-077 Rev 00, R0-CEP 2016-077 Rev 01, R0-CEP 2016-077 Rev 02 для АФІ Амлодипіну безилату від вже затвердженого виробника HETERO DRUGS LIMITED, Індія, у наслідку зміни адреси власника СЕР без зміни адреси виробництва; зміни у виробничому процесі; зміна назви району та мандалу в адресі виробника; зміни у розміру серії - пропонована редакція: R0-CEP 2016-077 Rev 00; найменування власника: HETERO DRUGS LIMITED Hetero Corporate, 7-2-А2, Industrial Estates, Sanath Nagar, India 500 018 Нyderabad, Telangana; R0-CEP 2016-077 Rev 01, виробнича дільниця: HETERO DRUGS LIMITED Unit-I, Survey No 213, 214 &amp; 255, </w:t>
            </w:r>
            <w:r w:rsidRPr="003707F0">
              <w:rPr>
                <w:rFonts w:ascii="Arial" w:hAnsi="Arial" w:cs="Arial"/>
                <w:color w:val="000000"/>
                <w:sz w:val="16"/>
                <w:szCs w:val="16"/>
              </w:rPr>
              <w:br/>
              <w:t xml:space="preserve">Gummadidala Mandal, Sangareddy District India-502 313 Bonthapally Village, Telangana; R0-CEP 2016-077 Rev 02 </w:t>
            </w:r>
            <w:r w:rsidRPr="003707F0">
              <w:rPr>
                <w:rFonts w:ascii="Arial" w:hAnsi="Arial" w:cs="Arial"/>
                <w:color w:val="000000"/>
                <w:sz w:val="16"/>
                <w:szCs w:val="16"/>
              </w:rPr>
              <w:br/>
            </w:r>
            <w:r w:rsidRPr="003707F0">
              <w:rPr>
                <w:rFonts w:ascii="Arial" w:hAnsi="Arial" w:cs="Arial"/>
                <w:color w:val="000000"/>
                <w:sz w:val="16"/>
                <w:szCs w:val="16"/>
              </w:rPr>
              <w:br/>
            </w:r>
            <w:r w:rsidRPr="003707F0">
              <w:rPr>
                <w:rFonts w:ascii="Arial" w:hAnsi="Arial" w:cs="Arial"/>
                <w:color w:val="000000"/>
                <w:sz w:val="16"/>
                <w:szCs w:val="16"/>
              </w:rPr>
              <w:br/>
            </w:r>
            <w:r w:rsidRPr="003707F0">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UA/1794/01/01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2002-026-Rev 02 для АФІ Пропранололу гідрохлориду від нового виробника IPCA LABORATORIES LIMITED, India додатково до затвердженого виробника Changzhou Yabang Pharmaceutical Co., Ltd., China. Як наслідок приведення специфікації та методів вхідного контролю якості на діючу речовину Пропранололу гідрохлорид за показником «Залишкові кількості органічних розчинників» до матеріалів виробника субстанції IPCA LABORATORIES LIMITED, India (згідно представленого нового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і методах вхідного контролю АФІ Пропранололу гідрохлориду у зв'язку з приведенням до вимог діючого видання Європейської фармакопеї за показниками «Розчинність», «Ідентифікація» та «Супровідні домішки».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показниками «Розчинність», «Ідентифікація» та «Супровідні домішки».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UA/4715/01/01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2002-026-Rev 02 для АФІ Пропранололу гідрохлориду від нового виробника IPCA LABORATORIES LIMITED, India додатково до затвердженого виробника Changzhou Yabang Pharmaceutical Co., Ltd., China. Як наслідок приведення специфікації та методів вхідного контролю якості на діючу речовину Пропранололу гідрохлорид за показником «Залишкові кількості органічних розчинників» до матеріалів виробника субстанції IPCA LABORATORIES LIMITED, India (згідно представленого нового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і методах вхідного контролю АФІ Пропранололу гідрохлориду у зв'язку з приведенням до вимог діючого видання Європейської фармакопеї за показниками «Розчинність», «Ідентифікація» та «Супровідні домішки».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показниками «Розчинність», «Ідентифікація» та «Супровідні домішки».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UA/4715/01/02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 xml:space="preserve">таблетки по 40 мг </w:t>
            </w:r>
            <w:r w:rsidRPr="00366A03">
              <w:rPr>
                <w:rFonts w:ascii="Arial" w:hAnsi="Arial" w:cs="Arial"/>
                <w:color w:val="000000"/>
                <w:sz w:val="16"/>
                <w:szCs w:val="16"/>
              </w:rPr>
              <w:t>in</w:t>
            </w:r>
            <w:r w:rsidRPr="00366A03">
              <w:rPr>
                <w:rFonts w:ascii="Arial" w:hAnsi="Arial" w:cs="Arial"/>
                <w:color w:val="000000"/>
                <w:sz w:val="16"/>
                <w:szCs w:val="16"/>
                <w:lang w:val="ru-RU"/>
              </w:rPr>
              <w:t xml:space="preserve"> </w:t>
            </w:r>
            <w:r w:rsidRPr="00366A03">
              <w:rPr>
                <w:rFonts w:ascii="Arial" w:hAnsi="Arial" w:cs="Arial"/>
                <w:color w:val="000000"/>
                <w:sz w:val="16"/>
                <w:szCs w:val="16"/>
              </w:rPr>
              <w:t>bulk</w:t>
            </w:r>
            <w:r w:rsidRPr="00366A03">
              <w:rPr>
                <w:rFonts w:ascii="Arial" w:hAnsi="Arial" w:cs="Arial"/>
                <w:color w:val="000000"/>
                <w:sz w:val="16"/>
                <w:szCs w:val="16"/>
                <w:lang w:val="ru-RU"/>
              </w:rPr>
              <w:t>: по 1000 таблеток у пакеті поліетиленовому у контейнері пластмасовому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2002-026-Rev 02 для АФІ Пропранололу гідрохлориду від нового виробника IPCA LABORATORIES LIMITED, India додатково до затвердженого виробника Changzhou Yabang Pharmaceutical Co., Ltd., China. Як наслідок приведення специфікації та методів вхідного контролю якості на діючу речовину Пропранололу гідрохлорид за показником «Залишкові кількості органічних розчинників» до матеріалів виробника субстанції IPCA LABORATORIES LIMITED, India (згідно представленого нового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і методах вхідного контролю АФІ Пропранололу гідрохлориду у зв'язку з приведенням до вимог діючого видання Європейської фармакопеї за показниками «Розчинність», «Ідентифікація» та «Супровідні домішки».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показниками «Розчинність», «Ідентифікація» та «Супровідні домішки».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UA/17476/01/01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0,1 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приведення допустимих меж за показником «Супровідні домішки» у відповідність до вимог, які наведені у методиці (метод ТШХ) за зазначеним показником - запропоновано: Супровідні домішки -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UA/6893/01/01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0,2 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приведення допустимих меж за показником «Супровідні домішки» у відповідність до вимог, які наведені у методиці (метод ТШХ) за зазначеним показником - запропоновано: Супровідні домішки -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UA/6893/01/02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АТТЕНТО® 20/5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 мг/5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серії: Менаріні-Фон Хейден ГмбХ, Німеччина; Пакування, контроль та випуск серії: Лабораторіос Менаріні С. А., Іспанія</w:t>
            </w:r>
          </w:p>
          <w:p w:rsidR="00E9786D" w:rsidRPr="003707F0" w:rsidRDefault="00E9786D"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spacing w:after="160"/>
              <w:jc w:val="center"/>
              <w:rPr>
                <w:rFonts w:ascii="Arial" w:hAnsi="Arial" w:cs="Arial"/>
                <w:color w:val="000000"/>
                <w:sz w:val="16"/>
                <w:szCs w:val="16"/>
              </w:rPr>
            </w:pPr>
            <w:r w:rsidRPr="003707F0">
              <w:rPr>
                <w:rFonts w:ascii="Arial" w:hAnsi="Arial" w:cs="Arial"/>
                <w:sz w:val="16"/>
                <w:szCs w:val="16"/>
                <w:lang w:eastAsia="en-US"/>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пакування для затвердженого виробника Даічі Санкіо Юроуп ГмбХ, Німеччина Введення змін протягом 6-ти місяців після затвердження;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Введення перехідних меж у специфікацію АФІ олмесартану медоксомілу від виробника ГЛЗ за показниками </w:t>
            </w:r>
            <w:r w:rsidRPr="003707F0">
              <w:rPr>
                <w:rFonts w:ascii="Arial" w:hAnsi="Arial" w:cs="Arial"/>
                <w:sz w:val="16"/>
                <w:szCs w:val="16"/>
                <w:lang w:val="en-US" w:eastAsia="en-US"/>
              </w:rPr>
              <w:t>NDMA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2,400 </w:t>
            </w:r>
            <w:r w:rsidRPr="003707F0">
              <w:rPr>
                <w:rFonts w:ascii="Arial" w:hAnsi="Arial" w:cs="Arial"/>
                <w:sz w:val="16"/>
                <w:szCs w:val="16"/>
                <w:lang w:val="en-US" w:eastAsia="en-US"/>
              </w:rPr>
              <w:t>ppm</w:t>
            </w:r>
            <w:r w:rsidRPr="003707F0">
              <w:rPr>
                <w:rFonts w:ascii="Arial" w:hAnsi="Arial" w:cs="Arial"/>
                <w:sz w:val="16"/>
                <w:szCs w:val="16"/>
                <w:lang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0.663 </w:t>
            </w:r>
            <w:r w:rsidRPr="003707F0">
              <w:rPr>
                <w:rFonts w:ascii="Arial" w:hAnsi="Arial" w:cs="Arial"/>
                <w:sz w:val="16"/>
                <w:szCs w:val="16"/>
                <w:lang w:val="en-US" w:eastAsia="en-US"/>
              </w:rPr>
              <w:t>ppm</w:t>
            </w:r>
            <w:r w:rsidRPr="003707F0">
              <w:rPr>
                <w:rFonts w:ascii="Arial" w:hAnsi="Arial" w:cs="Arial"/>
                <w:sz w:val="16"/>
                <w:szCs w:val="16"/>
                <w:lang w:eastAsia="en-US"/>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t>
            </w:r>
            <w:r w:rsidRPr="003707F0">
              <w:rPr>
                <w:rFonts w:ascii="Arial" w:hAnsi="Arial" w:cs="Arial"/>
                <w:sz w:val="16"/>
                <w:szCs w:val="16"/>
                <w:lang w:val="en-US" w:eastAsia="en-US"/>
              </w:rPr>
              <w:t>Labor</w:t>
            </w:r>
            <w:r w:rsidRPr="003707F0">
              <w:rPr>
                <w:rFonts w:ascii="Arial" w:hAnsi="Arial" w:cs="Arial"/>
                <w:sz w:val="16"/>
                <w:szCs w:val="16"/>
                <w:lang w:eastAsia="en-US"/>
              </w:rPr>
              <w:t xml:space="preserve"> </w:t>
            </w:r>
            <w:r w:rsidRPr="003707F0">
              <w:rPr>
                <w:rFonts w:ascii="Arial" w:hAnsi="Arial" w:cs="Arial"/>
                <w:sz w:val="16"/>
                <w:szCs w:val="16"/>
                <w:lang w:val="en-US" w:eastAsia="en-US"/>
              </w:rPr>
              <w:t>Veritas</w:t>
            </w:r>
            <w:r w:rsidRPr="003707F0">
              <w:rPr>
                <w:rFonts w:ascii="Arial" w:hAnsi="Arial" w:cs="Arial"/>
                <w:sz w:val="16"/>
                <w:szCs w:val="16"/>
                <w:lang w:eastAsia="en-US"/>
              </w:rPr>
              <w:t xml:space="preserve"> </w:t>
            </w:r>
            <w:r w:rsidRPr="003707F0">
              <w:rPr>
                <w:rFonts w:ascii="Arial" w:hAnsi="Arial" w:cs="Arial"/>
                <w:sz w:val="16"/>
                <w:szCs w:val="16"/>
                <w:lang w:val="en-US" w:eastAsia="en-US"/>
              </w:rPr>
              <w:t>AG</w:t>
            </w:r>
            <w:r w:rsidRPr="003707F0">
              <w:rPr>
                <w:rFonts w:ascii="Arial" w:hAnsi="Arial" w:cs="Arial"/>
                <w:sz w:val="16"/>
                <w:szCs w:val="16"/>
                <w:lang w:eastAsia="en-US"/>
              </w:rPr>
              <w:t xml:space="preserve"> у якості альтернативної дільниці, що відповідає за контроль якості АФІ на тестування нітрозамінів;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02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Зміна класифікується за типом ІБ, оскільки умова 2 не виконується, оскільки новий виробник проводить стадію мікронізації;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олмесартану медоксомілу показниками </w:t>
            </w:r>
            <w:r w:rsidRPr="003707F0">
              <w:rPr>
                <w:rFonts w:ascii="Arial" w:hAnsi="Arial" w:cs="Arial"/>
                <w:sz w:val="16"/>
                <w:szCs w:val="16"/>
                <w:lang w:val="en-US" w:eastAsia="en-US"/>
              </w:rPr>
              <w:t>NDMA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eastAsia="en-US"/>
              </w:rPr>
              <w:t xml:space="preserve">) від виробника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«Розмір часток» з відповідним методом випробування до специфікації подрібненого олмерсартану медоксомілу для виробника Менаріні-Фон Хейден ГмбХ.;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відповідальна за виробництво </w:t>
            </w:r>
            <w:r w:rsidRPr="003707F0">
              <w:rPr>
                <w:rFonts w:ascii="Arial" w:hAnsi="Arial" w:cs="Arial"/>
                <w:sz w:val="16"/>
                <w:szCs w:val="16"/>
                <w:lang w:val="en-US" w:eastAsia="en-US"/>
              </w:rPr>
              <w:t>in</w:t>
            </w:r>
            <w:r w:rsidRPr="003707F0">
              <w:rPr>
                <w:rFonts w:ascii="Arial" w:hAnsi="Arial" w:cs="Arial"/>
                <w:sz w:val="16"/>
                <w:szCs w:val="16"/>
                <w:lang w:eastAsia="en-US"/>
              </w:rPr>
              <w:t xml:space="preserve"> </w:t>
            </w:r>
            <w:r w:rsidRPr="003707F0">
              <w:rPr>
                <w:rFonts w:ascii="Arial" w:hAnsi="Arial" w:cs="Arial"/>
                <w:sz w:val="16"/>
                <w:szCs w:val="16"/>
                <w:lang w:val="en-US" w:eastAsia="en-US"/>
              </w:rPr>
              <w:t>bulk</w:t>
            </w:r>
            <w:r w:rsidRPr="003707F0">
              <w:rPr>
                <w:rFonts w:ascii="Arial" w:hAnsi="Arial" w:cs="Arial"/>
                <w:sz w:val="16"/>
                <w:szCs w:val="16"/>
                <w:lang w:eastAsia="en-US"/>
              </w:rPr>
              <w:t>,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eastAsia="en-US"/>
              </w:rPr>
              <w:t>-</w:t>
            </w:r>
            <w:r w:rsidRPr="003707F0">
              <w:rPr>
                <w:rFonts w:ascii="Arial" w:hAnsi="Arial" w:cs="Arial"/>
                <w:sz w:val="16"/>
                <w:szCs w:val="16"/>
                <w:lang w:val="en-US" w:eastAsia="en-US"/>
              </w:rPr>
              <w:t>Von</w:t>
            </w:r>
            <w:r w:rsidRPr="003707F0">
              <w:rPr>
                <w:rFonts w:ascii="Arial" w:hAnsi="Arial" w:cs="Arial"/>
                <w:sz w:val="16"/>
                <w:szCs w:val="16"/>
                <w:lang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eastAsia="en-US"/>
              </w:rPr>
              <w:t xml:space="preserve"> </w:t>
            </w:r>
            <w:r w:rsidRPr="003707F0">
              <w:rPr>
                <w:rFonts w:ascii="Arial" w:hAnsi="Arial" w:cs="Arial"/>
                <w:sz w:val="16"/>
                <w:szCs w:val="16"/>
                <w:lang w:val="en-US" w:eastAsia="en-US"/>
              </w:rPr>
              <w:t>GmbH</w:t>
            </w:r>
            <w:r w:rsidRPr="003707F0">
              <w:rPr>
                <w:rFonts w:ascii="Arial" w:hAnsi="Arial" w:cs="Arial"/>
                <w:sz w:val="16"/>
                <w:szCs w:val="16"/>
                <w:lang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eastAsia="en-US"/>
              </w:rPr>
              <w:t>).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що відповідальна за контроль/випробування серії,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eastAsia="en-US"/>
              </w:rPr>
              <w:t>-</w:t>
            </w:r>
            <w:r w:rsidRPr="003707F0">
              <w:rPr>
                <w:rFonts w:ascii="Arial" w:hAnsi="Arial" w:cs="Arial"/>
                <w:sz w:val="16"/>
                <w:szCs w:val="16"/>
                <w:lang w:val="en-US" w:eastAsia="en-US"/>
              </w:rPr>
              <w:t>Von</w:t>
            </w:r>
            <w:r w:rsidRPr="003707F0">
              <w:rPr>
                <w:rFonts w:ascii="Arial" w:hAnsi="Arial" w:cs="Arial"/>
                <w:sz w:val="16"/>
                <w:szCs w:val="16"/>
                <w:lang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eastAsia="en-US"/>
              </w:rPr>
              <w:t xml:space="preserve"> </w:t>
            </w:r>
            <w:r w:rsidRPr="003707F0">
              <w:rPr>
                <w:rFonts w:ascii="Arial" w:hAnsi="Arial" w:cs="Arial"/>
                <w:sz w:val="16"/>
                <w:szCs w:val="16"/>
                <w:lang w:val="en-US" w:eastAsia="en-US"/>
              </w:rPr>
              <w:t>GmbH</w:t>
            </w:r>
            <w:r w:rsidRPr="003707F0">
              <w:rPr>
                <w:rFonts w:ascii="Arial" w:hAnsi="Arial" w:cs="Arial"/>
                <w:sz w:val="16"/>
                <w:szCs w:val="16"/>
                <w:lang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eastAsia="en-US"/>
              </w:rPr>
              <w:t xml:space="preserve">).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320 кг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етапу подрібнення АФІ олмесартану медоксомілу під час виробництва ГЛЗ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зміна стадії на якій додається магнію стеарату до порошкової суміші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протягом третього етапу змішування з 10 хв до 15 хв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матеріалу вторинного пакування продукту </w:t>
            </w:r>
            <w:r w:rsidRPr="003707F0">
              <w:rPr>
                <w:rFonts w:ascii="Arial" w:hAnsi="Arial" w:cs="Arial"/>
                <w:sz w:val="16"/>
                <w:szCs w:val="16"/>
                <w:lang w:val="en-US" w:eastAsia="en-US"/>
              </w:rPr>
              <w:t>in</w:t>
            </w:r>
            <w:r w:rsidRPr="003707F0">
              <w:rPr>
                <w:rFonts w:ascii="Arial" w:hAnsi="Arial" w:cs="Arial"/>
                <w:sz w:val="16"/>
                <w:szCs w:val="16"/>
                <w:lang w:eastAsia="en-US"/>
              </w:rPr>
              <w:t xml:space="preserve"> </w:t>
            </w:r>
            <w:r w:rsidRPr="003707F0">
              <w:rPr>
                <w:rFonts w:ascii="Arial" w:hAnsi="Arial" w:cs="Arial"/>
                <w:sz w:val="16"/>
                <w:szCs w:val="16"/>
                <w:lang w:val="en-US" w:eastAsia="en-US"/>
              </w:rPr>
              <w:t>bulk</w:t>
            </w:r>
            <w:r w:rsidRPr="003707F0">
              <w:rPr>
                <w:rFonts w:ascii="Arial" w:hAnsi="Arial" w:cs="Arial"/>
                <w:sz w:val="16"/>
                <w:szCs w:val="16"/>
                <w:lang w:eastAsia="en-US"/>
              </w:rPr>
              <w:t>, який не контактує з продуктом;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ВЕРХ для випробування на чистоту для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УФ для випробування на розчинення від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додаткового методу ВЕРХ для випробування на ідентифікацію, кількісний вміст та однорідність дозованих одиниць від виробника Менаріні-Фон Хейден ГмбХ.;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якості зі специфікації ГЛЗ: Ідентифікація титану діоксиду для заводу виробника Менаріні-Фон Хейден ГмбХ. Додатково в рамках процедури коригується критерій прийнятності у специфікації ГЛЗ за показником «Кількісне визначення амлодипіну на період терміну зберігання»: від «92-105 % від заявленої кількості» до «95-105 % від заявленої кількості».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контролю/випробування серії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Зміни внесено до Інструкції для медичного застосування лікарського засобу до розділу "Виробники" та "Місцезнаходження виробників та адреси місця провадження їх діяльності" та до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xml:space="preserve">).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04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03) З оновленням сертифікату один із затверджених виробничих майданчиків,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Pharma</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було вилучено; 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05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04) В оновленому сертифікаті введено нові ліміти щодо домішок нітрозаміну з відповідним методом випробуванням, вилучено важкі метали;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05);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And</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And</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03 для АФІ олмесартану медоксомілу від затвердженого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02);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Даною зміною заявник хоче представити нові умови для дозволу на продаж як наведено у Додатку </w:t>
            </w:r>
            <w:r w:rsidRPr="003707F0">
              <w:rPr>
                <w:rFonts w:ascii="Arial" w:hAnsi="Arial" w:cs="Arial"/>
                <w:sz w:val="16"/>
                <w:szCs w:val="16"/>
                <w:lang w:val="en-US" w:eastAsia="en-US"/>
              </w:rPr>
              <w:t>II</w:t>
            </w:r>
            <w:r w:rsidRPr="003707F0">
              <w:rPr>
                <w:rFonts w:ascii="Arial" w:hAnsi="Arial" w:cs="Arial"/>
                <w:sz w:val="16"/>
                <w:szCs w:val="16"/>
                <w:lang w:eastAsia="en-US"/>
              </w:rPr>
              <w:t xml:space="preserve"> до Рішення виконавчої комісії, у рамках Статті 31 Директиви 2001/83/ЕС Європейського парламенту та Ради, дозвіл на продаж медичних продуктів для використання людиною які містять у якості активних речовин кандесартан, </w:t>
            </w:r>
            <w:r w:rsidRPr="003707F0">
              <w:rPr>
                <w:rFonts w:ascii="Arial" w:hAnsi="Arial" w:cs="Arial"/>
                <w:sz w:val="16"/>
                <w:szCs w:val="16"/>
                <w:lang w:val="en-US" w:eastAsia="en-US"/>
              </w:rPr>
              <w:t>i</w:t>
            </w:r>
            <w:r w:rsidRPr="003707F0">
              <w:rPr>
                <w:rFonts w:ascii="Arial" w:hAnsi="Arial" w:cs="Arial"/>
                <w:sz w:val="16"/>
                <w:szCs w:val="16"/>
                <w:lang w:eastAsia="en-US"/>
              </w:rPr>
              <w:t>арбесартан, лозартан, олмесартан, валсартан. Ця зм</w:t>
            </w:r>
            <w:r w:rsidRPr="003707F0">
              <w:rPr>
                <w:rFonts w:ascii="Arial" w:hAnsi="Arial" w:cs="Arial"/>
                <w:sz w:val="16"/>
                <w:szCs w:val="16"/>
                <w:lang w:val="en-US" w:eastAsia="en-US"/>
              </w:rPr>
              <w:t>i</w:t>
            </w:r>
            <w:r w:rsidRPr="003707F0">
              <w:rPr>
                <w:rFonts w:ascii="Arial" w:hAnsi="Arial" w:cs="Arial"/>
                <w:sz w:val="16"/>
                <w:szCs w:val="16"/>
                <w:lang w:eastAsia="en-US"/>
              </w:rPr>
              <w:t xml:space="preserve">на була узгоджена </w:t>
            </w:r>
            <w:r w:rsidRPr="003707F0">
              <w:rPr>
                <w:rFonts w:ascii="Arial" w:hAnsi="Arial" w:cs="Arial"/>
                <w:sz w:val="16"/>
                <w:szCs w:val="16"/>
                <w:lang w:val="en-US" w:eastAsia="en-US"/>
              </w:rPr>
              <w:t>CMDh</w:t>
            </w:r>
            <w:r w:rsidRPr="003707F0">
              <w:rPr>
                <w:rFonts w:ascii="Arial" w:hAnsi="Arial" w:cs="Arial"/>
                <w:sz w:val="16"/>
                <w:szCs w:val="16"/>
                <w:lang w:eastAsia="en-US"/>
              </w:rPr>
              <w:t xml:space="preserve"> у п</w:t>
            </w:r>
            <w:r w:rsidRPr="003707F0">
              <w:rPr>
                <w:rFonts w:ascii="Arial" w:hAnsi="Arial" w:cs="Arial"/>
                <w:sz w:val="16"/>
                <w:szCs w:val="16"/>
                <w:lang w:val="en-US" w:eastAsia="en-US"/>
              </w:rPr>
              <w:t>i</w:t>
            </w:r>
            <w:r w:rsidRPr="003707F0">
              <w:rPr>
                <w:rFonts w:ascii="Arial" w:hAnsi="Arial" w:cs="Arial"/>
                <w:sz w:val="16"/>
                <w:szCs w:val="16"/>
                <w:lang w:eastAsia="en-US"/>
              </w:rPr>
              <w:t>дсумку статт</w:t>
            </w:r>
            <w:r w:rsidRPr="003707F0">
              <w:rPr>
                <w:rFonts w:ascii="Arial" w:hAnsi="Arial" w:cs="Arial"/>
                <w:sz w:val="16"/>
                <w:szCs w:val="16"/>
                <w:lang w:val="en-US" w:eastAsia="en-US"/>
              </w:rPr>
              <w:t>i</w:t>
            </w:r>
            <w:r w:rsidRPr="003707F0">
              <w:rPr>
                <w:rFonts w:ascii="Arial" w:hAnsi="Arial" w:cs="Arial"/>
                <w:sz w:val="16"/>
                <w:szCs w:val="16"/>
                <w:lang w:eastAsia="en-US"/>
              </w:rPr>
              <w:t xml:space="preserve"> 31 направленої на антагоністів анг</w:t>
            </w:r>
            <w:r w:rsidRPr="003707F0">
              <w:rPr>
                <w:rFonts w:ascii="Arial" w:hAnsi="Arial" w:cs="Arial"/>
                <w:sz w:val="16"/>
                <w:szCs w:val="16"/>
                <w:lang w:val="en-US" w:eastAsia="en-US"/>
              </w:rPr>
              <w:t>i</w:t>
            </w:r>
            <w:r w:rsidRPr="003707F0">
              <w:rPr>
                <w:rFonts w:ascii="Arial" w:hAnsi="Arial" w:cs="Arial"/>
                <w:sz w:val="16"/>
                <w:szCs w:val="16"/>
                <w:lang w:eastAsia="en-US"/>
              </w:rPr>
              <w:t>отензин 2 рецепторів ( сартани), що м</w:t>
            </w:r>
            <w:r w:rsidRPr="003707F0">
              <w:rPr>
                <w:rFonts w:ascii="Arial" w:hAnsi="Arial" w:cs="Arial"/>
                <w:sz w:val="16"/>
                <w:szCs w:val="16"/>
                <w:lang w:val="en-US" w:eastAsia="en-US"/>
              </w:rPr>
              <w:t>i</w:t>
            </w:r>
            <w:r w:rsidRPr="003707F0">
              <w:rPr>
                <w:rFonts w:ascii="Arial" w:hAnsi="Arial" w:cs="Arial"/>
                <w:sz w:val="16"/>
                <w:szCs w:val="16"/>
                <w:lang w:eastAsia="en-US"/>
              </w:rPr>
              <w:t>стять тетразольну групу (</w:t>
            </w:r>
            <w:r w:rsidRPr="003707F0">
              <w:rPr>
                <w:rFonts w:ascii="Arial" w:hAnsi="Arial" w:cs="Arial"/>
                <w:sz w:val="16"/>
                <w:szCs w:val="16"/>
                <w:lang w:val="en-US" w:eastAsia="en-US"/>
              </w:rPr>
              <w:t>EMEA</w:t>
            </w:r>
            <w:r w:rsidRPr="003707F0">
              <w:rPr>
                <w:rFonts w:ascii="Arial" w:hAnsi="Arial" w:cs="Arial"/>
                <w:sz w:val="16"/>
                <w:szCs w:val="16"/>
                <w:lang w:eastAsia="en-US"/>
              </w:rPr>
              <w:t>/</w:t>
            </w:r>
            <w:r w:rsidRPr="003707F0">
              <w:rPr>
                <w:rFonts w:ascii="Arial" w:hAnsi="Arial" w:cs="Arial"/>
                <w:sz w:val="16"/>
                <w:szCs w:val="16"/>
                <w:lang w:val="en-US" w:eastAsia="en-US"/>
              </w:rPr>
              <w:t>H</w:t>
            </w:r>
            <w:r w:rsidRPr="003707F0">
              <w:rPr>
                <w:rFonts w:ascii="Arial" w:hAnsi="Arial" w:cs="Arial"/>
                <w:sz w:val="16"/>
                <w:szCs w:val="16"/>
                <w:lang w:eastAsia="en-US"/>
              </w:rPr>
              <w:t>/</w:t>
            </w:r>
            <w:r w:rsidRPr="003707F0">
              <w:rPr>
                <w:rFonts w:ascii="Arial" w:hAnsi="Arial" w:cs="Arial"/>
                <w:sz w:val="16"/>
                <w:szCs w:val="16"/>
                <w:lang w:val="en-US" w:eastAsia="en-US"/>
              </w:rPr>
              <w:t>A</w:t>
            </w:r>
            <w:r w:rsidRPr="003707F0">
              <w:rPr>
                <w:rFonts w:ascii="Arial" w:hAnsi="Arial" w:cs="Arial"/>
                <w:sz w:val="16"/>
                <w:szCs w:val="16"/>
                <w:lang w:eastAsia="en-US"/>
              </w:rPr>
              <w:t>-31/1471); звіт зустр</w:t>
            </w:r>
            <w:r w:rsidRPr="003707F0">
              <w:rPr>
                <w:rFonts w:ascii="Arial" w:hAnsi="Arial" w:cs="Arial"/>
                <w:sz w:val="16"/>
                <w:szCs w:val="16"/>
                <w:lang w:val="en-US" w:eastAsia="en-US"/>
              </w:rPr>
              <w:t>i</w:t>
            </w:r>
            <w:r w:rsidRPr="003707F0">
              <w:rPr>
                <w:rFonts w:ascii="Arial" w:hAnsi="Arial" w:cs="Arial"/>
                <w:sz w:val="16"/>
                <w:szCs w:val="16"/>
                <w:lang w:eastAsia="en-US"/>
              </w:rPr>
              <w:t>ч</w:t>
            </w:r>
            <w:r w:rsidRPr="003707F0">
              <w:rPr>
                <w:rFonts w:ascii="Arial" w:hAnsi="Arial" w:cs="Arial"/>
                <w:sz w:val="16"/>
                <w:szCs w:val="16"/>
                <w:lang w:val="en-US" w:eastAsia="en-US"/>
              </w:rPr>
              <w:t>i</w:t>
            </w:r>
            <w:r w:rsidRPr="003707F0">
              <w:rPr>
                <w:rFonts w:ascii="Arial" w:hAnsi="Arial" w:cs="Arial"/>
                <w:sz w:val="16"/>
                <w:szCs w:val="16"/>
                <w:lang w:eastAsia="en-US"/>
              </w:rPr>
              <w:t xml:space="preserve"> </w:t>
            </w:r>
            <w:r w:rsidRPr="003707F0">
              <w:rPr>
                <w:rFonts w:ascii="Arial" w:hAnsi="Arial" w:cs="Arial"/>
                <w:sz w:val="16"/>
                <w:szCs w:val="16"/>
                <w:lang w:val="en-US" w:eastAsia="en-US"/>
              </w:rPr>
              <w:t>CMDh</w:t>
            </w:r>
            <w:r w:rsidRPr="003707F0">
              <w:rPr>
                <w:rFonts w:ascii="Arial" w:hAnsi="Arial" w:cs="Arial"/>
                <w:sz w:val="16"/>
                <w:szCs w:val="16"/>
                <w:lang w:eastAsia="en-US"/>
              </w:rPr>
              <w:t xml:space="preserve"> від 26 березня 2019 (</w:t>
            </w:r>
            <w:r w:rsidRPr="003707F0">
              <w:rPr>
                <w:rFonts w:ascii="Arial" w:hAnsi="Arial" w:cs="Arial"/>
                <w:sz w:val="16"/>
                <w:szCs w:val="16"/>
                <w:lang w:val="en-US" w:eastAsia="en-US"/>
              </w:rPr>
              <w:t>EMA</w:t>
            </w:r>
            <w:r w:rsidRPr="003707F0">
              <w:rPr>
                <w:rFonts w:ascii="Arial" w:hAnsi="Arial" w:cs="Arial"/>
                <w:sz w:val="16"/>
                <w:szCs w:val="16"/>
                <w:lang w:eastAsia="en-US"/>
              </w:rPr>
              <w:t>/</w:t>
            </w:r>
            <w:r w:rsidRPr="003707F0">
              <w:rPr>
                <w:rFonts w:ascii="Arial" w:hAnsi="Arial" w:cs="Arial"/>
                <w:sz w:val="16"/>
                <w:szCs w:val="16"/>
                <w:lang w:val="en-US" w:eastAsia="en-US"/>
              </w:rPr>
              <w:t>CMDh</w:t>
            </w:r>
            <w:r w:rsidRPr="003707F0">
              <w:rPr>
                <w:rFonts w:ascii="Arial" w:hAnsi="Arial" w:cs="Arial"/>
                <w:sz w:val="16"/>
                <w:szCs w:val="16"/>
                <w:lang w:eastAsia="en-US"/>
              </w:rPr>
              <w:t>/89897 1/20 18);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UA/13780/01/01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АТТЕНТО® 40/10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 мг/10 мг; по 14 таблетки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 Менаріні-Фон Хейден ГмбХ, Німеччина; Пакування, контроль та випуск серій: Лабораторіос Менаріні С. А., Іспанія</w:t>
            </w:r>
          </w:p>
          <w:p w:rsidR="00E9786D" w:rsidRPr="003707F0" w:rsidRDefault="00E9786D"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spacing w:after="160"/>
              <w:jc w:val="center"/>
              <w:rPr>
                <w:rFonts w:ascii="Arial" w:hAnsi="Arial" w:cs="Arial"/>
                <w:color w:val="000000"/>
                <w:sz w:val="16"/>
                <w:szCs w:val="16"/>
              </w:rPr>
            </w:pPr>
            <w:r w:rsidRPr="003707F0">
              <w:rPr>
                <w:rFonts w:ascii="Arial" w:hAnsi="Arial" w:cs="Arial"/>
                <w:sz w:val="16"/>
                <w:szCs w:val="16"/>
                <w:lang w:eastAsia="en-US"/>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пакування для затвердженого виробника Даічі Санкіо Юроуп ГмбХ, Німеччина Введення змін протягом 6-ти місяців після затвердження;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Введення перехідних меж у специфікацію АФІ олмесартану медоксомілу від виробника ГЛЗ за показниками </w:t>
            </w:r>
            <w:r w:rsidRPr="003707F0">
              <w:rPr>
                <w:rFonts w:ascii="Arial" w:hAnsi="Arial" w:cs="Arial"/>
                <w:sz w:val="16"/>
                <w:szCs w:val="16"/>
                <w:lang w:val="en-US" w:eastAsia="en-US"/>
              </w:rPr>
              <w:t>NDMA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2,400 </w:t>
            </w:r>
            <w:r w:rsidRPr="003707F0">
              <w:rPr>
                <w:rFonts w:ascii="Arial" w:hAnsi="Arial" w:cs="Arial"/>
                <w:sz w:val="16"/>
                <w:szCs w:val="16"/>
                <w:lang w:val="en-US" w:eastAsia="en-US"/>
              </w:rPr>
              <w:t>ppm</w:t>
            </w:r>
            <w:r w:rsidRPr="003707F0">
              <w:rPr>
                <w:rFonts w:ascii="Arial" w:hAnsi="Arial" w:cs="Arial"/>
                <w:sz w:val="16"/>
                <w:szCs w:val="16"/>
                <w:lang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0.663 </w:t>
            </w:r>
            <w:r w:rsidRPr="003707F0">
              <w:rPr>
                <w:rFonts w:ascii="Arial" w:hAnsi="Arial" w:cs="Arial"/>
                <w:sz w:val="16"/>
                <w:szCs w:val="16"/>
                <w:lang w:val="en-US" w:eastAsia="en-US"/>
              </w:rPr>
              <w:t>ppm</w:t>
            </w:r>
            <w:r w:rsidRPr="003707F0">
              <w:rPr>
                <w:rFonts w:ascii="Arial" w:hAnsi="Arial" w:cs="Arial"/>
                <w:sz w:val="16"/>
                <w:szCs w:val="16"/>
                <w:lang w:eastAsia="en-US"/>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t>
            </w:r>
            <w:r w:rsidRPr="003707F0">
              <w:rPr>
                <w:rFonts w:ascii="Arial" w:hAnsi="Arial" w:cs="Arial"/>
                <w:sz w:val="16"/>
                <w:szCs w:val="16"/>
                <w:lang w:val="en-US" w:eastAsia="en-US"/>
              </w:rPr>
              <w:t>Labor</w:t>
            </w:r>
            <w:r w:rsidRPr="003707F0">
              <w:rPr>
                <w:rFonts w:ascii="Arial" w:hAnsi="Arial" w:cs="Arial"/>
                <w:sz w:val="16"/>
                <w:szCs w:val="16"/>
                <w:lang w:eastAsia="en-US"/>
              </w:rPr>
              <w:t xml:space="preserve"> </w:t>
            </w:r>
            <w:r w:rsidRPr="003707F0">
              <w:rPr>
                <w:rFonts w:ascii="Arial" w:hAnsi="Arial" w:cs="Arial"/>
                <w:sz w:val="16"/>
                <w:szCs w:val="16"/>
                <w:lang w:val="en-US" w:eastAsia="en-US"/>
              </w:rPr>
              <w:t>Veritas</w:t>
            </w:r>
            <w:r w:rsidRPr="003707F0">
              <w:rPr>
                <w:rFonts w:ascii="Arial" w:hAnsi="Arial" w:cs="Arial"/>
                <w:sz w:val="16"/>
                <w:szCs w:val="16"/>
                <w:lang w:eastAsia="en-US"/>
              </w:rPr>
              <w:t xml:space="preserve"> </w:t>
            </w:r>
            <w:r w:rsidRPr="003707F0">
              <w:rPr>
                <w:rFonts w:ascii="Arial" w:hAnsi="Arial" w:cs="Arial"/>
                <w:sz w:val="16"/>
                <w:szCs w:val="16"/>
                <w:lang w:val="en-US" w:eastAsia="en-US"/>
              </w:rPr>
              <w:t>AG</w:t>
            </w:r>
            <w:r w:rsidRPr="003707F0">
              <w:rPr>
                <w:rFonts w:ascii="Arial" w:hAnsi="Arial" w:cs="Arial"/>
                <w:sz w:val="16"/>
                <w:szCs w:val="16"/>
                <w:lang w:eastAsia="en-US"/>
              </w:rPr>
              <w:t xml:space="preserve"> у якості альтернативної дільниці, що відповідає за контроль якості АФІ на тестування нітрозамінів;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02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Зміна класифікується за типом ІБ, оскільки умова 2 не виконується, оскільки новий виробник проводить стадію мікронізації;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олмесартану медоксомілу показниками </w:t>
            </w:r>
            <w:r w:rsidRPr="003707F0">
              <w:rPr>
                <w:rFonts w:ascii="Arial" w:hAnsi="Arial" w:cs="Arial"/>
                <w:sz w:val="16"/>
                <w:szCs w:val="16"/>
                <w:lang w:val="en-US" w:eastAsia="en-US"/>
              </w:rPr>
              <w:t>NDMA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eastAsia="en-US"/>
              </w:rPr>
              <w:t xml:space="preserve">) від виробника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«Розмір часток» з відповідним методом випробування до специфікації подрібненого олмерсартану медоксомілу для виробника Менаріні-Фон Хейден ГмбХ.;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відповідальна за виробництво </w:t>
            </w:r>
            <w:r w:rsidRPr="003707F0">
              <w:rPr>
                <w:rFonts w:ascii="Arial" w:hAnsi="Arial" w:cs="Arial"/>
                <w:sz w:val="16"/>
                <w:szCs w:val="16"/>
                <w:lang w:val="en-US" w:eastAsia="en-US"/>
              </w:rPr>
              <w:t>in</w:t>
            </w:r>
            <w:r w:rsidRPr="003707F0">
              <w:rPr>
                <w:rFonts w:ascii="Arial" w:hAnsi="Arial" w:cs="Arial"/>
                <w:sz w:val="16"/>
                <w:szCs w:val="16"/>
                <w:lang w:eastAsia="en-US"/>
              </w:rPr>
              <w:t xml:space="preserve"> </w:t>
            </w:r>
            <w:r w:rsidRPr="003707F0">
              <w:rPr>
                <w:rFonts w:ascii="Arial" w:hAnsi="Arial" w:cs="Arial"/>
                <w:sz w:val="16"/>
                <w:szCs w:val="16"/>
                <w:lang w:val="en-US" w:eastAsia="en-US"/>
              </w:rPr>
              <w:t>bulk</w:t>
            </w:r>
            <w:r w:rsidRPr="003707F0">
              <w:rPr>
                <w:rFonts w:ascii="Arial" w:hAnsi="Arial" w:cs="Arial"/>
                <w:sz w:val="16"/>
                <w:szCs w:val="16"/>
                <w:lang w:eastAsia="en-US"/>
              </w:rPr>
              <w:t>,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eastAsia="en-US"/>
              </w:rPr>
              <w:t>-</w:t>
            </w:r>
            <w:r w:rsidRPr="003707F0">
              <w:rPr>
                <w:rFonts w:ascii="Arial" w:hAnsi="Arial" w:cs="Arial"/>
                <w:sz w:val="16"/>
                <w:szCs w:val="16"/>
                <w:lang w:val="en-US" w:eastAsia="en-US"/>
              </w:rPr>
              <w:t>Von</w:t>
            </w:r>
            <w:r w:rsidRPr="003707F0">
              <w:rPr>
                <w:rFonts w:ascii="Arial" w:hAnsi="Arial" w:cs="Arial"/>
                <w:sz w:val="16"/>
                <w:szCs w:val="16"/>
                <w:lang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eastAsia="en-US"/>
              </w:rPr>
              <w:t xml:space="preserve"> </w:t>
            </w:r>
            <w:r w:rsidRPr="003707F0">
              <w:rPr>
                <w:rFonts w:ascii="Arial" w:hAnsi="Arial" w:cs="Arial"/>
                <w:sz w:val="16"/>
                <w:szCs w:val="16"/>
                <w:lang w:val="en-US" w:eastAsia="en-US"/>
              </w:rPr>
              <w:t>GmbH</w:t>
            </w:r>
            <w:r w:rsidRPr="003707F0">
              <w:rPr>
                <w:rFonts w:ascii="Arial" w:hAnsi="Arial" w:cs="Arial"/>
                <w:sz w:val="16"/>
                <w:szCs w:val="16"/>
                <w:lang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eastAsia="en-US"/>
              </w:rPr>
              <w:t>).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що відповідальна за контроль/випробування серії,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eastAsia="en-US"/>
              </w:rPr>
              <w:t>-</w:t>
            </w:r>
            <w:r w:rsidRPr="003707F0">
              <w:rPr>
                <w:rFonts w:ascii="Arial" w:hAnsi="Arial" w:cs="Arial"/>
                <w:sz w:val="16"/>
                <w:szCs w:val="16"/>
                <w:lang w:val="en-US" w:eastAsia="en-US"/>
              </w:rPr>
              <w:t>Von</w:t>
            </w:r>
            <w:r w:rsidRPr="003707F0">
              <w:rPr>
                <w:rFonts w:ascii="Arial" w:hAnsi="Arial" w:cs="Arial"/>
                <w:sz w:val="16"/>
                <w:szCs w:val="16"/>
                <w:lang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eastAsia="en-US"/>
              </w:rPr>
              <w:t xml:space="preserve"> </w:t>
            </w:r>
            <w:r w:rsidRPr="003707F0">
              <w:rPr>
                <w:rFonts w:ascii="Arial" w:hAnsi="Arial" w:cs="Arial"/>
                <w:sz w:val="16"/>
                <w:szCs w:val="16"/>
                <w:lang w:val="en-US" w:eastAsia="en-US"/>
              </w:rPr>
              <w:t>GmbH</w:t>
            </w:r>
            <w:r w:rsidRPr="003707F0">
              <w:rPr>
                <w:rFonts w:ascii="Arial" w:hAnsi="Arial" w:cs="Arial"/>
                <w:sz w:val="16"/>
                <w:szCs w:val="16"/>
                <w:lang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eastAsia="en-US"/>
              </w:rPr>
              <w:t xml:space="preserve">).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320 кг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етапу подрібнення АФІ олмесартану медоксомілу під час виробництва ГЛЗ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зміна стадії на якій додається магнію стеарату до порошкової суміші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протягом третього етапу змішування з 10 хв до 15 хв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матеріалу вторинного пакування продукту </w:t>
            </w:r>
            <w:r w:rsidRPr="003707F0">
              <w:rPr>
                <w:rFonts w:ascii="Arial" w:hAnsi="Arial" w:cs="Arial"/>
                <w:sz w:val="16"/>
                <w:szCs w:val="16"/>
                <w:lang w:val="en-US" w:eastAsia="en-US"/>
              </w:rPr>
              <w:t>in</w:t>
            </w:r>
            <w:r w:rsidRPr="003707F0">
              <w:rPr>
                <w:rFonts w:ascii="Arial" w:hAnsi="Arial" w:cs="Arial"/>
                <w:sz w:val="16"/>
                <w:szCs w:val="16"/>
                <w:lang w:eastAsia="en-US"/>
              </w:rPr>
              <w:t xml:space="preserve"> </w:t>
            </w:r>
            <w:r w:rsidRPr="003707F0">
              <w:rPr>
                <w:rFonts w:ascii="Arial" w:hAnsi="Arial" w:cs="Arial"/>
                <w:sz w:val="16"/>
                <w:szCs w:val="16"/>
                <w:lang w:val="en-US" w:eastAsia="en-US"/>
              </w:rPr>
              <w:t>bulk</w:t>
            </w:r>
            <w:r w:rsidRPr="003707F0">
              <w:rPr>
                <w:rFonts w:ascii="Arial" w:hAnsi="Arial" w:cs="Arial"/>
                <w:sz w:val="16"/>
                <w:szCs w:val="16"/>
                <w:lang w:eastAsia="en-US"/>
              </w:rPr>
              <w:t>, який не контактує з продуктом;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ВЕРХ для випробування на чистоту для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УФ для випробування на розчинення від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додаткового методу ВЕРХ для випробування на ідентифікацію, кількісний вміст та однорідність дозованих одиниць від виробника Менаріні-Фон Хейден ГмбХ.;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якості зі специфікації ГЛЗ: Ідентифікація титану діоксиду для заводу виробника Менаріні-Фон Хейден ГмбХ. Додатково в рамках процедури коригується критерій прийнятності у специфікації ГЛЗ за показником «Кількісне визначення амлодипіну на період терміну зберігання»: від «92-105 % від заявленої кількості» до «95-105 % від заявленої кількості».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контролю/випробування серії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Зміни внесено до Інструкції для медичного застосування лікарського засобу до розділу "Виробники" та "Місцезнаходження виробників та адреси місця провадження їх діяльності" та до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xml:space="preserve">).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04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03) З оновленням сертифікату один із затверджених виробничих майданчиків,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Pharma</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було вилучено; 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05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04) В оновленому сертифікаті введено нові ліміти щодо домішок нітрозаміну з відповідним методом випробуванням, вилучено важкі метали;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05);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And</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And</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03 для АФІ олмесартану медоксомілу від затвердженого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02);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Даною зміною заявник хоче представити нові умови для дозволу на продаж як наведено у Додатку </w:t>
            </w:r>
            <w:r w:rsidRPr="003707F0">
              <w:rPr>
                <w:rFonts w:ascii="Arial" w:hAnsi="Arial" w:cs="Arial"/>
                <w:sz w:val="16"/>
                <w:szCs w:val="16"/>
                <w:lang w:val="en-US" w:eastAsia="en-US"/>
              </w:rPr>
              <w:t>II</w:t>
            </w:r>
            <w:r w:rsidRPr="003707F0">
              <w:rPr>
                <w:rFonts w:ascii="Arial" w:hAnsi="Arial" w:cs="Arial"/>
                <w:sz w:val="16"/>
                <w:szCs w:val="16"/>
                <w:lang w:eastAsia="en-US"/>
              </w:rPr>
              <w:t xml:space="preserve"> до Рішення виконавчої комісії, у рамках Статті 31 Директиви 2001/83/ЕС Європейського парламенту та Ради, дозвіл на продаж медичних продуктів для використання людиною які містять у якості активних речовин кандесартан, </w:t>
            </w:r>
            <w:r w:rsidRPr="003707F0">
              <w:rPr>
                <w:rFonts w:ascii="Arial" w:hAnsi="Arial" w:cs="Arial"/>
                <w:sz w:val="16"/>
                <w:szCs w:val="16"/>
                <w:lang w:val="en-US" w:eastAsia="en-US"/>
              </w:rPr>
              <w:t>i</w:t>
            </w:r>
            <w:r w:rsidRPr="003707F0">
              <w:rPr>
                <w:rFonts w:ascii="Arial" w:hAnsi="Arial" w:cs="Arial"/>
                <w:sz w:val="16"/>
                <w:szCs w:val="16"/>
                <w:lang w:eastAsia="en-US"/>
              </w:rPr>
              <w:t>арбесартан, лозартан, олмесартан, валсартан. Ця зм</w:t>
            </w:r>
            <w:r w:rsidRPr="003707F0">
              <w:rPr>
                <w:rFonts w:ascii="Arial" w:hAnsi="Arial" w:cs="Arial"/>
                <w:sz w:val="16"/>
                <w:szCs w:val="16"/>
                <w:lang w:val="en-US" w:eastAsia="en-US"/>
              </w:rPr>
              <w:t>i</w:t>
            </w:r>
            <w:r w:rsidRPr="003707F0">
              <w:rPr>
                <w:rFonts w:ascii="Arial" w:hAnsi="Arial" w:cs="Arial"/>
                <w:sz w:val="16"/>
                <w:szCs w:val="16"/>
                <w:lang w:eastAsia="en-US"/>
              </w:rPr>
              <w:t xml:space="preserve">на була узгоджена </w:t>
            </w:r>
            <w:r w:rsidRPr="003707F0">
              <w:rPr>
                <w:rFonts w:ascii="Arial" w:hAnsi="Arial" w:cs="Arial"/>
                <w:sz w:val="16"/>
                <w:szCs w:val="16"/>
                <w:lang w:val="en-US" w:eastAsia="en-US"/>
              </w:rPr>
              <w:t>CMDh</w:t>
            </w:r>
            <w:r w:rsidRPr="003707F0">
              <w:rPr>
                <w:rFonts w:ascii="Arial" w:hAnsi="Arial" w:cs="Arial"/>
                <w:sz w:val="16"/>
                <w:szCs w:val="16"/>
                <w:lang w:eastAsia="en-US"/>
              </w:rPr>
              <w:t xml:space="preserve"> у п</w:t>
            </w:r>
            <w:r w:rsidRPr="003707F0">
              <w:rPr>
                <w:rFonts w:ascii="Arial" w:hAnsi="Arial" w:cs="Arial"/>
                <w:sz w:val="16"/>
                <w:szCs w:val="16"/>
                <w:lang w:val="en-US" w:eastAsia="en-US"/>
              </w:rPr>
              <w:t>i</w:t>
            </w:r>
            <w:r w:rsidRPr="003707F0">
              <w:rPr>
                <w:rFonts w:ascii="Arial" w:hAnsi="Arial" w:cs="Arial"/>
                <w:sz w:val="16"/>
                <w:szCs w:val="16"/>
                <w:lang w:eastAsia="en-US"/>
              </w:rPr>
              <w:t>дсумку статт</w:t>
            </w:r>
            <w:r w:rsidRPr="003707F0">
              <w:rPr>
                <w:rFonts w:ascii="Arial" w:hAnsi="Arial" w:cs="Arial"/>
                <w:sz w:val="16"/>
                <w:szCs w:val="16"/>
                <w:lang w:val="en-US" w:eastAsia="en-US"/>
              </w:rPr>
              <w:t>i</w:t>
            </w:r>
            <w:r w:rsidRPr="003707F0">
              <w:rPr>
                <w:rFonts w:ascii="Arial" w:hAnsi="Arial" w:cs="Arial"/>
                <w:sz w:val="16"/>
                <w:szCs w:val="16"/>
                <w:lang w:eastAsia="en-US"/>
              </w:rPr>
              <w:t xml:space="preserve"> 31 направленої на антагоністів анг</w:t>
            </w:r>
            <w:r w:rsidRPr="003707F0">
              <w:rPr>
                <w:rFonts w:ascii="Arial" w:hAnsi="Arial" w:cs="Arial"/>
                <w:sz w:val="16"/>
                <w:szCs w:val="16"/>
                <w:lang w:val="en-US" w:eastAsia="en-US"/>
              </w:rPr>
              <w:t>i</w:t>
            </w:r>
            <w:r w:rsidRPr="003707F0">
              <w:rPr>
                <w:rFonts w:ascii="Arial" w:hAnsi="Arial" w:cs="Arial"/>
                <w:sz w:val="16"/>
                <w:szCs w:val="16"/>
                <w:lang w:eastAsia="en-US"/>
              </w:rPr>
              <w:t>отензин 2 рецепторів ( сартани), що м</w:t>
            </w:r>
            <w:r w:rsidRPr="003707F0">
              <w:rPr>
                <w:rFonts w:ascii="Arial" w:hAnsi="Arial" w:cs="Arial"/>
                <w:sz w:val="16"/>
                <w:szCs w:val="16"/>
                <w:lang w:val="en-US" w:eastAsia="en-US"/>
              </w:rPr>
              <w:t>i</w:t>
            </w:r>
            <w:r w:rsidRPr="003707F0">
              <w:rPr>
                <w:rFonts w:ascii="Arial" w:hAnsi="Arial" w:cs="Arial"/>
                <w:sz w:val="16"/>
                <w:szCs w:val="16"/>
                <w:lang w:eastAsia="en-US"/>
              </w:rPr>
              <w:t>стять тетразольну групу (</w:t>
            </w:r>
            <w:r w:rsidRPr="003707F0">
              <w:rPr>
                <w:rFonts w:ascii="Arial" w:hAnsi="Arial" w:cs="Arial"/>
                <w:sz w:val="16"/>
                <w:szCs w:val="16"/>
                <w:lang w:val="en-US" w:eastAsia="en-US"/>
              </w:rPr>
              <w:t>EMEA</w:t>
            </w:r>
            <w:r w:rsidRPr="003707F0">
              <w:rPr>
                <w:rFonts w:ascii="Arial" w:hAnsi="Arial" w:cs="Arial"/>
                <w:sz w:val="16"/>
                <w:szCs w:val="16"/>
                <w:lang w:eastAsia="en-US"/>
              </w:rPr>
              <w:t>/</w:t>
            </w:r>
            <w:r w:rsidRPr="003707F0">
              <w:rPr>
                <w:rFonts w:ascii="Arial" w:hAnsi="Arial" w:cs="Arial"/>
                <w:sz w:val="16"/>
                <w:szCs w:val="16"/>
                <w:lang w:val="en-US" w:eastAsia="en-US"/>
              </w:rPr>
              <w:t>H</w:t>
            </w:r>
            <w:r w:rsidRPr="003707F0">
              <w:rPr>
                <w:rFonts w:ascii="Arial" w:hAnsi="Arial" w:cs="Arial"/>
                <w:sz w:val="16"/>
                <w:szCs w:val="16"/>
                <w:lang w:eastAsia="en-US"/>
              </w:rPr>
              <w:t>/</w:t>
            </w:r>
            <w:r w:rsidRPr="003707F0">
              <w:rPr>
                <w:rFonts w:ascii="Arial" w:hAnsi="Arial" w:cs="Arial"/>
                <w:sz w:val="16"/>
                <w:szCs w:val="16"/>
                <w:lang w:val="en-US" w:eastAsia="en-US"/>
              </w:rPr>
              <w:t>A</w:t>
            </w:r>
            <w:r w:rsidRPr="003707F0">
              <w:rPr>
                <w:rFonts w:ascii="Arial" w:hAnsi="Arial" w:cs="Arial"/>
                <w:sz w:val="16"/>
                <w:szCs w:val="16"/>
                <w:lang w:eastAsia="en-US"/>
              </w:rPr>
              <w:t>-31/1471); звіт зустр</w:t>
            </w:r>
            <w:r w:rsidRPr="003707F0">
              <w:rPr>
                <w:rFonts w:ascii="Arial" w:hAnsi="Arial" w:cs="Arial"/>
                <w:sz w:val="16"/>
                <w:szCs w:val="16"/>
                <w:lang w:val="en-US" w:eastAsia="en-US"/>
              </w:rPr>
              <w:t>i</w:t>
            </w:r>
            <w:r w:rsidRPr="003707F0">
              <w:rPr>
                <w:rFonts w:ascii="Arial" w:hAnsi="Arial" w:cs="Arial"/>
                <w:sz w:val="16"/>
                <w:szCs w:val="16"/>
                <w:lang w:eastAsia="en-US"/>
              </w:rPr>
              <w:t>ч</w:t>
            </w:r>
            <w:r w:rsidRPr="003707F0">
              <w:rPr>
                <w:rFonts w:ascii="Arial" w:hAnsi="Arial" w:cs="Arial"/>
                <w:sz w:val="16"/>
                <w:szCs w:val="16"/>
                <w:lang w:val="en-US" w:eastAsia="en-US"/>
              </w:rPr>
              <w:t>i</w:t>
            </w:r>
            <w:r w:rsidRPr="003707F0">
              <w:rPr>
                <w:rFonts w:ascii="Arial" w:hAnsi="Arial" w:cs="Arial"/>
                <w:sz w:val="16"/>
                <w:szCs w:val="16"/>
                <w:lang w:eastAsia="en-US"/>
              </w:rPr>
              <w:t xml:space="preserve"> </w:t>
            </w:r>
            <w:r w:rsidRPr="003707F0">
              <w:rPr>
                <w:rFonts w:ascii="Arial" w:hAnsi="Arial" w:cs="Arial"/>
                <w:sz w:val="16"/>
                <w:szCs w:val="16"/>
                <w:lang w:val="en-US" w:eastAsia="en-US"/>
              </w:rPr>
              <w:t>CMDh</w:t>
            </w:r>
            <w:r w:rsidRPr="003707F0">
              <w:rPr>
                <w:rFonts w:ascii="Arial" w:hAnsi="Arial" w:cs="Arial"/>
                <w:sz w:val="16"/>
                <w:szCs w:val="16"/>
                <w:lang w:eastAsia="en-US"/>
              </w:rPr>
              <w:t xml:space="preserve"> від 26 березня 2019 (</w:t>
            </w:r>
            <w:r w:rsidRPr="003707F0">
              <w:rPr>
                <w:rFonts w:ascii="Arial" w:hAnsi="Arial" w:cs="Arial"/>
                <w:sz w:val="16"/>
                <w:szCs w:val="16"/>
                <w:lang w:val="en-US" w:eastAsia="en-US"/>
              </w:rPr>
              <w:t>EMA</w:t>
            </w:r>
            <w:r w:rsidRPr="003707F0">
              <w:rPr>
                <w:rFonts w:ascii="Arial" w:hAnsi="Arial" w:cs="Arial"/>
                <w:sz w:val="16"/>
                <w:szCs w:val="16"/>
                <w:lang w:eastAsia="en-US"/>
              </w:rPr>
              <w:t>/</w:t>
            </w:r>
            <w:r w:rsidRPr="003707F0">
              <w:rPr>
                <w:rFonts w:ascii="Arial" w:hAnsi="Arial" w:cs="Arial"/>
                <w:sz w:val="16"/>
                <w:szCs w:val="16"/>
                <w:lang w:val="en-US" w:eastAsia="en-US"/>
              </w:rPr>
              <w:t>CMDh</w:t>
            </w:r>
            <w:r w:rsidRPr="003707F0">
              <w:rPr>
                <w:rFonts w:ascii="Arial" w:hAnsi="Arial" w:cs="Arial"/>
                <w:sz w:val="16"/>
                <w:szCs w:val="16"/>
                <w:lang w:eastAsia="en-US"/>
              </w:rPr>
              <w:t>/89897 1/20 18);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UA/13780/01/02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АТТЕНТО® 40/5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 мг/5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 Менаріні-Фон Хейден ГмбХ, Німеччина; Пакування, контроль та випуск серій: Лабораторіос Менаріні С. А., Іспанія</w:t>
            </w:r>
          </w:p>
          <w:p w:rsidR="00E9786D" w:rsidRPr="003707F0" w:rsidRDefault="00E9786D"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spacing w:after="160"/>
              <w:jc w:val="center"/>
              <w:rPr>
                <w:rFonts w:ascii="Arial" w:hAnsi="Arial" w:cs="Arial"/>
                <w:color w:val="000000"/>
                <w:sz w:val="16"/>
                <w:szCs w:val="16"/>
              </w:rPr>
            </w:pPr>
            <w:r w:rsidRPr="003707F0">
              <w:rPr>
                <w:rFonts w:ascii="Arial" w:hAnsi="Arial" w:cs="Arial"/>
                <w:sz w:val="16"/>
                <w:szCs w:val="16"/>
                <w:lang w:eastAsia="en-US"/>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пакування для затвердженого виробника Даічі Санкіо Юроуп ГмбХ, Німеччина Введення змін протягом 6-ти місяців після затвердження;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Введення перехідних меж у специфікацію АФІ олмесартану медоксомілу від виробника ГЛЗ за показниками </w:t>
            </w:r>
            <w:r w:rsidRPr="003707F0">
              <w:rPr>
                <w:rFonts w:ascii="Arial" w:hAnsi="Arial" w:cs="Arial"/>
                <w:sz w:val="16"/>
                <w:szCs w:val="16"/>
                <w:lang w:val="en-US" w:eastAsia="en-US"/>
              </w:rPr>
              <w:t>NDMA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2,400 </w:t>
            </w:r>
            <w:r w:rsidRPr="003707F0">
              <w:rPr>
                <w:rFonts w:ascii="Arial" w:hAnsi="Arial" w:cs="Arial"/>
                <w:sz w:val="16"/>
                <w:szCs w:val="16"/>
                <w:lang w:val="en-US" w:eastAsia="en-US"/>
              </w:rPr>
              <w:t>ppm</w:t>
            </w:r>
            <w:r w:rsidRPr="003707F0">
              <w:rPr>
                <w:rFonts w:ascii="Arial" w:hAnsi="Arial" w:cs="Arial"/>
                <w:sz w:val="16"/>
                <w:szCs w:val="16"/>
                <w:lang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0.663 </w:t>
            </w:r>
            <w:r w:rsidRPr="003707F0">
              <w:rPr>
                <w:rFonts w:ascii="Arial" w:hAnsi="Arial" w:cs="Arial"/>
                <w:sz w:val="16"/>
                <w:szCs w:val="16"/>
                <w:lang w:val="en-US" w:eastAsia="en-US"/>
              </w:rPr>
              <w:t>ppm</w:t>
            </w:r>
            <w:r w:rsidRPr="003707F0">
              <w:rPr>
                <w:rFonts w:ascii="Arial" w:hAnsi="Arial" w:cs="Arial"/>
                <w:sz w:val="16"/>
                <w:szCs w:val="16"/>
                <w:lang w:eastAsia="en-US"/>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t>
            </w:r>
            <w:r w:rsidRPr="003707F0">
              <w:rPr>
                <w:rFonts w:ascii="Arial" w:hAnsi="Arial" w:cs="Arial"/>
                <w:sz w:val="16"/>
                <w:szCs w:val="16"/>
                <w:lang w:val="en-US" w:eastAsia="en-US"/>
              </w:rPr>
              <w:t>Labor</w:t>
            </w:r>
            <w:r w:rsidRPr="003707F0">
              <w:rPr>
                <w:rFonts w:ascii="Arial" w:hAnsi="Arial" w:cs="Arial"/>
                <w:sz w:val="16"/>
                <w:szCs w:val="16"/>
                <w:lang w:eastAsia="en-US"/>
              </w:rPr>
              <w:t xml:space="preserve"> </w:t>
            </w:r>
            <w:r w:rsidRPr="003707F0">
              <w:rPr>
                <w:rFonts w:ascii="Arial" w:hAnsi="Arial" w:cs="Arial"/>
                <w:sz w:val="16"/>
                <w:szCs w:val="16"/>
                <w:lang w:val="en-US" w:eastAsia="en-US"/>
              </w:rPr>
              <w:t>Veritas</w:t>
            </w:r>
            <w:r w:rsidRPr="003707F0">
              <w:rPr>
                <w:rFonts w:ascii="Arial" w:hAnsi="Arial" w:cs="Arial"/>
                <w:sz w:val="16"/>
                <w:szCs w:val="16"/>
                <w:lang w:eastAsia="en-US"/>
              </w:rPr>
              <w:t xml:space="preserve"> </w:t>
            </w:r>
            <w:r w:rsidRPr="003707F0">
              <w:rPr>
                <w:rFonts w:ascii="Arial" w:hAnsi="Arial" w:cs="Arial"/>
                <w:sz w:val="16"/>
                <w:szCs w:val="16"/>
                <w:lang w:val="en-US" w:eastAsia="en-US"/>
              </w:rPr>
              <w:t>AG</w:t>
            </w:r>
            <w:r w:rsidRPr="003707F0">
              <w:rPr>
                <w:rFonts w:ascii="Arial" w:hAnsi="Arial" w:cs="Arial"/>
                <w:sz w:val="16"/>
                <w:szCs w:val="16"/>
                <w:lang w:eastAsia="en-US"/>
              </w:rPr>
              <w:t xml:space="preserve"> у якості альтернативної дільниці, що відповідає за контроль якості АФІ на тестування нітрозамінів;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02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Зміна класифікується за типом ІБ, оскільки умова 2 не виконується, оскільки новий виробник проводить стадію мікронізації;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олмесартану медоксомілу показниками </w:t>
            </w:r>
            <w:r w:rsidRPr="003707F0">
              <w:rPr>
                <w:rFonts w:ascii="Arial" w:hAnsi="Arial" w:cs="Arial"/>
                <w:sz w:val="16"/>
                <w:szCs w:val="16"/>
                <w:lang w:val="en-US" w:eastAsia="en-US"/>
              </w:rPr>
              <w:t>NDMA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eastAsia="en-US"/>
              </w:rPr>
              <w:t xml:space="preserve"> (</w:t>
            </w:r>
            <w:r w:rsidRPr="003707F0">
              <w:rPr>
                <w:rFonts w:ascii="Arial" w:hAnsi="Arial" w:cs="Arial"/>
                <w:sz w:val="16"/>
                <w:szCs w:val="16"/>
                <w:lang w:val="en-US" w:eastAsia="en-US"/>
              </w:rPr>
              <w:t>NMT</w:t>
            </w:r>
            <w:r w:rsidRPr="003707F0">
              <w:rPr>
                <w:rFonts w:ascii="Arial" w:hAnsi="Arial" w:cs="Arial"/>
                <w:sz w:val="16"/>
                <w:szCs w:val="16"/>
                <w:lang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eastAsia="en-US"/>
              </w:rPr>
              <w:t xml:space="preserve">) від виробника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«Розмір часток» з відповідним методом випробування до специфікації подрібненого олмерсартану медоксомілу для виробника Менаріні-Фон Хейден ГмбХ.;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відповідальна за виробництво </w:t>
            </w:r>
            <w:r w:rsidRPr="003707F0">
              <w:rPr>
                <w:rFonts w:ascii="Arial" w:hAnsi="Arial" w:cs="Arial"/>
                <w:sz w:val="16"/>
                <w:szCs w:val="16"/>
                <w:lang w:val="en-US" w:eastAsia="en-US"/>
              </w:rPr>
              <w:t>in</w:t>
            </w:r>
            <w:r w:rsidRPr="003707F0">
              <w:rPr>
                <w:rFonts w:ascii="Arial" w:hAnsi="Arial" w:cs="Arial"/>
                <w:sz w:val="16"/>
                <w:szCs w:val="16"/>
                <w:lang w:eastAsia="en-US"/>
              </w:rPr>
              <w:t xml:space="preserve"> </w:t>
            </w:r>
            <w:r w:rsidRPr="003707F0">
              <w:rPr>
                <w:rFonts w:ascii="Arial" w:hAnsi="Arial" w:cs="Arial"/>
                <w:sz w:val="16"/>
                <w:szCs w:val="16"/>
                <w:lang w:val="en-US" w:eastAsia="en-US"/>
              </w:rPr>
              <w:t>bulk</w:t>
            </w:r>
            <w:r w:rsidRPr="003707F0">
              <w:rPr>
                <w:rFonts w:ascii="Arial" w:hAnsi="Arial" w:cs="Arial"/>
                <w:sz w:val="16"/>
                <w:szCs w:val="16"/>
                <w:lang w:eastAsia="en-US"/>
              </w:rPr>
              <w:t>,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eastAsia="en-US"/>
              </w:rPr>
              <w:t>-</w:t>
            </w:r>
            <w:r w:rsidRPr="003707F0">
              <w:rPr>
                <w:rFonts w:ascii="Arial" w:hAnsi="Arial" w:cs="Arial"/>
                <w:sz w:val="16"/>
                <w:szCs w:val="16"/>
                <w:lang w:val="en-US" w:eastAsia="en-US"/>
              </w:rPr>
              <w:t>Von</w:t>
            </w:r>
            <w:r w:rsidRPr="003707F0">
              <w:rPr>
                <w:rFonts w:ascii="Arial" w:hAnsi="Arial" w:cs="Arial"/>
                <w:sz w:val="16"/>
                <w:szCs w:val="16"/>
                <w:lang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eastAsia="en-US"/>
              </w:rPr>
              <w:t xml:space="preserve"> </w:t>
            </w:r>
            <w:r w:rsidRPr="003707F0">
              <w:rPr>
                <w:rFonts w:ascii="Arial" w:hAnsi="Arial" w:cs="Arial"/>
                <w:sz w:val="16"/>
                <w:szCs w:val="16"/>
                <w:lang w:val="en-US" w:eastAsia="en-US"/>
              </w:rPr>
              <w:t>GmbH</w:t>
            </w:r>
            <w:r w:rsidRPr="003707F0">
              <w:rPr>
                <w:rFonts w:ascii="Arial" w:hAnsi="Arial" w:cs="Arial"/>
                <w:sz w:val="16"/>
                <w:szCs w:val="16"/>
                <w:lang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eastAsia="en-US"/>
              </w:rPr>
              <w:t>).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що відповідальна за контроль/випробування серії,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eastAsia="en-US"/>
              </w:rPr>
              <w:t>-</w:t>
            </w:r>
            <w:r w:rsidRPr="003707F0">
              <w:rPr>
                <w:rFonts w:ascii="Arial" w:hAnsi="Arial" w:cs="Arial"/>
                <w:sz w:val="16"/>
                <w:szCs w:val="16"/>
                <w:lang w:val="en-US" w:eastAsia="en-US"/>
              </w:rPr>
              <w:t>Von</w:t>
            </w:r>
            <w:r w:rsidRPr="003707F0">
              <w:rPr>
                <w:rFonts w:ascii="Arial" w:hAnsi="Arial" w:cs="Arial"/>
                <w:sz w:val="16"/>
                <w:szCs w:val="16"/>
                <w:lang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eastAsia="en-US"/>
              </w:rPr>
              <w:t xml:space="preserve"> </w:t>
            </w:r>
            <w:r w:rsidRPr="003707F0">
              <w:rPr>
                <w:rFonts w:ascii="Arial" w:hAnsi="Arial" w:cs="Arial"/>
                <w:sz w:val="16"/>
                <w:szCs w:val="16"/>
                <w:lang w:val="en-US" w:eastAsia="en-US"/>
              </w:rPr>
              <w:t>GmbH</w:t>
            </w:r>
            <w:r w:rsidRPr="003707F0">
              <w:rPr>
                <w:rFonts w:ascii="Arial" w:hAnsi="Arial" w:cs="Arial"/>
                <w:sz w:val="16"/>
                <w:szCs w:val="16"/>
                <w:lang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eastAsia="en-US"/>
              </w:rPr>
              <w:t xml:space="preserve">).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320 кг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етапу подрібнення АФІ олмесартану медоксомілу під час виробництва ГЛЗ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зміна стадії на якій додається магнію стеарату до порошкової суміші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протягом третього етапу змішування з 10 хв до 15 хв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матеріалу вторинного пакування продукту </w:t>
            </w:r>
            <w:r w:rsidRPr="003707F0">
              <w:rPr>
                <w:rFonts w:ascii="Arial" w:hAnsi="Arial" w:cs="Arial"/>
                <w:sz w:val="16"/>
                <w:szCs w:val="16"/>
                <w:lang w:val="en-US" w:eastAsia="en-US"/>
              </w:rPr>
              <w:t>in</w:t>
            </w:r>
            <w:r w:rsidRPr="003707F0">
              <w:rPr>
                <w:rFonts w:ascii="Arial" w:hAnsi="Arial" w:cs="Arial"/>
                <w:sz w:val="16"/>
                <w:szCs w:val="16"/>
                <w:lang w:eastAsia="en-US"/>
              </w:rPr>
              <w:t xml:space="preserve"> </w:t>
            </w:r>
            <w:r w:rsidRPr="003707F0">
              <w:rPr>
                <w:rFonts w:ascii="Arial" w:hAnsi="Arial" w:cs="Arial"/>
                <w:sz w:val="16"/>
                <w:szCs w:val="16"/>
                <w:lang w:val="en-US" w:eastAsia="en-US"/>
              </w:rPr>
              <w:t>bulk</w:t>
            </w:r>
            <w:r w:rsidRPr="003707F0">
              <w:rPr>
                <w:rFonts w:ascii="Arial" w:hAnsi="Arial" w:cs="Arial"/>
                <w:sz w:val="16"/>
                <w:szCs w:val="16"/>
                <w:lang w:eastAsia="en-US"/>
              </w:rPr>
              <w:t>, який не контактує з продуктом;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ВЕРХ для випробування на чистоту для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УФ для випробування на розчинення від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додаткового методу ВЕРХ для випробування на ідентифікацію, кількісний вміст та однорідність дозованих одиниць від виробника Менаріні-Фон Хейден ГмбХ.;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якості зі специфікації ГЛЗ: Ідентифікація титану діоксиду для заводу виробника Менаріні-Фон Хейден ГмбХ. Додатково в рамках процедури коригується критерій прийнятності у специфікації ГЛЗ за показником «Кількісне визначення амлодипіну на період терміну зберігання»: від «92-105 % від заявленої кількості» до «95-105 % від заявленої кількості».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контролю/випробування серії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Зміни внесено до Інструкції для медичного застосування лікарського засобу до розділу "Виробники" та "Місцезнаходження виробників та адреси місця провадження їх діяльності" та до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eastAsia="en-US"/>
              </w:rPr>
              <w:t xml:space="preserve"> </w:t>
            </w:r>
            <w:r w:rsidRPr="003707F0">
              <w:rPr>
                <w:rFonts w:ascii="Arial" w:hAnsi="Arial" w:cs="Arial"/>
                <w:sz w:val="16"/>
                <w:szCs w:val="16"/>
                <w:lang w:val="en-US" w:eastAsia="en-US"/>
              </w:rPr>
              <w:t>S</w:t>
            </w:r>
            <w:r w:rsidRPr="003707F0">
              <w:rPr>
                <w:rFonts w:ascii="Arial" w:hAnsi="Arial" w:cs="Arial"/>
                <w:sz w:val="16"/>
                <w:szCs w:val="16"/>
                <w:lang w:eastAsia="en-US"/>
              </w:rPr>
              <w:t xml:space="preserve">. </w:t>
            </w:r>
            <w:r w:rsidRPr="003707F0">
              <w:rPr>
                <w:rFonts w:ascii="Arial" w:hAnsi="Arial" w:cs="Arial"/>
                <w:sz w:val="16"/>
                <w:szCs w:val="16"/>
                <w:lang w:val="en-US" w:eastAsia="en-US"/>
              </w:rPr>
              <w:t>A</w:t>
            </w:r>
            <w:r w:rsidRPr="003707F0">
              <w:rPr>
                <w:rFonts w:ascii="Arial" w:hAnsi="Arial" w:cs="Arial"/>
                <w:sz w:val="16"/>
                <w:szCs w:val="16"/>
                <w:lang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eastAsia="en-US"/>
              </w:rPr>
              <w:t xml:space="preserve"> </w:t>
            </w:r>
            <w:r w:rsidRPr="003707F0">
              <w:rPr>
                <w:rFonts w:ascii="Arial" w:hAnsi="Arial" w:cs="Arial"/>
                <w:sz w:val="16"/>
                <w:szCs w:val="16"/>
                <w:lang w:val="en-US" w:eastAsia="en-US"/>
              </w:rPr>
              <w:t>XII</w:t>
            </w:r>
            <w:r w:rsidRPr="003707F0">
              <w:rPr>
                <w:rFonts w:ascii="Arial" w:hAnsi="Arial" w:cs="Arial"/>
                <w:sz w:val="16"/>
                <w:szCs w:val="16"/>
                <w:lang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eastAsia="en-US"/>
              </w:rPr>
              <w:t xml:space="preserve">).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04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03) З оновленням сертифікату один із затверджених виробничих майданчиків,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Pharma</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було вилучено; 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05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04) В оновленому сертифікаті введено нові ліміти щодо домішок нітрозаміну з відповідним методом випробуванням, вилучено важкі метали;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eastAsia="en-US"/>
              </w:rPr>
              <w:t xml:space="preserve"> 05);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And</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01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And</w:t>
            </w:r>
            <w:r w:rsidRPr="003707F0">
              <w:rPr>
                <w:rFonts w:ascii="Arial" w:hAnsi="Arial" w:cs="Arial"/>
                <w:sz w:val="16"/>
                <w:szCs w:val="16"/>
                <w:lang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eastAsia="en-US"/>
              </w:rPr>
              <w:t>1-</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eastAsia="en-US"/>
              </w:rPr>
              <w:t xml:space="preserve">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03 для АФІ олмесартану медоксомілу від затвердженого виробника </w:t>
            </w:r>
            <w:r w:rsidRPr="003707F0">
              <w:rPr>
                <w:rFonts w:ascii="Arial" w:hAnsi="Arial" w:cs="Arial"/>
                <w:sz w:val="16"/>
                <w:szCs w:val="16"/>
                <w:lang w:val="en-US" w:eastAsia="en-US"/>
              </w:rPr>
              <w:t>Zhejiang</w:t>
            </w:r>
            <w:r w:rsidRPr="003707F0">
              <w:rPr>
                <w:rFonts w:ascii="Arial" w:hAnsi="Arial" w:cs="Arial"/>
                <w:sz w:val="16"/>
                <w:szCs w:val="16"/>
                <w:lang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eastAsia="en-US"/>
              </w:rPr>
              <w:t xml:space="preserve"> </w:t>
            </w:r>
            <w:r w:rsidRPr="003707F0">
              <w:rPr>
                <w:rFonts w:ascii="Arial" w:hAnsi="Arial" w:cs="Arial"/>
                <w:sz w:val="16"/>
                <w:szCs w:val="16"/>
                <w:lang w:val="en-US" w:eastAsia="en-US"/>
              </w:rPr>
              <w:t>Co</w:t>
            </w:r>
            <w:r w:rsidRPr="003707F0">
              <w:rPr>
                <w:rFonts w:ascii="Arial" w:hAnsi="Arial" w:cs="Arial"/>
                <w:sz w:val="16"/>
                <w:szCs w:val="16"/>
                <w:lang w:eastAsia="en-US"/>
              </w:rPr>
              <w:t xml:space="preserve">., </w:t>
            </w:r>
            <w:r w:rsidRPr="003707F0">
              <w:rPr>
                <w:rFonts w:ascii="Arial" w:hAnsi="Arial" w:cs="Arial"/>
                <w:sz w:val="16"/>
                <w:szCs w:val="16"/>
                <w:lang w:val="en-US" w:eastAsia="en-US"/>
              </w:rPr>
              <w:t>Ltd</w:t>
            </w:r>
            <w:r w:rsidRPr="003707F0">
              <w:rPr>
                <w:rFonts w:ascii="Arial" w:hAnsi="Arial" w:cs="Arial"/>
                <w:sz w:val="16"/>
                <w:szCs w:val="16"/>
                <w:lang w:eastAsia="en-US"/>
              </w:rPr>
              <w:t xml:space="preserve">. (Затверджено: № </w:t>
            </w:r>
            <w:r w:rsidRPr="003707F0">
              <w:rPr>
                <w:rFonts w:ascii="Arial" w:hAnsi="Arial" w:cs="Arial"/>
                <w:sz w:val="16"/>
                <w:szCs w:val="16"/>
                <w:lang w:val="en-US" w:eastAsia="en-US"/>
              </w:rPr>
              <w:t>R</w:t>
            </w:r>
            <w:r w:rsidRPr="003707F0">
              <w:rPr>
                <w:rFonts w:ascii="Arial" w:hAnsi="Arial" w:cs="Arial"/>
                <w:sz w:val="16"/>
                <w:szCs w:val="16"/>
                <w:lang w:eastAsia="en-US"/>
              </w:rPr>
              <w:t>0-</w:t>
            </w:r>
            <w:r w:rsidRPr="003707F0">
              <w:rPr>
                <w:rFonts w:ascii="Arial" w:hAnsi="Arial" w:cs="Arial"/>
                <w:sz w:val="16"/>
                <w:szCs w:val="16"/>
                <w:lang w:val="en-US" w:eastAsia="en-US"/>
              </w:rPr>
              <w:t>CEP</w:t>
            </w:r>
            <w:r w:rsidRPr="003707F0">
              <w:rPr>
                <w:rFonts w:ascii="Arial" w:hAnsi="Arial" w:cs="Arial"/>
                <w:sz w:val="16"/>
                <w:szCs w:val="16"/>
                <w:lang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eastAsia="en-US"/>
              </w:rPr>
              <w:t xml:space="preserve"> 02);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Даною зміною заявник хоче представити нові умови для дозволу на продаж як наведено у Додатку </w:t>
            </w:r>
            <w:r w:rsidRPr="003707F0">
              <w:rPr>
                <w:rFonts w:ascii="Arial" w:hAnsi="Arial" w:cs="Arial"/>
                <w:sz w:val="16"/>
                <w:szCs w:val="16"/>
                <w:lang w:val="en-US" w:eastAsia="en-US"/>
              </w:rPr>
              <w:t>II</w:t>
            </w:r>
            <w:r w:rsidRPr="003707F0">
              <w:rPr>
                <w:rFonts w:ascii="Arial" w:hAnsi="Arial" w:cs="Arial"/>
                <w:sz w:val="16"/>
                <w:szCs w:val="16"/>
                <w:lang w:eastAsia="en-US"/>
              </w:rPr>
              <w:t xml:space="preserve"> до Рішення виконавчої комісії, у рамках Статті 31 Директиви 2001/83/ЕС Європейського парламенту та Ради, дозвіл на продаж медичних продуктів для використання людиною які містять у якості активних речовин кандесартан, </w:t>
            </w:r>
            <w:r w:rsidRPr="003707F0">
              <w:rPr>
                <w:rFonts w:ascii="Arial" w:hAnsi="Arial" w:cs="Arial"/>
                <w:sz w:val="16"/>
                <w:szCs w:val="16"/>
                <w:lang w:val="en-US" w:eastAsia="en-US"/>
              </w:rPr>
              <w:t>i</w:t>
            </w:r>
            <w:r w:rsidRPr="003707F0">
              <w:rPr>
                <w:rFonts w:ascii="Arial" w:hAnsi="Arial" w:cs="Arial"/>
                <w:sz w:val="16"/>
                <w:szCs w:val="16"/>
                <w:lang w:eastAsia="en-US"/>
              </w:rPr>
              <w:t>арбесартан, лозартан, олмесартан, валсартан. Ця зм</w:t>
            </w:r>
            <w:r w:rsidRPr="003707F0">
              <w:rPr>
                <w:rFonts w:ascii="Arial" w:hAnsi="Arial" w:cs="Arial"/>
                <w:sz w:val="16"/>
                <w:szCs w:val="16"/>
                <w:lang w:val="en-US" w:eastAsia="en-US"/>
              </w:rPr>
              <w:t>i</w:t>
            </w:r>
            <w:r w:rsidRPr="003707F0">
              <w:rPr>
                <w:rFonts w:ascii="Arial" w:hAnsi="Arial" w:cs="Arial"/>
                <w:sz w:val="16"/>
                <w:szCs w:val="16"/>
                <w:lang w:eastAsia="en-US"/>
              </w:rPr>
              <w:t xml:space="preserve">на була узгоджена </w:t>
            </w:r>
            <w:r w:rsidRPr="003707F0">
              <w:rPr>
                <w:rFonts w:ascii="Arial" w:hAnsi="Arial" w:cs="Arial"/>
                <w:sz w:val="16"/>
                <w:szCs w:val="16"/>
                <w:lang w:val="en-US" w:eastAsia="en-US"/>
              </w:rPr>
              <w:t>CMDh</w:t>
            </w:r>
            <w:r w:rsidRPr="003707F0">
              <w:rPr>
                <w:rFonts w:ascii="Arial" w:hAnsi="Arial" w:cs="Arial"/>
                <w:sz w:val="16"/>
                <w:szCs w:val="16"/>
                <w:lang w:eastAsia="en-US"/>
              </w:rPr>
              <w:t xml:space="preserve"> у п</w:t>
            </w:r>
            <w:r w:rsidRPr="003707F0">
              <w:rPr>
                <w:rFonts w:ascii="Arial" w:hAnsi="Arial" w:cs="Arial"/>
                <w:sz w:val="16"/>
                <w:szCs w:val="16"/>
                <w:lang w:val="en-US" w:eastAsia="en-US"/>
              </w:rPr>
              <w:t>i</w:t>
            </w:r>
            <w:r w:rsidRPr="003707F0">
              <w:rPr>
                <w:rFonts w:ascii="Arial" w:hAnsi="Arial" w:cs="Arial"/>
                <w:sz w:val="16"/>
                <w:szCs w:val="16"/>
                <w:lang w:eastAsia="en-US"/>
              </w:rPr>
              <w:t>дсумку статт</w:t>
            </w:r>
            <w:r w:rsidRPr="003707F0">
              <w:rPr>
                <w:rFonts w:ascii="Arial" w:hAnsi="Arial" w:cs="Arial"/>
                <w:sz w:val="16"/>
                <w:szCs w:val="16"/>
                <w:lang w:val="en-US" w:eastAsia="en-US"/>
              </w:rPr>
              <w:t>i</w:t>
            </w:r>
            <w:r w:rsidRPr="003707F0">
              <w:rPr>
                <w:rFonts w:ascii="Arial" w:hAnsi="Arial" w:cs="Arial"/>
                <w:sz w:val="16"/>
                <w:szCs w:val="16"/>
                <w:lang w:eastAsia="en-US"/>
              </w:rPr>
              <w:t xml:space="preserve"> 31 направленої на антагоністів анг</w:t>
            </w:r>
            <w:r w:rsidRPr="003707F0">
              <w:rPr>
                <w:rFonts w:ascii="Arial" w:hAnsi="Arial" w:cs="Arial"/>
                <w:sz w:val="16"/>
                <w:szCs w:val="16"/>
                <w:lang w:val="en-US" w:eastAsia="en-US"/>
              </w:rPr>
              <w:t>i</w:t>
            </w:r>
            <w:r w:rsidRPr="003707F0">
              <w:rPr>
                <w:rFonts w:ascii="Arial" w:hAnsi="Arial" w:cs="Arial"/>
                <w:sz w:val="16"/>
                <w:szCs w:val="16"/>
                <w:lang w:eastAsia="en-US"/>
              </w:rPr>
              <w:t>отензин 2 рецепторів ( сартани), що м</w:t>
            </w:r>
            <w:r w:rsidRPr="003707F0">
              <w:rPr>
                <w:rFonts w:ascii="Arial" w:hAnsi="Arial" w:cs="Arial"/>
                <w:sz w:val="16"/>
                <w:szCs w:val="16"/>
                <w:lang w:val="en-US" w:eastAsia="en-US"/>
              </w:rPr>
              <w:t>i</w:t>
            </w:r>
            <w:r w:rsidRPr="003707F0">
              <w:rPr>
                <w:rFonts w:ascii="Arial" w:hAnsi="Arial" w:cs="Arial"/>
                <w:sz w:val="16"/>
                <w:szCs w:val="16"/>
                <w:lang w:eastAsia="en-US"/>
              </w:rPr>
              <w:t>стять тетразольну групу (</w:t>
            </w:r>
            <w:r w:rsidRPr="003707F0">
              <w:rPr>
                <w:rFonts w:ascii="Arial" w:hAnsi="Arial" w:cs="Arial"/>
                <w:sz w:val="16"/>
                <w:szCs w:val="16"/>
                <w:lang w:val="en-US" w:eastAsia="en-US"/>
              </w:rPr>
              <w:t>EMEA</w:t>
            </w:r>
            <w:r w:rsidRPr="003707F0">
              <w:rPr>
                <w:rFonts w:ascii="Arial" w:hAnsi="Arial" w:cs="Arial"/>
                <w:sz w:val="16"/>
                <w:szCs w:val="16"/>
                <w:lang w:eastAsia="en-US"/>
              </w:rPr>
              <w:t>/</w:t>
            </w:r>
            <w:r w:rsidRPr="003707F0">
              <w:rPr>
                <w:rFonts w:ascii="Arial" w:hAnsi="Arial" w:cs="Arial"/>
                <w:sz w:val="16"/>
                <w:szCs w:val="16"/>
                <w:lang w:val="en-US" w:eastAsia="en-US"/>
              </w:rPr>
              <w:t>H</w:t>
            </w:r>
            <w:r w:rsidRPr="003707F0">
              <w:rPr>
                <w:rFonts w:ascii="Arial" w:hAnsi="Arial" w:cs="Arial"/>
                <w:sz w:val="16"/>
                <w:szCs w:val="16"/>
                <w:lang w:eastAsia="en-US"/>
              </w:rPr>
              <w:t>/</w:t>
            </w:r>
            <w:r w:rsidRPr="003707F0">
              <w:rPr>
                <w:rFonts w:ascii="Arial" w:hAnsi="Arial" w:cs="Arial"/>
                <w:sz w:val="16"/>
                <w:szCs w:val="16"/>
                <w:lang w:val="en-US" w:eastAsia="en-US"/>
              </w:rPr>
              <w:t>A</w:t>
            </w:r>
            <w:r w:rsidRPr="003707F0">
              <w:rPr>
                <w:rFonts w:ascii="Arial" w:hAnsi="Arial" w:cs="Arial"/>
                <w:sz w:val="16"/>
                <w:szCs w:val="16"/>
                <w:lang w:eastAsia="en-US"/>
              </w:rPr>
              <w:t>-31/1471); звіт зустр</w:t>
            </w:r>
            <w:r w:rsidRPr="003707F0">
              <w:rPr>
                <w:rFonts w:ascii="Arial" w:hAnsi="Arial" w:cs="Arial"/>
                <w:sz w:val="16"/>
                <w:szCs w:val="16"/>
                <w:lang w:val="en-US" w:eastAsia="en-US"/>
              </w:rPr>
              <w:t>i</w:t>
            </w:r>
            <w:r w:rsidRPr="003707F0">
              <w:rPr>
                <w:rFonts w:ascii="Arial" w:hAnsi="Arial" w:cs="Arial"/>
                <w:sz w:val="16"/>
                <w:szCs w:val="16"/>
                <w:lang w:eastAsia="en-US"/>
              </w:rPr>
              <w:t>ч</w:t>
            </w:r>
            <w:r w:rsidRPr="003707F0">
              <w:rPr>
                <w:rFonts w:ascii="Arial" w:hAnsi="Arial" w:cs="Arial"/>
                <w:sz w:val="16"/>
                <w:szCs w:val="16"/>
                <w:lang w:val="en-US" w:eastAsia="en-US"/>
              </w:rPr>
              <w:t>i</w:t>
            </w:r>
            <w:r w:rsidRPr="003707F0">
              <w:rPr>
                <w:rFonts w:ascii="Arial" w:hAnsi="Arial" w:cs="Arial"/>
                <w:sz w:val="16"/>
                <w:szCs w:val="16"/>
                <w:lang w:eastAsia="en-US"/>
              </w:rPr>
              <w:t xml:space="preserve"> </w:t>
            </w:r>
            <w:r w:rsidRPr="003707F0">
              <w:rPr>
                <w:rFonts w:ascii="Arial" w:hAnsi="Arial" w:cs="Arial"/>
                <w:sz w:val="16"/>
                <w:szCs w:val="16"/>
                <w:lang w:val="en-US" w:eastAsia="en-US"/>
              </w:rPr>
              <w:t>CMDh</w:t>
            </w:r>
            <w:r w:rsidRPr="003707F0">
              <w:rPr>
                <w:rFonts w:ascii="Arial" w:hAnsi="Arial" w:cs="Arial"/>
                <w:sz w:val="16"/>
                <w:szCs w:val="16"/>
                <w:lang w:eastAsia="en-US"/>
              </w:rPr>
              <w:t xml:space="preserve"> від 26 березня 2019 (</w:t>
            </w:r>
            <w:r w:rsidRPr="003707F0">
              <w:rPr>
                <w:rFonts w:ascii="Arial" w:hAnsi="Arial" w:cs="Arial"/>
                <w:sz w:val="16"/>
                <w:szCs w:val="16"/>
                <w:lang w:val="en-US" w:eastAsia="en-US"/>
              </w:rPr>
              <w:t>EMA</w:t>
            </w:r>
            <w:r w:rsidRPr="003707F0">
              <w:rPr>
                <w:rFonts w:ascii="Arial" w:hAnsi="Arial" w:cs="Arial"/>
                <w:sz w:val="16"/>
                <w:szCs w:val="16"/>
                <w:lang w:eastAsia="en-US"/>
              </w:rPr>
              <w:t>/</w:t>
            </w:r>
            <w:r w:rsidRPr="003707F0">
              <w:rPr>
                <w:rFonts w:ascii="Arial" w:hAnsi="Arial" w:cs="Arial"/>
                <w:sz w:val="16"/>
                <w:szCs w:val="16"/>
                <w:lang w:val="en-US" w:eastAsia="en-US"/>
              </w:rPr>
              <w:t>CMDh</w:t>
            </w:r>
            <w:r w:rsidRPr="003707F0">
              <w:rPr>
                <w:rFonts w:ascii="Arial" w:hAnsi="Arial" w:cs="Arial"/>
                <w:sz w:val="16"/>
                <w:szCs w:val="16"/>
                <w:lang w:eastAsia="en-US"/>
              </w:rPr>
              <w:t>/89897 1/20 18);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UA/13781/01/01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 Веллком Продакшн, Францiя; СмітКляйн Бічем Фармасьютикалс,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R1-CEP-2005-179-Rev 03 для АФІ Калію клавуланату, розведеного від вже затвердженого виробника CKD Bio Corporation, Корея, у наслідок: - змін у адресі виробника, а саме заміна шестизначних поштових індексів на п’ятизначні (стало: CKD Bio Corporation 292, Sinwon-ro, Danwon-gu Korea (Republic of)-15604, Ansan-si, Gyeonggi-do); - додаткових змін в обсязі оцінки EDQM: додавання виробника безпосередньої упаковки кінцевої речовини та додавання іншого сорту мікрокристалічної целюлози від вже зареєстрованого виробника; - редакційних оновлень розділів S.4.2 Аналітичні процедури та S.4.3 Валідація аналітичних процедур; зміни І типу - </w:t>
            </w:r>
            <w:r w:rsidRPr="003707F0">
              <w:rPr>
                <w:rFonts w:ascii="Arial" w:hAnsi="Arial" w:cs="Arial"/>
                <w:color w:val="000000"/>
                <w:sz w:val="16"/>
                <w:szCs w:val="16"/>
              </w:rPr>
              <w:br/>
              <w:t>подання оновленого сертифіката відповідності Європейській фармакопеї № R1-CEP-2005-179-Rev 02 для АФІ Калію клавуланату, розведеного від вже затвердженого виробника CKD Bio Corporation, Корея, у наслідок оновлення розділу щодо стабільності АФІ; зміни І типу - подання оновленого сертифіката відповідності Європейській фармакопеї № R1-CEP-2005-179-Rev 01 для АФІ Калію клавуланату, розведеного від вже затвердженого виробника CKD Bio Corporation, Корея, у наслідок змін у адресі виробника, а саме заміна старої адресної системи новою системою, що базується на назвах вулиць та номерах будівель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UA/0987/02/02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АУГМЕНТИН™(ВD)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 Веллком Продакшн, Францiя; СмітКляйн Бічем Фармасьютикалс,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незначних змін до діючого методу ВЕРХ для визначення супутніх домішок Амоксициліну, а саме: зміни у процесі підготовки зразків, додати автоматизовану підготовку зразка до зареєстрованого ручного методу та внесення зміни у приготуванні еталонного стандартного розчину домішок Амоксициліну; зміни І типу - внесення незначних змін до діючого методу ВЕРХ для визначення супутніх домішок Амоксициліну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UA/0987/02/01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АЦЕТИЛСАЛІЦИЛОВА КИСЛОТА-ДАРНИЦЯ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по 500 мг; по 10 таблеток у контурних чарункових упаковках; по 10 таблеток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супутня зміна - вилучення з специфікації та методів контролю на АФІ показника «Важкі метали»; зміни І типу - </w:t>
            </w:r>
            <w:r w:rsidRPr="003707F0">
              <w:rPr>
                <w:rFonts w:ascii="Arial" w:hAnsi="Arial" w:cs="Arial"/>
                <w:color w:val="000000"/>
                <w:sz w:val="16"/>
                <w:szCs w:val="16"/>
              </w:rPr>
              <w:br/>
              <w:t>внесено редакційні правки за показником «Кількісне визначення», які оформлені відповідно до рекомендацій та стилістики ДФУ. Методика та критерії прийнятності не змінилися; зміни І типу - супутня зміна - зміни у специфікації та методах контролю АФІ за показниками: «Розчинність» «Ідентифікація», «Прозорість розчину», «Кольоровість розчину» внесено редакційні правки, які оформлені відповідно до рекомендацій та стилістики ДФУ; «Супровідні домішки» методика доповнена даними про термін придатності розчинів і уточнено торгові назви хроматографічної колонки; внесено редакційні правки, які оформлені відповідно до рекомендацій та стилістики ДФУ. Нормування залишено без змін; «Опис» вилучена інформація про температуру плавлення субстанції; «Мікробіологічна чистота» нормування показника приведено у відповідність до вимог ЄФ, 5.1.4.</w:t>
            </w:r>
            <w:r w:rsidRPr="003707F0">
              <w:rPr>
                <w:rFonts w:ascii="Arial" w:hAnsi="Arial" w:cs="Arial"/>
                <w:color w:val="000000"/>
                <w:sz w:val="16"/>
                <w:szCs w:val="16"/>
              </w:rPr>
              <w:br/>
              <w:t>зміни І типу - до проекту МКЯ ЛЗ для вхідного контролю на АФІ ацетилсаліцилова кислота вносяться редакційні уточнення до розділу «Умови зберігання» (запропоновано: «У щільно закупореному контейнері при температурі не вище 25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UA/2992/01/02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БАІНВЕЛЬ МАЗЬ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мазь, по 50 г або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Др. Тайсс Натурварен ГмбХ (контроль якості та випуск серії; </w:t>
            </w:r>
            <w:r w:rsidRPr="003707F0">
              <w:rPr>
                <w:rFonts w:ascii="Arial" w:hAnsi="Arial" w:cs="Arial"/>
                <w:color w:val="000000"/>
                <w:sz w:val="16"/>
                <w:szCs w:val="16"/>
              </w:rPr>
              <w:br/>
              <w:t>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зміна найменування та адреси дільниці з проведення контролю якості,без зміни виробництва - запропоновано: дільниця, на якій здійснюється контроль серії (фізико-хімічні випробування): DSG Biotec GmbH Institut fur Pharma - Analytik Rosenheimer Strasse 3 83229 Aschau im Chiemgau /Germany; зміни І типу - зміна місцезнаходження дільниці з проведення контроля якості (мікробіологічні випробування) - запропоновано: MikroBiologie Kramer GmbH Primsaue 7 66809 Nalbach Germany; зміни І типу - зміна у методах випробування готового лікарського засобу, для оптимізації визначення діючих речовин в ГЛЗ, до методики вводяться додаткові розчини порівняння ефірних олій (олії соснової хвої, скипидару, олії евкаліптової) специфічних для ГЛЗ; зміни І типу - зміни у первинній упаковки - зміна пластикової туби на алюмінієву тубу; зміни І типу - вилучення упаковки розміром 75 г;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UA/9105/01/01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r w:rsidRPr="003707F0">
              <w:rPr>
                <w:rFonts w:ascii="Arial" w:hAnsi="Arial" w:cs="Arial"/>
                <w:color w:val="000000"/>
                <w:sz w:val="16"/>
                <w:szCs w:val="16"/>
              </w:rPr>
              <w:br/>
              <w:t>(виробництво, первинне пакування;</w:t>
            </w:r>
            <w:r w:rsidRPr="003707F0">
              <w:rPr>
                <w:rFonts w:ascii="Arial" w:hAnsi="Arial" w:cs="Arial"/>
                <w:color w:val="000000"/>
                <w:sz w:val="16"/>
                <w:szCs w:val="16"/>
              </w:rPr>
              <w:br/>
              <w:t>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показника якості з відповідним методом контролю Мальтози моногідрат на Гліцин для готового лікарського засобу у зв'язку із зміною допоміжної речовини;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АФІ. Виробництво. Зміни в процесі виробництва АФІ (інші зміни) - Збільшення об’єму виробничого пулу плазми для фракціонування до 2100 л на виробничій дільниці у м. Біла Церква.;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зміни внесено до розділу "Склад" (змінена допоміжна речовина), також зміни внесено до тексту маркування упаковки лікарського засобу. Зміни також вносяться до реєстраційного посвідчення та МКЯ.  Зміна у складі (допоміжних речовинах) готового лікарського засобу; зміни II типу - Зміни з якості. АФІ. Виробництво (інші зміни) - Переформатування інформації загального технічного документа Модуль 3 частина S реєстраційного досьє; зміни II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на основі вилучення важливого ідентифікованого ризику "Порушення аналізу рівня глюкози в крові" у зв'язку із зміною допоміжних речовин, а саме мальтози моногідрат на гліцин. </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Резюме Плану управління ризиками версія 2.0 додається;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UA/14527/01/01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5%; по 25 мл, 50 мл або 100 мл у пляшці або флаконі; по 1 пляшці або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r w:rsidRPr="003707F0">
              <w:rPr>
                <w:rFonts w:ascii="Arial" w:hAnsi="Arial" w:cs="Arial"/>
                <w:color w:val="000000"/>
                <w:sz w:val="16"/>
                <w:szCs w:val="16"/>
              </w:rPr>
              <w:br/>
              <w:t>(виробництво, первинне пакування;</w:t>
            </w:r>
            <w:r w:rsidRPr="003707F0">
              <w:rPr>
                <w:rFonts w:ascii="Arial" w:hAnsi="Arial" w:cs="Arial"/>
                <w:color w:val="000000"/>
                <w:sz w:val="16"/>
                <w:szCs w:val="16"/>
              </w:rPr>
              <w:br/>
              <w:t>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показника якості з відповідним методом контролю Мальтози моногідрат на Гліцин для готового лікарського засобу у зв'язку із зміною допоміжної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"Лікарська форма. Основні фізико-хімічні властивості." (внесена редакційна правка без фактичної зміни інформації), також зміни внесено до короткої характеристики лікарського засобу до розділу "4.5. Особливі застереження та запобіжні заходи при застосуванні" (узгоджено інформацію, наведену в інструкції для медичного застосування та в короткій характеристиці лікарського засобу);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АФІ. Виробництво. Зміни в процесі виробництва АФІ (інші зміни) - Збільшення об’єму виробничого пулу плазми для фракціонування до 2100 л на виробничій дільниці у м. Біла Церква.;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зміни внесено до Інструкції для медичного застосування лікарського засобу до розділу "Склад" (змінена допоміжна речовина), також зміни внесено до короткої характеристики лікарського засобу до розділу "2. Якісний і кількісний склад" (змінена допоміжна речовина), як наслідок, зміни внесено до тексту маркування упаковки лікарського засобу. Зміни також вносяться до реєстраційного посвідчення та МКЯ.  Зміна у складі (допоміжних речовинах) готового лікарського засобу; зміни II типу - Зміни з якості. АФІ. Виробництво (інші зміни) - Переформатування інформації загального технічного документа Модуль 3 частина S реєстраційного досьє; зміни II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на основі вилучення важливого ідентифікованого ризику "Порушення аналізу рівня глюкози в крові" у зв'язку із зміною допоміжних речовин, а саме мальтози моногідрат на гліцин. </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Резюме Плану управління ризиками версія 2.0 додається;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до Інструкції для медичного застосування лікарського засобу до розділу "Фармакологічні властивості", також зміни внесено до короткої характеристики лікарського засобу до розділу "5.1. Фармакодинамічні властивості" (внесено інформацію щодо методу обробки та очищення розчину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UA/14526/01/01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Медана Фарма Акціонерне Товариство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діючих речовин, відповідно до рекомендацій PRAC;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діючих речовин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UA/9311/01/01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БІСЕПТОЛ 480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оновленого СЕР R1-CEP 1999-172-Rev 02 для АФІ сульфаметоксазолу, від вже затвердженого виробника Virchow Laboratories Limited, Індія, та як наслідок вилучення із специфікації показника «Важкі метали»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UA/3795/01/01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БІСЕПТОЛ 480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діючих речовин,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UA/3795/01/01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по 10 мг по 10 таблеток у блістері; по 3 або 5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зміна заявлена з метою вилучення дільниці CORDEN PHARMA CHENOVE (France), що відповідає за виробництво АФІ, для якого зареєстрований СЕР R1-CEP 2008-143-Rev 01; внесення зміни до розділу МКЯ ЛЗ «Склад» - пропонована редакція - діюча речовина: бісопрололу геміфумарат 5 мг; виробники: Unichem Laboratories Limited (India); Moehs Catalana S.L. (Spain)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UA/1728/01/02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по 5 мг по 10 таблеток у блістері; по 3 або 5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зміна заявлена з метою вилучення дільниці CORDEN PHARMA CHENOVE (France), що відповідає за виробництво АФІ, для якого зареєстрований СЕР R1-CEP 2008-143-Rev 01; внесення зміни до розділу МКЯ ЛЗ «Склад» - пропонована редакція - діюча речовина: бісопрололу геміфумарат 5 мг; виробники: Unichem Laboratories Limited (India); Moehs Catalana S.L. (Spain)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UA/1728/01/01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tabs>
                <w:tab w:val="left" w:pos="12600"/>
              </w:tabs>
              <w:rPr>
                <w:rFonts w:ascii="Arial" w:hAnsi="Arial" w:cs="Arial"/>
                <w:b/>
                <w:i/>
                <w:sz w:val="16"/>
                <w:szCs w:val="16"/>
              </w:rPr>
            </w:pPr>
            <w:r w:rsidRPr="00366A03">
              <w:rPr>
                <w:rFonts w:ascii="Arial" w:hAnsi="Arial" w:cs="Arial"/>
                <w:b/>
                <w:sz w:val="16"/>
                <w:szCs w:val="16"/>
              </w:rPr>
              <w:t>БЛЕОНКО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rPr>
                <w:rFonts w:ascii="Arial" w:hAnsi="Arial" w:cs="Arial"/>
                <w:sz w:val="16"/>
                <w:szCs w:val="16"/>
              </w:rPr>
            </w:pPr>
            <w:r w:rsidRPr="00366A03">
              <w:rPr>
                <w:rFonts w:ascii="Arial" w:hAnsi="Arial" w:cs="Arial"/>
                <w:sz w:val="16"/>
                <w:szCs w:val="16"/>
              </w:rPr>
              <w:t>ліофілізат для розчину для ін'єкцій по 15 МО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tabs>
                <w:tab w:val="left" w:pos="12600"/>
              </w:tabs>
              <w:jc w:val="center"/>
              <w:rPr>
                <w:rFonts w:ascii="Arial" w:hAnsi="Arial" w:cs="Arial"/>
                <w:b/>
                <w:i/>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UA/0890/01/01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tabs>
                <w:tab w:val="left" w:pos="12600"/>
              </w:tabs>
              <w:rPr>
                <w:rFonts w:ascii="Arial" w:hAnsi="Arial" w:cs="Arial"/>
                <w:b/>
                <w:i/>
                <w:color w:val="000000"/>
                <w:sz w:val="16"/>
                <w:szCs w:val="16"/>
              </w:rPr>
            </w:pPr>
            <w:r w:rsidRPr="00366A03">
              <w:rPr>
                <w:rFonts w:ascii="Arial" w:hAnsi="Arial" w:cs="Arial"/>
                <w:b/>
                <w:sz w:val="16"/>
                <w:szCs w:val="16"/>
              </w:rPr>
              <w:t>БЛЕОНКО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rPr>
                <w:rFonts w:ascii="Arial" w:hAnsi="Arial" w:cs="Arial"/>
                <w:color w:val="000000"/>
                <w:sz w:val="16"/>
                <w:szCs w:val="16"/>
              </w:rPr>
            </w:pPr>
            <w:r w:rsidRPr="00366A03">
              <w:rPr>
                <w:rFonts w:ascii="Arial" w:hAnsi="Arial" w:cs="Arial"/>
                <w:color w:val="000000"/>
                <w:sz w:val="16"/>
                <w:szCs w:val="16"/>
              </w:rPr>
              <w:t>ліофілізат для розчину для ін'єкцій по 15 МО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sz w:val="16"/>
                <w:szCs w:val="16"/>
              </w:rPr>
              <w:t>внесення змін до реєстраційних матеріалів:</w:t>
            </w:r>
          </w:p>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A03">
              <w:rPr>
                <w:rFonts w:ascii="Arial" w:hAnsi="Arial" w:cs="Arial"/>
                <w:color w:val="000000"/>
                <w:sz w:val="16"/>
                <w:szCs w:val="16"/>
              </w:rPr>
              <w:br/>
              <w:t>Пропонована редакція: Єрмошина Олена Дмитрівна. Зміна контактних даних уповноваженої особи заявника, відповідальної за фармаконагляд. Зміна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tabs>
                <w:tab w:val="left" w:pos="12600"/>
              </w:tabs>
              <w:jc w:val="center"/>
              <w:rPr>
                <w:rFonts w:ascii="Arial" w:hAnsi="Arial" w:cs="Arial"/>
                <w:b/>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B97120" w:rsidRDefault="00E9786D" w:rsidP="00D7036B">
            <w:pPr>
              <w:tabs>
                <w:tab w:val="left" w:pos="12600"/>
              </w:tabs>
              <w:jc w:val="center"/>
              <w:rPr>
                <w:rFonts w:ascii="Arial" w:hAnsi="Arial" w:cs="Arial"/>
                <w:sz w:val="16"/>
                <w:szCs w:val="16"/>
              </w:rPr>
            </w:pPr>
            <w:r w:rsidRPr="00366A03">
              <w:rPr>
                <w:rFonts w:ascii="Arial" w:hAnsi="Arial" w:cs="Arial"/>
                <w:sz w:val="16"/>
                <w:szCs w:val="16"/>
              </w:rPr>
              <w:t>UA/0890/01/01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БРИЛЬЯНТОВИЙ ЗЕЛЕНИЙ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зовнішнього застосування, спиртовий 1 % по 20 мл у флаконах-крапельницях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альтернативного тексту маркування упаковки лікарського засобу із зазначенням логотипу дистриб"ютора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UA/3274/01/01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tabs>
                <w:tab w:val="left" w:pos="12600"/>
              </w:tabs>
              <w:rPr>
                <w:rFonts w:ascii="Arial" w:hAnsi="Arial" w:cs="Arial"/>
                <w:b/>
                <w:i/>
                <w:color w:val="000000"/>
                <w:sz w:val="16"/>
                <w:szCs w:val="16"/>
              </w:rPr>
            </w:pPr>
            <w:r w:rsidRPr="00366A03">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rPr>
                <w:rFonts w:ascii="Arial" w:hAnsi="Arial" w:cs="Arial"/>
                <w:color w:val="000000"/>
                <w:sz w:val="16"/>
                <w:szCs w:val="16"/>
              </w:rPr>
            </w:pPr>
            <w:r w:rsidRPr="00366A03">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МАКФАРЛАН СМІТ ЛІМІТЕД</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2002-168 Rev 07 для АФІ Бупренорфіну гідрохлориду від вже затвердженого виробника Макфарлан Сміт Лімітед, Велика Британiя як наслідок: уточнення найменування та адреси виробничої дільниці АФІ, без зміни місця виробництва. Субстанція містить Бупренорфіну гідрохлориду (С29H41NO4) не менше 98,5% та не більше 101,5% у перерахуванні на суху речовину (за ЄФ) та не менше 98,5% та не більше 101,0% у перерахуванні на безводну речовину, вільну від розчинників (за USP) Субстанція містить від 98,5% до 101,5% бупренорфіну гідрохлориду, у перерахунку на суху речовину. Упаковка Упаковка фірми – виробника Macfarlan Smith Limited”, Велика Британія. У подвійному поліетиленовому пакеті, вкладеному у контейнер з металу, або в контейнер з картону, або в контейнер з полімерного матеріалу. Пакет та контейнер забезпечують етикеткою. Упаковка фірми – виробника MACFARLAN SMITH LIMITED”, United Kingdom. Упаковка забезпечена етикеткою. Первинна: поліетиленові пакети. Вторинна: поліетиленові, алюмінієві або поліпропіленові контейнери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tabs>
                <w:tab w:val="left" w:pos="12600"/>
              </w:tabs>
              <w:jc w:val="center"/>
              <w:rPr>
                <w:rFonts w:ascii="Arial" w:hAnsi="Arial" w:cs="Arial"/>
                <w:b/>
                <w:i/>
                <w:color w:val="000000"/>
                <w:sz w:val="16"/>
                <w:szCs w:val="16"/>
              </w:rPr>
            </w:pPr>
            <w:r w:rsidRPr="00366A0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sz w:val="16"/>
                <w:szCs w:val="16"/>
              </w:rPr>
            </w:pPr>
            <w:r w:rsidRPr="00366A03">
              <w:rPr>
                <w:rFonts w:ascii="Arial" w:hAnsi="Arial" w:cs="Arial"/>
                <w:sz w:val="16"/>
                <w:szCs w:val="16"/>
              </w:rPr>
              <w:t>UA/10135/01/01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2017-228-Rev 00 для АФІ Бупренорфіну гідрохлориду від нового виробника Rusan Pharma Ltd., India (доповнення). </w:t>
            </w:r>
            <w:r w:rsidRPr="00366A03">
              <w:rPr>
                <w:rFonts w:ascii="Arial" w:hAnsi="Arial" w:cs="Arial"/>
                <w:color w:val="000000"/>
                <w:sz w:val="16"/>
                <w:szCs w:val="16"/>
                <w:lang w:val="ru-RU"/>
              </w:rPr>
              <w:t xml:space="preserve">Як наслідок зміни в специфікації та методах контролю АФІ виробника ГЛЗ за показником «Залишкові кількості органічних розчинників». Зміни у МКЯ ЛЗ в інформації щодо виробників АФІ Бупренорфіну гідрохлориду. </w:t>
            </w:r>
            <w:r w:rsidRPr="00366A03">
              <w:rPr>
                <w:rFonts w:ascii="Arial" w:hAnsi="Arial" w:cs="Arial"/>
                <w:color w:val="000000"/>
                <w:sz w:val="16"/>
                <w:szCs w:val="16"/>
              </w:rPr>
              <w:t>Затверджено: Macfarlan Smith Limited, United Kingdom; AREVIPHARMA GMBH, Germany; Запропоновано: Macfarlan Smith Limited, United Kingdom; AREVIPHARMA GMBH, Germany; Rusan Pharma Ltd.,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UA/10493/01/01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таблетки сублінгвальні по 4 мг по 10 таблеток у блістері; по 1 або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2017-228-Rev 00 для АФІ Бупренорфіну гідрохлориду від нового виробника Rusan Pharma Ltd., India (доповнення). </w:t>
            </w:r>
            <w:r w:rsidRPr="00366A03">
              <w:rPr>
                <w:rFonts w:ascii="Arial" w:hAnsi="Arial" w:cs="Arial"/>
                <w:color w:val="000000"/>
                <w:sz w:val="16"/>
                <w:szCs w:val="16"/>
                <w:lang w:val="ru-RU"/>
              </w:rPr>
              <w:t xml:space="preserve">Як наслідок зміни в специфікації та методах контролю АФІ виробника ГЛЗ за показником «Залишкові кількості органічних розчинників». Зміни у МКЯ ЛЗ в інформації щодо виробників АФІ Бупренорфіну гідрохлориду. </w:t>
            </w:r>
            <w:r w:rsidRPr="00366A03">
              <w:rPr>
                <w:rFonts w:ascii="Arial" w:hAnsi="Arial" w:cs="Arial"/>
                <w:color w:val="000000"/>
                <w:sz w:val="16"/>
                <w:szCs w:val="16"/>
              </w:rPr>
              <w:t>Затверджено: Macfarlan Smith Limited, United Kingdom; AREVIPHARMA GMBH, Germany; Запропоновано: Macfarlan Smith Limited, United Kingdom; AREVIPHARMA GMBH, Germany; Rusan Pharma Ltd.,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UA/10493/01/02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таблетки сублінгвальні по 8 мг по 10 таблеток у блістері; по 1 або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2017-228-Rev 00 для АФІ Бупренорфіну гідрохлориду від нового виробника Rusan Pharma Ltd., India (доповнення). </w:t>
            </w:r>
            <w:r w:rsidRPr="00366A03">
              <w:rPr>
                <w:rFonts w:ascii="Arial" w:hAnsi="Arial" w:cs="Arial"/>
                <w:color w:val="000000"/>
                <w:sz w:val="16"/>
                <w:szCs w:val="16"/>
                <w:lang w:val="ru-RU"/>
              </w:rPr>
              <w:t xml:space="preserve">Як наслідок зміни в специфікації та методах контролю АФІ виробника ГЛЗ за показником «Залишкові кількості органічних розчинників». Зміни у МКЯ ЛЗ в інформації щодо виробників АФІ Бупренорфіну гідрохлориду. </w:t>
            </w:r>
            <w:r w:rsidRPr="00366A03">
              <w:rPr>
                <w:rFonts w:ascii="Arial" w:hAnsi="Arial" w:cs="Arial"/>
                <w:color w:val="000000"/>
                <w:sz w:val="16"/>
                <w:szCs w:val="16"/>
              </w:rPr>
              <w:t>Затверджено: Macfarlan Smith Limited, United Kingdom; AREVIPHARMA GMBH, Germany; Запропоновано: Macfarlan Smith Limited, United Kingdom; AREVIPHARMA GMBH, Germany; Rusan Pharma Ltd.,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UA/10493/01/03</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20 мг/мл; по 1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UA/6378/02/01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ВЕНОГЕПАНОЛ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гель по 40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2006-233-Rev 01 для АФІ Декспантенолу від вже затвердженого виробника BASF SE, Німеччина; зміни І типу - подання оновленого сертифіката відповідності Європейській фармакопеї № R1-CEP 2006-233-Rev 02 для АФІ Декспантенолу від вже затвердженого виробника BASF SE, Німеччина; зміни І типу - вилучення показника «Важкі метали» зі специфікації АФІ Декспантенолу обумовлено приведенням у відповідність до вимог монографій ЄФ; зміни І типу - зміни у методиці випробування за показником «Супровідні домішки» АФІ Декспантенолу обумовлено неможливістю відтворення методики наведеної у СЕР; критерії прийнятності, метод кількісного визначення домішок не змінені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UA/16813/01/01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ВЕРТІГОХЕЕЛЬ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UA/5303/01/01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sz w:val="16"/>
                <w:szCs w:val="16"/>
              </w:rPr>
            </w:pPr>
            <w:r w:rsidRPr="003707F0">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sz w:val="16"/>
                <w:szCs w:val="16"/>
              </w:rPr>
            </w:pPr>
            <w:r w:rsidRPr="003707F0">
              <w:rPr>
                <w:rFonts w:ascii="Arial" w:hAnsi="Arial" w:cs="Arial"/>
                <w:sz w:val="16"/>
                <w:szCs w:val="16"/>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виробник, відповідальний за виробництво "in bulk", первинну та вторинну упаковку, контроль та випуск серії:</w:t>
            </w:r>
            <w:r w:rsidRPr="003707F0">
              <w:rPr>
                <w:rFonts w:ascii="Arial" w:hAnsi="Arial" w:cs="Arial"/>
                <w:sz w:val="16"/>
                <w:szCs w:val="16"/>
              </w:rPr>
              <w:br/>
              <w:t>КРКА, д.д., Ново место, Словенія;</w:t>
            </w:r>
            <w:r w:rsidRPr="003707F0">
              <w:rPr>
                <w:rFonts w:ascii="Arial" w:hAnsi="Arial" w:cs="Arial"/>
                <w:sz w:val="16"/>
                <w:szCs w:val="16"/>
              </w:rPr>
              <w:br/>
              <w:t>Виробник, відповідальний за первинну та вторинну упаковку:</w:t>
            </w:r>
            <w:r w:rsidRPr="003707F0">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ГЛЗ з російської мови на українську мову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Запропоновано зміну в складі ароматизатора м’яти перцевої (replace sorbitol with sucrose) Запропоновано: Composition of the Flavour peppermint: maltodextrine, gum Arabic power E414, sucrose, cornmint oil, L-Menthol NA Зміни внесені до інструкції для медичного застосування лікарського засобу у розділ "Склад" та, як наслідок, - у розділ "Особливості застосування" (щодо безпеки допоміжної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UA/13484/01/02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sz w:val="16"/>
                <w:szCs w:val="16"/>
              </w:rPr>
            </w:pPr>
            <w:r w:rsidRPr="003707F0">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sz w:val="16"/>
                <w:szCs w:val="16"/>
              </w:rPr>
            </w:pPr>
            <w:r w:rsidRPr="003707F0">
              <w:rPr>
                <w:rFonts w:ascii="Arial" w:hAnsi="Arial" w:cs="Arial"/>
                <w:sz w:val="16"/>
                <w:szCs w:val="16"/>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виробник, відповідальний за виробництво "in bulk", первинну та вторинну упаковку, контроль та випуск серії:</w:t>
            </w:r>
            <w:r w:rsidRPr="003707F0">
              <w:rPr>
                <w:rFonts w:ascii="Arial" w:hAnsi="Arial" w:cs="Arial"/>
                <w:sz w:val="16"/>
                <w:szCs w:val="16"/>
              </w:rPr>
              <w:br/>
              <w:t>КРКА, д.д., Ново место, Словенія;</w:t>
            </w:r>
            <w:r w:rsidRPr="003707F0">
              <w:rPr>
                <w:rFonts w:ascii="Arial" w:hAnsi="Arial" w:cs="Arial"/>
                <w:sz w:val="16"/>
                <w:szCs w:val="16"/>
              </w:rPr>
              <w:br/>
              <w:t>Виробник, відповідальний за первинну та вторинну упаковку:</w:t>
            </w:r>
            <w:r w:rsidRPr="003707F0">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ГЛЗ з російської мови на українську мову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Запропоновано зміну в складі ароматизатора м’яти перцевої (replace sorbitol with sucrose) Запропоновано: Composition of the Flavour peppermint: maltodextrine, gum Arabic power E414, sucrose, cornmint oil, L-Menthol NA Зміни внесені до інструкції для медичного застосування лікарського засобу у розділ "Склад" та, як наслідок, - у розділ "Особливості застосування" (щодо безпеки допоміжної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UA/13484/01/03</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ВІТАМІН Е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100 мг, № 30: по 30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UA/3392/01/03</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ВІТАМІН Е 200 -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200 мг, № 30: по 30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UA/3392/01/01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ВІТАМІН Е 400 -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400 мг № 30: по 30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UA/3392/01/02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ВОЛВІТ®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розміру серії на додатковій дільниці для КУСУМ ХЕЛТХКЕР ПВТ ЛТД за адресою Плот № М-3, Індор Спешел Ікономік Зоун, Фейз-ІІ, Пітампур, Діст, Дхар - запропоновано: 150 000 таблеток, 1 500 000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UA/9290/01/01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розчин, (0,5 мг + 50,0 мг)/мл; по 10 мл у флаконі-крапельниці; по 1 флакону з розчином у коробці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 Польща (контроль та випуск серії); Медана Фарма Акціонерне Товариство, Польща (виробництво,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Декспантенолу, що випускається компанією DSM Nutritional Products Ltd., визначення залишкових розчинників (дихлорметан та метанол) відповідно до СЕР No R1-CEP 1997-113-Rev 02 та вимог монографії ЄФ 0761. Також застосування технічних вимог для АФІ від виробників DSM Nutritional Products Ltd., та BASF SE, Німеччина, представлені в модулі 3.2.S.4.1 версії 01/2017 (затверджено: виробник DSM Nutritional Products Ltd.: SC/151/02/11 wydana: 10.10.2011; виробник BASF SE: Version 2015/01).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00 на R1-CEP 2006-233-Rev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01 на R1-CEP 2006-233-Rev 02.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UA/16346/01/02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спрей назальний, розчин, (1,0 мг + 50,0 мг)/мл; по 10 мл у флаконі-крапельниці; по 1 флакону з розчином у коробці картонній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 Польща (контроль та випуск серії); Медана Фарма Акціонерне Товариство, Польща (виробництво,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Декспантенолу, що випускається компанією DSM Nutritional Products Ltd., визначення залишкових розчинників (дихлорметан та метанол) відповідно до СЕР No R1-CEP 1997-113-Rev 02 та вимог монографії ЄФ 0761. Також застосування технічних вимог для АФІ від виробників DSM Nutritional Products Ltd., та BASF SE, Німеччина, представлені в модулі 3.2.S.4.1 версії 01/2017 (затверджено: виробник DSM Nutritional Products Ltd.: SC/151/02/11 wydana: 10.10.2011; виробник BASF SE: Version 2015/01).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00 на R1-CEP 2006-233-Rev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01 на R1-CEP 2006-233-Rev 02.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UA/16346/01/01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UA/1016/01/01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ГЕПАР КОМП. 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або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UA/6553/01/01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600 мг/5 мл 1 флакон з розчином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введення нового протоколу кваліфікації для підготовки та кваліфікації робочого банку клітин WCB для рекомбінантної гіалуронідази людини rHuPН20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UA/14303/01/01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 специфікації на проміжну продукцію (масу для таблетування) за показником «Однорідність вмісту діючої речовини в одиниці дозованого лікарського засобу» (ДФУ, 2.9.6. метод рідинної хроматографії (ДФУ, 2.2.29)), а саме уточнення приготування випробовуваного розчину та приведення формули розрахунку у відповідність до внесених змін, а також зміна періодичності контролю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UA/17455/01/01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 специфікації на проміжну продукцію (масу для таблетування) за показником «Однорідність вмісту діючої речовини в одиниці дозованого лікарського засобу» (ДФУ, 2.9.6. метод рідинної хроматографії (ДФУ, 2.2.29)), а саме уточнення приготування випробовуваного розчину та приведення формули розрахунку у відповідність до внесених змін, а також зміна періодичності контролю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UA/17455/01/02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по 500 мг по 10 капсул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Дева Хoлдінг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незначна зміна у процедурі тестування аналізу розміру часток за допомогою лазерної дифракції світла (Malvern MS 3000) для АФІ Гідроксикарбамід, а саме: зміна тиску повітря в робочому режимі з «1,0 бар» на «3,0 бар», для запобігання агломерації та злипання часток під час вимірювання розподілу розміру часток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UA/18217/01/01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ГЛІОКСАЛЬ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UA/7275/01/01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ГРИНТЕРОЛ®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250 мг по 10 капсул у блістері; по 5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нового СЕР № R0-CEP 2018-237-Rev 00 для АФІ урсодезоксихолевої кислоти від нового виробника Zhongshan Belling Biotechnology Co., Ltd., Китай до вже затверджених виробників - запропоновано: R0-CEP 2012-057-Rev 02 (AS GRINDEKS); R0-CEP 2015-310-Rev 00 (AS GRINDEKS); R1-CEP 2004-108-Rev 05 (DIPHARMA FRANCIS S.R.L.); R1-CEP 2005-198-Rev 04 (ICE S.P.A.); R0-CEP 2018-237-Rev 00 (Zhongshan Belling Biotechnology Co., Ltd.) ;зміни І типу – доповнення специфікації АФІ урсодезоксихолевої кислоти від виробника ГЛЗ новим показником «Ацетон» з відповідним методом випробування від нового виробника АФІ Zhongshan Belling Biotechnology Co., Ltd.; зміни І типу – проведення мікронізації АФІ урсодезоксихолевої кислоти від постачальника Zhongshan Belling Biotechnology Co., Ltd. на виробничій дільниці AS Grindeks, Латвія; зміни І типу - вилучення зі специфікації АФІ урсодезоксихолевої кислоти від виробника ГЛЗ показника «Характеристики»</w:t>
            </w:r>
            <w:r w:rsidRPr="003707F0">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UA/15941/01/01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ГРИПОЦИТРОН РИНІС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спрей назальний, розчин; по 15 мл у флаконі з насадкою-розпилювачем і захисним ковпачком; по 1 флакону у картонній коробці; по 15 мл у балоні з насадкою-розпилювачем і захисним ковпачком; по 1 балону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медичного пристрою, а саме насадки назальної </w:t>
            </w:r>
            <w:r w:rsidRPr="00366A03">
              <w:rPr>
                <w:rFonts w:ascii="Arial" w:hAnsi="Arial" w:cs="Arial"/>
                <w:color w:val="000000"/>
                <w:sz w:val="16"/>
                <w:szCs w:val="16"/>
              </w:rPr>
              <w:t>N</w:t>
            </w:r>
            <w:r w:rsidRPr="00366A03">
              <w:rPr>
                <w:rFonts w:ascii="Arial" w:hAnsi="Arial" w:cs="Arial"/>
                <w:color w:val="000000"/>
                <w:sz w:val="16"/>
                <w:szCs w:val="16"/>
                <w:lang w:val="ru-RU"/>
              </w:rPr>
              <w:t xml:space="preserve"> 03 із захисним ковпачком виробництва фірми </w:t>
            </w:r>
            <w:r w:rsidRPr="00366A03">
              <w:rPr>
                <w:rFonts w:ascii="Arial" w:hAnsi="Arial" w:cs="Arial"/>
                <w:color w:val="000000"/>
                <w:sz w:val="16"/>
                <w:szCs w:val="16"/>
              </w:rPr>
              <w:t>Wuxi</w:t>
            </w:r>
            <w:r w:rsidRPr="00366A03">
              <w:rPr>
                <w:rFonts w:ascii="Arial" w:hAnsi="Arial" w:cs="Arial"/>
                <w:color w:val="000000"/>
                <w:sz w:val="16"/>
                <w:szCs w:val="16"/>
                <w:lang w:val="ru-RU"/>
              </w:rPr>
              <w:t xml:space="preserve"> </w:t>
            </w:r>
            <w:r w:rsidRPr="00366A03">
              <w:rPr>
                <w:rFonts w:ascii="Arial" w:hAnsi="Arial" w:cs="Arial"/>
                <w:color w:val="000000"/>
                <w:sz w:val="16"/>
                <w:szCs w:val="16"/>
              </w:rPr>
              <w:t>Sunmart</w:t>
            </w:r>
            <w:r w:rsidRPr="00366A03">
              <w:rPr>
                <w:rFonts w:ascii="Arial" w:hAnsi="Arial" w:cs="Arial"/>
                <w:color w:val="000000"/>
                <w:sz w:val="16"/>
                <w:szCs w:val="16"/>
                <w:lang w:val="ru-RU"/>
              </w:rPr>
              <w:t xml:space="preserve"> </w:t>
            </w:r>
            <w:r w:rsidRPr="00366A03">
              <w:rPr>
                <w:rFonts w:ascii="Arial" w:hAnsi="Arial" w:cs="Arial"/>
                <w:color w:val="000000"/>
                <w:sz w:val="16"/>
                <w:szCs w:val="16"/>
              </w:rPr>
              <w:t>Science</w:t>
            </w:r>
            <w:r w:rsidRPr="00366A03">
              <w:rPr>
                <w:rFonts w:ascii="Arial" w:hAnsi="Arial" w:cs="Arial"/>
                <w:color w:val="000000"/>
                <w:sz w:val="16"/>
                <w:szCs w:val="16"/>
                <w:lang w:val="ru-RU"/>
              </w:rPr>
              <w:t xml:space="preserve"> </w:t>
            </w:r>
            <w:r w:rsidRPr="00366A03">
              <w:rPr>
                <w:rFonts w:ascii="Arial" w:hAnsi="Arial" w:cs="Arial"/>
                <w:color w:val="000000"/>
                <w:sz w:val="16"/>
                <w:szCs w:val="16"/>
              </w:rPr>
              <w:t>and</w:t>
            </w:r>
            <w:r w:rsidRPr="00366A03">
              <w:rPr>
                <w:rFonts w:ascii="Arial" w:hAnsi="Arial" w:cs="Arial"/>
                <w:color w:val="000000"/>
                <w:sz w:val="16"/>
                <w:szCs w:val="16"/>
                <w:lang w:val="ru-RU"/>
              </w:rPr>
              <w:t xml:space="preserve"> </w:t>
            </w:r>
            <w:r w:rsidRPr="00366A03">
              <w:rPr>
                <w:rFonts w:ascii="Arial" w:hAnsi="Arial" w:cs="Arial"/>
                <w:color w:val="000000"/>
                <w:sz w:val="16"/>
                <w:szCs w:val="16"/>
              </w:rPr>
              <w:t>Technology</w:t>
            </w:r>
            <w:r w:rsidRPr="00366A03">
              <w:rPr>
                <w:rFonts w:ascii="Arial" w:hAnsi="Arial" w:cs="Arial"/>
                <w:color w:val="000000"/>
                <w:sz w:val="16"/>
                <w:szCs w:val="16"/>
                <w:lang w:val="ru-RU"/>
              </w:rPr>
              <w:t xml:space="preserve"> С</w:t>
            </w:r>
            <w:r w:rsidRPr="00366A03">
              <w:rPr>
                <w:rFonts w:ascii="Arial" w:hAnsi="Arial" w:cs="Arial"/>
                <w:color w:val="000000"/>
                <w:sz w:val="16"/>
                <w:szCs w:val="16"/>
              </w:rPr>
              <w:t>o</w:t>
            </w:r>
            <w:r w:rsidRPr="00366A03">
              <w:rPr>
                <w:rFonts w:ascii="Arial" w:hAnsi="Arial" w:cs="Arial"/>
                <w:color w:val="000000"/>
                <w:sz w:val="16"/>
                <w:szCs w:val="16"/>
                <w:lang w:val="ru-RU"/>
              </w:rPr>
              <w:t xml:space="preserve">., </w:t>
            </w:r>
            <w:r w:rsidRPr="00366A03">
              <w:rPr>
                <w:rFonts w:ascii="Arial" w:hAnsi="Arial" w:cs="Arial"/>
                <w:color w:val="000000"/>
                <w:sz w:val="16"/>
                <w:szCs w:val="16"/>
              </w:rPr>
              <w:t>LTD</w:t>
            </w:r>
            <w:r w:rsidRPr="00366A03">
              <w:rPr>
                <w:rFonts w:ascii="Arial" w:hAnsi="Arial" w:cs="Arial"/>
                <w:color w:val="000000"/>
                <w:sz w:val="16"/>
                <w:szCs w:val="16"/>
                <w:lang w:val="ru-RU"/>
              </w:rPr>
              <w:t xml:space="preserve">, </w:t>
            </w:r>
            <w:r w:rsidRPr="00366A03">
              <w:rPr>
                <w:rFonts w:ascii="Arial" w:hAnsi="Arial" w:cs="Arial"/>
                <w:color w:val="000000"/>
                <w:sz w:val="16"/>
                <w:szCs w:val="16"/>
              </w:rPr>
              <w:t>China</w:t>
            </w:r>
            <w:r w:rsidRPr="00366A03">
              <w:rPr>
                <w:rFonts w:ascii="Arial" w:hAnsi="Arial" w:cs="Arial"/>
                <w:color w:val="000000"/>
                <w:sz w:val="16"/>
                <w:szCs w:val="16"/>
                <w:lang w:val="ru-RU"/>
              </w:rPr>
              <w:t xml:space="preserve"> додатково до затвердженої насадки назальної </w:t>
            </w:r>
            <w:r w:rsidRPr="00366A03">
              <w:rPr>
                <w:rFonts w:ascii="Arial" w:hAnsi="Arial" w:cs="Arial"/>
                <w:color w:val="000000"/>
                <w:sz w:val="16"/>
                <w:szCs w:val="16"/>
              </w:rPr>
              <w:t>NS</w:t>
            </w:r>
            <w:r w:rsidRPr="00366A03">
              <w:rPr>
                <w:rFonts w:ascii="Arial" w:hAnsi="Arial" w:cs="Arial"/>
                <w:color w:val="000000"/>
                <w:sz w:val="16"/>
                <w:szCs w:val="16"/>
                <w:lang w:val="ru-RU"/>
              </w:rPr>
              <w:t xml:space="preserve"> 03-</w:t>
            </w:r>
            <w:r w:rsidRPr="00366A03">
              <w:rPr>
                <w:rFonts w:ascii="Arial" w:hAnsi="Arial" w:cs="Arial"/>
                <w:color w:val="000000"/>
                <w:sz w:val="16"/>
                <w:szCs w:val="16"/>
              </w:rPr>
              <w:t>CA</w:t>
            </w:r>
            <w:r w:rsidRPr="00366A03">
              <w:rPr>
                <w:rFonts w:ascii="Arial" w:hAnsi="Arial" w:cs="Arial"/>
                <w:color w:val="000000"/>
                <w:sz w:val="16"/>
                <w:szCs w:val="16"/>
                <w:lang w:val="ru-RU"/>
              </w:rPr>
              <w:t xml:space="preserve"> із захисним ковпачком виробництва фірми </w:t>
            </w:r>
            <w:r w:rsidRPr="00366A03">
              <w:rPr>
                <w:rFonts w:ascii="Arial" w:hAnsi="Arial" w:cs="Arial"/>
                <w:color w:val="000000"/>
                <w:sz w:val="16"/>
                <w:szCs w:val="16"/>
              </w:rPr>
              <w:t>Wuxi</w:t>
            </w:r>
            <w:r w:rsidRPr="00366A03">
              <w:rPr>
                <w:rFonts w:ascii="Arial" w:hAnsi="Arial" w:cs="Arial"/>
                <w:color w:val="000000"/>
                <w:sz w:val="16"/>
                <w:szCs w:val="16"/>
                <w:lang w:val="ru-RU"/>
              </w:rPr>
              <w:t xml:space="preserve"> </w:t>
            </w:r>
            <w:r w:rsidRPr="00366A03">
              <w:rPr>
                <w:rFonts w:ascii="Arial" w:hAnsi="Arial" w:cs="Arial"/>
                <w:color w:val="000000"/>
                <w:sz w:val="16"/>
                <w:szCs w:val="16"/>
              </w:rPr>
              <w:t>Sunmart</w:t>
            </w:r>
            <w:r w:rsidRPr="00366A03">
              <w:rPr>
                <w:rFonts w:ascii="Arial" w:hAnsi="Arial" w:cs="Arial"/>
                <w:color w:val="000000"/>
                <w:sz w:val="16"/>
                <w:szCs w:val="16"/>
                <w:lang w:val="ru-RU"/>
              </w:rPr>
              <w:t xml:space="preserve"> </w:t>
            </w:r>
            <w:r w:rsidRPr="00366A03">
              <w:rPr>
                <w:rFonts w:ascii="Arial" w:hAnsi="Arial" w:cs="Arial"/>
                <w:color w:val="000000"/>
                <w:sz w:val="16"/>
                <w:szCs w:val="16"/>
              </w:rPr>
              <w:t>Science</w:t>
            </w:r>
            <w:r w:rsidRPr="00366A03">
              <w:rPr>
                <w:rFonts w:ascii="Arial" w:hAnsi="Arial" w:cs="Arial"/>
                <w:color w:val="000000"/>
                <w:sz w:val="16"/>
                <w:szCs w:val="16"/>
                <w:lang w:val="ru-RU"/>
              </w:rPr>
              <w:t xml:space="preserve"> </w:t>
            </w:r>
            <w:r w:rsidRPr="00366A03">
              <w:rPr>
                <w:rFonts w:ascii="Arial" w:hAnsi="Arial" w:cs="Arial"/>
                <w:color w:val="000000"/>
                <w:sz w:val="16"/>
                <w:szCs w:val="16"/>
              </w:rPr>
              <w:t>and</w:t>
            </w:r>
            <w:r w:rsidRPr="00366A03">
              <w:rPr>
                <w:rFonts w:ascii="Arial" w:hAnsi="Arial" w:cs="Arial"/>
                <w:color w:val="000000"/>
                <w:sz w:val="16"/>
                <w:szCs w:val="16"/>
                <w:lang w:val="ru-RU"/>
              </w:rPr>
              <w:t xml:space="preserve"> </w:t>
            </w:r>
            <w:r w:rsidRPr="00366A03">
              <w:rPr>
                <w:rFonts w:ascii="Arial" w:hAnsi="Arial" w:cs="Arial"/>
                <w:color w:val="000000"/>
                <w:sz w:val="16"/>
                <w:szCs w:val="16"/>
              </w:rPr>
              <w:t>Technology</w:t>
            </w:r>
            <w:r w:rsidRPr="00366A03">
              <w:rPr>
                <w:rFonts w:ascii="Arial" w:hAnsi="Arial" w:cs="Arial"/>
                <w:color w:val="000000"/>
                <w:sz w:val="16"/>
                <w:szCs w:val="16"/>
                <w:lang w:val="ru-RU"/>
              </w:rPr>
              <w:t xml:space="preserve"> С</w:t>
            </w:r>
            <w:r w:rsidRPr="00366A03">
              <w:rPr>
                <w:rFonts w:ascii="Arial" w:hAnsi="Arial" w:cs="Arial"/>
                <w:color w:val="000000"/>
                <w:sz w:val="16"/>
                <w:szCs w:val="16"/>
              </w:rPr>
              <w:t>o</w:t>
            </w:r>
            <w:r w:rsidRPr="00366A03">
              <w:rPr>
                <w:rFonts w:ascii="Arial" w:hAnsi="Arial" w:cs="Arial"/>
                <w:color w:val="000000"/>
                <w:sz w:val="16"/>
                <w:szCs w:val="16"/>
                <w:lang w:val="ru-RU"/>
              </w:rPr>
              <w:t xml:space="preserve">., </w:t>
            </w:r>
            <w:r w:rsidRPr="00366A03">
              <w:rPr>
                <w:rFonts w:ascii="Arial" w:hAnsi="Arial" w:cs="Arial"/>
                <w:color w:val="000000"/>
                <w:sz w:val="16"/>
                <w:szCs w:val="16"/>
              </w:rPr>
              <w:t>LTD</w:t>
            </w:r>
            <w:r w:rsidRPr="00366A03">
              <w:rPr>
                <w:rFonts w:ascii="Arial" w:hAnsi="Arial" w:cs="Arial"/>
                <w:color w:val="000000"/>
                <w:sz w:val="16"/>
                <w:szCs w:val="16"/>
                <w:lang w:val="ru-RU"/>
              </w:rPr>
              <w:t xml:space="preserve">, </w:t>
            </w:r>
            <w:r w:rsidRPr="00366A03">
              <w:rPr>
                <w:rFonts w:ascii="Arial" w:hAnsi="Arial" w:cs="Arial"/>
                <w:color w:val="000000"/>
                <w:sz w:val="16"/>
                <w:szCs w:val="16"/>
              </w:rPr>
              <w:t>China</w:t>
            </w:r>
            <w:r w:rsidRPr="00366A03">
              <w:rPr>
                <w:rFonts w:ascii="Arial" w:hAnsi="Arial" w:cs="Arial"/>
                <w:color w:val="000000"/>
                <w:sz w:val="16"/>
                <w:szCs w:val="16"/>
                <w:lang w:val="ru-RU"/>
              </w:rPr>
              <w:t>, без зміни якісного та кількісного складу матеріалу.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UA/11186/01/01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ГРИП-ХЕЕЛЬ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UA/4268/01/01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UA/17829/01/01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UA/17829/01/02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UA/17829/01/03</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UA/17829/01/04</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ДЕПО-МЕДРОЛ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суспензія для ін'єкцій, 40 мг/мл, по 1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 типу - вилучення альтернативного методу випробування GP0207 для АФІ метилпреднізолону ацетату за показником «Assay», залишено метод у відповідності до вимог Ph.Eur.;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«Assay»(запропоновано; Assay (dried substance) 97,0 - 102,0 %);зміни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«Specific Optical Rotation» (запропоновано; Specific Optical Rotation (dried substance) +107? - +113?);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«Apperance» (запропоновано; White or almost white, crystalline powder»);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«Identification B», заміна методу (запропоновано: (HPLC));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«Related Substances»; зміни I типу - вилучення альтернативного методу випробування для АФІ метилпреднізолону ацетату за показником «Particle Size»</w:t>
            </w:r>
            <w:r w:rsidRPr="003707F0">
              <w:rPr>
                <w:rFonts w:ascii="Arial" w:hAnsi="Arial" w:cs="Arial"/>
                <w:color w:val="000000"/>
                <w:sz w:val="16"/>
                <w:szCs w:val="16"/>
              </w:rPr>
              <w:br/>
            </w:r>
            <w:r w:rsidRPr="003707F0">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UA/10030/01/01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ДИСКУС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UA/3959/01/01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супозиторії по 100 мг по 5 супозиторіїв у стрипі, по 1 або по 2 стрипи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UA/16445/01/01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по 10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«Microbiological purity» та «Solubility» зі специфікації діючої речовини доксепіну гідрохлориду; зміни І типу - вилучення показника «Важкі метали» зі специфікації на АФІ відповідно до вимог чинної Євр. Фарм.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UA/7467/01/01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по 25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«Microbiological purity» та «Solubility» зі специфікації діючої речовини доксепіну гідрохлориду; зміни І типу - вилучення показника «Важкі метали» зі специфікації на АФІ відповідно до вимог чинної Євр. Фарм.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UA/7467/01/02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ДУАК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гель; по 15 г, або по 25 г, або по 50 г гелю в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Стіфел Лабораторіз (Ірландія) Лтд., Ірландія;</w:t>
            </w:r>
            <w:r w:rsidRPr="003707F0">
              <w:rPr>
                <w:rFonts w:ascii="Arial" w:hAnsi="Arial" w:cs="Arial"/>
                <w:color w:val="000000"/>
                <w:sz w:val="16"/>
                <w:szCs w:val="16"/>
              </w:rPr>
              <w:br/>
              <w:t>Глаксо Оперейшнс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jc w:val="center"/>
              <w:rPr>
                <w:rFonts w:ascii="Arial" w:hAnsi="Arial" w:cs="Arial"/>
                <w:color w:val="000000"/>
                <w:sz w:val="16"/>
                <w:szCs w:val="16"/>
              </w:rPr>
            </w:pPr>
            <w:r w:rsidRPr="003707F0">
              <w:rPr>
                <w:rFonts w:ascii="Arial" w:hAnsi="Arial" w:cs="Arial"/>
                <w:color w:val="000000"/>
                <w:sz w:val="16"/>
                <w:szCs w:val="16"/>
              </w:rPr>
              <w:t>Ірландія</w:t>
            </w:r>
          </w:p>
          <w:p w:rsidR="00E9786D" w:rsidRPr="003707F0" w:rsidRDefault="00E9786D" w:rsidP="00D7036B">
            <w:pPr>
              <w:jc w:val="center"/>
              <w:rPr>
                <w:sz w:val="16"/>
                <w:szCs w:val="16"/>
              </w:rPr>
            </w:pPr>
            <w:r w:rsidRPr="003707F0">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виробника діючої речовини кліндаміцину фосфат Uquifa Italia S.P.A.; зміни І типу - подання нового сертифіката відповідності Європейській фармакопеї № R1-CEP 2013-178-Rev 00 для діючої речовини Clindamycin phosphate від вже затвердженого виробника (CЕР holder ZHEJIANG HISOAR PHARMACEUTICAL CO., LTD. на іншу виробничу дільницю (site of production Zhejiang Hisoar Chuannan Pharmaceutical Co., Ltd.); зміни І типу - подання оновленого сертифіката відповідності Європейській фармакопеї № R1-CEP 2000-256-Rev 03 для діючої речовини Clindamycin phosphate від вже затвердженого виробника ZHEJIANG HISOAR PHARMACEUTICAL CO., LTD.; зміни І типу - подання оновленого сертифіката відповідності Європейській фармакопеї № R1-CEP 2000-256-Rev 04 для діючої речовини Clindamycin phosphate від вже затвердженого виробника ZHEJIANG HISOAR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UA/8202/01/01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ДУТАМІН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 "УНІВЕРСАЛЬНЕ АГЕНТСТВО "ПРО-ФАРМА"</w:t>
            </w:r>
            <w:r w:rsidRPr="003707F0">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w:t>
            </w:r>
            <w:r w:rsidRPr="003707F0">
              <w:rPr>
                <w:rFonts w:ascii="Arial" w:hAnsi="Arial" w:cs="Arial"/>
                <w:color w:val="000000"/>
                <w:sz w:val="16"/>
                <w:szCs w:val="16"/>
              </w:rPr>
              <w:br/>
              <w:t xml:space="preserve">контроль якості (мікробіологічний): ЛАБОРАТОРІО ЕЧЕВАРНЕ, С.А., Іспанія; </w:t>
            </w:r>
            <w:r w:rsidRPr="003707F0">
              <w:rPr>
                <w:rFonts w:ascii="Arial" w:hAnsi="Arial" w:cs="Arial"/>
                <w:b/>
                <w:color w:val="000000"/>
                <w:sz w:val="16"/>
                <w:szCs w:val="16"/>
              </w:rPr>
              <w:t>виробник проміжного продукту - Дутастерид, капсули м`які, по 0,5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(мікробіологічний): ЛАБОРАТОРІО ЕЧЕВАРНЕ, С.А., Іспанія; виробництво, пакування, контроль якості, випуск серії: СІНДЕА ФАРМА С.Л, Іспанія; випробування контролю якості: ІНФАРМАДЕ, С.Л., Іспанія; </w:t>
            </w:r>
            <w:r w:rsidRPr="003707F0">
              <w:rPr>
                <w:rFonts w:ascii="Arial" w:hAnsi="Arial" w:cs="Arial"/>
                <w:b/>
                <w:color w:val="000000"/>
                <w:sz w:val="16"/>
                <w:szCs w:val="16"/>
              </w:rPr>
              <w:t>виробник проміжного продукту - Тамсулозіну гідрохлорид, пелети, по 0,4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випуск серії: САГ МАНУФАКТУРІНГ, С.Л.У., Іспанiя; контроль якості (мікробіологічний): ЛАБОРАТОРІО ЕЧЕВАРНЕ, С.А.,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Іспанія/Індія</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якості (мікробіологічний)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UA/18461/01/01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ДУТАМІН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 "УНІВЕРСАЛЬНЕ АГЕНТСТВО "ПРО-ФАРМА"</w:t>
            </w:r>
            <w:r w:rsidRPr="003707F0">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w:t>
            </w:r>
            <w:r w:rsidRPr="003707F0">
              <w:rPr>
                <w:rFonts w:ascii="Arial" w:hAnsi="Arial" w:cs="Arial"/>
                <w:color w:val="000000"/>
                <w:sz w:val="16"/>
                <w:szCs w:val="16"/>
              </w:rPr>
              <w:br/>
              <w:t xml:space="preserve">контроль якості (мікробіологічний): ЕВРОФІНС БІОФАРМА ПРОДАКТ ТЕСТИНГ СПЕЙН, С.Л.У, Іспанія; </w:t>
            </w:r>
            <w:r w:rsidRPr="003707F0">
              <w:rPr>
                <w:rFonts w:ascii="Arial" w:hAnsi="Arial" w:cs="Arial"/>
                <w:b/>
                <w:color w:val="000000"/>
                <w:sz w:val="16"/>
                <w:szCs w:val="16"/>
              </w:rPr>
              <w:t>виробник проміжного продукту - Дутастерид, капсули м`які, по 0,5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(мікробіологічний): ЕВРОФІНС БІОФАРМА ПРОДАКТ ТЕСТИНГ СПЕЙН, С.Л.У, Іспанія; виробництво, пакування, контроль якості, випуск серії: СІНДЕА ФАРМА С.Л, Іспанія; випробування контролю якості: ІНФАРМАДЕ, С.Л., Іспанія; </w:t>
            </w:r>
            <w:r w:rsidRPr="003707F0">
              <w:rPr>
                <w:rFonts w:ascii="Arial" w:hAnsi="Arial" w:cs="Arial"/>
                <w:b/>
                <w:color w:val="000000"/>
                <w:sz w:val="16"/>
                <w:szCs w:val="16"/>
              </w:rPr>
              <w:t>виробник проміжного продукту - Тамсулозіну гідрохлорид, пелети, по 0,4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випуск серії: САГ МАНУФАКТУРІНГ, С.Л.У., Іспанiя; контроль якості (мікробіологічний): ЕВРОФІНС БІОФАРМА ПРОДАКТ ТЕСТИНГ СПЕЙН, С.Л.У,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Іспанія/Індія</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лікарського засобу № 90 (9х10) у блістерах у картонній пачці, без зміни первинного пакувального матеріалу, з відповідними змінами в розділі «Упаковка». </w:t>
            </w:r>
            <w:r w:rsidRPr="003707F0">
              <w:rPr>
                <w:rFonts w:ascii="Arial" w:hAnsi="Arial" w:cs="Arial"/>
                <w:color w:val="000000"/>
                <w:sz w:val="16"/>
                <w:szCs w:val="16"/>
                <w:lang w:val="ru-RU"/>
              </w:rPr>
              <w:t xml:space="preserve">Зміни внесені в інструкцію для медичного застосування ЛЗ у р. "Упаковка", як наслідок поява додаткового пакування.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Термін придатності –33 місяці Запропоновано: Термін придатності –3 роки Зміни внесені в інструкцію для медичного застосування ЛЗ у р. "Термін придатності". </w:t>
            </w:r>
            <w:r w:rsidRPr="003707F0">
              <w:rPr>
                <w:rFonts w:ascii="Arial" w:hAnsi="Arial" w:cs="Arial"/>
                <w:color w:val="000000"/>
                <w:sz w:val="16"/>
                <w:szCs w:val="16"/>
              </w:rP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UA/18461/01/01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ДУТАМІН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"Універсальне агенство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w:t>
            </w:r>
            <w:r w:rsidRPr="003707F0">
              <w:rPr>
                <w:rFonts w:ascii="Arial" w:hAnsi="Arial" w:cs="Arial"/>
                <w:color w:val="000000"/>
                <w:sz w:val="16"/>
                <w:szCs w:val="16"/>
              </w:rPr>
              <w:br/>
              <w:t xml:space="preserve">контроль якості (мікробіологічний): ЕВРОФІНС БІОФАРМА ПРОДАКТ ТЕСТИНГ СПЕЙН, С.Л.У, Іспанія; </w:t>
            </w:r>
            <w:r w:rsidRPr="003707F0">
              <w:rPr>
                <w:rFonts w:ascii="Arial" w:hAnsi="Arial" w:cs="Arial"/>
                <w:b/>
                <w:color w:val="000000"/>
                <w:sz w:val="16"/>
                <w:szCs w:val="16"/>
              </w:rPr>
              <w:t>виробник проміжного продукту - Дутастерид, капсули м`які, по 0,5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(мікробіологічний): ЕВРОФІНС БІОФАРМА ПРОДАКТ ТЕСТИНГ СПЕЙН, С.Л.У, Іспанія; виробництво, пакування, контроль якості, випуск серії: СІНДЕА ФАРМА С.Л, Іспанія; випробування контролю якості: ІНФАРМАДЕ, С.Л., Іспанія; </w:t>
            </w:r>
            <w:r w:rsidRPr="003707F0">
              <w:rPr>
                <w:rFonts w:ascii="Arial" w:hAnsi="Arial" w:cs="Arial"/>
                <w:b/>
                <w:color w:val="000000"/>
                <w:sz w:val="16"/>
                <w:szCs w:val="16"/>
              </w:rPr>
              <w:t>виробник проміжного продукту - Тамсулозіну гідрохлорид, пелети, по 0,4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випуск серії: САГ МАНУФАКТУРІНГ, С.Л.У., Іспанiя; контроль якості (мікробіологічний): ЕВРОФІНС БІОФАРМА ПРОДАКТ ТЕСТИНГ СПЕЙН, С.Л.У,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Іспанія/Індія</w:t>
            </w:r>
          </w:p>
          <w:p w:rsidR="00E9786D" w:rsidRPr="003707F0" w:rsidRDefault="00E9786D" w:rsidP="00D7036B">
            <w:pPr>
              <w:pStyle w:val="11"/>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оновленого сертифікату відповідності ЄФ R1-CEP 2014-019-Rev 00 від затвердженого виробника АФІ MSN LABORATORIES PRIVATE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UA/18461/01/01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м'які по 0,5 мг, по 10 капсул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дільниця, що відповідає за контроль якості (фізико-хімічний), випуск серії: ГАЛЕНІКУМ ХЕЛС, С.Л., Іспанія; дільниця, що відповідає за виробництво, первинне та вторинне пакування, фізико-хімічний та мікробіологічний контроль якості, випуск серії: ЦИНДЕА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зміна адреси місця провадження діяльності виробника АФІ Dr. Reddy’s Laboratories Limited, India - запропоновано: </w:t>
            </w:r>
            <w:r w:rsidRPr="003707F0">
              <w:rPr>
                <w:rFonts w:ascii="Arial" w:hAnsi="Arial" w:cs="Arial"/>
                <w:color w:val="000000"/>
                <w:sz w:val="16"/>
                <w:szCs w:val="16"/>
              </w:rPr>
              <w:br/>
              <w:t>Chemical Technical Operations – Unit-IІ Plot No 1, 75A, 75B, 105, 110, 111, &amp; 112, Sri Venkateswara Co-Operative Industrial Estate, Bollaram Village, Jinnaram Mandal Sangareddy District, Telangana 502 235, India; зміни І типу - збільшення періоду повторного випробування АФІ Дутастериду з 48 місяців до 60 місяців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UA/18199/01/01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м'які по 0,5 мг, по 10 капсул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3707F0">
              <w:rPr>
                <w:rFonts w:ascii="Arial" w:hAnsi="Arial" w:cs="Arial"/>
                <w:color w:val="000000"/>
                <w:sz w:val="16"/>
                <w:szCs w:val="16"/>
              </w:rPr>
              <w:br/>
              <w:t>Подання нового сертифікату відповідності ЄФ R1-CЕР 2003-172-Rev 02 від нового виробника Gelita Group, допоміжної речовини - желатин.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UA/18199/01/01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604E58" w:rsidRDefault="00E9786D" w:rsidP="00D7036B">
            <w:pPr>
              <w:pStyle w:val="12"/>
              <w:tabs>
                <w:tab w:val="left" w:pos="12600"/>
              </w:tabs>
              <w:rPr>
                <w:rFonts w:ascii="Arial" w:hAnsi="Arial" w:cs="Arial"/>
                <w:b/>
                <w:i/>
                <w:color w:val="000000"/>
                <w:sz w:val="16"/>
                <w:szCs w:val="16"/>
              </w:rPr>
            </w:pPr>
            <w:r w:rsidRPr="00604E58">
              <w:rPr>
                <w:rFonts w:ascii="Arial" w:hAnsi="Arial" w:cs="Arial"/>
                <w:b/>
                <w:sz w:val="16"/>
                <w:szCs w:val="16"/>
              </w:rPr>
              <w:t>ЕНГІСТОЛ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D7036B">
            <w:pPr>
              <w:pStyle w:val="12"/>
              <w:tabs>
                <w:tab w:val="left" w:pos="12600"/>
              </w:tabs>
              <w:rPr>
                <w:rFonts w:ascii="Arial" w:hAnsi="Arial" w:cs="Arial"/>
                <w:color w:val="000000"/>
                <w:sz w:val="16"/>
                <w:szCs w:val="16"/>
              </w:rPr>
            </w:pPr>
            <w:r w:rsidRPr="00604E58">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D7036B">
            <w:pPr>
              <w:pStyle w:val="12"/>
              <w:tabs>
                <w:tab w:val="left" w:pos="12600"/>
              </w:tabs>
              <w:jc w:val="center"/>
              <w:rPr>
                <w:rFonts w:ascii="Arial" w:hAnsi="Arial" w:cs="Arial"/>
                <w:color w:val="000000"/>
                <w:sz w:val="16"/>
                <w:szCs w:val="16"/>
              </w:rPr>
            </w:pPr>
            <w:r w:rsidRPr="00604E58">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D7036B">
            <w:pPr>
              <w:pStyle w:val="12"/>
              <w:tabs>
                <w:tab w:val="left" w:pos="12600"/>
              </w:tabs>
              <w:ind w:left="-108"/>
              <w:jc w:val="center"/>
              <w:rPr>
                <w:rFonts w:ascii="Arial" w:hAnsi="Arial" w:cs="Arial"/>
                <w:color w:val="000000"/>
                <w:sz w:val="16"/>
                <w:szCs w:val="16"/>
              </w:rPr>
            </w:pPr>
            <w:r w:rsidRPr="00604E58">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D7036B">
            <w:pPr>
              <w:pStyle w:val="12"/>
              <w:tabs>
                <w:tab w:val="left" w:pos="12600"/>
              </w:tabs>
              <w:jc w:val="center"/>
              <w:rPr>
                <w:rFonts w:ascii="Arial" w:hAnsi="Arial" w:cs="Arial"/>
                <w:color w:val="000000"/>
                <w:sz w:val="16"/>
                <w:szCs w:val="16"/>
              </w:rPr>
            </w:pPr>
            <w:r w:rsidRPr="00604E58">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D7036B">
            <w:pPr>
              <w:jc w:val="center"/>
              <w:rPr>
                <w:sz w:val="16"/>
                <w:szCs w:val="16"/>
              </w:rPr>
            </w:pPr>
            <w:r w:rsidRPr="00604E5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D7036B">
            <w:pPr>
              <w:pStyle w:val="12"/>
              <w:tabs>
                <w:tab w:val="left" w:pos="12600"/>
              </w:tabs>
              <w:jc w:val="center"/>
              <w:rPr>
                <w:rFonts w:ascii="Arial" w:hAnsi="Arial" w:cs="Arial"/>
                <w:color w:val="000000"/>
                <w:sz w:val="16"/>
                <w:szCs w:val="16"/>
              </w:rPr>
            </w:pPr>
            <w:r w:rsidRPr="00604E58">
              <w:rPr>
                <w:rFonts w:ascii="Arial" w:hAnsi="Arial" w:cs="Arial"/>
                <w:color w:val="000000"/>
                <w:sz w:val="16"/>
                <w:szCs w:val="16"/>
              </w:rPr>
              <w:t>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604E58" w:rsidRDefault="00E9786D" w:rsidP="00577B35">
            <w:pPr>
              <w:pStyle w:val="12"/>
              <w:tabs>
                <w:tab w:val="left" w:pos="12600"/>
              </w:tabs>
              <w:jc w:val="center"/>
              <w:rPr>
                <w:rFonts w:ascii="Arial" w:hAnsi="Arial" w:cs="Arial"/>
                <w:b/>
                <w:i/>
                <w:color w:val="000000"/>
                <w:sz w:val="16"/>
                <w:szCs w:val="16"/>
              </w:rPr>
            </w:pPr>
            <w:r w:rsidRPr="00604E58">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604E58">
              <w:rPr>
                <w:rFonts w:ascii="Arial" w:hAnsi="Arial" w:cs="Arial"/>
                <w:sz w:val="16"/>
                <w:szCs w:val="16"/>
              </w:rPr>
              <w:t>UA/2053/01/01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251E9E" w:rsidRDefault="00E9786D" w:rsidP="00D7036B">
            <w:pPr>
              <w:pStyle w:val="12"/>
              <w:tabs>
                <w:tab w:val="left" w:pos="12600"/>
              </w:tabs>
              <w:rPr>
                <w:rFonts w:ascii="Arial" w:hAnsi="Arial" w:cs="Arial"/>
                <w:b/>
                <w:i/>
                <w:color w:val="000000"/>
                <w:sz w:val="16"/>
                <w:szCs w:val="16"/>
              </w:rPr>
            </w:pPr>
            <w:r w:rsidRPr="00251E9E">
              <w:rPr>
                <w:rFonts w:ascii="Arial" w:hAnsi="Arial" w:cs="Arial"/>
                <w:b/>
                <w:sz w:val="16"/>
                <w:szCs w:val="16"/>
              </w:rPr>
              <w:t>ЕСПА-БАСТИН®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D7036B">
            <w:pPr>
              <w:pStyle w:val="12"/>
              <w:tabs>
                <w:tab w:val="left" w:pos="12600"/>
              </w:tabs>
              <w:rPr>
                <w:rFonts w:ascii="Arial" w:hAnsi="Arial" w:cs="Arial"/>
                <w:color w:val="000000"/>
                <w:sz w:val="16"/>
                <w:szCs w:val="16"/>
              </w:rPr>
            </w:pPr>
            <w:r w:rsidRPr="00251E9E">
              <w:rPr>
                <w:rFonts w:ascii="Arial" w:hAnsi="Arial" w:cs="Arial"/>
                <w:color w:val="000000"/>
                <w:sz w:val="16"/>
                <w:szCs w:val="16"/>
              </w:rPr>
              <w:t>таблетки, що диспергуються в ротовій порожнині по 10 мг по 10 таблеток у блістері, по 1 блістеру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D7036B">
            <w:pPr>
              <w:pStyle w:val="12"/>
              <w:tabs>
                <w:tab w:val="left" w:pos="12600"/>
              </w:tabs>
              <w:jc w:val="center"/>
              <w:rPr>
                <w:rFonts w:ascii="Arial" w:hAnsi="Arial" w:cs="Arial"/>
                <w:color w:val="000000"/>
                <w:sz w:val="16"/>
                <w:szCs w:val="16"/>
              </w:rPr>
            </w:pPr>
            <w:r w:rsidRPr="00251E9E">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D7036B">
            <w:pPr>
              <w:pStyle w:val="12"/>
              <w:tabs>
                <w:tab w:val="left" w:pos="12600"/>
              </w:tabs>
              <w:jc w:val="center"/>
              <w:rPr>
                <w:rFonts w:ascii="Arial" w:hAnsi="Arial" w:cs="Arial"/>
                <w:color w:val="000000"/>
                <w:sz w:val="16"/>
                <w:szCs w:val="16"/>
              </w:rPr>
            </w:pPr>
            <w:r w:rsidRPr="00251E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D7036B">
            <w:pPr>
              <w:pStyle w:val="12"/>
              <w:tabs>
                <w:tab w:val="left" w:pos="12600"/>
              </w:tabs>
              <w:jc w:val="center"/>
              <w:rPr>
                <w:rFonts w:ascii="Arial" w:hAnsi="Arial" w:cs="Arial"/>
                <w:color w:val="000000"/>
                <w:sz w:val="16"/>
                <w:szCs w:val="16"/>
              </w:rPr>
            </w:pPr>
            <w:r w:rsidRPr="00251E9E">
              <w:rPr>
                <w:rFonts w:ascii="Arial" w:hAnsi="Arial" w:cs="Arial"/>
                <w:color w:val="000000"/>
                <w:sz w:val="16"/>
                <w:szCs w:val="16"/>
              </w:rPr>
              <w:t>Фарма Вернігероде ГмбХ, Німеччина; 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D7036B">
            <w:pPr>
              <w:jc w:val="center"/>
              <w:rPr>
                <w:sz w:val="16"/>
                <w:szCs w:val="16"/>
              </w:rPr>
            </w:pPr>
            <w:r w:rsidRPr="00251E9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D7036B">
            <w:pPr>
              <w:pStyle w:val="12"/>
              <w:tabs>
                <w:tab w:val="left" w:pos="12600"/>
              </w:tabs>
              <w:jc w:val="center"/>
              <w:rPr>
                <w:rFonts w:ascii="Arial" w:hAnsi="Arial" w:cs="Arial"/>
                <w:color w:val="000000"/>
                <w:sz w:val="16"/>
                <w:szCs w:val="16"/>
              </w:rPr>
            </w:pPr>
            <w:r w:rsidRPr="00251E9E">
              <w:rPr>
                <w:rFonts w:ascii="Arial" w:hAnsi="Arial" w:cs="Arial"/>
                <w:color w:val="000000"/>
                <w:sz w:val="16"/>
                <w:szCs w:val="16"/>
              </w:rPr>
              <w:t>внесення змін до реєстраційних матеріалів: зміни І типу - вилучення показника «Висота таблетки», як необов'язковий для специфікації на випуск готового продукту, оскільки висота таблетки також перевіряться у процесі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251E9E" w:rsidRDefault="00E9786D" w:rsidP="00577B35">
            <w:pPr>
              <w:pStyle w:val="12"/>
              <w:tabs>
                <w:tab w:val="left" w:pos="12600"/>
              </w:tabs>
              <w:jc w:val="center"/>
              <w:rPr>
                <w:rFonts w:ascii="Arial" w:hAnsi="Arial" w:cs="Arial"/>
                <w:b/>
                <w:i/>
                <w:color w:val="000000"/>
                <w:sz w:val="16"/>
                <w:szCs w:val="16"/>
              </w:rPr>
            </w:pPr>
            <w:r w:rsidRPr="00251E9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251E9E">
              <w:rPr>
                <w:rFonts w:ascii="Arial" w:hAnsi="Arial" w:cs="Arial"/>
                <w:sz w:val="16"/>
                <w:szCs w:val="16"/>
              </w:rPr>
              <w:t>UA/17918/01/01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ЕСПА-БАСТИН®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що диспергуються в ротовій порожнині по 20 мг по 10 таблеток у блістері, по 1 блістеру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Фарма Вернігероде ГмбХ, Німеччина; 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«Висота таблетки», як необов'язковий для специфікації на випуск готового продукту, оскільки висота таблетки також перевіряться у процесі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UA/17918/01/02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ЕТОЛ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400 мг, по 4 таблетки у блістері; по 1 блістеру в картонній упаковці; по 14 таблеток у блістері, по 1 або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Туреччина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супутня зміна - показник якості "Супровідні домішки" (ВЕРХ, ЕР 2.2.29) в специфікації та методах контролю ГЛЗ приведено у відповідність до фармакопейних вимог та оновлених документів виробника, а саме: розширено профіль домішок зазначенням відомих домішок, та як наслідок, змінено методику визначення; зміни І типу - супутня зміна - зміни за показником «Ідентифікація. Етодолак. Метод ВЕРХ», а саме: замість посилання на методику, що була описана в тесті "Супровідні домішки" тепер описується виконання цієї методики з відповідними корективами щодо приготування розчину порівняння; зміни І типу - </w:t>
            </w:r>
            <w:r w:rsidRPr="003707F0">
              <w:rPr>
                <w:rFonts w:ascii="Arial" w:hAnsi="Arial" w:cs="Arial"/>
                <w:color w:val="000000"/>
                <w:sz w:val="16"/>
                <w:szCs w:val="16"/>
              </w:rPr>
              <w:br/>
              <w:t>процес виробництва ЛЗ оновлено, а саме: введено альтернативне устаткування для нанесення оболонки та змінено час перемішування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UA/3962/01/01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ЗАФІРОН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"Адамед Фарма", Польща (виробник первинного та вторинного пакування); АТ "Адамед Фарма", Польща (виробник, відповідальний за випуск серії); Лабораторіос Ліконса, С.А., Іспанiя (виробник "in bulk"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ЛЗ. ЗАПРОПОНОВАНО: 1. НАЗВА ЛІКАРСЬКОГО ЗАСОБУ Зафірон капсули, що містять порошок для інгаляцій, по 12 мкг/mkg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UA/3759/01/01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ЗИОМІЦИН®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250 мг по 6 або по 21 таблетці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змін у специфікацію під час виробництва готового лікарського засобу за показниками: «Залишкові кількості органічних розчинників» та показника «Опис» на стадії висушування. Показник «Залишкові кількості органічних розчинників» переноситься з специфікації на готовий лікарський засіб та залишається без змін із зазначенням "результати випробування переносяться з контролю в процесі виробництва"; зміни І типу - оновлення затвердженого МКЯ,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UA/10672/01/01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ЗИОМІЦИН®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500 мг по 3 таблетки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змін у специфікацію під час виробництва готового лікарського засобу за показниками: «Залишкові кількості органічних розчинників» та показника «Опис» на стадії висушування. Показник «Залишкові кількості органічних розчинників» переноситься з специфікації на готовий лікарський засіб та залишається без змін із зазначенням "результати випробування переносяться з контролю в процесі виробництва"; зміни І типу - оновлення затвердженого МКЯ,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UA/10672/01/02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дозований, 2,5 мг/доза по 2 мл (20 доз)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 Україна (відповідальний за випуск серії, включаючи контроль/ випробування серії); ТОВ Науково-виробнича фірма "МІКРОХІМ", Україна (відповідальний за виробництво та контроль/ випробування серії, не включаючи випуск серії; юридична адреса, лабораторія фізико-хімічного аналізу і контролю виробництва; лабораторія біологічного аналізу; технологічні стадії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Приведення специфікації на АФІ до вимог монографії ЕР "Золмітриптан" за показниками: "Опис", "Розчинність", "Ідентифікація", "Супровідні домішки", "Сульфатна зола", "Кількісне визначення", "Прозорість розчину", "Кольоровість розчину", "Температура плавлення", "Оптичне обертання", "Важкі метали", "Втрата в масі при висушуванні", "Енантіометрична чистота", "Вода", "Залишкові розчинники". Зміни І типу - зміни з якості. Сертифікат відповідності/ГЕ-сертифікат відповідності Європейській фармакопеї/монографії. Зміни в специфікацію вхідного контролю виробника ЛЗ ТОВ НФР "Мікрохім" - приведення специфікації на АФІ у відповідність до вимог монографії ЕР 2737 Zolmitriptan (діюче видання). Зміни І типу - Зміни з якості. АФІ. Контроль АФІ. Зміни в специфікацію контролю АФІ - додавання параметра специфікації з відповідним методом випробування -"Залишкові розчинники"(2-пропанол – не більше 0,5 %; етилацетат – не більше 0,5 %). Зміни II типу - зміни з якості. АФІ. Виробництво. Введення нового (альтернативного) виробника АФІ з наданням мастер-файла на АФІ - Alembic Pharmaceuticals Limited, India. Зміни II типу - зміни з якості. АФІ. Виробництво. Введення нового (альтернативного) виробника АФІ з наданням мастер-файла на АФІ - HETERO DRUGS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UA/15215/01/01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дозований, 5 мг/доза по 2 мл (20 доз)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 Україна (відповідальний за випуск серії, включаючи контроль/ випробування серії); ТОВ Науково-виробнича фірма "МІКРОХІМ", Україна (відповідальний за виробництво та контроль/ випробування серії, не включаючи випуск серії; юридична адреса, лабораторія фізико-хімічного аналізу і контролю виробництва; лабораторія біологічного аналізу; технологічні стадії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Приведення специфікації на АФІ до вимог монографії ЕР "Золмітриптан" за показниками: "Опис", "Розчинність", "Ідентифікація", "Супровідні домішки", "Сульфатна зола", "Кількісне визначення", "Прозорість розчину", "Кольоровість розчину", "Температура плавлення", "Оптичне обертання", "Важкі метали", "Втрата в масі при висушуванні", "Енантіометрична чистота", "Вода", "Залишкові розчинники". Зміни І типу - зміни з якості. Сертифікат відповідності/ГЕ-сертифікат відповідності Європейській фармакопеї/монографії. Зміни в специфікацію вхідного контролю виробника ЛЗ ТОВ НФР "Мікрохім" - приведення специфікації на АФІ у відповідність до вимог монографії ЕР 2737 Zolmitriptan (діюче видання). Зміни І типу - Зміни з якості. АФІ. Контроль АФІ. Зміни в специфікацію контролю АФІ - додавання параметра специфікації з відповідним методом випробування -"Залишкові розчинники"(2-пропанол – не більше 0,5 %; етилацетат – не більше 0,5 %). Зміни II типу - зміни з якості. АФІ. Виробництво. Введення нового (альтернативного) виробника АФІ з наданням мастер-файла на АФІ - Alembic Pharmaceuticals Limited, India. Зміни II типу - зміни з якості. АФІ. Виробництво. Введення нового (альтернативного) виробника АФІ з наданням мастер-файла на АФІ - HETERO DRUGS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UA/15215/01/02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по 200 мг, по 10 таблеток у блістері, по 5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альтернативного виду вторинної упаковки із зазначенням у п. 17"ІНШЕ" логотипу дистриб'ютора ТОВ "Маркет Універсал ЛТД" (зазначений на упаковці)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UA/3304/01/01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ІЗОФЛУРАН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пари для інгаляцій, рідина 100% по 100 мл або 250 мл препарату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07F0">
              <w:rPr>
                <w:rFonts w:ascii="Arial" w:hAnsi="Arial" w:cs="Arial"/>
                <w:color w:val="000000"/>
                <w:sz w:val="16"/>
                <w:szCs w:val="16"/>
              </w:rPr>
              <w:br/>
              <w:t xml:space="preserve">Діюча редакція: Dr. Ruchi Pande. Пропонована редакція: Dr. Manoj Swaminathan.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UA/15274/01/01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ІЗОФЛУРАН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пари для інгаляцій, рідина 100% по 100 мл або 250 мл препарату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МКЯ: МАРКУВАННЯ </w:t>
            </w:r>
            <w:r w:rsidRPr="003707F0">
              <w:rPr>
                <w:rFonts w:ascii="Arial" w:hAnsi="Arial" w:cs="Arial"/>
                <w:color w:val="000000"/>
                <w:sz w:val="16"/>
                <w:szCs w:val="16"/>
              </w:rPr>
              <w:br/>
              <w:t>Діюча редакція: МАРКУВАННЯ Текст маркування додається.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UA/15274/01/01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ІКСДЖЕВА®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70 мг/мл; по 1,7 мл (70 мг/мл)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Нiдерланди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виробник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Нiдерланди</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оновлення опису аналітичної методики та підтвердження специфічної ідентифікації за методом Раманівської спектроскопії для діючої речовини Деносумаб</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UA/15390/01/01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ІМУНОГЛОБУЛІН ЛЮДИНИ НОРМАЛЬНИЙ - 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розчин для ін’єкцій 10% по 1,5 мл в ампулі; по 10 ампул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первинне пакування; виробництво, первинне та вторинне пакування, контроль якості, випуск серій; контроль якості: ТОВ "БІОФАРМА ПЛАЗМА"</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виробничої дільниці у м. Біла Церква. Запропоновано: 58000 (41550 – 75330) ампул;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функцій виробництво та первинне пакування для виробничої дільниці у м. Біла Церква </w:t>
            </w:r>
            <w:r w:rsidRPr="003707F0">
              <w:rPr>
                <w:rFonts w:ascii="Arial" w:hAnsi="Arial" w:cs="Arial"/>
                <w:color w:val="000000"/>
                <w:sz w:val="16"/>
                <w:szCs w:val="16"/>
              </w:rPr>
              <w:br/>
              <w:t>Супутня зміна</w:t>
            </w:r>
            <w:r w:rsidRPr="003707F0">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3707F0">
              <w:rPr>
                <w:rFonts w:ascii="Arial" w:hAnsi="Arial" w:cs="Arial"/>
                <w:color w:val="000000"/>
                <w:sz w:val="16"/>
                <w:szCs w:val="16"/>
              </w:rPr>
              <w:b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Додавання виробничої дільниці, на якій здійснюється контроль якості;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виробничої дільниці для отримання діючої речовини з плазми людини для фракціонування;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до інструкції для медичного застосування лікарського засобу до розділу "Імунологічні і біологічні властивості" та до короткої характеристики лікарського засобу до розділу "5.1.Фармакодинамічні властивості"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UA/15902/01/01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lang w:val="ru-RU"/>
              </w:rPr>
            </w:pPr>
            <w:r w:rsidRPr="00366A03">
              <w:rPr>
                <w:rFonts w:ascii="Arial" w:hAnsi="Arial" w:cs="Arial"/>
                <w:b/>
                <w:sz w:val="16"/>
                <w:szCs w:val="16"/>
                <w:lang w:val="ru-RU"/>
              </w:rPr>
              <w:t>ІНДІРАБ ВАКЦИНА АНТИРАБІЧНА ОЧИЩЕНА,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ТОВ "Фарма Лайф"</w:t>
            </w:r>
            <w:r w:rsidRPr="00366A03">
              <w:rPr>
                <w:rFonts w:ascii="Arial" w:hAnsi="Arial" w:cs="Arial"/>
                <w:color w:val="000000"/>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Зміни внесено в інструкцію для медичного застосування лікарського засобу у р. "Термін придатності". Доповнення розділу Термін придатності МКЯ інформацією щодо умов зберігання відновленої вакцини відповідно до оновленої короткої характеристики лікарського засобу. </w:t>
            </w:r>
            <w:r w:rsidRPr="00366A03">
              <w:rPr>
                <w:rFonts w:ascii="Arial" w:hAnsi="Arial" w:cs="Arial"/>
                <w:color w:val="000000"/>
                <w:sz w:val="16"/>
                <w:szCs w:val="16"/>
                <w:lang w:val="ru-RU"/>
              </w:rPr>
              <w:t>Затверджено: Термін придатності вакцини у комплекті з розчинником – 3 роки. Запропоновано: Термін придатності вакцини у комплекті з розчинником – 3 роки. Відновлену вакцину ІНДІРАБ слід зберігати при температурі від +2 до +8 ºС та слід використати протягом 6-8 годин після відновлення.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UA/15402/01/01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lang w:val="ru-RU"/>
              </w:rPr>
            </w:pPr>
            <w:r w:rsidRPr="00366A03">
              <w:rPr>
                <w:rFonts w:ascii="Arial" w:hAnsi="Arial" w:cs="Arial"/>
                <w:b/>
                <w:sz w:val="16"/>
                <w:szCs w:val="16"/>
                <w:lang w:val="ru-RU"/>
              </w:rPr>
              <w:t>ІНДІРАБ ВАКЦИНА АНТИРАБІЧНА ОЧИЩЕНА,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ТОВ "Фарма Лайф"</w:t>
            </w:r>
            <w:r w:rsidRPr="00366A03">
              <w:rPr>
                <w:rFonts w:ascii="Arial" w:hAnsi="Arial" w:cs="Arial"/>
                <w:color w:val="000000"/>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66A03">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"Склад", "Протипоказання", "Особливі застосування" щодо безпеки допоміжної речовини та відповідні зміни до тексту маркування упаковки. </w:t>
            </w:r>
            <w:r w:rsidRPr="00366A03">
              <w:rPr>
                <w:rFonts w:ascii="Arial" w:hAnsi="Arial" w:cs="Arial"/>
                <w:color w:val="000000"/>
                <w:sz w:val="16"/>
                <w:szCs w:val="16"/>
                <w:lang w:val="ru-RU"/>
              </w:rPr>
              <w:t>Зазначення інформації щодо наявності слідів неоміцину сульфату у розділі Склад МКЯ відповідно до короткої характеристики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UA/15402/01/01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lang w:val="ru-RU"/>
              </w:rPr>
            </w:pPr>
            <w:r w:rsidRPr="00366A03">
              <w:rPr>
                <w:rFonts w:ascii="Arial" w:hAnsi="Arial" w:cs="Arial"/>
                <w:b/>
                <w:sz w:val="16"/>
                <w:szCs w:val="16"/>
                <w:lang w:val="ru-RU"/>
              </w:rPr>
              <w:t>ІНДІРАБ ВАКЦИНА АНТИРАБІЧНА ОЧИЩЕНА,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 xml:space="preserve">ліофілізований порошок для розчину для ін'єкцій не менше 2,5 МО/доза та розчинник; </w:t>
            </w:r>
            <w:r w:rsidRPr="00366A03">
              <w:rPr>
                <w:rFonts w:ascii="Arial" w:hAnsi="Arial" w:cs="Arial"/>
                <w:color w:val="000000"/>
                <w:sz w:val="16"/>
                <w:szCs w:val="16"/>
              </w:rPr>
              <w:t>in</w:t>
            </w:r>
            <w:r w:rsidRPr="00366A03">
              <w:rPr>
                <w:rFonts w:ascii="Arial" w:hAnsi="Arial" w:cs="Arial"/>
                <w:color w:val="000000"/>
                <w:sz w:val="16"/>
                <w:szCs w:val="16"/>
                <w:lang w:val="ru-RU"/>
              </w:rPr>
              <w:t xml:space="preserve"> </w:t>
            </w:r>
            <w:r w:rsidRPr="00366A03">
              <w:rPr>
                <w:rFonts w:ascii="Arial" w:hAnsi="Arial" w:cs="Arial"/>
                <w:color w:val="000000"/>
                <w:sz w:val="16"/>
                <w:szCs w:val="16"/>
              </w:rPr>
              <w:t>bulk</w:t>
            </w:r>
            <w:r w:rsidRPr="00366A03">
              <w:rPr>
                <w:rFonts w:ascii="Arial" w:hAnsi="Arial" w:cs="Arial"/>
                <w:color w:val="000000"/>
                <w:sz w:val="16"/>
                <w:szCs w:val="16"/>
                <w:lang w:val="ru-RU"/>
              </w:rPr>
              <w:t>: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виробництво in bulk, випуск серії:</w:t>
            </w:r>
            <w:r w:rsidRPr="00366A03">
              <w:rPr>
                <w:rFonts w:ascii="Arial" w:hAnsi="Arial" w:cs="Arial"/>
                <w:color w:val="000000"/>
                <w:sz w:val="16"/>
                <w:szCs w:val="16"/>
              </w:rPr>
              <w:br/>
              <w:t xml:space="preserve">Бхарат Біотек Інтернешнл Лімітед, Індія; </w:t>
            </w:r>
            <w:r w:rsidRPr="00366A03">
              <w:rPr>
                <w:rFonts w:ascii="Arial" w:hAnsi="Arial" w:cs="Arial"/>
                <w:color w:val="000000"/>
                <w:sz w:val="16"/>
                <w:szCs w:val="16"/>
              </w:rPr>
              <w:br/>
              <w:t>виробництво розчинника:</w:t>
            </w:r>
            <w:r w:rsidRPr="00366A03">
              <w:rPr>
                <w:rFonts w:ascii="Arial" w:hAnsi="Arial" w:cs="Arial"/>
                <w:color w:val="000000"/>
                <w:sz w:val="16"/>
                <w:szCs w:val="16"/>
              </w:rPr>
              <w:br/>
              <w:t>Coверейн Фарма Прайват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внесення змін до реєстраційних матеріалів: зміни щодо безпеки/ефективності та фармаконагляду (інші зміни) - приведення розділу Склад МКЯ та тексту маркування щодо наявності слідів неоміцину сульфату до короткої характеристики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UA/15391/01/01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II типу - зміни критеріїв прийнятності для випробування Molecular size distribution by HPLC з використанням колонки GMPWXL у спеціфікаціях: для проміжного продукту очищений полісахарид Haemophilus Influenzae (PRP bulk) - запропоновано: “Not less than 66% beforе cut-off 300 kDa”; для проміжного продукту очищений полісахарид Haemophilus Influenzae, кон’югований з правцевим анатоксином (PRP-ТТ bulk) - запропоновано: Not less than 75% beforе cut-off 825 kDa </w:t>
            </w:r>
            <w:r w:rsidRPr="003707F0">
              <w:rPr>
                <w:rFonts w:ascii="Arial" w:hAnsi="Arial" w:cs="Arial"/>
                <w:color w:val="000000"/>
                <w:sz w:val="16"/>
                <w:szCs w:val="16"/>
              </w:rPr>
              <w:br/>
              <w:t>Рекатегоризація тесту Molecular size distribution by HPLC з використанням колонки GMPWXL для проміжного продyкту активований очищений полісахарид Haemophilus Influenzae (PSAH bulk) з тестy прийняття рішення щодо якості (in-process quality decision test) та тесту при випуску (quality release test) з критерієм прийнятності “Not less than 28% beforе cut-off 275 kDa” на моніторинг у процесі виробництва (in-process monitoring) з критерієм прийнятності “ To be Monitored”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UA/16235/01/01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II типу - зміни критеріїв прийнятності для випробування Molecular size distribution by HPLC з використанням колонки GMPWXL у спеціфікаціях: для проміжного продукту очищений полісахарид Haemophilus Influenzae (PRP bulk) - запропоновано: “Not less than 66% beforе cut-off 300 kDa”; для проміжного продукту очищений полісахарид Haemophilus Influenzae, кон’югований з правцевим анатоксином (PRP-ТТ bulk) - запропоновано: Not less than 75% beforе cut-off 825 kDa </w:t>
            </w:r>
            <w:r w:rsidRPr="003707F0">
              <w:rPr>
                <w:rFonts w:ascii="Arial" w:hAnsi="Arial" w:cs="Arial"/>
                <w:color w:val="000000"/>
                <w:sz w:val="16"/>
                <w:szCs w:val="16"/>
              </w:rPr>
              <w:br/>
              <w:t>Рекатегоризація тесту Molecular size distribution by HPLC з використанням колонки GMPWXL для проміжного продyкту активований очищений полісахарид Haemophilus Influenzae (PSAH bulk) з тестy прийняття рішення щодо якості (in-process quality decision test) та тесту при випуску (quality release test) з критерієм прийнятності “Not less than 28% beforе cut-off 275 kDa” на моніторинг у процесі виробництва (in-process monitoring) з критерієм прийнятності “ To be Monitored”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UA/15832/01/01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ІПРІКСОН НЕБ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інгаляцій, 0,5 мг+2,5 мг/2,5 мл по 2,5 мл в ампулі з поліетилену низької щільності; по 5 ампул у конверті з ламінованої фольги; по 4 конверта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відповідальний за випуск серіїї: АТ «Адамед Фарма», Польща; виробництво та пакування: "Генетик"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UA/17999/01/01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tabs>
                <w:tab w:val="left" w:pos="12600"/>
              </w:tabs>
              <w:rPr>
                <w:rFonts w:ascii="Arial" w:hAnsi="Arial" w:cs="Arial"/>
                <w:b/>
                <w:i/>
                <w:color w:val="000000"/>
                <w:sz w:val="16"/>
                <w:szCs w:val="16"/>
              </w:rPr>
            </w:pPr>
            <w:r w:rsidRPr="00366A03">
              <w:rPr>
                <w:rFonts w:ascii="Arial" w:hAnsi="Arial" w:cs="Arial"/>
                <w:b/>
                <w:sz w:val="16"/>
                <w:szCs w:val="16"/>
              </w:rPr>
              <w:t>КАМЕТОН-ЗДОРОВ'Я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rPr>
                <w:rFonts w:ascii="Arial" w:hAnsi="Arial" w:cs="Arial"/>
                <w:color w:val="000000"/>
                <w:sz w:val="16"/>
                <w:szCs w:val="16"/>
              </w:rPr>
            </w:pPr>
            <w:r w:rsidRPr="00366A03">
              <w:rPr>
                <w:rFonts w:ascii="Arial" w:hAnsi="Arial" w:cs="Arial"/>
                <w:color w:val="000000"/>
                <w:sz w:val="16"/>
                <w:szCs w:val="16"/>
              </w:rPr>
              <w:t>спрей назальний та оромукозний, по 25 г у балоні із захисним ковпачком забезпеченому дозуючим клапаном-насосом та назальною насадкою-розпилювачем з захисним ковпачком і оральним розпилювачем; по 1 балону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"Фармацевтична компанія "Здоров'я"</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"Фармацевтична компанія "Здоров'я"</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внесення змін до реєстраційних матеріалів: зміни І типу - Зміни з якості. Медичні пристрої (інші зміни) - введення орального розпилювача РН-12С виробництва фірми Wuxi Sunmart Science and Technology Сo., LTD, China додатково до затвердженної насадки назальної NS 03-CA із захисним ковпачком виробництва фірми Wuxi Sunmart Science and Technology Сo., LTD, China, з відповідними змінами до р. «Упаковка». Зміни внесені до розділу "Упаковка" інструкції для медичного застосування, а саме введення медичного пристрою - орального розпилювача.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введення захисного ковпачка типу Б для балону виробництва ТОВ «Фармацевтична фірма «Вертекс», Україна, з відповідними змінами до р. «Упаковка». Зміни внесені до розділу "Упаковка" інструкції для медичного застосування, а саме введення захисного ковпачка для балону.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tabs>
                <w:tab w:val="left" w:pos="12600"/>
              </w:tabs>
              <w:jc w:val="center"/>
              <w:rPr>
                <w:rFonts w:ascii="Arial" w:hAnsi="Arial" w:cs="Arial"/>
                <w:b/>
                <w:i/>
                <w:color w:val="000000"/>
                <w:sz w:val="16"/>
                <w:szCs w:val="16"/>
              </w:rPr>
            </w:pPr>
            <w:r w:rsidRPr="00366A0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2207B" w:rsidRDefault="00E9786D" w:rsidP="00D7036B">
            <w:pPr>
              <w:tabs>
                <w:tab w:val="left" w:pos="12600"/>
              </w:tabs>
              <w:jc w:val="center"/>
              <w:rPr>
                <w:rFonts w:ascii="Arial" w:hAnsi="Arial" w:cs="Arial"/>
                <w:sz w:val="16"/>
                <w:szCs w:val="16"/>
              </w:rPr>
            </w:pPr>
            <w:r w:rsidRPr="00366A03">
              <w:rPr>
                <w:rFonts w:ascii="Arial" w:hAnsi="Arial" w:cs="Arial"/>
                <w:sz w:val="16"/>
                <w:szCs w:val="16"/>
              </w:rPr>
              <w:t>UA/2288/01/01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пролонгованої дії по 20 мг, по 10 таблеток у блістері;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Республiка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Ейсіка Фармасьютикалз ГмбХ , Німеччина (Виробник відповідальний за контроль якості нерозфасованої продукції); Ейсіка Фармасьютикалз ГмбХ , Німеччина (Первинне та вторинне пакування); Ейсіка Фармасьютикалз ГмбХ, Німеччина (Виробник відповідальний за випуск серії ); Ейсіка Фармасьютикалз ГмбХ, Німеччина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 вилучення сили дії 60 мг </w:t>
            </w:r>
            <w:r w:rsidRPr="003707F0">
              <w:rPr>
                <w:rFonts w:ascii="Arial" w:hAnsi="Arial" w:cs="Arial"/>
                <w:color w:val="000000"/>
                <w:sz w:val="16"/>
                <w:szCs w:val="16"/>
              </w:rPr>
              <w:br/>
              <w:t>Запропоновано: Таблетки пролонгованої дії по 20 мг, 40 мг Вилучення сили дії 60 мг, та як наслідок внесення до інструкції для медичного застосування лікарського засобу змін до розділів "Склад", "Лікарська форма", "Спосіб застосування та дози", "Умови зберігання".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UA/4491/01/01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пролонгованої дії по 40 мг, по 10 таблеток у блістері;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Республiка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Ейсіка Фармасьютикалз ГмбХ , Німеччина (Виробник відповідальний за контроль якості нерозфасованої продукції); Ейсіка Фармасьютикалз ГмбХ , Німеччина (Первинне та вторинне пакування); Ейсіка Фармасьютикалз ГмбХ, Німеччина (Виробник відповідальний за випуск серії ); Ейсіка Фармасьютикалз ГмбХ, Німеччина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 вилучення сили дії 60 мг </w:t>
            </w:r>
            <w:r w:rsidRPr="003707F0">
              <w:rPr>
                <w:rFonts w:ascii="Arial" w:hAnsi="Arial" w:cs="Arial"/>
                <w:color w:val="000000"/>
                <w:sz w:val="16"/>
                <w:szCs w:val="16"/>
              </w:rPr>
              <w:br/>
              <w:t>Запропоновано: Таблетки пролонгованої дії по 20 мг, 40 мг Вилучення сили дії 60 мг, та як наслідок внесення до інструкції для медичного застосування лікарського засобу змін до розділів "Склад", "Лікарська форма", "Спосіб застосування та дози", "Умови зберігання".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UA/4491/01/02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КВАДЕВІТ®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таблеток у блістері, по 3 блістери в пачці; по 15 таблеток у блістері; по 4 або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UA/8633/01/01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газ, по 1 л, або по 2 л, або по 3 л, або по 4 л, або по 5 л, або по 6 л, або по 7 л, або по 8 л, або по 9 л, або по 10 л, або по 12 л, або по 14 л, або по 40 л, або по 50 л у сталевих балонах та в газифікаторах кріогенних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ТОВ "Сектор Газу"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ТОВ "Сектор Газу"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додаткового виробника АФІ (Кисень медичний рідкий) ТОВ «Карпатнафтохім», Україна.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b/>
                <w:i/>
                <w:color w:val="000000"/>
                <w:sz w:val="16"/>
                <w:szCs w:val="16"/>
              </w:rPr>
            </w:pPr>
            <w:r w:rsidRPr="00366A0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D01CDD"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UA/11945/01/01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рідина (субстанція) у посудинах Дьюара, цистернах для виробництва кисню медичного газоподібного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lang w:val="ru-RU"/>
              </w:rPr>
              <w:t>ПАТ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виробничої дільниці АФІ Приватне акціонерне товариство "Лінде Газ Україна", Україна 67806, Одеська область, Овідіопольский район, смт Авангард, вул. Базова, 6, (запропонований виробник належить до тієї самої виробничої групи підприємств, що й затверджений). Інформація про діяльність з виробництва: Виробничі операції – активні фармацевтичні інгредієнти 2.5. Ступені загальної обробки 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 2.5.3. Вторинне пакування (маркування матеріалу для ідентифікації або простежуваності (нумерація серій) активного фармацевтичного інгредієнта 2.6. Проведення випробувань у рамках контролю якості 2.6.1. Фізіко-хімічні випробування 3. Зберігання 3.1. Зберігання готової продукці\3.3. Зберігання матеріалів (Затверджено: Приватне акціонерне товариство "Лінде Газ Україна", Україна 85612, Донецька область, Мар’янський район, місто Курахове, промзона №70)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b/>
                <w:i/>
                <w:color w:val="000000"/>
                <w:sz w:val="16"/>
                <w:szCs w:val="16"/>
              </w:rPr>
            </w:pPr>
            <w:r w:rsidRPr="00366A0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UA/6448/01/01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рідина (субстанція) в посудинах Дьюара, цистернах для виробництва кисню медичного газоподібного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виробничої дільниці АФІ Приватне акціонерне товариство "Лінде Газ Україна", Україна 67806, Одеська область, Овідіопольский район, смт Авангард, вул. Базова, 6, Інформація про діяльність з виробництва: Виробничі операції – активні фармацевтичні інгредієнти 2.5. </w:t>
            </w:r>
            <w:r w:rsidRPr="00366A03">
              <w:rPr>
                <w:rFonts w:ascii="Arial" w:hAnsi="Arial" w:cs="Arial"/>
                <w:color w:val="000000"/>
                <w:sz w:val="16"/>
                <w:szCs w:val="16"/>
                <w:lang w:val="ru-RU"/>
              </w:rPr>
              <w:t xml:space="preserve">Ступені загальної обробки 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 2.5.3. Вторинне пакування (маркування матеріалу для ідентифікації або простежуваності (нумерація серій) активного фармацевтичного інгредієнта 2.6. Проведення випробувань у рамках контролю якості 2.6.1. Фізіко-хімічні випробування 3. Зберігання 3.1. Зберігання готової продукці\ 3.3. Зберігання матеріалів (Затверджено: Приватне акціонерне товариство "Лінде Газ Україна", Україна, 50005, Дніпропетровська область, м. Кривий Ріг, вул. </w:t>
            </w:r>
            <w:r w:rsidRPr="00366A03">
              <w:rPr>
                <w:rFonts w:ascii="Arial" w:hAnsi="Arial" w:cs="Arial"/>
                <w:color w:val="000000"/>
                <w:sz w:val="16"/>
                <w:szCs w:val="16"/>
              </w:rPr>
              <w:t>Криворіжсталі, будинок 130)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b/>
                <w:i/>
                <w:color w:val="000000"/>
                <w:sz w:val="16"/>
                <w:szCs w:val="16"/>
              </w:rPr>
            </w:pPr>
            <w:r w:rsidRPr="00366A0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57310A"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UA/18527/01/01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гранули для оральної суспензії, 125 мг/5 мл 1 флакон з гранулами для приготування 60 мл або 100 мл суспензії з мірною ложкою або мірним шприцом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UA/2920/04/01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гранули для оральної суспензії, 250 мг/5 мл 1 флакон з гранулами для приготування 60 мл або 100 мл суспензії з мірною ложкою або мірним шприцом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UA/2920/04/02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по 250 мг по 10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UA/2920/03/01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КЛАЦИД® СР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ind w:left="-108"/>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UA/2920/01/01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КОМПЛЕВІТ®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капсули тверді; по 10 капсул у блістері; по 2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UA/2090/01/01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«Фармакотерапевтична група. Код АТХ», допущену при процедурі перереєстрації (Наказ МОЗ №1250 від 26.05.2020р) Затверджено: Кардіологічні препарати. Антиаритмічні препарати ІІІ класу. Аміодарон. Код АТХ С01В Запропоновано: Кардіологічні препарати. Антиаритмічні препарати ІІІ класу. Аміодарон. Код АТХ С01В D01.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UA/3683/01/01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КСЕОМІН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D4B8C" w:rsidRDefault="00E9786D" w:rsidP="00D7036B">
            <w:pPr>
              <w:pStyle w:val="11"/>
              <w:tabs>
                <w:tab w:val="left" w:pos="12600"/>
              </w:tabs>
              <w:rPr>
                <w:rFonts w:ascii="Arial" w:hAnsi="Arial" w:cs="Arial"/>
                <w:sz w:val="16"/>
                <w:szCs w:val="16"/>
              </w:rPr>
            </w:pPr>
            <w:r w:rsidRPr="003D4B8C">
              <w:rPr>
                <w:rFonts w:ascii="Arial" w:hAnsi="Arial" w:cs="Arial"/>
                <w:sz w:val="16"/>
                <w:szCs w:val="16"/>
              </w:rPr>
              <w:t>порошок для розчину для ін`єкцій, по 50 LD</w:t>
            </w:r>
            <w:r w:rsidRPr="003D4B8C">
              <w:rPr>
                <w:rFonts w:ascii="Arial" w:hAnsi="Arial" w:cs="Arial"/>
                <w:sz w:val="16"/>
                <w:szCs w:val="16"/>
                <w:vertAlign w:val="subscript"/>
              </w:rPr>
              <w:t>50</w:t>
            </w:r>
            <w:r w:rsidRPr="003D4B8C">
              <w:rPr>
                <w:rFonts w:ascii="Arial" w:hAnsi="Arial" w:cs="Arial"/>
                <w:sz w:val="16"/>
                <w:szCs w:val="16"/>
              </w:rPr>
              <w:t xml:space="preserve"> одиниць,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Мерц Фармасьютікалз ГмбХ</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ind w:left="-108"/>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w:t>
            </w:r>
            <w:r w:rsidRPr="003707F0">
              <w:rPr>
                <w:rFonts w:ascii="Arial" w:hAnsi="Arial" w:cs="Arial"/>
                <w:color w:val="000000"/>
                <w:sz w:val="16"/>
                <w:szCs w:val="16"/>
              </w:rPr>
              <w:br/>
              <w:t>ІДТ Біологіка ГмбХ, Німеччина; вторинне пакування, випуск серії: Мерц Фарма ГмбХ і Ко. КГаА, Німеччина; випробування LD</w:t>
            </w:r>
            <w:r w:rsidRPr="003707F0">
              <w:rPr>
                <w:rFonts w:ascii="Arial" w:hAnsi="Arial" w:cs="Arial"/>
                <w:color w:val="000000"/>
                <w:sz w:val="16"/>
                <w:szCs w:val="16"/>
                <w:vertAlign w:val="subscript"/>
              </w:rPr>
              <w:t>50</w:t>
            </w:r>
            <w:r w:rsidRPr="003707F0">
              <w:rPr>
                <w:rFonts w:ascii="Arial" w:hAnsi="Arial" w:cs="Arial"/>
                <w:color w:val="000000"/>
                <w:sz w:val="16"/>
                <w:szCs w:val="16"/>
              </w:rPr>
              <w:t xml:space="preserve">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 вторинне пакування: Престиж Промоушн Веркауфсфьордерунг та Вербесервіс ГмбХ, Німеччина</w:t>
            </w:r>
            <w:r w:rsidRPr="003707F0">
              <w:rPr>
                <w:rFonts w:ascii="Arial" w:hAnsi="Arial" w:cs="Arial"/>
                <w:color w:val="000000"/>
                <w:sz w:val="16"/>
                <w:szCs w:val="16"/>
              </w:rPr>
              <w:br/>
            </w:r>
          </w:p>
          <w:p w:rsidR="00E9786D" w:rsidRPr="003707F0" w:rsidRDefault="00E9786D"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збільшення час зберігання нерозфасованого розчину від 24 годин до 14 днів. Це збільшення дає можливість зберігати нерозфасований розчин у двох-трьох мішках Flexboy при температурі 2-8 °C протягом не більше 14 днів до розливу з подальшим процесом обробки до 24 годин (стерілізуюча фільтрація, розлив до початку ліофілізації) замість розливу нерозфасованого розчину протягом 24 годин. Редакційні зміни в назві нейронів, що використовуються у випробуванні ГЛЗ за п. «Кількісне визначення на основі клітин», а саме було – Нейрони iCell, людські, Cellular Dynamics international № СРН-100-010-001; запропоновано – Нейрони iCell GABA, людські, що постачаються Cellular Dynamics international (CDI);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з розділу досьє 3.2.S.2.3 Контроль матеріалів назви постачальників матеріалів, що використовуються в посівних культурах та ферментації активного інгредієнта та постачальників матеріалів, що використовуються для очищення активного інгредієнта;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альтернативного виробника, відповідального за вторинне пакування лікарського засобу – ІДТ Біологіка ГмбХ, Ам Фармапарк, 06861 Дессау-Росслау, Німеччина. Даний виробник залишається відповідальним за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3707F0">
              <w:rPr>
                <w:rFonts w:ascii="Arial" w:hAnsi="Arial" w:cs="Arial"/>
                <w:color w:val="000000"/>
                <w:sz w:val="16"/>
                <w:szCs w:val="16"/>
              </w:rPr>
              <w:br/>
              <w:t>Додавання варіанту утримання тварин (гуманних кінцевих точок) до методу «Кількісне визначення LD50», який використовується для визначення біологічної активності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зміні в процесі виробництва готового лікарського засобу, а саме: програму ліофілізації було оптимізовано шляхом підвищення тиску під час первинної сушки з 0,009 мбар до 0,09 мбар.;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зміні в затвердженому методі випробування готового лікарського засобу за показником «Вміст білка». Аналітичний метод випробування загалом залишається без змін. Однак оцінка хроматограм ВЕРХ змінюється від ручної інтеграції до автоматизованої; кількість серій, що випробовуються в послідовності, обмежується; а випробування при стабільності та випуску розділяється;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Бредфорда, що використовується для визначення вмісту білка в АФІ в процесі виробництва, а саме: зміна реакційних посудин для гомогенізації та інкубації. Зміна стосується тільки інкубації та гомогенізації реакційної суміші у підхожих реакційних посудинах (наприклад пробірки Eppendorf loBind) замість кювет. Також перевертання кювет замінено перемішуванням реакційних посудин на мішалці типу vortex.; зміни І типу - Зміни з якості. АФІ. Виробництво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Зміни у виробництві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затвердженому методі випробування готового лікарського засобу за показником «Кількісне визначення на основі клітин», а саме в зміні об’ємної концентрації водню пероксиду в розчині субстрату HRP для Кількісного визначення на основі клітин з 0,007 % до 0,07 % для покращення конверсії субстрату HRP. Оскільки водню пероксид не визначається як критичний реагент, Кількісне визначення на основі клітин суттєво не змінюється, так як склад розчину субстрату HRP залишається без змін. Збільшується тільки концентрація технічної добавки водню пероксиду;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готового лікарського засобу, а саме: Престиж Промоушн Веркауфсфьордерунг та Вербесервіс ГмбХ, Ліндігштрассе 6, 63801 Клейностхайм,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діючої речовини, а саме, введення гуманних кінцевих точок для випробування за показником «Кількісне визначення LD50», що супроводжує перенесення методу з уже затвердженої дільниці LPT Laboratory of Pharmacology and Toxicology GmbH &amp; Co.KG, Germany на альтернативну дільницю Charles River Laboratories Ireland Limited, Ireland, де проводиться контроль якості; зміни І типу - Зміни з якості. Готовий лікарський засіб. Контроль готового лікарського засобу (інші зміни); Зміни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Введення нового вторинного стандартного зразка для показників «Кількісне визначення на основі клітин» та «Кількісне визначення LD50» для визначення біологічної активності готового лікарського засобу;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Зміни в затвердженому методі випробування АФІ за показником «Концентрація ботулінічного токсину типу А». Метод випробування загалом залишається без змін. Введення кваліфіковані зразки відповідно до середніх вимог щодо аналізу замість стандартного зразка;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«Біологічна активність (кількісний вміст). Кількісне визначення на основі клітин». Заміна стандартного зразка на кваліфіковану серію NT 201.;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«Концентрація ботулінічного токсину типу А». Заміна стандартного зразка на кваліфіковану серію NT 201.;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альтернативної дільниці, де проводиться контроль якості діючої речовини за показником «Кількісне визначення LD50», а саме: Charles River Laboratories Ireland Limited, Ireland, до затвердженої на даний час дільниці LPT Laboratory of Pharmacology and Toxicology GmbH &amp; Co.KG, Germany;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UA/15447/01/01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КСЕОМІН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1A16C0" w:rsidRDefault="00E9786D" w:rsidP="00D7036B">
            <w:pPr>
              <w:pStyle w:val="11"/>
              <w:tabs>
                <w:tab w:val="left" w:pos="12600"/>
              </w:tabs>
              <w:rPr>
                <w:rFonts w:ascii="Arial" w:hAnsi="Arial" w:cs="Arial"/>
                <w:sz w:val="16"/>
                <w:szCs w:val="16"/>
              </w:rPr>
            </w:pPr>
            <w:r w:rsidRPr="001A16C0">
              <w:rPr>
                <w:rFonts w:ascii="Arial" w:hAnsi="Arial" w:cs="Arial"/>
                <w:sz w:val="16"/>
                <w:szCs w:val="16"/>
              </w:rPr>
              <w:t>порошок для розчину для ін`єкцій, по 100 LD</w:t>
            </w:r>
            <w:r w:rsidRPr="001A16C0">
              <w:rPr>
                <w:rFonts w:ascii="Arial" w:hAnsi="Arial" w:cs="Arial"/>
                <w:sz w:val="16"/>
                <w:szCs w:val="16"/>
                <w:vertAlign w:val="subscript"/>
              </w:rPr>
              <w:t>50</w:t>
            </w:r>
            <w:r w:rsidRPr="001A16C0">
              <w:rPr>
                <w:rFonts w:ascii="Arial" w:hAnsi="Arial" w:cs="Arial"/>
                <w:sz w:val="16"/>
                <w:szCs w:val="16"/>
              </w:rPr>
              <w:t xml:space="preserve"> одиниць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Мерц Фармасьютікалз ГмбХ</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ind w:left="-108"/>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w:t>
            </w:r>
            <w:r w:rsidRPr="003707F0">
              <w:rPr>
                <w:rFonts w:ascii="Arial" w:hAnsi="Arial" w:cs="Arial"/>
                <w:color w:val="000000"/>
                <w:sz w:val="16"/>
                <w:szCs w:val="16"/>
              </w:rPr>
              <w:br/>
              <w:t>ІДТ Біологіка ГмбХ, Німеччина; вторинне пакування, випуск серії: Мерц Фарма ГмбХ і Ко. КГаА, Німеччина; випробування LD</w:t>
            </w:r>
            <w:r w:rsidRPr="003707F0">
              <w:rPr>
                <w:rFonts w:ascii="Arial" w:hAnsi="Arial" w:cs="Arial"/>
                <w:color w:val="000000"/>
                <w:sz w:val="16"/>
                <w:szCs w:val="16"/>
                <w:vertAlign w:val="subscript"/>
              </w:rPr>
              <w:t>50</w:t>
            </w:r>
            <w:r w:rsidRPr="003707F0">
              <w:rPr>
                <w:rFonts w:ascii="Arial" w:hAnsi="Arial" w:cs="Arial"/>
                <w:color w:val="000000"/>
                <w:sz w:val="16"/>
                <w:szCs w:val="16"/>
              </w:rPr>
              <w:t xml:space="preserve">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 вторинне пакування: Престиж Промоушн Веркауфсфьордерунг та Вербесервіс ГмбХ, Німеччина</w:t>
            </w:r>
            <w:r w:rsidRPr="003707F0">
              <w:rPr>
                <w:rFonts w:ascii="Arial" w:hAnsi="Arial" w:cs="Arial"/>
                <w:color w:val="000000"/>
                <w:sz w:val="16"/>
                <w:szCs w:val="16"/>
              </w:rPr>
              <w:br/>
            </w:r>
          </w:p>
          <w:p w:rsidR="00E9786D" w:rsidRPr="003707F0" w:rsidRDefault="00E9786D" w:rsidP="00D7036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збільшення час зберігання нерозфасованого розчину від 24 годин до 14 днів. Це збільшення дає можливість зберігати нерозфасований розчин у двох-трьох мішках Flexboy при температурі 2-8 °C протягом не більше 14 днів до розливу з подальшим процесом обробки до 24 годин (стерілізуюча фільтрація, розлив до початку ліофілізації) замість розливу нерозфасованого розчину протягом 24 годин. Редакційні зміни в назві нейронів, що використовуються у випробуванні ГЛЗ за п. «Кількісне визначення на основі клітин», а саме було – Нейрони iCell, людські, Cellular Dynamics international № СРН-100-010-001; запропоновано – Нейрони iCell GABA, людські, що постачаються Cellular Dynamics international (CDI);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з розділу досьє 3.2.S.2.3 Контроль матеріалів назви постачальників матеріалів, що використовуються в посівних культурах та ферментації активного інгредієнта та постачальників матеріалів, що використовуються для очищення активного інгредієнта;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альтернативного виробника, відповідального за вторинне пакування лікарського засобу – ІДТ Біологіка ГмбХ, Ам Фармапарк, 06861 Дессау-Росслау, Німеччина. Даний виробник залишається відповідальним за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варіанту утримання тварин (гуманних кінцевих точок) до методу «Кількісне визначення LD50», який використовується для визначення біологічної активності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зміні в процесі виробництва готового лікарського засобу, а саме: програму ліофілізації було оптимізовано шляхом підвищення тиску під час первинної сушки з 0,009 мбар до 0,09 мбар.;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зміні в затвердженому методі випробування готового лікарського засобу за показником «Вміст білка». Аналітичний метод випробування загалом залишається без змін. Однак оцінка хроматограм ВЕРХ змінюється від ручної інтеграції до автоматизованої; кількість серій, що випробовуються в послідовності, обмежується; а випробування при стабільності та випуску розділяється;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Бредфорда, що використовується для визначення вмісту білка в АФІ в процесі виробництва, а саме: зміна реакційних посудин для гомогенізації та інкубації. Зміна стосується тільки інкубації та гомогенізації реакційної суміші у підхожих реакційних посудинах (наприклад пробірки Eppendorf loBind) замість кювет. Також перевертання кювет замінено перемішуванням реакційних посудин на мішалці типу vortex.; зміни І типу - Зміни з якості. АФІ. Виробництво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Зміни у виробництві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затвердженому методі випробування готового лікарського засобу за показником «Кількісне визначення на основі клітин», а саме в зміні об’ємної концентрації водню пероксиду в розчині субстрату HRP для Кількісного визначення на основі клітин з 0,007 % до 0,07 % для покращення конверсії субстрату HRP. Оскільки водню пероксид не визначається як критичний реагент, Кількісне визначення на основі клітин суттєво не змінюється, так як склад розчину субстрату HRP залишається без змін. Збільшується тільки концентрація технічної добавки водню пероксиду;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готового лікарського засобу, а саме: Престиж Промоушн Веркауфсфьордерунг та Вербесервіс ГмбХ, Ліндігштрассе 6, 63801 Клейностхайм,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діючої речовини, а саме, введення гуманних кінцевих точок для випробування за показником «Кількісне визначення LD50», що супроводжує перенесення методу з уже затвердженої дільниці LPT Laboratory of Pharmacology and Toxicology GmbH &amp; Co.KG, Germany на альтернативну дільницю Charles River Laboratories Ireland Limited, Ireland, де проводиться контроль якості; зміни І типу - Зміни з якості. Готовий лікарський засіб. Контроль готового лікарського засобу (інші зміни); Зміни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Введення нового вторинного стандартного зразка для показників «Кількісне визначення на основі клітин» та «Кількісне визначення LD50» для визначення біологічної активності готового лікарського засобу;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Зміни в затвердженому методі випробування АФІ за показником «Концентрація ботулінічного токсину типу А». Метод випробування загалом залишається без змін. Введення кваліфіковані зразки відповідно до середніх вимог щодо аналізу замість стандартного зразка;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«Біологічна активність (кількісний вміст). Кількісне визначення на основі клітин». Заміна стандартного зразка на кваліфіковану серію NT 201.;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«Концентрація ботулінічного токсину типу А». Заміна стандартного зразка на кваліфіковану серію NT 201.;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альтернативної дільниці, де проводиться контроль якості діючої речовини за показником «Кількісне визначення LD50», а саме: Charles River Laboratories Ireland Limited, Ireland, до затвердженої на даний час дільниці LPT Laboratory of Pharmacology and Toxicology GmbH &amp; Co.KG, Germany;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UA/15447/01/02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15 мг/2 мл; по 2 мл в ампулах;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Берінгер Інгельхайм Еспана,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UA/3430/04/01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ЛАЗОРИН®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1,18 мг/мл; по 10 мл у скляному балончику з дозуючим пристроєм; по 1 балончику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Істітуто де Анжелі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UA/3590/01/01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ЛАЦИДОФІЛ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10 капсул в алюмінієвій блістерній упаковці;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w:t>
            </w:r>
            <w:r w:rsidRPr="003707F0">
              <w:rPr>
                <w:rFonts w:ascii="Arial" w:hAnsi="Arial" w:cs="Arial"/>
                <w:color w:val="000000"/>
                <w:sz w:val="16"/>
                <w:szCs w:val="16"/>
              </w:rPr>
              <w:br/>
              <w:t>Ляльман Хелс Солюшинз Інк., Канада;</w:t>
            </w:r>
            <w:r w:rsidRPr="003707F0">
              <w:rPr>
                <w:rFonts w:ascii="Arial" w:hAnsi="Arial" w:cs="Arial"/>
                <w:color w:val="000000"/>
                <w:sz w:val="16"/>
                <w:szCs w:val="16"/>
              </w:rPr>
              <w:br/>
              <w:t>первинна та вторинна упаковка, дозвіл на випуск серії:</w:t>
            </w:r>
            <w:r w:rsidRPr="003707F0">
              <w:rPr>
                <w:rFonts w:ascii="Arial" w:hAnsi="Arial" w:cs="Arial"/>
                <w:color w:val="000000"/>
                <w:sz w:val="16"/>
                <w:szCs w:val="16"/>
              </w:rPr>
              <w:br/>
              <w:t>Такеда Фарма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Канада/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Caroline Navarre.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Маркування Додається. Запропоновано: Маркування Відповідно до затвердженого тексту маркування. Оновлення тексту маркування упаковки лікарського засобу. </w:t>
            </w:r>
            <w:r w:rsidRPr="003707F0">
              <w:rPr>
                <w:rFonts w:ascii="Arial" w:hAnsi="Arial" w:cs="Arial"/>
                <w:color w:val="000000"/>
                <w:sz w:val="16"/>
                <w:szCs w:val="16"/>
              </w:rPr>
              <w:b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UA/15132/01/01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ЛІБЕКСИН®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100 мг; № 20 (20х1):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текст маркування упаковки лікарського засобу щодо найменування заявника.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UA/8252/01/01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МААЛОКС®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суспензія оральна № 20: по 4,3 мл (6 г) у саше; по 20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Санофі С.п.А., Італія;</w:t>
            </w:r>
            <w:r w:rsidRPr="003707F0">
              <w:rPr>
                <w:rFonts w:ascii="Arial" w:hAnsi="Arial" w:cs="Arial"/>
                <w:color w:val="000000"/>
                <w:sz w:val="16"/>
                <w:szCs w:val="16"/>
              </w:rPr>
              <w:br/>
              <w:t xml:space="preserve">Ей. Наттерманн енд Сайі.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UA/10145/01/01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1400 мг/11,7 мл по 11,7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нового протоколу кваліфікації для підготовки та кваліфікації робочого банку клітин WCB для рекомбінантної гіалуронідази людини rHuP20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UA/14231/01/01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або інфузій по 500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Британiя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Японiя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UA/0186/01/01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або інфузій по 1000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Японiя</w:t>
            </w: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UA/0186/01/02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Ухань Вуяо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Зміна вноситься у зв'язку з поданням Сертифікату відповідності Європейській Фармакопеї діючим виробником АФІ № R1-CEP 2007-083-Rev 03.</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UA/12790/01/01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МІДАЗОЛАМ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 Латвiя (контроль серії/випробування); АТ "Калцекс", Латвiя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Словаччина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первинній упаковці лікарського засобу, а саме - у п. 6 "ІНШЕ" зазаначено: "Подвійна червона смуга (наявна на упаковці) </w:t>
            </w:r>
            <w:r w:rsidRPr="003707F0">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UA/18291/01/01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sz w:val="16"/>
                <w:szCs w:val="16"/>
              </w:rPr>
            </w:pPr>
            <w:r w:rsidRPr="003707F0">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sz w:val="16"/>
                <w:szCs w:val="16"/>
              </w:rPr>
            </w:pPr>
            <w:r w:rsidRPr="003707F0">
              <w:rPr>
                <w:rFonts w:ascii="Arial" w:hAnsi="Arial" w:cs="Arial"/>
                <w:sz w:val="16"/>
                <w:szCs w:val="16"/>
              </w:rPr>
              <w:t>розчин нашкірний, спиртовий, 0,1%, по 100 мл у флаконі;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-Розділ «Кількісне визначення» доповнено описом методики з наданням відповідного звіту з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«Мікробіологічна чистота» доповнено описом методики з наданням відповідного звіту; зміни І типу - Зміни з якості. Готовий лікарський засіб. Контроль готового лікарського засобу (інші зміни) - Викладання розділів затверджених методів контролю якості готового лікарського засобу зі змінами державною мовою;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(виробництво, пакування, контроль і випуск серії) ТОВ «Виробниче об'єднання «Тетерів» Україна, 07200, Київська обл., Іванківський район, селище міського типу Іванків, вул. Фрунзе, будинок 49.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UA/0237/01/01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sz w:val="16"/>
                <w:szCs w:val="16"/>
              </w:rPr>
            </w:pPr>
            <w:r w:rsidRPr="003707F0">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sz w:val="16"/>
                <w:szCs w:val="16"/>
              </w:rPr>
            </w:pPr>
            <w:r w:rsidRPr="003707F0">
              <w:rPr>
                <w:rFonts w:ascii="Arial" w:hAnsi="Arial" w:cs="Arial"/>
                <w:sz w:val="16"/>
                <w:szCs w:val="16"/>
              </w:rPr>
              <w:t>краплі вушні, розчин спиртовий, 0,1 %, по 5 мл у полімерному флаконі з крапельницею;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«Кількісне визначення» доповнено описом методики з наданням відповідного звіту з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«Мікробіологічна чистота» доповнено описом методики з наданням відповідного звіту з валідації; зміни І типу - Зміни з якості. Готовий лікарський засіб. Контроль готового лікарського засобу (інші зміни) - Викладання розділів затверджених методів контролю якості готового лікарського засобу зі змінами державною мовою;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(виробництво, пакування, контроль і випуск серії) ТОВ «Виробниче об'єднання «Тетерів» Україна, 07200, Київська обл., Іванківський район, селище міського типу Іванків, вул. Фрунзе, будинок 49.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w:t>
            </w:r>
            <w:r w:rsidRPr="003707F0">
              <w:rPr>
                <w:rFonts w:ascii="Arial" w:hAnsi="Arial" w:cs="Arial"/>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UA/0237/02/01</w:t>
            </w:r>
          </w:p>
        </w:tc>
      </w:tr>
      <w:tr w:rsidR="00E9786D" w:rsidRPr="00366A03"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rPr>
            </w:pPr>
            <w:r w:rsidRPr="00366A03">
              <w:rPr>
                <w:rFonts w:ascii="Arial" w:hAnsi="Arial" w:cs="Arial"/>
                <w:b/>
                <w:sz w:val="16"/>
                <w:szCs w:val="16"/>
              </w:rPr>
              <w:t>НАЗО-СПРЕЙ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-введення медичного пристрою, а саме насадки назальної </w:t>
            </w:r>
            <w:r w:rsidRPr="00366A03">
              <w:rPr>
                <w:rFonts w:ascii="Arial" w:hAnsi="Arial" w:cs="Arial"/>
                <w:color w:val="000000"/>
                <w:sz w:val="16"/>
                <w:szCs w:val="16"/>
              </w:rPr>
              <w:t>N</w:t>
            </w:r>
            <w:r w:rsidRPr="00366A03">
              <w:rPr>
                <w:rFonts w:ascii="Arial" w:hAnsi="Arial" w:cs="Arial"/>
                <w:color w:val="000000"/>
                <w:sz w:val="16"/>
                <w:szCs w:val="16"/>
                <w:lang w:val="ru-RU"/>
              </w:rPr>
              <w:t xml:space="preserve"> 03 із захисним ковпачком виробництва фірми </w:t>
            </w:r>
            <w:r w:rsidRPr="00366A03">
              <w:rPr>
                <w:rFonts w:ascii="Arial" w:hAnsi="Arial" w:cs="Arial"/>
                <w:color w:val="000000"/>
                <w:sz w:val="16"/>
                <w:szCs w:val="16"/>
              </w:rPr>
              <w:t>Wuxi</w:t>
            </w:r>
            <w:r w:rsidRPr="00366A03">
              <w:rPr>
                <w:rFonts w:ascii="Arial" w:hAnsi="Arial" w:cs="Arial"/>
                <w:color w:val="000000"/>
                <w:sz w:val="16"/>
                <w:szCs w:val="16"/>
                <w:lang w:val="ru-RU"/>
              </w:rPr>
              <w:t xml:space="preserve"> </w:t>
            </w:r>
            <w:r w:rsidRPr="00366A03">
              <w:rPr>
                <w:rFonts w:ascii="Arial" w:hAnsi="Arial" w:cs="Arial"/>
                <w:color w:val="000000"/>
                <w:sz w:val="16"/>
                <w:szCs w:val="16"/>
              </w:rPr>
              <w:t>Sunmart</w:t>
            </w:r>
            <w:r w:rsidRPr="00366A03">
              <w:rPr>
                <w:rFonts w:ascii="Arial" w:hAnsi="Arial" w:cs="Arial"/>
                <w:color w:val="000000"/>
                <w:sz w:val="16"/>
                <w:szCs w:val="16"/>
                <w:lang w:val="ru-RU"/>
              </w:rPr>
              <w:t xml:space="preserve"> </w:t>
            </w:r>
            <w:r w:rsidRPr="00366A03">
              <w:rPr>
                <w:rFonts w:ascii="Arial" w:hAnsi="Arial" w:cs="Arial"/>
                <w:color w:val="000000"/>
                <w:sz w:val="16"/>
                <w:szCs w:val="16"/>
              </w:rPr>
              <w:t>Science</w:t>
            </w:r>
            <w:r w:rsidRPr="00366A03">
              <w:rPr>
                <w:rFonts w:ascii="Arial" w:hAnsi="Arial" w:cs="Arial"/>
                <w:color w:val="000000"/>
                <w:sz w:val="16"/>
                <w:szCs w:val="16"/>
                <w:lang w:val="ru-RU"/>
              </w:rPr>
              <w:t xml:space="preserve"> </w:t>
            </w:r>
            <w:r w:rsidRPr="00366A03">
              <w:rPr>
                <w:rFonts w:ascii="Arial" w:hAnsi="Arial" w:cs="Arial"/>
                <w:color w:val="000000"/>
                <w:sz w:val="16"/>
                <w:szCs w:val="16"/>
              </w:rPr>
              <w:t>and</w:t>
            </w:r>
            <w:r w:rsidRPr="00366A03">
              <w:rPr>
                <w:rFonts w:ascii="Arial" w:hAnsi="Arial" w:cs="Arial"/>
                <w:color w:val="000000"/>
                <w:sz w:val="16"/>
                <w:szCs w:val="16"/>
                <w:lang w:val="ru-RU"/>
              </w:rPr>
              <w:t xml:space="preserve"> </w:t>
            </w:r>
            <w:r w:rsidRPr="00366A03">
              <w:rPr>
                <w:rFonts w:ascii="Arial" w:hAnsi="Arial" w:cs="Arial"/>
                <w:color w:val="000000"/>
                <w:sz w:val="16"/>
                <w:szCs w:val="16"/>
              </w:rPr>
              <w:t>Technology</w:t>
            </w:r>
            <w:r w:rsidRPr="00366A03">
              <w:rPr>
                <w:rFonts w:ascii="Arial" w:hAnsi="Arial" w:cs="Arial"/>
                <w:color w:val="000000"/>
                <w:sz w:val="16"/>
                <w:szCs w:val="16"/>
                <w:lang w:val="ru-RU"/>
              </w:rPr>
              <w:t xml:space="preserve"> С</w:t>
            </w:r>
            <w:r w:rsidRPr="00366A03">
              <w:rPr>
                <w:rFonts w:ascii="Arial" w:hAnsi="Arial" w:cs="Arial"/>
                <w:color w:val="000000"/>
                <w:sz w:val="16"/>
                <w:szCs w:val="16"/>
              </w:rPr>
              <w:t>o</w:t>
            </w:r>
            <w:r w:rsidRPr="00366A03">
              <w:rPr>
                <w:rFonts w:ascii="Arial" w:hAnsi="Arial" w:cs="Arial"/>
                <w:color w:val="000000"/>
                <w:sz w:val="16"/>
                <w:szCs w:val="16"/>
                <w:lang w:val="ru-RU"/>
              </w:rPr>
              <w:t xml:space="preserve">., </w:t>
            </w:r>
            <w:r w:rsidRPr="00366A03">
              <w:rPr>
                <w:rFonts w:ascii="Arial" w:hAnsi="Arial" w:cs="Arial"/>
                <w:color w:val="000000"/>
                <w:sz w:val="16"/>
                <w:szCs w:val="16"/>
              </w:rPr>
              <w:t>LTD</w:t>
            </w:r>
            <w:r w:rsidRPr="00366A03">
              <w:rPr>
                <w:rFonts w:ascii="Arial" w:hAnsi="Arial" w:cs="Arial"/>
                <w:color w:val="000000"/>
                <w:sz w:val="16"/>
                <w:szCs w:val="16"/>
                <w:lang w:val="ru-RU"/>
              </w:rPr>
              <w:t xml:space="preserve">, </w:t>
            </w:r>
            <w:r w:rsidRPr="00366A03">
              <w:rPr>
                <w:rFonts w:ascii="Arial" w:hAnsi="Arial" w:cs="Arial"/>
                <w:color w:val="000000"/>
                <w:sz w:val="16"/>
                <w:szCs w:val="16"/>
              </w:rPr>
              <w:t>China</w:t>
            </w:r>
            <w:r w:rsidRPr="00366A03">
              <w:rPr>
                <w:rFonts w:ascii="Arial" w:hAnsi="Arial" w:cs="Arial"/>
                <w:color w:val="000000"/>
                <w:sz w:val="16"/>
                <w:szCs w:val="16"/>
                <w:lang w:val="ru-RU"/>
              </w:rPr>
              <w:t xml:space="preserve"> додатково до затвердженної насадки назальної </w:t>
            </w:r>
            <w:r w:rsidRPr="00366A03">
              <w:rPr>
                <w:rFonts w:ascii="Arial" w:hAnsi="Arial" w:cs="Arial"/>
                <w:color w:val="000000"/>
                <w:sz w:val="16"/>
                <w:szCs w:val="16"/>
              </w:rPr>
              <w:t>NS</w:t>
            </w:r>
            <w:r w:rsidRPr="00366A03">
              <w:rPr>
                <w:rFonts w:ascii="Arial" w:hAnsi="Arial" w:cs="Arial"/>
                <w:color w:val="000000"/>
                <w:sz w:val="16"/>
                <w:szCs w:val="16"/>
                <w:lang w:val="ru-RU"/>
              </w:rPr>
              <w:t xml:space="preserve"> 03-</w:t>
            </w:r>
            <w:r w:rsidRPr="00366A03">
              <w:rPr>
                <w:rFonts w:ascii="Arial" w:hAnsi="Arial" w:cs="Arial"/>
                <w:color w:val="000000"/>
                <w:sz w:val="16"/>
                <w:szCs w:val="16"/>
              </w:rPr>
              <w:t>CA</w:t>
            </w:r>
            <w:r w:rsidRPr="00366A03">
              <w:rPr>
                <w:rFonts w:ascii="Arial" w:hAnsi="Arial" w:cs="Arial"/>
                <w:color w:val="000000"/>
                <w:sz w:val="16"/>
                <w:szCs w:val="16"/>
                <w:lang w:val="ru-RU"/>
              </w:rPr>
              <w:t xml:space="preserve"> із захисним ковпачком виробництва фірми </w:t>
            </w:r>
            <w:r w:rsidRPr="00366A03">
              <w:rPr>
                <w:rFonts w:ascii="Arial" w:hAnsi="Arial" w:cs="Arial"/>
                <w:color w:val="000000"/>
                <w:sz w:val="16"/>
                <w:szCs w:val="16"/>
              </w:rPr>
              <w:t>Wuxi</w:t>
            </w:r>
            <w:r w:rsidRPr="00366A03">
              <w:rPr>
                <w:rFonts w:ascii="Arial" w:hAnsi="Arial" w:cs="Arial"/>
                <w:color w:val="000000"/>
                <w:sz w:val="16"/>
                <w:szCs w:val="16"/>
                <w:lang w:val="ru-RU"/>
              </w:rPr>
              <w:t xml:space="preserve"> </w:t>
            </w:r>
            <w:r w:rsidRPr="00366A03">
              <w:rPr>
                <w:rFonts w:ascii="Arial" w:hAnsi="Arial" w:cs="Arial"/>
                <w:color w:val="000000"/>
                <w:sz w:val="16"/>
                <w:szCs w:val="16"/>
              </w:rPr>
              <w:t>Sunmart</w:t>
            </w:r>
            <w:r w:rsidRPr="00366A03">
              <w:rPr>
                <w:rFonts w:ascii="Arial" w:hAnsi="Arial" w:cs="Arial"/>
                <w:color w:val="000000"/>
                <w:sz w:val="16"/>
                <w:szCs w:val="16"/>
                <w:lang w:val="ru-RU"/>
              </w:rPr>
              <w:t xml:space="preserve"> </w:t>
            </w:r>
            <w:r w:rsidRPr="00366A03">
              <w:rPr>
                <w:rFonts w:ascii="Arial" w:hAnsi="Arial" w:cs="Arial"/>
                <w:color w:val="000000"/>
                <w:sz w:val="16"/>
                <w:szCs w:val="16"/>
              </w:rPr>
              <w:t>Science</w:t>
            </w:r>
            <w:r w:rsidRPr="00366A03">
              <w:rPr>
                <w:rFonts w:ascii="Arial" w:hAnsi="Arial" w:cs="Arial"/>
                <w:color w:val="000000"/>
                <w:sz w:val="16"/>
                <w:szCs w:val="16"/>
                <w:lang w:val="ru-RU"/>
              </w:rPr>
              <w:t xml:space="preserve"> </w:t>
            </w:r>
            <w:r w:rsidRPr="00366A03">
              <w:rPr>
                <w:rFonts w:ascii="Arial" w:hAnsi="Arial" w:cs="Arial"/>
                <w:color w:val="000000"/>
                <w:sz w:val="16"/>
                <w:szCs w:val="16"/>
              </w:rPr>
              <w:t>and</w:t>
            </w:r>
            <w:r w:rsidRPr="00366A03">
              <w:rPr>
                <w:rFonts w:ascii="Arial" w:hAnsi="Arial" w:cs="Arial"/>
                <w:color w:val="000000"/>
                <w:sz w:val="16"/>
                <w:szCs w:val="16"/>
                <w:lang w:val="ru-RU"/>
              </w:rPr>
              <w:t xml:space="preserve"> </w:t>
            </w:r>
            <w:r w:rsidRPr="00366A03">
              <w:rPr>
                <w:rFonts w:ascii="Arial" w:hAnsi="Arial" w:cs="Arial"/>
                <w:color w:val="000000"/>
                <w:sz w:val="16"/>
                <w:szCs w:val="16"/>
              </w:rPr>
              <w:t>Technology</w:t>
            </w:r>
            <w:r w:rsidRPr="00366A03">
              <w:rPr>
                <w:rFonts w:ascii="Arial" w:hAnsi="Arial" w:cs="Arial"/>
                <w:color w:val="000000"/>
                <w:sz w:val="16"/>
                <w:szCs w:val="16"/>
                <w:lang w:val="ru-RU"/>
              </w:rPr>
              <w:t xml:space="preserve"> С</w:t>
            </w:r>
            <w:r w:rsidRPr="00366A03">
              <w:rPr>
                <w:rFonts w:ascii="Arial" w:hAnsi="Arial" w:cs="Arial"/>
                <w:color w:val="000000"/>
                <w:sz w:val="16"/>
                <w:szCs w:val="16"/>
              </w:rPr>
              <w:t>o</w:t>
            </w:r>
            <w:r w:rsidRPr="00366A03">
              <w:rPr>
                <w:rFonts w:ascii="Arial" w:hAnsi="Arial" w:cs="Arial"/>
                <w:color w:val="000000"/>
                <w:sz w:val="16"/>
                <w:szCs w:val="16"/>
                <w:lang w:val="ru-RU"/>
              </w:rPr>
              <w:t xml:space="preserve">., </w:t>
            </w:r>
            <w:r w:rsidRPr="00366A03">
              <w:rPr>
                <w:rFonts w:ascii="Arial" w:hAnsi="Arial" w:cs="Arial"/>
                <w:color w:val="000000"/>
                <w:sz w:val="16"/>
                <w:szCs w:val="16"/>
              </w:rPr>
              <w:t>LTD</w:t>
            </w:r>
            <w:r w:rsidRPr="00366A03">
              <w:rPr>
                <w:rFonts w:ascii="Arial" w:hAnsi="Arial" w:cs="Arial"/>
                <w:color w:val="000000"/>
                <w:sz w:val="16"/>
                <w:szCs w:val="16"/>
                <w:lang w:val="ru-RU"/>
              </w:rPr>
              <w:t xml:space="preserve">, </w:t>
            </w:r>
            <w:r w:rsidRPr="00366A03">
              <w:rPr>
                <w:rFonts w:ascii="Arial" w:hAnsi="Arial" w:cs="Arial"/>
                <w:color w:val="000000"/>
                <w:sz w:val="16"/>
                <w:szCs w:val="16"/>
              </w:rPr>
              <w:t>China</w:t>
            </w:r>
            <w:r w:rsidRPr="00366A03">
              <w:rPr>
                <w:rFonts w:ascii="Arial" w:hAnsi="Arial" w:cs="Arial"/>
                <w:color w:val="000000"/>
                <w:sz w:val="16"/>
                <w:szCs w:val="16"/>
                <w:lang w:val="ru-RU"/>
              </w:rPr>
              <w:t xml:space="preserve">, без зміни якісного та кількісного складу матеріалу.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UA/13145/01/01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66A03"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pStyle w:val="11"/>
              <w:tabs>
                <w:tab w:val="left" w:pos="12600"/>
              </w:tabs>
              <w:rPr>
                <w:rFonts w:ascii="Arial" w:hAnsi="Arial" w:cs="Arial"/>
                <w:b/>
                <w:i/>
                <w:color w:val="000000"/>
                <w:sz w:val="16"/>
                <w:szCs w:val="16"/>
                <w:lang w:val="ru-RU"/>
              </w:rPr>
            </w:pPr>
            <w:r w:rsidRPr="00366A03">
              <w:rPr>
                <w:rFonts w:ascii="Arial" w:hAnsi="Arial" w:cs="Arial"/>
                <w:b/>
                <w:sz w:val="16"/>
                <w:szCs w:val="16"/>
                <w:lang w:val="ru-RU"/>
              </w:rPr>
              <w:t>НАЗО-СПРЕЙ З ЕКСТРАКТОМ АЛОЕ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rPr>
                <w:rFonts w:ascii="Arial" w:hAnsi="Arial" w:cs="Arial"/>
                <w:color w:val="000000"/>
                <w:sz w:val="16"/>
                <w:szCs w:val="16"/>
                <w:lang w:val="ru-RU"/>
              </w:rPr>
            </w:pPr>
            <w:r w:rsidRPr="00366A03">
              <w:rPr>
                <w:rFonts w:ascii="Arial" w:hAnsi="Arial" w:cs="Arial"/>
                <w:color w:val="000000"/>
                <w:sz w:val="16"/>
                <w:szCs w:val="16"/>
                <w:lang w:val="ru-RU"/>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pStyle w:val="11"/>
              <w:tabs>
                <w:tab w:val="left" w:pos="12600"/>
              </w:tabs>
              <w:jc w:val="center"/>
              <w:rPr>
                <w:rFonts w:ascii="Arial" w:hAnsi="Arial" w:cs="Arial"/>
                <w:color w:val="000000"/>
                <w:sz w:val="16"/>
                <w:szCs w:val="16"/>
                <w:lang w:val="ru-RU"/>
              </w:rPr>
            </w:pPr>
            <w:r w:rsidRPr="00366A03">
              <w:rPr>
                <w:rFonts w:ascii="Arial" w:hAnsi="Arial" w:cs="Arial"/>
                <w:color w:val="000000"/>
                <w:sz w:val="16"/>
                <w:szCs w:val="16"/>
                <w:lang w:val="ru-RU"/>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медичного пристрою, а саме насадки назальної </w:t>
            </w:r>
            <w:r w:rsidRPr="00366A03">
              <w:rPr>
                <w:rFonts w:ascii="Arial" w:hAnsi="Arial" w:cs="Arial"/>
                <w:color w:val="000000"/>
                <w:sz w:val="16"/>
                <w:szCs w:val="16"/>
              </w:rPr>
              <w:t>N</w:t>
            </w:r>
            <w:r w:rsidRPr="00366A03">
              <w:rPr>
                <w:rFonts w:ascii="Arial" w:hAnsi="Arial" w:cs="Arial"/>
                <w:color w:val="000000"/>
                <w:sz w:val="16"/>
                <w:szCs w:val="16"/>
                <w:lang w:val="ru-RU"/>
              </w:rPr>
              <w:t xml:space="preserve"> 03 із захисним ковпачком виробництва фірми </w:t>
            </w:r>
            <w:r w:rsidRPr="00366A03">
              <w:rPr>
                <w:rFonts w:ascii="Arial" w:hAnsi="Arial" w:cs="Arial"/>
                <w:color w:val="000000"/>
                <w:sz w:val="16"/>
                <w:szCs w:val="16"/>
              </w:rPr>
              <w:t>Wuxi</w:t>
            </w:r>
            <w:r w:rsidRPr="00366A03">
              <w:rPr>
                <w:rFonts w:ascii="Arial" w:hAnsi="Arial" w:cs="Arial"/>
                <w:color w:val="000000"/>
                <w:sz w:val="16"/>
                <w:szCs w:val="16"/>
                <w:lang w:val="ru-RU"/>
              </w:rPr>
              <w:t xml:space="preserve"> </w:t>
            </w:r>
            <w:r w:rsidRPr="00366A03">
              <w:rPr>
                <w:rFonts w:ascii="Arial" w:hAnsi="Arial" w:cs="Arial"/>
                <w:color w:val="000000"/>
                <w:sz w:val="16"/>
                <w:szCs w:val="16"/>
              </w:rPr>
              <w:t>Sunmart</w:t>
            </w:r>
            <w:r w:rsidRPr="00366A03">
              <w:rPr>
                <w:rFonts w:ascii="Arial" w:hAnsi="Arial" w:cs="Arial"/>
                <w:color w:val="000000"/>
                <w:sz w:val="16"/>
                <w:szCs w:val="16"/>
                <w:lang w:val="ru-RU"/>
              </w:rPr>
              <w:t xml:space="preserve"> </w:t>
            </w:r>
            <w:r w:rsidRPr="00366A03">
              <w:rPr>
                <w:rFonts w:ascii="Arial" w:hAnsi="Arial" w:cs="Arial"/>
                <w:color w:val="000000"/>
                <w:sz w:val="16"/>
                <w:szCs w:val="16"/>
              </w:rPr>
              <w:t>Science</w:t>
            </w:r>
            <w:r w:rsidRPr="00366A03">
              <w:rPr>
                <w:rFonts w:ascii="Arial" w:hAnsi="Arial" w:cs="Arial"/>
                <w:color w:val="000000"/>
                <w:sz w:val="16"/>
                <w:szCs w:val="16"/>
                <w:lang w:val="ru-RU"/>
              </w:rPr>
              <w:t xml:space="preserve"> </w:t>
            </w:r>
            <w:r w:rsidRPr="00366A03">
              <w:rPr>
                <w:rFonts w:ascii="Arial" w:hAnsi="Arial" w:cs="Arial"/>
                <w:color w:val="000000"/>
                <w:sz w:val="16"/>
                <w:szCs w:val="16"/>
              </w:rPr>
              <w:t>and</w:t>
            </w:r>
            <w:r w:rsidRPr="00366A03">
              <w:rPr>
                <w:rFonts w:ascii="Arial" w:hAnsi="Arial" w:cs="Arial"/>
                <w:color w:val="000000"/>
                <w:sz w:val="16"/>
                <w:szCs w:val="16"/>
                <w:lang w:val="ru-RU"/>
              </w:rPr>
              <w:t xml:space="preserve"> </w:t>
            </w:r>
            <w:r w:rsidRPr="00366A03">
              <w:rPr>
                <w:rFonts w:ascii="Arial" w:hAnsi="Arial" w:cs="Arial"/>
                <w:color w:val="000000"/>
                <w:sz w:val="16"/>
                <w:szCs w:val="16"/>
              </w:rPr>
              <w:t>Technology</w:t>
            </w:r>
            <w:r w:rsidRPr="00366A03">
              <w:rPr>
                <w:rFonts w:ascii="Arial" w:hAnsi="Arial" w:cs="Arial"/>
                <w:color w:val="000000"/>
                <w:sz w:val="16"/>
                <w:szCs w:val="16"/>
                <w:lang w:val="ru-RU"/>
              </w:rPr>
              <w:t xml:space="preserve"> С</w:t>
            </w:r>
            <w:r w:rsidRPr="00366A03">
              <w:rPr>
                <w:rFonts w:ascii="Arial" w:hAnsi="Arial" w:cs="Arial"/>
                <w:color w:val="000000"/>
                <w:sz w:val="16"/>
                <w:szCs w:val="16"/>
              </w:rPr>
              <w:t>o</w:t>
            </w:r>
            <w:r w:rsidRPr="00366A03">
              <w:rPr>
                <w:rFonts w:ascii="Arial" w:hAnsi="Arial" w:cs="Arial"/>
                <w:color w:val="000000"/>
                <w:sz w:val="16"/>
                <w:szCs w:val="16"/>
                <w:lang w:val="ru-RU"/>
              </w:rPr>
              <w:t xml:space="preserve">., </w:t>
            </w:r>
            <w:r w:rsidRPr="00366A03">
              <w:rPr>
                <w:rFonts w:ascii="Arial" w:hAnsi="Arial" w:cs="Arial"/>
                <w:color w:val="000000"/>
                <w:sz w:val="16"/>
                <w:szCs w:val="16"/>
              </w:rPr>
              <w:t>LTD</w:t>
            </w:r>
            <w:r w:rsidRPr="00366A03">
              <w:rPr>
                <w:rFonts w:ascii="Arial" w:hAnsi="Arial" w:cs="Arial"/>
                <w:color w:val="000000"/>
                <w:sz w:val="16"/>
                <w:szCs w:val="16"/>
                <w:lang w:val="ru-RU"/>
              </w:rPr>
              <w:t xml:space="preserve">, </w:t>
            </w:r>
            <w:r w:rsidRPr="00366A03">
              <w:rPr>
                <w:rFonts w:ascii="Arial" w:hAnsi="Arial" w:cs="Arial"/>
                <w:color w:val="000000"/>
                <w:sz w:val="16"/>
                <w:szCs w:val="16"/>
              </w:rPr>
              <w:t>China</w:t>
            </w:r>
            <w:r w:rsidRPr="00366A03">
              <w:rPr>
                <w:rFonts w:ascii="Arial" w:hAnsi="Arial" w:cs="Arial"/>
                <w:color w:val="000000"/>
                <w:sz w:val="16"/>
                <w:szCs w:val="16"/>
                <w:lang w:val="ru-RU"/>
              </w:rPr>
              <w:t xml:space="preserve"> додатково до затвердженної насадки назальної </w:t>
            </w:r>
            <w:r w:rsidRPr="00366A03">
              <w:rPr>
                <w:rFonts w:ascii="Arial" w:hAnsi="Arial" w:cs="Arial"/>
                <w:color w:val="000000"/>
                <w:sz w:val="16"/>
                <w:szCs w:val="16"/>
              </w:rPr>
              <w:t>NS</w:t>
            </w:r>
            <w:r w:rsidRPr="00366A03">
              <w:rPr>
                <w:rFonts w:ascii="Arial" w:hAnsi="Arial" w:cs="Arial"/>
                <w:color w:val="000000"/>
                <w:sz w:val="16"/>
                <w:szCs w:val="16"/>
                <w:lang w:val="ru-RU"/>
              </w:rPr>
              <w:t xml:space="preserve"> 03-</w:t>
            </w:r>
            <w:r w:rsidRPr="00366A03">
              <w:rPr>
                <w:rFonts w:ascii="Arial" w:hAnsi="Arial" w:cs="Arial"/>
                <w:color w:val="000000"/>
                <w:sz w:val="16"/>
                <w:szCs w:val="16"/>
              </w:rPr>
              <w:t>CA</w:t>
            </w:r>
            <w:r w:rsidRPr="00366A03">
              <w:rPr>
                <w:rFonts w:ascii="Arial" w:hAnsi="Arial" w:cs="Arial"/>
                <w:color w:val="000000"/>
                <w:sz w:val="16"/>
                <w:szCs w:val="16"/>
                <w:lang w:val="ru-RU"/>
              </w:rPr>
              <w:t xml:space="preserve"> із захисним ковпачком виробництва фірми </w:t>
            </w:r>
            <w:r w:rsidRPr="00366A03">
              <w:rPr>
                <w:rFonts w:ascii="Arial" w:hAnsi="Arial" w:cs="Arial"/>
                <w:color w:val="000000"/>
                <w:sz w:val="16"/>
                <w:szCs w:val="16"/>
              </w:rPr>
              <w:t>Wuxi</w:t>
            </w:r>
            <w:r w:rsidRPr="00366A03">
              <w:rPr>
                <w:rFonts w:ascii="Arial" w:hAnsi="Arial" w:cs="Arial"/>
                <w:color w:val="000000"/>
                <w:sz w:val="16"/>
                <w:szCs w:val="16"/>
                <w:lang w:val="ru-RU"/>
              </w:rPr>
              <w:t xml:space="preserve"> </w:t>
            </w:r>
            <w:r w:rsidRPr="00366A03">
              <w:rPr>
                <w:rFonts w:ascii="Arial" w:hAnsi="Arial" w:cs="Arial"/>
                <w:color w:val="000000"/>
                <w:sz w:val="16"/>
                <w:szCs w:val="16"/>
              </w:rPr>
              <w:t>Sunmart</w:t>
            </w:r>
            <w:r w:rsidRPr="00366A03">
              <w:rPr>
                <w:rFonts w:ascii="Arial" w:hAnsi="Arial" w:cs="Arial"/>
                <w:color w:val="000000"/>
                <w:sz w:val="16"/>
                <w:szCs w:val="16"/>
                <w:lang w:val="ru-RU"/>
              </w:rPr>
              <w:t xml:space="preserve"> </w:t>
            </w:r>
            <w:r w:rsidRPr="00366A03">
              <w:rPr>
                <w:rFonts w:ascii="Arial" w:hAnsi="Arial" w:cs="Arial"/>
                <w:color w:val="000000"/>
                <w:sz w:val="16"/>
                <w:szCs w:val="16"/>
              </w:rPr>
              <w:t>Science</w:t>
            </w:r>
            <w:r w:rsidRPr="00366A03">
              <w:rPr>
                <w:rFonts w:ascii="Arial" w:hAnsi="Arial" w:cs="Arial"/>
                <w:color w:val="000000"/>
                <w:sz w:val="16"/>
                <w:szCs w:val="16"/>
                <w:lang w:val="ru-RU"/>
              </w:rPr>
              <w:t xml:space="preserve"> </w:t>
            </w:r>
            <w:r w:rsidRPr="00366A03">
              <w:rPr>
                <w:rFonts w:ascii="Arial" w:hAnsi="Arial" w:cs="Arial"/>
                <w:color w:val="000000"/>
                <w:sz w:val="16"/>
                <w:szCs w:val="16"/>
              </w:rPr>
              <w:t>and</w:t>
            </w:r>
            <w:r w:rsidRPr="00366A03">
              <w:rPr>
                <w:rFonts w:ascii="Arial" w:hAnsi="Arial" w:cs="Arial"/>
                <w:color w:val="000000"/>
                <w:sz w:val="16"/>
                <w:szCs w:val="16"/>
                <w:lang w:val="ru-RU"/>
              </w:rPr>
              <w:t xml:space="preserve"> </w:t>
            </w:r>
            <w:r w:rsidRPr="00366A03">
              <w:rPr>
                <w:rFonts w:ascii="Arial" w:hAnsi="Arial" w:cs="Arial"/>
                <w:color w:val="000000"/>
                <w:sz w:val="16"/>
                <w:szCs w:val="16"/>
              </w:rPr>
              <w:t>Technology</w:t>
            </w:r>
            <w:r w:rsidRPr="00366A03">
              <w:rPr>
                <w:rFonts w:ascii="Arial" w:hAnsi="Arial" w:cs="Arial"/>
                <w:color w:val="000000"/>
                <w:sz w:val="16"/>
                <w:szCs w:val="16"/>
                <w:lang w:val="ru-RU"/>
              </w:rPr>
              <w:t xml:space="preserve"> С</w:t>
            </w:r>
            <w:r w:rsidRPr="00366A03">
              <w:rPr>
                <w:rFonts w:ascii="Arial" w:hAnsi="Arial" w:cs="Arial"/>
                <w:color w:val="000000"/>
                <w:sz w:val="16"/>
                <w:szCs w:val="16"/>
              </w:rPr>
              <w:t>o</w:t>
            </w:r>
            <w:r w:rsidRPr="00366A03">
              <w:rPr>
                <w:rFonts w:ascii="Arial" w:hAnsi="Arial" w:cs="Arial"/>
                <w:color w:val="000000"/>
                <w:sz w:val="16"/>
                <w:szCs w:val="16"/>
                <w:lang w:val="ru-RU"/>
              </w:rPr>
              <w:t xml:space="preserve">., </w:t>
            </w:r>
            <w:r w:rsidRPr="00366A03">
              <w:rPr>
                <w:rFonts w:ascii="Arial" w:hAnsi="Arial" w:cs="Arial"/>
                <w:color w:val="000000"/>
                <w:sz w:val="16"/>
                <w:szCs w:val="16"/>
              </w:rPr>
              <w:t>LTD</w:t>
            </w:r>
            <w:r w:rsidRPr="00366A03">
              <w:rPr>
                <w:rFonts w:ascii="Arial" w:hAnsi="Arial" w:cs="Arial"/>
                <w:color w:val="000000"/>
                <w:sz w:val="16"/>
                <w:szCs w:val="16"/>
                <w:lang w:val="ru-RU"/>
              </w:rPr>
              <w:t xml:space="preserve">, </w:t>
            </w:r>
            <w:r w:rsidRPr="00366A03">
              <w:rPr>
                <w:rFonts w:ascii="Arial" w:hAnsi="Arial" w:cs="Arial"/>
                <w:color w:val="000000"/>
                <w:sz w:val="16"/>
                <w:szCs w:val="16"/>
              </w:rPr>
              <w:t>China</w:t>
            </w:r>
            <w:r w:rsidRPr="00366A03">
              <w:rPr>
                <w:rFonts w:ascii="Arial" w:hAnsi="Arial" w:cs="Arial"/>
                <w:color w:val="000000"/>
                <w:sz w:val="16"/>
                <w:szCs w:val="16"/>
                <w:lang w:val="ru-RU"/>
              </w:rPr>
              <w:t>, без зміни якісного та кількісного складу матеріалу.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pStyle w:val="11"/>
              <w:tabs>
                <w:tab w:val="left" w:pos="12600"/>
              </w:tabs>
              <w:jc w:val="center"/>
              <w:rPr>
                <w:rFonts w:ascii="Arial" w:hAnsi="Arial" w:cs="Arial"/>
                <w:i/>
                <w:color w:val="000000"/>
                <w:sz w:val="16"/>
                <w:szCs w:val="16"/>
              </w:rPr>
            </w:pPr>
            <w:r w:rsidRPr="00366A0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94C54" w:rsidRDefault="00E9786D" w:rsidP="00D7036B">
            <w:pPr>
              <w:pStyle w:val="11"/>
              <w:tabs>
                <w:tab w:val="left" w:pos="12600"/>
              </w:tabs>
              <w:jc w:val="center"/>
              <w:rPr>
                <w:rFonts w:ascii="Arial" w:hAnsi="Arial" w:cs="Arial"/>
                <w:sz w:val="16"/>
                <w:szCs w:val="16"/>
              </w:rPr>
            </w:pPr>
            <w:r w:rsidRPr="00366A03">
              <w:rPr>
                <w:rFonts w:ascii="Arial" w:hAnsi="Arial" w:cs="Arial"/>
                <w:sz w:val="16"/>
                <w:szCs w:val="16"/>
              </w:rPr>
              <w:t>UA/12989/01/01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НЕЙРОКОБАЛ®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розміру серії на додатковій дільниці для КУСУМ ХЕЛТХКЕР ПВТ ЛТД за адресою Плот № М-3, Індор Спешел Ікономік Зоун, Фейз-ІІ, Пітампур, Діст, Дхар, Мадхья Прадеш, Пін 454774, Індія, запропоновано: 200 000 таблеток, 1 500 000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UA/14887/01/01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НЕОВІТАМ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UA/11551/01/01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НЕОМІДАНТАН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по 100 мг, по 10 капсул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МКЯ ЛЗ: Запропоновано: Маркировка. Согласно утвержденному тексту маркировки. </w:t>
            </w:r>
            <w:r w:rsidRPr="003707F0">
              <w:rPr>
                <w:rFonts w:ascii="Arial" w:hAnsi="Arial" w:cs="Arial"/>
                <w:color w:val="000000"/>
                <w:sz w:val="16"/>
                <w:szCs w:val="16"/>
              </w:rPr>
              <w:br/>
              <w:t>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UA/6205/01/01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гель, 50 мг/г; по 15 г або 50 г, або 100 г у тубі; по 1 тубі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Хорватія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ібупрофен, відповідно до рекомендацій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UA/14739/01/01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по 250 мл або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Shanghai Kyowa Amino Acid Co., Ltd. для діючої речовини L-фенілаланін.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Kyowa Hakko Bio Co. Ltd., Hofu Plant для діючої речовини L-пролін.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Evonik Rexim S.A.S. для діючої речовини L-триптофан.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1996-002-Rev 05 (затверджено: R1-CEP 1996-002-Rev 04) для діючої речовини Acetylcysteine від вже затвердженого виробника Moehs Catalana S.L.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05 (R1-CEP 2004-086-Rev 04) для діючої речовини Alanine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2007-351-Rev 00 (затверджено: R0-CEP 2007-351-Rev 03) для діючої речовини Alanine від вже затвердженого виробника SHANGHAI KYOWA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Histidine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2008-099-Rev 03 (затверджено: R1-CEP 2008-099-Rev 02) для діючої речовини Glycine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2012-052-Rev 00 (затверджено: R0-CEP 2012-052-Rev 01) для діючої речовини Leucine від вже затвердженого виробника Shanghai Kyowa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00 (затверджено: № R0-CEP 2010-155-Rev 00) для діючої речовини Lysine acetate від вже затвердженого виробника EVONIK REXIM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01 (затверджено: № R1-CEP 2010-155-Rev 00) для діючої речовини Lysine acetate від вже затвердженого виробника EVONIK REXIM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2014-063-Rev 01 (затверджено: R0-CEP 2014-063-Rev 00) для діючої речовини Lysine acetate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2005-190-Rev 03 (затверджено: R1-CEP 2005-190-Rev 02) для діючої речовини Methionine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2013-211-Rev 01 (затверджено: R0-CEP 2013-211-Rev 00) для діючої речовини Serine Process II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2013-211-Rev 00 (затверджено: R0-CEP 2013-211-Rev 01) для діючої речовини Serine Process II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04 (затверджено: R1-CEP 1998-137-Rev 03) для діючої речовини Tryptophan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Valine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2008-128-Rev 02(затверджено: R1-CEP 2008-128-Rev 01) для діючої речовини Valine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2013-179-Rev 00 для діючої речовини Glycine від нового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2015-005-Rev 01 для діючої речовини Methionine від нового виробника AMINO GMBH, Німеччина.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48 місяців для діючої речовини Glycine виробництва Amino GmbH на основі результатів досліджень у реальному часі.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UA/10733/01/01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НІКАРДІЯ®РЕТАРД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пролонгованої дії по 20 мг; по 10 таблеток у блістері; по 3 або 10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"Юнік Фармасьютикал Лабораторіз" (відділення фірми "Дж.Б.Кемікалз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w:t>
            </w:r>
            <w:r w:rsidRPr="003707F0">
              <w:rPr>
                <w:rFonts w:ascii="Arial" w:hAnsi="Arial" w:cs="Arial"/>
                <w:color w:val="000000"/>
                <w:sz w:val="16"/>
                <w:szCs w:val="16"/>
              </w:rPr>
              <w:b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UA/3971/01/01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по 10 мг по 10 таблеток у блістері; по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UA/17691/01/01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по 20 мг по 10 таблеток у блістері; по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UA/17691/01/02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20 мг/мл №25 (5х5): по 2 мл в ампулі; по 5 ампул, розміщених у піддоні; по 5 піддонів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ХІНОЇН Завод Фармацевтичних та Хімічних Продуктів Прайвіт Ко. Лтд., Підприємство №3 (Підприємство в Чаніквельдь)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UA/0391/02/01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Патеон Софтжелс Б.В., Нiдерланди (відповідальний за виробництво in bulk, включаючи проведення контролю якості); РБ Хелс Мануфектуринг (ЮС) ЛЛС, Сполучені Штати Америки (відповідальний за виробництво in bulk, первинне, вторинне пакування, контроль якості готового продукту); Реккітт Бенкізер Хелскер Інтернешнл Лімітед, Велика Британiя (відповідальний за первинне, вторинне пакування, контроль якості готового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Нiдерланди</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Сполучені Штати Америки</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w:t>
            </w:r>
            <w:r w:rsidRPr="003707F0">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рекомендаціями PRAC.</w:t>
            </w:r>
            <w:r w:rsidRPr="003707F0">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UA/13599/01/01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 xml:space="preserve">розчин для ін'єкцій, 10 мг/мл по 1 мл або 2 мл в ампулі; по 5 ампул у контурній чарунковій упаковці; по 1 або 2 контурних чарункових упаковок в пачці із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Словаччина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тексті маркування на первинній упаковці лікарського засобу у п. "6 ІНШЕ", а саме додана інформація "Подвійна червона смуга".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UA/18551/01/01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50 мг/мл по 1 мл в ампулі; по 5 ампул у контурній чарунковій упаковці; по 1 або 2 контурних чарункових упаковок в пачці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p w:rsidR="00E9786D" w:rsidRPr="003707F0" w:rsidRDefault="00E9786D" w:rsidP="00D7036B">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Словаччина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тексті маркування на первинній упаковці лікарського засобу у п. "6 ІНШЕ", а саме додана інформація "Подвійна червона смуга".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UA/18551/01/02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Октафарма Дессау ГмбХ, Німеччина (виробник (альтернативний), відповідальний за вторинне пакування та візуальну інспекцію); Октафарма Фармацевтика Продуктіонсгес м.б.Х., Австрія (виробник, відповідальний за виробництво за повним циклом);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введення відбору проби Sample 5 Pool у процесі виробництва на етапі отримання Final Bulk Solution, що виконується після розморожування та необов'язкового етапу об'єднання bulk solution на дільницях Октафарма Фармацевтика Продуктіонсгес м.б.Х., Австрія та Октафарма, Франція.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Приведення критеріїв прийнятності для показника Total Viable Count (TVC) у відповідність до Eur.Ph. 5.1.4. Запропоновано: FFP/Pool: TVC ? 200 cfu/ml. Sample 1: TVC ? 200 cfu/ml. Sample 4: TVC ? 50 cfu/ml. Sample 5: TVC ? 50 cfu/ml.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необов'язкових етапів заморожування та об'єднання bulk solution на дільницях Октафарма Фармацевтика Продуктіонсгес м.б.Х., Австрія та Октафарма, Франція.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UA/14313/01/01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UA/7685/01/01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200 мг in bulk: по 1000 таблеток у банках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UA/7686/01/01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UA/7685/01/02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400 мг; in bulk: по 1000 таблеток у банках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UA/7686/01/02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Шеньчжоу Цзіхен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UA/17745/01/01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ПЕНІЦИЛІН G НАТРІЄВА СІЛЬ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по 1 000 000 МО; 100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Сандоз ГмбХ-ТехОпс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UA/3977/01/01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ПІНОСОЛ®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розчин; № 1: по 10 мл у флаконі в комплекті з насосом-дозатором з розпилювачем назального призначення;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Відповідальний за виробництво розчину, первинне та вторинне пакування:</w:t>
            </w:r>
            <w:r w:rsidRPr="003707F0">
              <w:rPr>
                <w:rFonts w:ascii="Arial" w:hAnsi="Arial" w:cs="Arial"/>
                <w:color w:val="000000"/>
                <w:sz w:val="16"/>
                <w:szCs w:val="16"/>
              </w:rPr>
              <w:br/>
              <w:t xml:space="preserve">АТ "Фармак", </w:t>
            </w:r>
            <w:r w:rsidRPr="003707F0">
              <w:rPr>
                <w:rFonts w:ascii="Arial" w:hAnsi="Arial" w:cs="Arial"/>
                <w:color w:val="000000"/>
                <w:sz w:val="16"/>
                <w:szCs w:val="16"/>
              </w:rPr>
              <w:br/>
              <w:t>Україна;</w:t>
            </w:r>
            <w:r w:rsidRPr="003707F0">
              <w:rPr>
                <w:rFonts w:ascii="Arial" w:hAnsi="Arial" w:cs="Arial"/>
                <w:color w:val="000000"/>
                <w:sz w:val="16"/>
                <w:szCs w:val="16"/>
              </w:rPr>
              <w:br/>
              <w:t>Відповідальний за контроль та випуск серій:</w:t>
            </w:r>
            <w:r w:rsidRPr="003707F0">
              <w:rPr>
                <w:rFonts w:ascii="Arial" w:hAnsi="Arial" w:cs="Arial"/>
                <w:color w:val="000000"/>
                <w:sz w:val="16"/>
                <w:szCs w:val="16"/>
              </w:rPr>
              <w:br/>
              <w:t>АТ "Санека Фармасьютікалз",</w:t>
            </w:r>
            <w:r w:rsidRPr="003707F0">
              <w:rPr>
                <w:rFonts w:ascii="Arial" w:hAnsi="Arial" w:cs="Arial"/>
                <w:color w:val="000000"/>
                <w:sz w:val="16"/>
                <w:szCs w:val="16"/>
              </w:rPr>
              <w:br/>
              <w:t>Словацька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UA/6606/01/01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10 мг по 10 капсул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UA/2936/01/01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20 мг по 10 капсул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UA/2936/01/02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Бакстер Фармасеутикал Солюшинс ЛЛС, США; Ваєт Фармасеутикалс, Велика Британiя; 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Ірландiя</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p w:rsidR="00E9786D" w:rsidRPr="003707F0" w:rsidRDefault="00E9786D" w:rsidP="00D7036B">
            <w:pPr>
              <w:pStyle w:val="12"/>
              <w:tabs>
                <w:tab w:val="left" w:pos="12600"/>
              </w:tabs>
              <w:jc w:val="center"/>
              <w:rPr>
                <w:rFonts w:ascii="Arial" w:hAnsi="Arial" w:cs="Arial"/>
                <w:color w:val="000000"/>
                <w:sz w:val="16"/>
                <w:szCs w:val="16"/>
              </w:rPr>
            </w:pPr>
          </w:p>
          <w:p w:rsidR="00E9786D" w:rsidRPr="003707F0" w:rsidRDefault="00E9786D" w:rsidP="00D7036B">
            <w:pPr>
              <w:pStyle w:val="12"/>
              <w:tabs>
                <w:tab w:val="left" w:pos="12600"/>
              </w:tabs>
              <w:jc w:val="center"/>
              <w:rPr>
                <w:rFonts w:ascii="Arial" w:hAnsi="Arial" w:cs="Arial"/>
                <w:color w:val="000000"/>
                <w:sz w:val="16"/>
                <w:szCs w:val="16"/>
              </w:rPr>
            </w:pP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місця зберігання банку клітин Fisher BioServices з дільниці зберігання за адресою 685 Lofstrand Land, Rockville, MD 20850, USA на дільницю зберігання за адресою 4650 New Design Road, Frederick, MD 21703, USA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UA/15864/01/01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ПРОСПАН® ФОРТЕ ТАБЛЕТКИ ШИПУЧІ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шипучі по 65 мг, по 1 таблетці у саше; по 2 саше сполучені в перфорований стрип; по 5 або 10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Гермес Арцнайміттель ГмбХ, Німеччина (виробник in bulk, первинне та вторинне пакування); Енгельгард Арцнайміттель ГмбХ &amp; Ко. КГ, Німеччина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(інші зміни) - зміни у розділі 3.2.S.5 Стандартні зразки або препарати.</w:t>
            </w:r>
            <w:r w:rsidRPr="003707F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розділі 3.2.S.5 Стандартні зразки або препарати, а саме: Контрольний розчин у рідинній хроматографії змінено із «стандартизованої настойки листя плюща CRS» на «сухий екстракт листя плюща HRS». Сухий екстракт листя плюща HRS використовується як еталонний стандарт для кількісного аналізу Хедеракозиду С у листках плюща.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UA/12942/01/01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1,5 мг, по 7 капсул у блістері; по 1 або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UA/17545/01/01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3 мг, по 7 капсул у блістері; по 1 або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UA/17545/01/02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4,5 мг, по 7 капсул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UA/17545/01/03</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6 мг, по 7 капсул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UA/17545/01/04</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драже, по 80 драже в контейнерах (баночках); по 80 драже в контейнері (баночці); по 1 контейнеру (баночці)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UA/4680/01/01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методиці випробування АФІ за показником «рН», а саме зміна концентрації випробуваного розчину - затверджено: (Для визначення беруть 0,1% розчин у воді Р); запропоновано: (Для визначення беруть 0,01% розчин у воді Р).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критеріїв прийнятності у специфікації АФІ за показником «рН» - запропоновано: (від 3,8 до 6,8);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критеріїв прийнятності у специфікації АФІ за показником «Вода» - запропоновано: (від 4,0 до 5,5%).</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UA/14095/01/01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СЕДАРИСТОН®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по 10 капсул у блістері; по 3 або 6,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діючих речовин, відповідно до рекомендацій PRAC.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UA/13150/01/01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"Діти", "Побічні реакції" відповідно до рекомендацій PRAC. </w:t>
            </w:r>
            <w:r w:rsidRPr="003707F0">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(додавання інформації з безпеки застосування) відповідно до матеріалів реєстраційного досьє.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UA/9873/01/01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порошок та розчинник для розчину для ін'єкцій по 100 мг/2 мл; порошок та 2 мл розчинника (вода для ін'єкцій) у флаконі типу Act-O-Vial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зміни)-зміни внесено до Інструкції для медичного застосування лікарського засобу до розділів "Діти", "Побічні реакції" відповідно до рекомендацій PRAC. </w:t>
            </w:r>
            <w:r w:rsidRPr="003707F0">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(додавання інформації з безпеки застосування), "Побічні реакції" відповідно до матеріалів реєстраційного досьє.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UA/9891/01/01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СОЛУМ ОЙЛ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рідина нашкірна; по 50 мл або 100 мл у флаконі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UA/17959/01/01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 мл або 5 мл в ампулі; по 5 або 10 ампул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ГЛЗ, а саме затверджений метод ВЕРХ (ЕР, 2.2.29) для визначення супровідних домішок в готовому лікарському засобі змінений на новий метод ВЕРХ відповідно до методу визначення домішок у субстанції метамізол натрію моногідрат, зазначеного в монографії Eur. Ph. 1346 Metamizole sodium monohydrate.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ідентифікації діючої речовини (метамізол натрію моногідрат) в готовому лікарському засобі: якісна реакція замінена на метод ВЕРХ, ЕР 2.2.29 УФ-спектр з використанням хроматографічної системи з DAD (детектор діодних масивів).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UA/3531/01/01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СПОРАКСОЛ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Литовська Республіка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UA/13899/01/01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СТОПТУСИН ФІТО-ТЕВА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сироп; по 100 мл у флаконі; по 1 флакону разом з мірним ковпачком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специфікації на діючу речовину Екстракт подорожника рідкий, а саме приведення у відповідність до вимог чинного видання національної фармакопеї Чеської Республіки (Pharmacopoea Bohemica). В запропонованій специфікації чітко вказується посилання на чинне видання фармакопеї Чеської Республіки.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доповнено специфікацію на діючу речовину Екстракт подорожника рідкий новим показником якості «Microbial limits» на основі стандартів компанії щодо вихідних матеріалів, що використовуються для виробництва рідких лікарських форм для орального застосування. Метод випробування відповідає методу ЕР. Межі встановлюються відповідно до спеціальних вимог ЕР до лікарських форм для орального застосування, що містять сировину рослинного походження.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UA/2447/02/01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10 таблеток у блістері; по 1 або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E9786D" w:rsidRPr="003707F0" w:rsidRDefault="00E9786D" w:rsidP="00D7036B">
            <w:pPr>
              <w:pStyle w:val="12"/>
              <w:tabs>
                <w:tab w:val="left" w:pos="12600"/>
              </w:tabs>
              <w:jc w:val="center"/>
              <w:rPr>
                <w:rFonts w:ascii="Arial" w:hAnsi="Arial" w:cs="Arial"/>
                <w:color w:val="000000"/>
                <w:sz w:val="16"/>
                <w:szCs w:val="16"/>
              </w:rPr>
            </w:pPr>
          </w:p>
          <w:p w:rsidR="00E9786D" w:rsidRPr="003707F0" w:rsidRDefault="00E9786D" w:rsidP="00D7036B">
            <w:pPr>
              <w:pStyle w:val="12"/>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UA/3553/01/01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in bulk № 1590: по 10 таблеток у блістері; по 159 блістерів у поліпропіленовій коробці;</w:t>
            </w:r>
            <w:r w:rsidRPr="003707F0">
              <w:rPr>
                <w:rFonts w:ascii="Arial" w:hAnsi="Arial" w:cs="Arial"/>
                <w:color w:val="000000"/>
                <w:sz w:val="16"/>
                <w:szCs w:val="16"/>
              </w:rPr>
              <w:br/>
              <w:t>in bulk № 1620: по 10 таблеток у блістері; по 162 блістери у поліпропіленовій коробці;</w:t>
            </w:r>
            <w:r w:rsidRPr="003707F0">
              <w:rPr>
                <w:rFonts w:ascii="Arial" w:hAnsi="Arial" w:cs="Arial"/>
                <w:color w:val="000000"/>
                <w:sz w:val="16"/>
                <w:szCs w:val="16"/>
              </w:rPr>
              <w:br/>
              <w:t xml:space="preserve">in bulk № 1650: по 10 таблеток у блістері; по 165 блістерів у поліпропіленовій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UA/13243/01/01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ТИРЕОІДЕА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UA/4248/01/01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tabs>
                <w:tab w:val="left" w:pos="12600"/>
              </w:tabs>
              <w:rPr>
                <w:rFonts w:ascii="Arial" w:hAnsi="Arial" w:cs="Arial"/>
                <w:b/>
                <w:i/>
                <w:color w:val="000000"/>
                <w:sz w:val="16"/>
                <w:szCs w:val="16"/>
              </w:rPr>
            </w:pPr>
            <w:r w:rsidRPr="00366A03">
              <w:rPr>
                <w:rFonts w:ascii="Arial" w:hAnsi="Arial" w:cs="Arial"/>
                <w:b/>
                <w:sz w:val="16"/>
                <w:szCs w:val="16"/>
              </w:rPr>
              <w:t xml:space="preserve">ТРАНЕКСАМОВА КИСЛОТА-ЗДОРОВ`Я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rPr>
                <w:rFonts w:ascii="Arial" w:hAnsi="Arial" w:cs="Arial"/>
                <w:color w:val="000000"/>
                <w:sz w:val="16"/>
                <w:szCs w:val="16"/>
              </w:rPr>
            </w:pPr>
            <w:r w:rsidRPr="00366A03">
              <w:rPr>
                <w:rFonts w:ascii="Arial" w:hAnsi="Arial" w:cs="Arial"/>
                <w:color w:val="000000"/>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"Фармацевтична компанія "Здоров'я"</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"Фармацевтична компанія "Здоров'я"</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366A03">
              <w:rPr>
                <w:rFonts w:ascii="Arial" w:hAnsi="Arial" w:cs="Arial"/>
                <w:color w:val="000000"/>
                <w:sz w:val="16"/>
                <w:szCs w:val="16"/>
              </w:rPr>
              <w:br/>
              <w:t>Зміни внесені щодо назви лікарського засобу. Затверджено: ЦИКЛОКАПРОН-ЗДОРОВЯ Запропоновано: ТРАНЕКСАМОВА КИСЛОТА-ЗДОРОВЯ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tabs>
                <w:tab w:val="left" w:pos="12600"/>
              </w:tabs>
              <w:jc w:val="center"/>
              <w:rPr>
                <w:rFonts w:ascii="Arial" w:hAnsi="Arial" w:cs="Arial"/>
                <w:b/>
                <w:i/>
                <w:color w:val="000000"/>
                <w:sz w:val="16"/>
                <w:szCs w:val="16"/>
              </w:rPr>
            </w:pPr>
            <w:r w:rsidRPr="00366A0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2207B" w:rsidRDefault="00E9786D" w:rsidP="00D7036B">
            <w:pPr>
              <w:tabs>
                <w:tab w:val="left" w:pos="12600"/>
              </w:tabs>
              <w:jc w:val="center"/>
              <w:rPr>
                <w:rFonts w:ascii="Arial" w:hAnsi="Arial" w:cs="Arial"/>
                <w:sz w:val="16"/>
                <w:szCs w:val="16"/>
              </w:rPr>
            </w:pPr>
            <w:r w:rsidRPr="00366A03">
              <w:rPr>
                <w:rFonts w:ascii="Arial" w:hAnsi="Arial" w:cs="Arial"/>
                <w:sz w:val="16"/>
                <w:szCs w:val="16"/>
              </w:rPr>
              <w:t>UA/15252/01/01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ТРАУМЕЛЬ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2 або по 20 контурних чарункових упаковок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UA/5934/03/01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ТРИФАС® 20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20 мг/ 4 мл; по 4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процесі контролю під час виробництва готового лікарського засобу, а саме введення альтернативний тест на цілістність фільтраційної системи "bubble point test" до вже затвердженого foreward-flow test (тест прямого потоку). Зміни І типу - зіни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умов стерилізації та депірогенізації ампул за температури 230? С впродовж 60 хв. до отримання значення FН = 30 value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UA/2540/03/02</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ТРОПІСЕТРОН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ін'єкцій/інфузій, 1 мг/мл по 5 мл в ампулі; по 5 ампул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ГЛЗ (затверджено: 30 л; запропоновано: 30 л, 120 л);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2 мл, по 5 ампул в пачці.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Текст маркування затвердженої упаковки (по 5 мл в ампулі, по 5 ампул в пачці) залишається без змін;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діючої речовини тропісетрону гдрохлориду (затверджено: ТОВ «Сінбіас Фарма», Україна; запропоновано: Shandong Qidu Pharmaceutical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UA/6402/01/01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УБІХІНОН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UA/0018/01/01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УМКАЛОР®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оральний; по 20 мл або по 50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продукції in bulk, первинна та вторинна упаковка, контроль якості та випуск серій:</w:t>
            </w:r>
            <w:r w:rsidRPr="003707F0">
              <w:rPr>
                <w:rFonts w:ascii="Arial" w:hAnsi="Arial" w:cs="Arial"/>
                <w:color w:val="000000"/>
                <w:sz w:val="16"/>
                <w:szCs w:val="16"/>
              </w:rPr>
              <w:br/>
              <w:t>Др. Вільмар Швабе ГмбХ і Ко. КГ, Німеччина;</w:t>
            </w:r>
            <w:r w:rsidRPr="003707F0">
              <w:rPr>
                <w:rFonts w:ascii="Arial" w:hAnsi="Arial" w:cs="Arial"/>
                <w:color w:val="000000"/>
                <w:sz w:val="16"/>
                <w:szCs w:val="16"/>
              </w:rPr>
              <w:br/>
              <w:t>Первинна та вторинна упаковка:</w:t>
            </w:r>
            <w:r w:rsidRPr="003707F0">
              <w:rPr>
                <w:rFonts w:ascii="Arial" w:hAnsi="Arial" w:cs="Arial"/>
                <w:color w:val="000000"/>
                <w:sz w:val="16"/>
                <w:szCs w:val="16"/>
              </w:rPr>
              <w:br/>
              <w:t>Др. Вільмар Швабе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матеріалів реєстраційного досьє, 3.2.Р.7. Система контейнер/закупорювальний засіб, а саме зміна розмірів скляних флаконів 20 мл (загальна висота: затверджено 66,0 – 67,0 мм; запропоновано 66,8 – 67,8 мм);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3.2.Р.7. Система контейнер/закупорювальний засіб, а саме заміна методу випробування БІЧ-спектроскопії (ближня інфрачервона спектроскопія) на ІЧ-спектроскопію (інфрачервона спектроскопія) для перевірки ідентичності крапельниці. Новий метод випробувань принаймні еквівалентний попередній процедурі випробувань і є загальновідомим стандартним методом, який використовується для ідентифікації згідно ЕР. Затверджено: Достовірність - БІЧ-спектроскопія: відповідно до еталонного спектру; Запропоновано: Достовірність - ІЧ-спектроскопія: відповідно до еталонного спектру;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3.2.Р.7. Система контейнер/закупорювальний засіб, а саме заміна методу випробування БІЧ-спектроскопії (ближня інфрачервона спектроскопія) на ІЧ-спектроскопію (інфрачервона спектроскопія) для перевірки ідентичності гвинтової кришечки. Новий метод випробувань принаймні еквівалентний попередній процедурі випробувань і є загальновідомим стандартним методом, який використовується для ідентифікації згідно ЕР. Затверджено: Достовірність - БІЧ-спектроскопія: відповідно до еталонного спектру; Запропоновано: Достовірність - ІЧ-спектроскопія: відповідно до еталонного спектру;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3707F0">
              <w:rPr>
                <w:rFonts w:ascii="Arial" w:hAnsi="Arial" w:cs="Arial"/>
                <w:color w:val="000000"/>
                <w:sz w:val="16"/>
                <w:szCs w:val="16"/>
              </w:rPr>
              <w:br/>
              <w:t xml:space="preserve">- внесення змін до матеріалів реєстраційного досьє, 3.2.Р.7. Система контейнер/закупорювальний засіб, а саме зміна розмірів гвинтової кришки, щодо загальної висоти, загального діаметра та внутрішнього діаметра. Затверджено: Загальна висота 14,8 – 15,4 мм Загальний зовнішній діаметр 23,3 -23,7 мм Внутрішній діаметр 18,1 – 18,4 мм Запропоновано: Загальна висота 19,4 – 19,8 мм Загального діаметра (зовнішній, знизу) 26,6 – 27,0 мм Діаметр внутрішній 17,9 -18,2 мм.;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відповідальної за вторинне пакування Др. Вільмар Швабе ГмбХ і Ко. КГ, Німеччина (Dr. Willmar Schwabe GmbH &amp; Co. KG, Germany), адреса місця виробництва Бунзенштрассе 6-10, 76275, Еттлінген,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відповідальної за первинне пакування Др. Вільмар Швабе ГмбХ і Ко. КГ, Німеччина (Dr. Willmar Schwabe GmbH &amp; Co. KG, Germany), адреса місця виробництва Бунзенштрассе 6-10, 76275, Еттлінген, Німеччина. Зазначення функцій затвердженого виробника Др. Вільмар Швабе ГмбХ і Ко. КГ, Німеччина, адреса місця виробництва Вільмар-Швабе-Штрассе, 4, 76227 Карлсруе, Німеччина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UA/6691/01/01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ФІНАЛГОН®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мазь по 20 г у тубі; по 1 тубі у комплекті з аплікатором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ГЛОБОФАРМ Фармацойтіше Продукціонз-унд Хандельсгезельшафт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упаковки ЛЗ щодо додавання інформації стосовно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UA/1909/01/01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 xml:space="preserve">ФІТОБРОНХОЛ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додаткову інформацію у п. 17 тексту маркування вторинної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UA/14186/01/01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ФІТОГАСТРОЛ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збір, по 50 г у пачках із внутрішнім пакетом; по 1,5 г у фільтр-пакеті; по 20 фільтр-пакетів у пачці або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Внесено додаткову інформацію у п. 17 тексту маркування вторинної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UA/14230/01/01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ФІТОНЕФРОЛ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додаткову інформацію у п. 17 тексту маркування вторинної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UA/14132/01/01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ХЕПЕЛЬ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UA/5818/01/01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1"/>
              <w:tabs>
                <w:tab w:val="left" w:pos="12600"/>
              </w:tabs>
              <w:rPr>
                <w:rFonts w:ascii="Arial" w:hAnsi="Arial" w:cs="Arial"/>
                <w:b/>
                <w:i/>
                <w:color w:val="000000"/>
                <w:sz w:val="16"/>
                <w:szCs w:val="16"/>
              </w:rPr>
            </w:pPr>
            <w:r w:rsidRPr="003707F0">
              <w:rPr>
                <w:rFonts w:ascii="Arial" w:hAnsi="Arial" w:cs="Arial"/>
                <w:b/>
                <w:sz w:val="16"/>
                <w:szCs w:val="16"/>
              </w:rPr>
              <w:t>ЦЕЛАНІД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всі стадії виробництва, контроль якості, випуск серії:</w:t>
            </w:r>
            <w:r w:rsidRPr="003707F0">
              <w:rPr>
                <w:rFonts w:ascii="Arial" w:hAnsi="Arial" w:cs="Arial"/>
                <w:color w:val="000000"/>
                <w:sz w:val="16"/>
                <w:szCs w:val="16"/>
              </w:rPr>
              <w:br/>
              <w:t>Товариство з обмеженою відповідальністю "Дослідний завод "ГНЦЛС",</w:t>
            </w:r>
            <w:r w:rsidRPr="003707F0">
              <w:rPr>
                <w:rFonts w:ascii="Arial" w:hAnsi="Arial" w:cs="Arial"/>
                <w:color w:val="000000"/>
                <w:sz w:val="16"/>
                <w:szCs w:val="16"/>
              </w:rPr>
              <w:br/>
              <w:t>Україна;</w:t>
            </w:r>
          </w:p>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всі стадії виробництва, контроль якості, випуск серії:</w:t>
            </w:r>
            <w:r w:rsidRPr="003707F0">
              <w:rPr>
                <w:rFonts w:ascii="Arial" w:hAnsi="Arial" w:cs="Arial"/>
                <w:color w:val="000000"/>
                <w:sz w:val="16"/>
                <w:szCs w:val="16"/>
              </w:rPr>
              <w:br/>
              <w:t>Товариство з обмеженою відповідальністю "ФАРМЕКС ГРУП",</w:t>
            </w:r>
            <w:r w:rsidRPr="003707F0">
              <w:rPr>
                <w:rFonts w:ascii="Arial" w:hAnsi="Arial" w:cs="Arial"/>
                <w:color w:val="000000"/>
                <w:sz w:val="16"/>
                <w:szCs w:val="16"/>
              </w:rPr>
              <w:br/>
              <w:t xml:space="preserve">Україна; </w:t>
            </w:r>
            <w:r w:rsidRPr="003707F0">
              <w:rPr>
                <w:rFonts w:ascii="Arial" w:hAnsi="Arial" w:cs="Arial"/>
                <w:color w:val="000000"/>
                <w:sz w:val="16"/>
                <w:szCs w:val="16"/>
              </w:rPr>
              <w:br/>
              <w:t>всі стадії виробництва, контроль якості, випуск серії:</w:t>
            </w:r>
            <w:r w:rsidRPr="003707F0">
              <w:rPr>
                <w:rFonts w:ascii="Arial" w:hAnsi="Arial" w:cs="Arial"/>
                <w:color w:val="000000"/>
                <w:sz w:val="16"/>
                <w:szCs w:val="16"/>
              </w:rPr>
              <w:br/>
              <w:t>Товариство з обмеженою відповідальністю "Фармацевтична компанія "Здоров`я",</w:t>
            </w:r>
            <w:r w:rsidRPr="003707F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1"/>
              <w:tabs>
                <w:tab w:val="left" w:pos="12600"/>
              </w:tabs>
              <w:jc w:val="center"/>
              <w:rPr>
                <w:rFonts w:ascii="Arial" w:hAnsi="Arial" w:cs="Arial"/>
                <w:sz w:val="16"/>
                <w:szCs w:val="16"/>
              </w:rPr>
            </w:pPr>
            <w:r w:rsidRPr="003707F0">
              <w:rPr>
                <w:rFonts w:ascii="Arial" w:hAnsi="Arial" w:cs="Arial"/>
                <w:sz w:val="16"/>
                <w:szCs w:val="16"/>
              </w:rPr>
              <w:t>UA/5533/01/01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707F0" w:rsidRDefault="00E9786D" w:rsidP="00D7036B">
            <w:pPr>
              <w:pStyle w:val="12"/>
              <w:tabs>
                <w:tab w:val="left" w:pos="12600"/>
              </w:tabs>
              <w:rPr>
                <w:rFonts w:ascii="Arial" w:hAnsi="Arial" w:cs="Arial"/>
                <w:b/>
                <w:i/>
                <w:color w:val="000000"/>
                <w:sz w:val="16"/>
                <w:szCs w:val="16"/>
              </w:rPr>
            </w:pPr>
            <w:r w:rsidRPr="003707F0">
              <w:rPr>
                <w:rFonts w:ascii="Arial" w:hAnsi="Arial" w:cs="Arial"/>
                <w:b/>
                <w:sz w:val="16"/>
                <w:szCs w:val="16"/>
              </w:rPr>
              <w:t>ЦЕЛЬ 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577B35">
            <w:pPr>
              <w:pStyle w:val="12"/>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3707F0" w:rsidRDefault="00E9786D" w:rsidP="00D7036B">
            <w:pPr>
              <w:pStyle w:val="12"/>
              <w:tabs>
                <w:tab w:val="left" w:pos="12600"/>
              </w:tabs>
              <w:jc w:val="center"/>
              <w:rPr>
                <w:rFonts w:ascii="Arial" w:hAnsi="Arial" w:cs="Arial"/>
                <w:sz w:val="16"/>
                <w:szCs w:val="16"/>
              </w:rPr>
            </w:pPr>
            <w:r w:rsidRPr="003707F0">
              <w:rPr>
                <w:rFonts w:ascii="Arial" w:hAnsi="Arial" w:cs="Arial"/>
                <w:sz w:val="16"/>
                <w:szCs w:val="16"/>
              </w:rPr>
              <w:t>UA/0020/01/01</w:t>
            </w:r>
          </w:p>
        </w:tc>
      </w:tr>
      <w:tr w:rsidR="00E9786D" w:rsidRPr="003707F0" w:rsidTr="00577B3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786D" w:rsidRPr="003707F0" w:rsidRDefault="00E9786D" w:rsidP="00E9786D">
            <w:pPr>
              <w:numPr>
                <w:ilvl w:val="0"/>
                <w:numId w:val="4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86D" w:rsidRPr="00366A03" w:rsidRDefault="00E9786D" w:rsidP="00D7036B">
            <w:pPr>
              <w:tabs>
                <w:tab w:val="left" w:pos="12600"/>
              </w:tabs>
              <w:rPr>
                <w:rFonts w:ascii="Arial" w:hAnsi="Arial" w:cs="Arial"/>
                <w:b/>
                <w:i/>
                <w:color w:val="000000"/>
                <w:sz w:val="16"/>
                <w:szCs w:val="16"/>
              </w:rPr>
            </w:pPr>
            <w:r w:rsidRPr="00366A03">
              <w:rPr>
                <w:rFonts w:ascii="Arial" w:hAnsi="Arial" w:cs="Arial"/>
                <w:b/>
                <w:sz w:val="16"/>
                <w:szCs w:val="16"/>
              </w:rPr>
              <w:t>ЦИКЛОКАПРОН-ЗДОРОВ'Я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rPr>
                <w:rFonts w:ascii="Arial" w:hAnsi="Arial" w:cs="Arial"/>
                <w:color w:val="000000"/>
                <w:sz w:val="16"/>
                <w:szCs w:val="16"/>
              </w:rPr>
            </w:pPr>
            <w:r w:rsidRPr="00366A03">
              <w:rPr>
                <w:rFonts w:ascii="Arial" w:hAnsi="Arial" w:cs="Arial"/>
                <w:color w:val="000000"/>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"Фармацевтична компанія "Здоров'я"</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Товариство з обмеженою відповідальністю "Фармацевтична компанія "Здоров'я"</w:t>
            </w:r>
            <w:r w:rsidRPr="00366A0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D7036B">
            <w:pPr>
              <w:tabs>
                <w:tab w:val="left" w:pos="12600"/>
              </w:tabs>
              <w:jc w:val="center"/>
              <w:rPr>
                <w:rFonts w:ascii="Arial" w:hAnsi="Arial" w:cs="Arial"/>
                <w:color w:val="000000"/>
                <w:sz w:val="16"/>
                <w:szCs w:val="16"/>
              </w:rPr>
            </w:pPr>
            <w:r w:rsidRPr="00366A03">
              <w:rPr>
                <w:rFonts w:ascii="Arial" w:hAnsi="Arial" w:cs="Arial"/>
                <w:color w:val="000000"/>
                <w:sz w:val="16"/>
                <w:szCs w:val="16"/>
              </w:rPr>
              <w:t>внесення змін до реєстраційних матеріалів: 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w:t>
            </w:r>
            <w:r w:rsidRPr="00366A03">
              <w:rPr>
                <w:rFonts w:ascii="Arial" w:hAnsi="Arial" w:cs="Arial"/>
                <w:color w:val="000000"/>
                <w:sz w:val="16"/>
                <w:szCs w:val="16"/>
              </w:rPr>
              <w:br/>
              <w:t>Супутня зміна</w:t>
            </w:r>
            <w:r w:rsidRPr="00366A03">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366A03">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введення додаткових упаковок, а саме по 10 мл в ампулі, по 5 та 10 ампул у картонній коробці з перегородками; по 10 мл в ампулі, по 5 ампул у блістері; по 1 та 2 блістери у коробці з картону, без зміни первинного пакувального матеріалу, з відповідними змінами до р. «Упаковка» та п. «Об’єм, що витягається».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9786D" w:rsidRPr="00366A03" w:rsidRDefault="00E9786D" w:rsidP="00577B35">
            <w:pPr>
              <w:tabs>
                <w:tab w:val="left" w:pos="12600"/>
              </w:tabs>
              <w:jc w:val="center"/>
              <w:rPr>
                <w:rFonts w:ascii="Arial" w:hAnsi="Arial" w:cs="Arial"/>
                <w:b/>
                <w:i/>
                <w:color w:val="000000"/>
                <w:sz w:val="16"/>
                <w:szCs w:val="16"/>
              </w:rPr>
            </w:pPr>
            <w:r w:rsidRPr="00366A0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786D" w:rsidRPr="0072207B" w:rsidRDefault="00E9786D" w:rsidP="00D7036B">
            <w:pPr>
              <w:tabs>
                <w:tab w:val="left" w:pos="12600"/>
              </w:tabs>
              <w:jc w:val="center"/>
              <w:rPr>
                <w:rFonts w:ascii="Arial" w:hAnsi="Arial" w:cs="Arial"/>
                <w:sz w:val="16"/>
                <w:szCs w:val="16"/>
              </w:rPr>
            </w:pPr>
            <w:r w:rsidRPr="00366A03">
              <w:rPr>
                <w:rFonts w:ascii="Arial" w:hAnsi="Arial" w:cs="Arial"/>
                <w:sz w:val="16"/>
                <w:szCs w:val="16"/>
              </w:rPr>
              <w:t>UA/15252/01/01</w:t>
            </w:r>
          </w:p>
        </w:tc>
      </w:tr>
    </w:tbl>
    <w:p w:rsidR="00E9786D" w:rsidRPr="003707F0" w:rsidRDefault="00E9786D" w:rsidP="00E9786D">
      <w:pPr>
        <w:pStyle w:val="12"/>
        <w:jc w:val="both"/>
        <w:rPr>
          <w:rFonts w:ascii="Arial" w:hAnsi="Arial" w:cs="Arial"/>
          <w:b/>
          <w:sz w:val="22"/>
          <w:szCs w:val="22"/>
        </w:rPr>
      </w:pPr>
    </w:p>
    <w:p w:rsidR="00E9786D" w:rsidRPr="003707F0" w:rsidRDefault="00E9786D" w:rsidP="00E9786D">
      <w:pPr>
        <w:pStyle w:val="12"/>
      </w:pPr>
    </w:p>
    <w:p w:rsidR="00E9786D" w:rsidRPr="003707F0" w:rsidRDefault="00E9786D" w:rsidP="00E9786D">
      <w:pPr>
        <w:ind w:right="20"/>
        <w:rPr>
          <w:rStyle w:val="cs7864ebcf1"/>
          <w:color w:val="auto"/>
        </w:rPr>
      </w:pPr>
    </w:p>
    <w:tbl>
      <w:tblPr>
        <w:tblW w:w="0" w:type="auto"/>
        <w:tblLook w:val="04A0" w:firstRow="1" w:lastRow="0" w:firstColumn="1" w:lastColumn="0" w:noHBand="0" w:noVBand="1"/>
      </w:tblPr>
      <w:tblGrid>
        <w:gridCol w:w="7421"/>
        <w:gridCol w:w="7422"/>
      </w:tblGrid>
      <w:tr w:rsidR="00E9786D" w:rsidRPr="00567425" w:rsidTr="00D7036B">
        <w:tc>
          <w:tcPr>
            <w:tcW w:w="7421" w:type="dxa"/>
            <w:shd w:val="clear" w:color="auto" w:fill="auto"/>
          </w:tcPr>
          <w:p w:rsidR="00E9786D" w:rsidRPr="003707F0" w:rsidRDefault="00E9786D" w:rsidP="00D7036B">
            <w:pPr>
              <w:ind w:right="20"/>
              <w:rPr>
                <w:rStyle w:val="cs95e872d01"/>
                <w:sz w:val="28"/>
                <w:szCs w:val="28"/>
              </w:rPr>
            </w:pPr>
            <w:r w:rsidRPr="003707F0">
              <w:rPr>
                <w:rStyle w:val="cs7864ebcf1"/>
                <w:color w:val="auto"/>
                <w:sz w:val="28"/>
                <w:szCs w:val="28"/>
              </w:rPr>
              <w:t xml:space="preserve">В.о. Генерального директора Директорату </w:t>
            </w:r>
          </w:p>
          <w:p w:rsidR="00E9786D" w:rsidRPr="003707F0" w:rsidRDefault="00E9786D" w:rsidP="00D7036B">
            <w:pPr>
              <w:ind w:right="20"/>
              <w:rPr>
                <w:rStyle w:val="cs7864ebcf1"/>
                <w:color w:val="auto"/>
                <w:sz w:val="28"/>
                <w:szCs w:val="28"/>
              </w:rPr>
            </w:pPr>
            <w:r w:rsidRPr="003707F0">
              <w:rPr>
                <w:rStyle w:val="cs7864ebcf1"/>
                <w:color w:val="auto"/>
                <w:sz w:val="28"/>
                <w:szCs w:val="28"/>
              </w:rPr>
              <w:t>фармацевтичного забезпечення</w:t>
            </w:r>
            <w:r w:rsidRPr="003707F0">
              <w:rPr>
                <w:rStyle w:val="cs188c92b51"/>
                <w:color w:val="auto"/>
                <w:sz w:val="28"/>
                <w:szCs w:val="28"/>
              </w:rPr>
              <w:t>                                    </w:t>
            </w:r>
          </w:p>
        </w:tc>
        <w:tc>
          <w:tcPr>
            <w:tcW w:w="7422" w:type="dxa"/>
            <w:shd w:val="clear" w:color="auto" w:fill="auto"/>
          </w:tcPr>
          <w:p w:rsidR="00E9786D" w:rsidRPr="003707F0" w:rsidRDefault="00E9786D" w:rsidP="00D7036B">
            <w:pPr>
              <w:pStyle w:val="cs95e872d0"/>
              <w:rPr>
                <w:rStyle w:val="cs7864ebcf1"/>
                <w:color w:val="auto"/>
                <w:sz w:val="28"/>
                <w:szCs w:val="28"/>
              </w:rPr>
            </w:pPr>
          </w:p>
          <w:p w:rsidR="00E9786D" w:rsidRPr="00567425" w:rsidRDefault="00E9786D" w:rsidP="00D7036B">
            <w:pPr>
              <w:pStyle w:val="cs95e872d0"/>
              <w:jc w:val="right"/>
              <w:rPr>
                <w:rStyle w:val="cs7864ebcf1"/>
                <w:color w:val="auto"/>
                <w:sz w:val="28"/>
                <w:szCs w:val="28"/>
              </w:rPr>
            </w:pPr>
            <w:r w:rsidRPr="003707F0">
              <w:rPr>
                <w:rStyle w:val="cs7864ebcf1"/>
                <w:color w:val="auto"/>
                <w:sz w:val="28"/>
                <w:szCs w:val="28"/>
              </w:rPr>
              <w:t>Іван ЗАДВОРНИХ</w:t>
            </w:r>
          </w:p>
        </w:tc>
      </w:tr>
    </w:tbl>
    <w:p w:rsidR="00E9786D" w:rsidRDefault="00E9786D" w:rsidP="00E9786D">
      <w:pPr>
        <w:jc w:val="center"/>
      </w:pPr>
    </w:p>
    <w:p w:rsidR="00D74462" w:rsidRPr="008B5689" w:rsidRDefault="00D74462" w:rsidP="006D0A8F">
      <w:pPr>
        <w:rPr>
          <w:b/>
          <w:sz w:val="28"/>
          <w:szCs w:val="28"/>
          <w:lang w:val="uk-UA"/>
        </w:rPr>
      </w:pPr>
    </w:p>
    <w:sectPr w:rsidR="00D74462" w:rsidRPr="008B5689" w:rsidSect="00D7036B">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36B" w:rsidRDefault="00D7036B" w:rsidP="00B217C6">
      <w:r>
        <w:separator/>
      </w:r>
    </w:p>
  </w:endnote>
  <w:endnote w:type="continuationSeparator" w:id="0">
    <w:p w:rsidR="00D7036B" w:rsidRDefault="00D7036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6B" w:rsidRDefault="00D7036B">
    <w:pPr>
      <w:pStyle w:val="a5"/>
      <w:jc w:val="center"/>
    </w:pPr>
  </w:p>
  <w:p w:rsidR="00D7036B" w:rsidRDefault="00D7036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6B" w:rsidRDefault="00D7036B">
    <w:pPr>
      <w:pStyle w:val="a5"/>
      <w:jc w:val="center"/>
    </w:pPr>
  </w:p>
  <w:p w:rsidR="00D7036B" w:rsidRDefault="00D7036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6B" w:rsidRDefault="00D7036B">
    <w:pPr>
      <w:pStyle w:val="a5"/>
      <w:jc w:val="center"/>
    </w:pPr>
  </w:p>
  <w:p w:rsidR="00D7036B" w:rsidRDefault="00D70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36B" w:rsidRDefault="00D7036B" w:rsidP="00B217C6">
      <w:r>
        <w:separator/>
      </w:r>
    </w:p>
  </w:footnote>
  <w:footnote w:type="continuationSeparator" w:id="0">
    <w:p w:rsidR="00D7036B" w:rsidRDefault="00D7036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D2A1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6B" w:rsidRDefault="00D7036B" w:rsidP="00D7036B">
    <w:pPr>
      <w:pStyle w:val="a3"/>
      <w:tabs>
        <w:tab w:val="center" w:pos="7313"/>
        <w:tab w:val="left" w:pos="12024"/>
      </w:tabs>
    </w:pPr>
    <w:r>
      <w:tab/>
    </w:r>
    <w:r>
      <w:tab/>
    </w:r>
    <w:r>
      <w:fldChar w:fldCharType="begin"/>
    </w:r>
    <w:r>
      <w:instrText>PAGE   \* MERGEFORMAT</w:instrText>
    </w:r>
    <w:r>
      <w:fldChar w:fldCharType="separate"/>
    </w:r>
    <w:r w:rsidR="008D2A17">
      <w:rPr>
        <w:noProof/>
      </w:rPr>
      <w:t>4</w:t>
    </w:r>
    <w:r>
      <w:fldChar w:fldCharType="end"/>
    </w:r>
  </w:p>
  <w:p w:rsidR="00920979" w:rsidRDefault="00920979" w:rsidP="00D7036B">
    <w:pPr>
      <w:pStyle w:val="a3"/>
      <w:tabs>
        <w:tab w:val="center" w:pos="7313"/>
        <w:tab w:val="left" w:pos="1202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6B" w:rsidRDefault="00D7036B" w:rsidP="00D7036B">
    <w:pPr>
      <w:pStyle w:val="a3"/>
      <w:tabs>
        <w:tab w:val="center" w:pos="7313"/>
        <w:tab w:val="left" w:pos="11052"/>
      </w:tabs>
    </w:pPr>
    <w:r>
      <w:tab/>
    </w:r>
    <w:r>
      <w:tab/>
    </w:r>
    <w:r>
      <w:fldChar w:fldCharType="begin"/>
    </w:r>
    <w:r>
      <w:instrText>PAGE   \* MERGEFORMAT</w:instrText>
    </w:r>
    <w:r>
      <w:fldChar w:fldCharType="separate"/>
    </w:r>
    <w:r w:rsidR="00577B35">
      <w:rPr>
        <w:noProof/>
      </w:rPr>
      <w:t>14</w:t>
    </w:r>
    <w:r>
      <w:fldChar w:fldCharType="end"/>
    </w:r>
  </w:p>
  <w:p w:rsidR="00F1045C" w:rsidRDefault="00F1045C" w:rsidP="00D7036B">
    <w:pPr>
      <w:pStyle w:val="a3"/>
      <w:tabs>
        <w:tab w:val="center" w:pos="7313"/>
        <w:tab w:val="left" w:pos="1105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6B" w:rsidRDefault="00D7036B" w:rsidP="00D7036B">
    <w:pPr>
      <w:pStyle w:val="a3"/>
      <w:tabs>
        <w:tab w:val="center" w:pos="7313"/>
        <w:tab w:val="left" w:pos="10884"/>
      </w:tabs>
    </w:pPr>
    <w:r>
      <w:tab/>
    </w:r>
    <w:r>
      <w:tab/>
    </w:r>
    <w:r>
      <w:fldChar w:fldCharType="begin"/>
    </w:r>
    <w:r>
      <w:instrText>PAGE   \* MERGEFORMAT</w:instrText>
    </w:r>
    <w:r>
      <w:fldChar w:fldCharType="separate"/>
    </w:r>
    <w:r w:rsidR="00577B35">
      <w:rPr>
        <w:noProof/>
      </w:rPr>
      <w:t>135</w:t>
    </w:r>
    <w:r>
      <w:fldChar w:fldCharType="end"/>
    </w:r>
  </w:p>
  <w:p w:rsidR="00577B35" w:rsidRDefault="00577B35" w:rsidP="00D7036B">
    <w:pPr>
      <w:pStyle w:val="a3"/>
      <w:tabs>
        <w:tab w:val="center" w:pos="7313"/>
        <w:tab w:val="left" w:pos="108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D6A1A27"/>
    <w:multiLevelType w:val="multilevel"/>
    <w:tmpl w:val="F200A6C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3E02D1"/>
    <w:multiLevelType w:val="multilevel"/>
    <w:tmpl w:val="5074E91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24"/>
  </w:num>
  <w:num w:numId="3">
    <w:abstractNumId w:val="40"/>
  </w:num>
  <w:num w:numId="4">
    <w:abstractNumId w:val="14"/>
  </w:num>
  <w:num w:numId="5">
    <w:abstractNumId w:val="19"/>
  </w:num>
  <w:num w:numId="6">
    <w:abstractNumId w:val="3"/>
  </w:num>
  <w:num w:numId="7">
    <w:abstractNumId w:val="38"/>
  </w:num>
  <w:num w:numId="8">
    <w:abstractNumId w:val="18"/>
  </w:num>
  <w:num w:numId="9">
    <w:abstractNumId w:val="10"/>
  </w:num>
  <w:num w:numId="10">
    <w:abstractNumId w:val="25"/>
  </w:num>
  <w:num w:numId="11">
    <w:abstractNumId w:val="34"/>
  </w:num>
  <w:num w:numId="12">
    <w:abstractNumId w:val="11"/>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2"/>
  </w:num>
  <w:num w:numId="19">
    <w:abstractNumId w:val="35"/>
  </w:num>
  <w:num w:numId="20">
    <w:abstractNumId w:val="4"/>
  </w:num>
  <w:num w:numId="21">
    <w:abstractNumId w:val="2"/>
  </w:num>
  <w:num w:numId="22">
    <w:abstractNumId w:val="5"/>
  </w:num>
  <w:num w:numId="23">
    <w:abstractNumId w:val="22"/>
  </w:num>
  <w:num w:numId="24">
    <w:abstractNumId w:val="33"/>
  </w:num>
  <w:num w:numId="25">
    <w:abstractNumId w:val="31"/>
  </w:num>
  <w:num w:numId="26">
    <w:abstractNumId w:val="29"/>
  </w:num>
  <w:num w:numId="27">
    <w:abstractNumId w:val="39"/>
  </w:num>
  <w:num w:numId="28">
    <w:abstractNumId w:val="28"/>
  </w:num>
  <w:num w:numId="29">
    <w:abstractNumId w:val="1"/>
  </w:num>
  <w:num w:numId="30">
    <w:abstractNumId w:val="30"/>
  </w:num>
  <w:num w:numId="31">
    <w:abstractNumId w:val="23"/>
  </w:num>
  <w:num w:numId="32">
    <w:abstractNumId w:val="21"/>
  </w:num>
  <w:num w:numId="33">
    <w:abstractNumId w:val="26"/>
  </w:num>
  <w:num w:numId="34">
    <w:abstractNumId w:val="8"/>
  </w:num>
  <w:num w:numId="35">
    <w:abstractNumId w:val="37"/>
  </w:num>
  <w:num w:numId="36">
    <w:abstractNumId w:val="20"/>
  </w:num>
  <w:num w:numId="37">
    <w:abstractNumId w:val="16"/>
  </w:num>
  <w:num w:numId="38">
    <w:abstractNumId w:val="13"/>
  </w:num>
  <w:num w:numId="39">
    <w:abstractNumId w:val="27"/>
  </w:num>
  <w:num w:numId="40">
    <w:abstractNumId w:val="0"/>
  </w:num>
  <w:num w:numId="41">
    <w:abstractNumId w:val="7"/>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EFC"/>
    <w:rsid w:val="00216F32"/>
    <w:rsid w:val="002209E6"/>
    <w:rsid w:val="002214FF"/>
    <w:rsid w:val="0022203B"/>
    <w:rsid w:val="002266DA"/>
    <w:rsid w:val="00233973"/>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5CB"/>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38A2"/>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2ACA"/>
    <w:rsid w:val="004D3DA8"/>
    <w:rsid w:val="004D6E55"/>
    <w:rsid w:val="004D7D40"/>
    <w:rsid w:val="004E2793"/>
    <w:rsid w:val="004E4E21"/>
    <w:rsid w:val="004E4ED3"/>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B35"/>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0BE5"/>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2A17"/>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097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7FA"/>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E6B"/>
    <w:rsid w:val="00B35F5F"/>
    <w:rsid w:val="00B3663E"/>
    <w:rsid w:val="00B37657"/>
    <w:rsid w:val="00B40624"/>
    <w:rsid w:val="00B43E3F"/>
    <w:rsid w:val="00B44121"/>
    <w:rsid w:val="00B446AB"/>
    <w:rsid w:val="00B456F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4AC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036B"/>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786D"/>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045C"/>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6283"/>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A69AFDE9-1475-4C85-9BD4-15006C5B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233973"/>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233973"/>
    <w:rPr>
      <w:rFonts w:ascii="Cambria" w:eastAsia="Times New Roman" w:hAnsi="Cambria" w:cs="Times New Roman"/>
      <w:b/>
      <w:bCs/>
      <w:i/>
      <w:iCs/>
      <w:sz w:val="28"/>
      <w:szCs w:val="28"/>
      <w:lang w:val="ru-RU" w:eastAsia="ru-RU"/>
    </w:rPr>
  </w:style>
  <w:style w:type="paragraph" w:customStyle="1" w:styleId="cs95e872d0">
    <w:name w:val="cs95e872d0"/>
    <w:basedOn w:val="a"/>
    <w:rsid w:val="00233973"/>
    <w:rPr>
      <w:rFonts w:eastAsia="Times New Roman"/>
      <w:sz w:val="24"/>
      <w:szCs w:val="24"/>
    </w:rPr>
  </w:style>
  <w:style w:type="character" w:customStyle="1" w:styleId="cs188c92b51">
    <w:name w:val="cs188c92b51"/>
    <w:rsid w:val="00233973"/>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233973"/>
  </w:style>
  <w:style w:type="paragraph" w:customStyle="1" w:styleId="11">
    <w:name w:val="Обычный11"/>
    <w:aliases w:val="Звичайний,Normal"/>
    <w:basedOn w:val="a"/>
    <w:qFormat/>
    <w:rsid w:val="00233973"/>
    <w:rPr>
      <w:rFonts w:eastAsia="Times New Roman"/>
      <w:sz w:val="24"/>
      <w:szCs w:val="24"/>
      <w:lang w:val="uk-UA" w:eastAsia="uk-UA"/>
    </w:rPr>
  </w:style>
  <w:style w:type="character" w:customStyle="1" w:styleId="cs7864ebcf1">
    <w:name w:val="cs7864ebcf1"/>
    <w:rsid w:val="00233973"/>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E9786D"/>
    <w:rPr>
      <w:rFonts w:ascii="Times New Roman" w:hAnsi="Times New Roman"/>
      <w:b/>
      <w:bCs/>
      <w:sz w:val="28"/>
      <w:szCs w:val="28"/>
      <w:lang w:val="ru-RU" w:eastAsia="ru-RU"/>
    </w:rPr>
  </w:style>
  <w:style w:type="paragraph" w:customStyle="1" w:styleId="12">
    <w:name w:val="Обычный1"/>
    <w:basedOn w:val="a"/>
    <w:qFormat/>
    <w:rsid w:val="00E9786D"/>
    <w:rPr>
      <w:rFonts w:eastAsia="Times New Roman"/>
      <w:sz w:val="24"/>
      <w:szCs w:val="24"/>
      <w:lang w:val="uk-UA" w:eastAsia="uk-UA"/>
    </w:rPr>
  </w:style>
  <w:style w:type="paragraph" w:customStyle="1" w:styleId="msolistparagraph0">
    <w:name w:val="msolistparagraph"/>
    <w:basedOn w:val="a"/>
    <w:uiPriority w:val="34"/>
    <w:qFormat/>
    <w:rsid w:val="00E9786D"/>
    <w:pPr>
      <w:ind w:left="720"/>
      <w:contextualSpacing/>
    </w:pPr>
    <w:rPr>
      <w:rFonts w:eastAsia="Times New Roman"/>
      <w:sz w:val="24"/>
      <w:szCs w:val="24"/>
      <w:lang w:val="uk-UA" w:eastAsia="uk-UA"/>
    </w:rPr>
  </w:style>
  <w:style w:type="paragraph" w:customStyle="1" w:styleId="Encryption">
    <w:name w:val="Encryption"/>
    <w:basedOn w:val="a"/>
    <w:qFormat/>
    <w:rsid w:val="00E9786D"/>
    <w:pPr>
      <w:jc w:val="both"/>
    </w:pPr>
    <w:rPr>
      <w:rFonts w:eastAsia="Times New Roman"/>
      <w:b/>
      <w:bCs/>
      <w:i/>
      <w:iCs/>
      <w:sz w:val="24"/>
      <w:szCs w:val="24"/>
      <w:lang w:val="uk-UA" w:eastAsia="uk-UA"/>
    </w:rPr>
  </w:style>
  <w:style w:type="character" w:customStyle="1" w:styleId="Heading2Char">
    <w:name w:val="Heading 2 Char"/>
    <w:link w:val="21"/>
    <w:locked/>
    <w:rsid w:val="00E9786D"/>
    <w:rPr>
      <w:rFonts w:ascii="Arial" w:eastAsia="Times New Roman" w:hAnsi="Arial"/>
      <w:b/>
      <w:caps/>
      <w:sz w:val="16"/>
      <w:lang w:val="ru-RU" w:eastAsia="ru-RU"/>
    </w:rPr>
  </w:style>
  <w:style w:type="paragraph" w:customStyle="1" w:styleId="21">
    <w:name w:val="Заголовок 21"/>
    <w:basedOn w:val="a"/>
    <w:link w:val="Heading2Char"/>
    <w:rsid w:val="00E9786D"/>
    <w:rPr>
      <w:rFonts w:ascii="Arial" w:eastAsia="Times New Roman" w:hAnsi="Arial"/>
      <w:b/>
      <w:caps/>
      <w:sz w:val="16"/>
    </w:rPr>
  </w:style>
  <w:style w:type="character" w:customStyle="1" w:styleId="Heading4Char">
    <w:name w:val="Heading 4 Char"/>
    <w:link w:val="41"/>
    <w:locked/>
    <w:rsid w:val="00E9786D"/>
    <w:rPr>
      <w:rFonts w:ascii="Arial" w:eastAsia="Times New Roman" w:hAnsi="Arial"/>
      <w:b/>
      <w:lang w:val="ru-RU" w:eastAsia="ru-RU"/>
    </w:rPr>
  </w:style>
  <w:style w:type="paragraph" w:customStyle="1" w:styleId="41">
    <w:name w:val="Заголовок 41"/>
    <w:basedOn w:val="a"/>
    <w:link w:val="Heading4Char"/>
    <w:rsid w:val="00E9786D"/>
    <w:rPr>
      <w:rFonts w:ascii="Arial" w:eastAsia="Times New Roman" w:hAnsi="Arial"/>
      <w:b/>
    </w:rPr>
  </w:style>
  <w:style w:type="table" w:styleId="a8">
    <w:name w:val="Table Grid"/>
    <w:basedOn w:val="a1"/>
    <w:uiPriority w:val="59"/>
    <w:rsid w:val="00E978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9786D"/>
    <w:rPr>
      <w:lang w:val="uk-UA"/>
    </w:rPr>
    <w:tblPr>
      <w:tblCellMar>
        <w:top w:w="0" w:type="dxa"/>
        <w:left w:w="108" w:type="dxa"/>
        <w:bottom w:w="0" w:type="dxa"/>
        <w:right w:w="108" w:type="dxa"/>
      </w:tblCellMar>
    </w:tblPr>
  </w:style>
  <w:style w:type="character" w:customStyle="1" w:styleId="csb3e8c9cf24">
    <w:name w:val="csb3e8c9cf24"/>
    <w:rsid w:val="00E9786D"/>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E9786D"/>
    <w:rPr>
      <w:rFonts w:ascii="Tahoma" w:eastAsia="Times New Roman" w:hAnsi="Tahoma" w:cs="Tahoma"/>
      <w:sz w:val="16"/>
      <w:szCs w:val="16"/>
    </w:rPr>
  </w:style>
  <w:style w:type="character" w:customStyle="1" w:styleId="aa">
    <w:name w:val="Текст выноски Знак"/>
    <w:link w:val="a9"/>
    <w:semiHidden/>
    <w:rsid w:val="00E9786D"/>
    <w:rPr>
      <w:rFonts w:ascii="Tahoma" w:eastAsia="Times New Roman" w:hAnsi="Tahoma" w:cs="Tahoma"/>
      <w:sz w:val="16"/>
      <w:szCs w:val="16"/>
      <w:lang w:val="ru-RU" w:eastAsia="ru-RU"/>
    </w:rPr>
  </w:style>
  <w:style w:type="paragraph" w:customStyle="1" w:styleId="BodyTextIndent2">
    <w:name w:val="Body Text Indent2"/>
    <w:basedOn w:val="a"/>
    <w:rsid w:val="00E9786D"/>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E9786D"/>
    <w:pPr>
      <w:spacing w:before="120" w:after="120"/>
    </w:pPr>
    <w:rPr>
      <w:rFonts w:ascii="Arial" w:eastAsia="Times New Roman" w:hAnsi="Arial"/>
      <w:sz w:val="18"/>
    </w:rPr>
  </w:style>
  <w:style w:type="character" w:customStyle="1" w:styleId="BodyTextIndentChar">
    <w:name w:val="Body Text Indent Char"/>
    <w:link w:val="13"/>
    <w:locked/>
    <w:rsid w:val="00E9786D"/>
    <w:rPr>
      <w:rFonts w:ascii="Arial" w:eastAsia="Times New Roman" w:hAnsi="Arial"/>
      <w:sz w:val="18"/>
      <w:lang w:val="ru-RU" w:eastAsia="ru-RU"/>
    </w:rPr>
  </w:style>
  <w:style w:type="character" w:customStyle="1" w:styleId="csab6e076947">
    <w:name w:val="csab6e076947"/>
    <w:rsid w:val="00E9786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9786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9786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9786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9786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9786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9786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9786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9786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9786D"/>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9786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9786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9786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9786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9786D"/>
    <w:rPr>
      <w:rFonts w:ascii="Arial" w:hAnsi="Arial" w:cs="Arial" w:hint="default"/>
      <w:b/>
      <w:bCs/>
      <w:i w:val="0"/>
      <w:iCs w:val="0"/>
      <w:color w:val="000000"/>
      <w:sz w:val="18"/>
      <w:szCs w:val="18"/>
      <w:shd w:val="clear" w:color="auto" w:fill="auto"/>
    </w:rPr>
  </w:style>
  <w:style w:type="character" w:customStyle="1" w:styleId="csab6e076980">
    <w:name w:val="csab6e076980"/>
    <w:rsid w:val="00E9786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9786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9786D"/>
    <w:rPr>
      <w:rFonts w:ascii="Arial" w:hAnsi="Arial" w:cs="Arial" w:hint="default"/>
      <w:b/>
      <w:bCs/>
      <w:i w:val="0"/>
      <w:iCs w:val="0"/>
      <w:color w:val="000000"/>
      <w:sz w:val="18"/>
      <w:szCs w:val="18"/>
      <w:shd w:val="clear" w:color="auto" w:fill="auto"/>
    </w:rPr>
  </w:style>
  <w:style w:type="character" w:customStyle="1" w:styleId="csab6e076961">
    <w:name w:val="csab6e076961"/>
    <w:rsid w:val="00E9786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9786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9786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9786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9786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9786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9786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9786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9786D"/>
    <w:rPr>
      <w:rFonts w:ascii="Arial" w:hAnsi="Arial" w:cs="Arial" w:hint="default"/>
      <w:b/>
      <w:bCs/>
      <w:i w:val="0"/>
      <w:iCs w:val="0"/>
      <w:color w:val="000000"/>
      <w:sz w:val="18"/>
      <w:szCs w:val="18"/>
      <w:shd w:val="clear" w:color="auto" w:fill="auto"/>
    </w:rPr>
  </w:style>
  <w:style w:type="character" w:customStyle="1" w:styleId="csab6e0769276">
    <w:name w:val="csab6e0769276"/>
    <w:rsid w:val="00E9786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9786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9786D"/>
    <w:rPr>
      <w:rFonts w:ascii="Arial" w:hAnsi="Arial" w:cs="Arial" w:hint="default"/>
      <w:b/>
      <w:bCs/>
      <w:i w:val="0"/>
      <w:iCs w:val="0"/>
      <w:color w:val="000000"/>
      <w:sz w:val="18"/>
      <w:szCs w:val="18"/>
      <w:shd w:val="clear" w:color="auto" w:fill="auto"/>
    </w:rPr>
  </w:style>
  <w:style w:type="character" w:customStyle="1" w:styleId="csf229d0ff13">
    <w:name w:val="csf229d0ff13"/>
    <w:rsid w:val="00E9786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9786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9786D"/>
    <w:rPr>
      <w:rFonts w:ascii="Arial" w:hAnsi="Arial" w:cs="Arial" w:hint="default"/>
      <w:b/>
      <w:bCs/>
      <w:i w:val="0"/>
      <w:iCs w:val="0"/>
      <w:color w:val="000000"/>
      <w:sz w:val="18"/>
      <w:szCs w:val="18"/>
      <w:shd w:val="clear" w:color="auto" w:fill="auto"/>
    </w:rPr>
  </w:style>
  <w:style w:type="character" w:customStyle="1" w:styleId="csafaf5741100">
    <w:name w:val="csafaf5741100"/>
    <w:rsid w:val="00E9786D"/>
    <w:rPr>
      <w:rFonts w:ascii="Arial" w:hAnsi="Arial" w:cs="Arial" w:hint="default"/>
      <w:b/>
      <w:bCs/>
      <w:i w:val="0"/>
      <w:iCs w:val="0"/>
      <w:color w:val="000000"/>
      <w:sz w:val="18"/>
      <w:szCs w:val="18"/>
      <w:shd w:val="clear" w:color="auto" w:fill="auto"/>
    </w:rPr>
  </w:style>
  <w:style w:type="paragraph" w:styleId="ab">
    <w:name w:val="Body Text Indent"/>
    <w:basedOn w:val="a"/>
    <w:link w:val="ac"/>
    <w:rsid w:val="00E9786D"/>
    <w:pPr>
      <w:spacing w:after="120"/>
      <w:ind w:left="283"/>
    </w:pPr>
    <w:rPr>
      <w:rFonts w:eastAsia="Times New Roman"/>
      <w:sz w:val="24"/>
      <w:szCs w:val="24"/>
    </w:rPr>
  </w:style>
  <w:style w:type="character" w:customStyle="1" w:styleId="ac">
    <w:name w:val="Основной текст с отступом Знак"/>
    <w:link w:val="ab"/>
    <w:rsid w:val="00E9786D"/>
    <w:rPr>
      <w:rFonts w:ascii="Times New Roman" w:eastAsia="Times New Roman" w:hAnsi="Times New Roman"/>
      <w:sz w:val="24"/>
      <w:szCs w:val="24"/>
      <w:lang w:val="ru-RU" w:eastAsia="ru-RU"/>
    </w:rPr>
  </w:style>
  <w:style w:type="character" w:customStyle="1" w:styleId="csf229d0ff16">
    <w:name w:val="csf229d0ff16"/>
    <w:rsid w:val="00E9786D"/>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9786D"/>
    <w:pPr>
      <w:spacing w:after="120"/>
    </w:pPr>
    <w:rPr>
      <w:rFonts w:eastAsia="Times New Roman"/>
      <w:sz w:val="16"/>
      <w:szCs w:val="16"/>
      <w:lang w:val="uk-UA" w:eastAsia="uk-UA"/>
    </w:rPr>
  </w:style>
  <w:style w:type="character" w:customStyle="1" w:styleId="34">
    <w:name w:val="Основной текст 3 Знак"/>
    <w:link w:val="33"/>
    <w:rsid w:val="00E9786D"/>
    <w:rPr>
      <w:rFonts w:ascii="Times New Roman" w:eastAsia="Times New Roman" w:hAnsi="Times New Roman"/>
      <w:sz w:val="16"/>
      <w:szCs w:val="16"/>
    </w:rPr>
  </w:style>
  <w:style w:type="character" w:customStyle="1" w:styleId="csab6e076931">
    <w:name w:val="csab6e076931"/>
    <w:rsid w:val="00E9786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9786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9786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9786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9786D"/>
    <w:pPr>
      <w:ind w:firstLine="708"/>
      <w:jc w:val="both"/>
    </w:pPr>
    <w:rPr>
      <w:rFonts w:ascii="Arial" w:eastAsia="Times New Roman" w:hAnsi="Arial"/>
      <w:b/>
      <w:sz w:val="18"/>
      <w:lang w:val="uk-UA"/>
    </w:rPr>
  </w:style>
  <w:style w:type="character" w:customStyle="1" w:styleId="csf229d0ff25">
    <w:name w:val="csf229d0ff25"/>
    <w:rsid w:val="00E9786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9786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9786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9786D"/>
    <w:pPr>
      <w:ind w:firstLine="708"/>
      <w:jc w:val="both"/>
    </w:pPr>
    <w:rPr>
      <w:rFonts w:ascii="Arial" w:eastAsia="Times New Roman" w:hAnsi="Arial"/>
      <w:b/>
      <w:sz w:val="18"/>
      <w:lang w:val="uk-UA" w:eastAsia="uk-UA"/>
    </w:rPr>
  </w:style>
  <w:style w:type="paragraph" w:customStyle="1" w:styleId="cse71256d6">
    <w:name w:val="cse71256d6"/>
    <w:basedOn w:val="a"/>
    <w:rsid w:val="00E9786D"/>
    <w:pPr>
      <w:ind w:left="1440"/>
    </w:pPr>
    <w:rPr>
      <w:rFonts w:eastAsia="Times New Roman"/>
      <w:sz w:val="24"/>
      <w:szCs w:val="24"/>
      <w:lang w:val="uk-UA" w:eastAsia="uk-UA"/>
    </w:rPr>
  </w:style>
  <w:style w:type="character" w:customStyle="1" w:styleId="csb3e8c9cf10">
    <w:name w:val="csb3e8c9cf10"/>
    <w:rsid w:val="00E9786D"/>
    <w:rPr>
      <w:rFonts w:ascii="Arial" w:hAnsi="Arial" w:cs="Arial" w:hint="default"/>
      <w:b/>
      <w:bCs/>
      <w:i w:val="0"/>
      <w:iCs w:val="0"/>
      <w:color w:val="000000"/>
      <w:sz w:val="18"/>
      <w:szCs w:val="18"/>
      <w:shd w:val="clear" w:color="auto" w:fill="auto"/>
    </w:rPr>
  </w:style>
  <w:style w:type="character" w:customStyle="1" w:styleId="csafaf574127">
    <w:name w:val="csafaf574127"/>
    <w:rsid w:val="00E9786D"/>
    <w:rPr>
      <w:rFonts w:ascii="Arial" w:hAnsi="Arial" w:cs="Arial" w:hint="default"/>
      <w:b/>
      <w:bCs/>
      <w:i w:val="0"/>
      <w:iCs w:val="0"/>
      <w:color w:val="000000"/>
      <w:sz w:val="18"/>
      <w:szCs w:val="18"/>
      <w:shd w:val="clear" w:color="auto" w:fill="auto"/>
    </w:rPr>
  </w:style>
  <w:style w:type="character" w:customStyle="1" w:styleId="csf229d0ff10">
    <w:name w:val="csf229d0ff10"/>
    <w:rsid w:val="00E9786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9786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9786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9786D"/>
    <w:rPr>
      <w:rFonts w:ascii="Arial" w:hAnsi="Arial" w:cs="Arial" w:hint="default"/>
      <w:b/>
      <w:bCs/>
      <w:i w:val="0"/>
      <w:iCs w:val="0"/>
      <w:color w:val="000000"/>
      <w:sz w:val="18"/>
      <w:szCs w:val="18"/>
      <w:shd w:val="clear" w:color="auto" w:fill="auto"/>
    </w:rPr>
  </w:style>
  <w:style w:type="character" w:customStyle="1" w:styleId="csafaf5741106">
    <w:name w:val="csafaf5741106"/>
    <w:rsid w:val="00E9786D"/>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E9786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9786D"/>
    <w:pPr>
      <w:ind w:firstLine="708"/>
      <w:jc w:val="both"/>
    </w:pPr>
    <w:rPr>
      <w:rFonts w:ascii="Arial" w:eastAsia="Times New Roman" w:hAnsi="Arial"/>
      <w:b/>
      <w:sz w:val="18"/>
      <w:lang w:val="uk-UA" w:eastAsia="uk-UA"/>
    </w:rPr>
  </w:style>
  <w:style w:type="character" w:customStyle="1" w:styleId="csafaf5741216">
    <w:name w:val="csafaf5741216"/>
    <w:rsid w:val="00E9786D"/>
    <w:rPr>
      <w:rFonts w:ascii="Arial" w:hAnsi="Arial" w:cs="Arial" w:hint="default"/>
      <w:b/>
      <w:bCs/>
      <w:i w:val="0"/>
      <w:iCs w:val="0"/>
      <w:color w:val="000000"/>
      <w:sz w:val="18"/>
      <w:szCs w:val="18"/>
      <w:shd w:val="clear" w:color="auto" w:fill="auto"/>
    </w:rPr>
  </w:style>
  <w:style w:type="character" w:customStyle="1" w:styleId="csf229d0ff19">
    <w:name w:val="csf229d0ff19"/>
    <w:rsid w:val="00E9786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9786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9786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9786D"/>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E9786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9786D"/>
    <w:pPr>
      <w:ind w:firstLine="708"/>
      <w:jc w:val="both"/>
    </w:pPr>
    <w:rPr>
      <w:rFonts w:ascii="Arial" w:eastAsia="Times New Roman" w:hAnsi="Arial"/>
      <w:b/>
      <w:sz w:val="18"/>
      <w:lang w:val="uk-UA" w:eastAsia="uk-UA"/>
    </w:rPr>
  </w:style>
  <w:style w:type="character" w:customStyle="1" w:styleId="csf229d0ff14">
    <w:name w:val="csf229d0ff14"/>
    <w:rsid w:val="00E9786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9786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9786D"/>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E9786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9786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9786D"/>
    <w:pPr>
      <w:ind w:firstLine="708"/>
      <w:jc w:val="both"/>
    </w:pPr>
    <w:rPr>
      <w:rFonts w:ascii="Arial" w:eastAsia="Times New Roman" w:hAnsi="Arial"/>
      <w:b/>
      <w:sz w:val="18"/>
      <w:lang w:val="uk-UA" w:eastAsia="uk-UA"/>
    </w:rPr>
  </w:style>
  <w:style w:type="character" w:customStyle="1" w:styleId="csab6e0769225">
    <w:name w:val="csab6e0769225"/>
    <w:rsid w:val="00E9786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9786D"/>
    <w:pPr>
      <w:ind w:firstLine="708"/>
      <w:jc w:val="both"/>
    </w:pPr>
    <w:rPr>
      <w:rFonts w:ascii="Arial" w:eastAsia="Times New Roman" w:hAnsi="Arial"/>
      <w:b/>
      <w:sz w:val="18"/>
      <w:lang w:val="uk-UA" w:eastAsia="uk-UA"/>
    </w:rPr>
  </w:style>
  <w:style w:type="character" w:customStyle="1" w:styleId="csb3e8c9cf3">
    <w:name w:val="csb3e8c9cf3"/>
    <w:rsid w:val="00E9786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9786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9786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9786D"/>
    <w:pPr>
      <w:ind w:firstLine="708"/>
      <w:jc w:val="both"/>
    </w:pPr>
    <w:rPr>
      <w:rFonts w:ascii="Arial" w:eastAsia="Times New Roman" w:hAnsi="Arial"/>
      <w:b/>
      <w:sz w:val="18"/>
      <w:lang w:val="uk-UA" w:eastAsia="uk-UA"/>
    </w:rPr>
  </w:style>
  <w:style w:type="character" w:customStyle="1" w:styleId="csb86c8cfe1">
    <w:name w:val="csb86c8cfe1"/>
    <w:rsid w:val="00E9786D"/>
    <w:rPr>
      <w:rFonts w:ascii="Times New Roman" w:hAnsi="Times New Roman" w:cs="Times New Roman" w:hint="default"/>
      <w:b/>
      <w:bCs/>
      <w:i w:val="0"/>
      <w:iCs w:val="0"/>
      <w:color w:val="000000"/>
      <w:sz w:val="24"/>
      <w:szCs w:val="24"/>
    </w:rPr>
  </w:style>
  <w:style w:type="character" w:customStyle="1" w:styleId="csf229d0ff21">
    <w:name w:val="csf229d0ff21"/>
    <w:rsid w:val="00E9786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9786D"/>
    <w:pPr>
      <w:ind w:firstLine="708"/>
      <w:jc w:val="both"/>
    </w:pPr>
    <w:rPr>
      <w:rFonts w:ascii="Arial" w:eastAsia="Times New Roman" w:hAnsi="Arial"/>
      <w:b/>
      <w:sz w:val="18"/>
      <w:lang w:val="uk-UA" w:eastAsia="uk-UA"/>
    </w:rPr>
  </w:style>
  <w:style w:type="character" w:customStyle="1" w:styleId="csf229d0ff26">
    <w:name w:val="csf229d0ff26"/>
    <w:rsid w:val="00E9786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9786D"/>
    <w:pPr>
      <w:jc w:val="both"/>
    </w:pPr>
    <w:rPr>
      <w:rFonts w:ascii="Arial" w:eastAsia="Times New Roman" w:hAnsi="Arial"/>
      <w:sz w:val="24"/>
      <w:szCs w:val="24"/>
      <w:lang w:val="uk-UA" w:eastAsia="uk-UA"/>
    </w:rPr>
  </w:style>
  <w:style w:type="character" w:customStyle="1" w:styleId="cs8c2cf3831">
    <w:name w:val="cs8c2cf3831"/>
    <w:rsid w:val="00E9786D"/>
    <w:rPr>
      <w:rFonts w:ascii="Arial" w:hAnsi="Arial" w:cs="Arial" w:hint="default"/>
      <w:b/>
      <w:bCs/>
      <w:i/>
      <w:iCs/>
      <w:color w:val="102B56"/>
      <w:sz w:val="18"/>
      <w:szCs w:val="18"/>
      <w:shd w:val="clear" w:color="auto" w:fill="auto"/>
    </w:rPr>
  </w:style>
  <w:style w:type="character" w:customStyle="1" w:styleId="csd71f5e5a1">
    <w:name w:val="csd71f5e5a1"/>
    <w:rsid w:val="00E9786D"/>
    <w:rPr>
      <w:rFonts w:ascii="Arial" w:hAnsi="Arial" w:cs="Arial" w:hint="default"/>
      <w:b w:val="0"/>
      <w:bCs w:val="0"/>
      <w:i/>
      <w:iCs/>
      <w:color w:val="102B56"/>
      <w:sz w:val="18"/>
      <w:szCs w:val="18"/>
      <w:shd w:val="clear" w:color="auto" w:fill="auto"/>
    </w:rPr>
  </w:style>
  <w:style w:type="character" w:customStyle="1" w:styleId="cs8f6c24af1">
    <w:name w:val="cs8f6c24af1"/>
    <w:rsid w:val="00E9786D"/>
    <w:rPr>
      <w:rFonts w:ascii="Arial" w:hAnsi="Arial" w:cs="Arial" w:hint="default"/>
      <w:b/>
      <w:bCs/>
      <w:i w:val="0"/>
      <w:iCs w:val="0"/>
      <w:color w:val="102B56"/>
      <w:sz w:val="18"/>
      <w:szCs w:val="18"/>
      <w:shd w:val="clear" w:color="auto" w:fill="auto"/>
    </w:rPr>
  </w:style>
  <w:style w:type="character" w:customStyle="1" w:styleId="csa5a0f5421">
    <w:name w:val="csa5a0f5421"/>
    <w:rsid w:val="00E9786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9786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9786D"/>
    <w:pPr>
      <w:ind w:firstLine="708"/>
      <w:jc w:val="both"/>
    </w:pPr>
    <w:rPr>
      <w:rFonts w:ascii="Arial" w:eastAsia="Times New Roman" w:hAnsi="Arial"/>
      <w:b/>
      <w:sz w:val="18"/>
      <w:lang w:val="uk-UA" w:eastAsia="uk-UA"/>
    </w:rPr>
  </w:style>
  <w:style w:type="character" w:styleId="ad">
    <w:name w:val="line number"/>
    <w:uiPriority w:val="99"/>
    <w:rsid w:val="00E9786D"/>
    <w:rPr>
      <w:rFonts w:ascii="Segoe UI" w:hAnsi="Segoe UI" w:cs="Segoe UI"/>
      <w:color w:val="000000"/>
      <w:sz w:val="18"/>
      <w:szCs w:val="18"/>
    </w:rPr>
  </w:style>
  <w:style w:type="character" w:styleId="ae">
    <w:name w:val="Hyperlink"/>
    <w:uiPriority w:val="99"/>
    <w:rsid w:val="00E9786D"/>
    <w:rPr>
      <w:rFonts w:ascii="Segoe UI" w:hAnsi="Segoe UI" w:cs="Segoe UI"/>
      <w:color w:val="0000FF"/>
      <w:sz w:val="18"/>
      <w:szCs w:val="18"/>
      <w:u w:val="single"/>
    </w:rPr>
  </w:style>
  <w:style w:type="paragraph" w:customStyle="1" w:styleId="23">
    <w:name w:val="Основной текст с отступом23"/>
    <w:basedOn w:val="a"/>
    <w:rsid w:val="00E9786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9786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9786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9786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9786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9786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9786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9786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9786D"/>
    <w:pPr>
      <w:ind w:firstLine="708"/>
      <w:jc w:val="both"/>
    </w:pPr>
    <w:rPr>
      <w:rFonts w:ascii="Arial" w:eastAsia="Times New Roman" w:hAnsi="Arial"/>
      <w:b/>
      <w:sz w:val="18"/>
      <w:lang w:val="uk-UA" w:eastAsia="uk-UA"/>
    </w:rPr>
  </w:style>
  <w:style w:type="character" w:customStyle="1" w:styleId="csa939b0971">
    <w:name w:val="csa939b0971"/>
    <w:rsid w:val="00E9786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9786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9786D"/>
    <w:pPr>
      <w:ind w:firstLine="708"/>
      <w:jc w:val="both"/>
    </w:pPr>
    <w:rPr>
      <w:rFonts w:ascii="Arial" w:eastAsia="Times New Roman" w:hAnsi="Arial"/>
      <w:b/>
      <w:sz w:val="18"/>
      <w:lang w:val="uk-UA" w:eastAsia="uk-UA"/>
    </w:rPr>
  </w:style>
  <w:style w:type="character" w:styleId="af">
    <w:name w:val="annotation reference"/>
    <w:semiHidden/>
    <w:unhideWhenUsed/>
    <w:rsid w:val="00E9786D"/>
    <w:rPr>
      <w:sz w:val="16"/>
      <w:szCs w:val="16"/>
    </w:rPr>
  </w:style>
  <w:style w:type="paragraph" w:styleId="af0">
    <w:name w:val="annotation text"/>
    <w:basedOn w:val="a"/>
    <w:link w:val="af1"/>
    <w:semiHidden/>
    <w:unhideWhenUsed/>
    <w:rsid w:val="00E9786D"/>
    <w:rPr>
      <w:rFonts w:eastAsia="Times New Roman"/>
      <w:lang w:val="uk-UA" w:eastAsia="uk-UA"/>
    </w:rPr>
  </w:style>
  <w:style w:type="character" w:customStyle="1" w:styleId="af1">
    <w:name w:val="Текст примечания Знак"/>
    <w:link w:val="af0"/>
    <w:semiHidden/>
    <w:rsid w:val="00E9786D"/>
    <w:rPr>
      <w:rFonts w:ascii="Times New Roman" w:eastAsia="Times New Roman" w:hAnsi="Times New Roman"/>
    </w:rPr>
  </w:style>
  <w:style w:type="paragraph" w:styleId="af2">
    <w:name w:val="annotation subject"/>
    <w:basedOn w:val="af0"/>
    <w:next w:val="af0"/>
    <w:link w:val="af3"/>
    <w:semiHidden/>
    <w:unhideWhenUsed/>
    <w:rsid w:val="00E9786D"/>
    <w:rPr>
      <w:b/>
      <w:bCs/>
    </w:rPr>
  </w:style>
  <w:style w:type="character" w:customStyle="1" w:styleId="af3">
    <w:name w:val="Тема примечания Знак"/>
    <w:link w:val="af2"/>
    <w:semiHidden/>
    <w:rsid w:val="00E9786D"/>
    <w:rPr>
      <w:rFonts w:ascii="Times New Roman" w:eastAsia="Times New Roman" w:hAnsi="Times New Roman"/>
      <w:b/>
      <w:bCs/>
    </w:rPr>
  </w:style>
  <w:style w:type="paragraph" w:styleId="af4">
    <w:name w:val="Revision"/>
    <w:hidden/>
    <w:uiPriority w:val="99"/>
    <w:semiHidden/>
    <w:rsid w:val="00E9786D"/>
    <w:rPr>
      <w:rFonts w:ascii="Times New Roman" w:eastAsia="Times New Roman" w:hAnsi="Times New Roman"/>
      <w:sz w:val="24"/>
      <w:szCs w:val="24"/>
      <w:lang w:val="uk-UA" w:eastAsia="uk-UA"/>
    </w:rPr>
  </w:style>
  <w:style w:type="character" w:customStyle="1" w:styleId="csb3e8c9cf69">
    <w:name w:val="csb3e8c9cf69"/>
    <w:rsid w:val="00E9786D"/>
    <w:rPr>
      <w:rFonts w:ascii="Arial" w:hAnsi="Arial" w:cs="Arial" w:hint="default"/>
      <w:b/>
      <w:bCs/>
      <w:i w:val="0"/>
      <w:iCs w:val="0"/>
      <w:color w:val="000000"/>
      <w:sz w:val="18"/>
      <w:szCs w:val="18"/>
      <w:shd w:val="clear" w:color="auto" w:fill="auto"/>
    </w:rPr>
  </w:style>
  <w:style w:type="character" w:customStyle="1" w:styleId="csf229d0ff64">
    <w:name w:val="csf229d0ff64"/>
    <w:rsid w:val="00E9786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9786D"/>
    <w:rPr>
      <w:rFonts w:ascii="Arial" w:eastAsia="Times New Roman" w:hAnsi="Arial"/>
      <w:sz w:val="24"/>
      <w:szCs w:val="24"/>
      <w:lang w:val="uk-UA" w:eastAsia="uk-UA"/>
    </w:rPr>
  </w:style>
  <w:style w:type="character" w:customStyle="1" w:styleId="csd398459525">
    <w:name w:val="csd398459525"/>
    <w:rsid w:val="00E9786D"/>
    <w:rPr>
      <w:rFonts w:ascii="Arial" w:hAnsi="Arial" w:cs="Arial" w:hint="default"/>
      <w:b/>
      <w:bCs/>
      <w:i/>
      <w:iCs/>
      <w:color w:val="000000"/>
      <w:sz w:val="18"/>
      <w:szCs w:val="18"/>
      <w:u w:val="single"/>
      <w:shd w:val="clear" w:color="auto" w:fill="auto"/>
    </w:rPr>
  </w:style>
  <w:style w:type="character" w:customStyle="1" w:styleId="csd3c90d4325">
    <w:name w:val="csd3c90d4325"/>
    <w:rsid w:val="00E9786D"/>
    <w:rPr>
      <w:rFonts w:ascii="Arial" w:hAnsi="Arial" w:cs="Arial" w:hint="default"/>
      <w:b w:val="0"/>
      <w:bCs w:val="0"/>
      <w:i/>
      <w:iCs/>
      <w:color w:val="000000"/>
      <w:sz w:val="18"/>
      <w:szCs w:val="18"/>
      <w:shd w:val="clear" w:color="auto" w:fill="auto"/>
    </w:rPr>
  </w:style>
  <w:style w:type="character" w:customStyle="1" w:styleId="csb86c8cfe3">
    <w:name w:val="csb86c8cfe3"/>
    <w:rsid w:val="00E9786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9786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9786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9786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9786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9786D"/>
    <w:pPr>
      <w:ind w:firstLine="708"/>
      <w:jc w:val="both"/>
    </w:pPr>
    <w:rPr>
      <w:rFonts w:ascii="Arial" w:eastAsia="Times New Roman" w:hAnsi="Arial"/>
      <w:b/>
      <w:sz w:val="18"/>
      <w:lang w:val="uk-UA" w:eastAsia="uk-UA"/>
    </w:rPr>
  </w:style>
  <w:style w:type="character" w:customStyle="1" w:styleId="csab6e076977">
    <w:name w:val="csab6e076977"/>
    <w:rsid w:val="00E9786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9786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9786D"/>
    <w:rPr>
      <w:rFonts w:ascii="Arial" w:hAnsi="Arial" w:cs="Arial" w:hint="default"/>
      <w:b/>
      <w:bCs/>
      <w:i w:val="0"/>
      <w:iCs w:val="0"/>
      <w:color w:val="000000"/>
      <w:sz w:val="18"/>
      <w:szCs w:val="18"/>
      <w:shd w:val="clear" w:color="auto" w:fill="auto"/>
    </w:rPr>
  </w:style>
  <w:style w:type="character" w:customStyle="1" w:styleId="cs607602ac2">
    <w:name w:val="cs607602ac2"/>
    <w:rsid w:val="00E9786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9786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9786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9786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9786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9786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9786D"/>
    <w:pPr>
      <w:ind w:firstLine="708"/>
      <w:jc w:val="both"/>
    </w:pPr>
    <w:rPr>
      <w:rFonts w:ascii="Arial" w:eastAsia="Times New Roman" w:hAnsi="Arial"/>
      <w:b/>
      <w:sz w:val="18"/>
      <w:lang w:val="uk-UA" w:eastAsia="uk-UA"/>
    </w:rPr>
  </w:style>
  <w:style w:type="character" w:customStyle="1" w:styleId="csab6e0769291">
    <w:name w:val="csab6e0769291"/>
    <w:rsid w:val="00E9786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9786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9786D"/>
    <w:pPr>
      <w:ind w:firstLine="708"/>
      <w:jc w:val="both"/>
    </w:pPr>
    <w:rPr>
      <w:rFonts w:ascii="Arial" w:eastAsia="Times New Roman" w:hAnsi="Arial"/>
      <w:b/>
      <w:sz w:val="18"/>
      <w:lang w:val="uk-UA" w:eastAsia="uk-UA"/>
    </w:rPr>
  </w:style>
  <w:style w:type="character" w:customStyle="1" w:styleId="csf562b92915">
    <w:name w:val="csf562b92915"/>
    <w:rsid w:val="00E9786D"/>
    <w:rPr>
      <w:rFonts w:ascii="Arial" w:hAnsi="Arial" w:cs="Arial" w:hint="default"/>
      <w:b/>
      <w:bCs/>
      <w:i/>
      <w:iCs/>
      <w:color w:val="000000"/>
      <w:sz w:val="18"/>
      <w:szCs w:val="18"/>
      <w:shd w:val="clear" w:color="auto" w:fill="auto"/>
    </w:rPr>
  </w:style>
  <w:style w:type="character" w:customStyle="1" w:styleId="cseed234731">
    <w:name w:val="cseed234731"/>
    <w:rsid w:val="00E9786D"/>
    <w:rPr>
      <w:rFonts w:ascii="Arial" w:hAnsi="Arial" w:cs="Arial" w:hint="default"/>
      <w:b/>
      <w:bCs/>
      <w:i/>
      <w:iCs/>
      <w:color w:val="000000"/>
      <w:sz w:val="12"/>
      <w:szCs w:val="12"/>
      <w:shd w:val="clear" w:color="auto" w:fill="auto"/>
    </w:rPr>
  </w:style>
  <w:style w:type="character" w:customStyle="1" w:styleId="csb3e8c9cf35">
    <w:name w:val="csb3e8c9cf35"/>
    <w:rsid w:val="00E9786D"/>
    <w:rPr>
      <w:rFonts w:ascii="Arial" w:hAnsi="Arial" w:cs="Arial" w:hint="default"/>
      <w:b/>
      <w:bCs/>
      <w:i w:val="0"/>
      <w:iCs w:val="0"/>
      <w:color w:val="000000"/>
      <w:sz w:val="18"/>
      <w:szCs w:val="18"/>
      <w:shd w:val="clear" w:color="auto" w:fill="auto"/>
    </w:rPr>
  </w:style>
  <w:style w:type="character" w:customStyle="1" w:styleId="csb3e8c9cf28">
    <w:name w:val="csb3e8c9cf28"/>
    <w:rsid w:val="00E9786D"/>
    <w:rPr>
      <w:rFonts w:ascii="Arial" w:hAnsi="Arial" w:cs="Arial" w:hint="default"/>
      <w:b/>
      <w:bCs/>
      <w:i w:val="0"/>
      <w:iCs w:val="0"/>
      <w:color w:val="000000"/>
      <w:sz w:val="18"/>
      <w:szCs w:val="18"/>
      <w:shd w:val="clear" w:color="auto" w:fill="auto"/>
    </w:rPr>
  </w:style>
  <w:style w:type="character" w:customStyle="1" w:styleId="csf562b9296">
    <w:name w:val="csf562b9296"/>
    <w:rsid w:val="00E9786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9786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9786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9786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9786D"/>
    <w:pPr>
      <w:ind w:firstLine="708"/>
      <w:jc w:val="both"/>
    </w:pPr>
    <w:rPr>
      <w:rFonts w:ascii="Arial" w:eastAsia="Times New Roman" w:hAnsi="Arial"/>
      <w:b/>
      <w:sz w:val="18"/>
      <w:lang w:val="uk-UA" w:eastAsia="uk-UA"/>
    </w:rPr>
  </w:style>
  <w:style w:type="character" w:customStyle="1" w:styleId="csab6e076930">
    <w:name w:val="csab6e076930"/>
    <w:rsid w:val="00E9786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9786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9786D"/>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E9786D"/>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E9786D"/>
    <w:pPr>
      <w:ind w:firstLine="708"/>
      <w:jc w:val="both"/>
    </w:pPr>
    <w:rPr>
      <w:rFonts w:ascii="Arial" w:eastAsia="Times New Roman" w:hAnsi="Arial"/>
      <w:b/>
      <w:sz w:val="18"/>
      <w:lang w:val="uk-UA" w:eastAsia="uk-UA"/>
    </w:rPr>
  </w:style>
  <w:style w:type="paragraph" w:customStyle="1" w:styleId="24">
    <w:name w:val="Обычный2"/>
    <w:rsid w:val="00E9786D"/>
    <w:rPr>
      <w:rFonts w:ascii="Times New Roman" w:eastAsia="Times New Roman" w:hAnsi="Times New Roman"/>
      <w:sz w:val="24"/>
      <w:lang w:val="uk-UA" w:eastAsia="ru-RU"/>
    </w:rPr>
  </w:style>
  <w:style w:type="paragraph" w:customStyle="1" w:styleId="220">
    <w:name w:val="Основной текст с отступом22"/>
    <w:basedOn w:val="a"/>
    <w:rsid w:val="00E9786D"/>
    <w:pPr>
      <w:spacing w:before="120" w:after="120"/>
    </w:pPr>
    <w:rPr>
      <w:rFonts w:ascii="Arial" w:eastAsia="Times New Roman" w:hAnsi="Arial"/>
      <w:sz w:val="18"/>
    </w:rPr>
  </w:style>
  <w:style w:type="paragraph" w:customStyle="1" w:styleId="221">
    <w:name w:val="Заголовок 22"/>
    <w:basedOn w:val="a"/>
    <w:rsid w:val="00E9786D"/>
    <w:rPr>
      <w:rFonts w:ascii="Arial" w:eastAsia="Times New Roman" w:hAnsi="Arial"/>
      <w:b/>
      <w:caps/>
      <w:sz w:val="16"/>
    </w:rPr>
  </w:style>
  <w:style w:type="paragraph" w:customStyle="1" w:styleId="421">
    <w:name w:val="Заголовок 42"/>
    <w:basedOn w:val="a"/>
    <w:rsid w:val="00E9786D"/>
    <w:rPr>
      <w:rFonts w:ascii="Arial" w:eastAsia="Times New Roman" w:hAnsi="Arial"/>
      <w:b/>
    </w:rPr>
  </w:style>
  <w:style w:type="paragraph" w:customStyle="1" w:styleId="3a">
    <w:name w:val="Обычный3"/>
    <w:rsid w:val="00E9786D"/>
    <w:rPr>
      <w:rFonts w:ascii="Times New Roman" w:eastAsia="Times New Roman" w:hAnsi="Times New Roman"/>
      <w:sz w:val="24"/>
      <w:lang w:val="uk-UA" w:eastAsia="ru-RU"/>
    </w:rPr>
  </w:style>
  <w:style w:type="paragraph" w:customStyle="1" w:styleId="240">
    <w:name w:val="Основной текст с отступом24"/>
    <w:basedOn w:val="a"/>
    <w:rsid w:val="00E9786D"/>
    <w:pPr>
      <w:spacing w:before="120" w:after="120"/>
    </w:pPr>
    <w:rPr>
      <w:rFonts w:ascii="Arial" w:eastAsia="Times New Roman" w:hAnsi="Arial"/>
      <w:sz w:val="18"/>
    </w:rPr>
  </w:style>
  <w:style w:type="paragraph" w:customStyle="1" w:styleId="230">
    <w:name w:val="Заголовок 23"/>
    <w:basedOn w:val="a"/>
    <w:rsid w:val="00E9786D"/>
    <w:rPr>
      <w:rFonts w:ascii="Arial" w:eastAsia="Times New Roman" w:hAnsi="Arial"/>
      <w:b/>
      <w:caps/>
      <w:sz w:val="16"/>
    </w:rPr>
  </w:style>
  <w:style w:type="paragraph" w:customStyle="1" w:styleId="430">
    <w:name w:val="Заголовок 43"/>
    <w:basedOn w:val="a"/>
    <w:rsid w:val="00E9786D"/>
    <w:rPr>
      <w:rFonts w:ascii="Arial" w:eastAsia="Times New Roman" w:hAnsi="Arial"/>
      <w:b/>
    </w:rPr>
  </w:style>
  <w:style w:type="paragraph" w:customStyle="1" w:styleId="BodyTextIndent">
    <w:name w:val="Body Text Indent"/>
    <w:basedOn w:val="a"/>
    <w:rsid w:val="00E9786D"/>
    <w:pPr>
      <w:spacing w:before="120" w:after="120"/>
    </w:pPr>
    <w:rPr>
      <w:rFonts w:ascii="Arial" w:eastAsia="Times New Roman" w:hAnsi="Arial"/>
      <w:sz w:val="18"/>
    </w:rPr>
  </w:style>
  <w:style w:type="paragraph" w:customStyle="1" w:styleId="Heading2">
    <w:name w:val="Heading 2"/>
    <w:basedOn w:val="a"/>
    <w:rsid w:val="00E9786D"/>
    <w:rPr>
      <w:rFonts w:ascii="Arial" w:eastAsia="Times New Roman" w:hAnsi="Arial"/>
      <w:b/>
      <w:caps/>
      <w:sz w:val="16"/>
    </w:rPr>
  </w:style>
  <w:style w:type="paragraph" w:customStyle="1" w:styleId="Heading4">
    <w:name w:val="Heading 4"/>
    <w:basedOn w:val="a"/>
    <w:rsid w:val="00E9786D"/>
    <w:rPr>
      <w:rFonts w:ascii="Arial" w:eastAsia="Times New Roman" w:hAnsi="Arial"/>
      <w:b/>
    </w:rPr>
  </w:style>
  <w:style w:type="paragraph" w:customStyle="1" w:styleId="62">
    <w:name w:val="Основной текст с отступом62"/>
    <w:basedOn w:val="a"/>
    <w:rsid w:val="00E9786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9786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9786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9786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9786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9786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9786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9786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9786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9786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9786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9786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9786D"/>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9786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9786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9786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9786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9786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9786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9786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9786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9786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9786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9786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9786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9786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9786D"/>
    <w:pPr>
      <w:ind w:firstLine="708"/>
      <w:jc w:val="both"/>
    </w:pPr>
    <w:rPr>
      <w:rFonts w:ascii="Arial" w:eastAsia="Times New Roman" w:hAnsi="Arial"/>
      <w:b/>
      <w:sz w:val="18"/>
      <w:lang w:val="uk-UA" w:eastAsia="uk-UA"/>
    </w:rPr>
  </w:style>
  <w:style w:type="character" w:customStyle="1" w:styleId="csab6e076965">
    <w:name w:val="csab6e076965"/>
    <w:rsid w:val="00E9786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9786D"/>
    <w:pPr>
      <w:ind w:firstLine="708"/>
      <w:jc w:val="both"/>
    </w:pPr>
    <w:rPr>
      <w:rFonts w:ascii="Arial" w:eastAsia="Times New Roman" w:hAnsi="Arial"/>
      <w:b/>
      <w:sz w:val="18"/>
      <w:lang w:val="uk-UA" w:eastAsia="uk-UA"/>
    </w:rPr>
  </w:style>
  <w:style w:type="character" w:customStyle="1" w:styleId="csf229d0ff33">
    <w:name w:val="csf229d0ff33"/>
    <w:rsid w:val="00E9786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9786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9786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9786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9786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9786D"/>
    <w:pPr>
      <w:ind w:firstLine="708"/>
      <w:jc w:val="both"/>
    </w:pPr>
    <w:rPr>
      <w:rFonts w:ascii="Arial" w:eastAsia="Times New Roman" w:hAnsi="Arial"/>
      <w:b/>
      <w:sz w:val="18"/>
      <w:lang w:val="uk-UA" w:eastAsia="uk-UA"/>
    </w:rPr>
  </w:style>
  <w:style w:type="character" w:customStyle="1" w:styleId="csab6e076920">
    <w:name w:val="csab6e076920"/>
    <w:rsid w:val="00E9786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9786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9786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9786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9786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9786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9786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9786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9786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9786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9786D"/>
    <w:pPr>
      <w:ind w:firstLine="708"/>
      <w:jc w:val="both"/>
    </w:pPr>
    <w:rPr>
      <w:rFonts w:ascii="Arial" w:eastAsia="Times New Roman" w:hAnsi="Arial"/>
      <w:b/>
      <w:sz w:val="18"/>
      <w:lang w:val="uk-UA" w:eastAsia="uk-UA"/>
    </w:rPr>
  </w:style>
  <w:style w:type="character" w:customStyle="1" w:styleId="csf229d0ff50">
    <w:name w:val="csf229d0ff50"/>
    <w:rsid w:val="00E9786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9786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9786D"/>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E9786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9786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9786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9786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9786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9786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9786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9786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9786D"/>
    <w:pPr>
      <w:ind w:firstLine="708"/>
      <w:jc w:val="both"/>
    </w:pPr>
    <w:rPr>
      <w:rFonts w:ascii="Arial" w:eastAsia="Times New Roman" w:hAnsi="Arial"/>
      <w:b/>
      <w:sz w:val="18"/>
      <w:lang w:val="uk-UA" w:eastAsia="uk-UA"/>
    </w:rPr>
  </w:style>
  <w:style w:type="character" w:customStyle="1" w:styleId="csf229d0ff83">
    <w:name w:val="csf229d0ff83"/>
    <w:rsid w:val="00E9786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9786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9786D"/>
    <w:pPr>
      <w:ind w:firstLine="708"/>
      <w:jc w:val="both"/>
    </w:pPr>
    <w:rPr>
      <w:rFonts w:ascii="Arial" w:eastAsia="Times New Roman" w:hAnsi="Arial"/>
      <w:b/>
      <w:sz w:val="18"/>
      <w:lang w:val="uk-UA" w:eastAsia="uk-UA"/>
    </w:rPr>
  </w:style>
  <w:style w:type="character" w:customStyle="1" w:styleId="csf229d0ff76">
    <w:name w:val="csf229d0ff76"/>
    <w:rsid w:val="00E9786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9786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9786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9786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9786D"/>
    <w:pPr>
      <w:ind w:firstLine="708"/>
      <w:jc w:val="both"/>
    </w:pPr>
    <w:rPr>
      <w:rFonts w:ascii="Arial" w:eastAsia="Times New Roman" w:hAnsi="Arial"/>
      <w:b/>
      <w:sz w:val="18"/>
      <w:lang w:val="uk-UA" w:eastAsia="uk-UA"/>
    </w:rPr>
  </w:style>
  <w:style w:type="character" w:customStyle="1" w:styleId="csf229d0ff20">
    <w:name w:val="csf229d0ff20"/>
    <w:rsid w:val="00E9786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9786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9786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9786D"/>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E9786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9786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9786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9786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9786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9786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9786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9786D"/>
    <w:pPr>
      <w:ind w:firstLine="708"/>
      <w:jc w:val="both"/>
    </w:pPr>
    <w:rPr>
      <w:rFonts w:ascii="Arial" w:eastAsia="Times New Roman" w:hAnsi="Arial"/>
      <w:b/>
      <w:sz w:val="18"/>
      <w:lang w:val="uk-UA" w:eastAsia="uk-UA"/>
    </w:rPr>
  </w:style>
  <w:style w:type="character" w:customStyle="1" w:styleId="csab6e07697">
    <w:name w:val="csab6e07697"/>
    <w:rsid w:val="00E9786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786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9786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9786D"/>
    <w:pPr>
      <w:ind w:firstLine="708"/>
      <w:jc w:val="both"/>
    </w:pPr>
    <w:rPr>
      <w:rFonts w:ascii="Arial" w:eastAsia="Times New Roman" w:hAnsi="Arial"/>
      <w:b/>
      <w:sz w:val="18"/>
      <w:lang w:val="uk-UA" w:eastAsia="uk-UA"/>
    </w:rPr>
  </w:style>
  <w:style w:type="character" w:customStyle="1" w:styleId="csb3e8c9cf94">
    <w:name w:val="csb3e8c9cf94"/>
    <w:rsid w:val="00E9786D"/>
    <w:rPr>
      <w:rFonts w:ascii="Arial" w:hAnsi="Arial" w:cs="Arial" w:hint="default"/>
      <w:b/>
      <w:bCs/>
      <w:i w:val="0"/>
      <w:iCs w:val="0"/>
      <w:color w:val="000000"/>
      <w:sz w:val="18"/>
      <w:szCs w:val="18"/>
      <w:shd w:val="clear" w:color="auto" w:fill="auto"/>
    </w:rPr>
  </w:style>
  <w:style w:type="character" w:customStyle="1" w:styleId="csf229d0ff91">
    <w:name w:val="csf229d0ff91"/>
    <w:rsid w:val="00E9786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9786D"/>
    <w:rPr>
      <w:rFonts w:ascii="Arial" w:eastAsia="Times New Roman" w:hAnsi="Arial"/>
      <w:b/>
      <w:caps/>
      <w:sz w:val="16"/>
      <w:lang w:val="ru-RU" w:eastAsia="ru-RU"/>
    </w:rPr>
  </w:style>
  <w:style w:type="character" w:customStyle="1" w:styleId="411">
    <w:name w:val="Заголовок 4 Знак1"/>
    <w:uiPriority w:val="9"/>
    <w:locked/>
    <w:rsid w:val="00E9786D"/>
    <w:rPr>
      <w:rFonts w:ascii="Arial" w:eastAsia="Times New Roman" w:hAnsi="Arial"/>
      <w:b/>
      <w:lang w:val="ru-RU" w:eastAsia="ru-RU"/>
    </w:rPr>
  </w:style>
  <w:style w:type="character" w:customStyle="1" w:styleId="csf229d0ff74">
    <w:name w:val="csf229d0ff74"/>
    <w:rsid w:val="00E9786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9786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9786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9786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9786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9786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9786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9786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9786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9786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9786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9786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9786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9786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9786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9786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9786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9786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9786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9786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9786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9786D"/>
    <w:rPr>
      <w:rFonts w:ascii="Arial" w:hAnsi="Arial" w:cs="Arial" w:hint="default"/>
      <w:b w:val="0"/>
      <w:bCs w:val="0"/>
      <w:i w:val="0"/>
      <w:iCs w:val="0"/>
      <w:color w:val="000000"/>
      <w:sz w:val="18"/>
      <w:szCs w:val="18"/>
      <w:shd w:val="clear" w:color="auto" w:fill="auto"/>
    </w:rPr>
  </w:style>
  <w:style w:type="character" w:customStyle="1" w:styleId="csba294252">
    <w:name w:val="csba294252"/>
    <w:rsid w:val="00E9786D"/>
    <w:rPr>
      <w:rFonts w:ascii="Segoe UI" w:hAnsi="Segoe UI" w:cs="Segoe UI" w:hint="default"/>
      <w:b/>
      <w:bCs/>
      <w:i/>
      <w:iCs/>
      <w:color w:val="102B56"/>
      <w:sz w:val="18"/>
      <w:szCs w:val="18"/>
      <w:shd w:val="clear" w:color="auto" w:fill="auto"/>
    </w:rPr>
  </w:style>
  <w:style w:type="character" w:customStyle="1" w:styleId="csf229d0ff131">
    <w:name w:val="csf229d0ff131"/>
    <w:rsid w:val="00E9786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9786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9786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9786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786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786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9786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9786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9786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9786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9786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9786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9786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9786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9786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9786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9786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9786D"/>
    <w:rPr>
      <w:rFonts w:ascii="Arial" w:hAnsi="Arial" w:cs="Arial" w:hint="default"/>
      <w:b/>
      <w:bCs/>
      <w:i/>
      <w:iCs/>
      <w:color w:val="000000"/>
      <w:sz w:val="18"/>
      <w:szCs w:val="18"/>
      <w:shd w:val="clear" w:color="auto" w:fill="auto"/>
    </w:rPr>
  </w:style>
  <w:style w:type="character" w:customStyle="1" w:styleId="csf229d0ff144">
    <w:name w:val="csf229d0ff144"/>
    <w:rsid w:val="00E9786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9786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9786D"/>
    <w:rPr>
      <w:rFonts w:ascii="Arial" w:hAnsi="Arial" w:cs="Arial" w:hint="default"/>
      <w:b/>
      <w:bCs/>
      <w:i/>
      <w:iCs/>
      <w:color w:val="000000"/>
      <w:sz w:val="18"/>
      <w:szCs w:val="18"/>
      <w:shd w:val="clear" w:color="auto" w:fill="auto"/>
    </w:rPr>
  </w:style>
  <w:style w:type="character" w:customStyle="1" w:styleId="csf229d0ff122">
    <w:name w:val="csf229d0ff122"/>
    <w:rsid w:val="00E9786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9786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9786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9786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9786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9786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9786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9786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9786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9786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9786D"/>
    <w:rPr>
      <w:rFonts w:ascii="Arial" w:hAnsi="Arial" w:cs="Arial"/>
      <w:sz w:val="18"/>
      <w:szCs w:val="18"/>
      <w:lang w:val="ru-RU"/>
    </w:rPr>
  </w:style>
  <w:style w:type="paragraph" w:customStyle="1" w:styleId="Arial90">
    <w:name w:val="Arial9(без отступов)"/>
    <w:link w:val="Arial9"/>
    <w:semiHidden/>
    <w:rsid w:val="00E9786D"/>
    <w:pPr>
      <w:ind w:left="-113"/>
    </w:pPr>
    <w:rPr>
      <w:rFonts w:ascii="Arial" w:hAnsi="Arial" w:cs="Arial"/>
      <w:sz w:val="18"/>
      <w:szCs w:val="18"/>
      <w:lang w:val="ru-RU" w:eastAsia="uk-UA"/>
    </w:rPr>
  </w:style>
  <w:style w:type="character" w:customStyle="1" w:styleId="csf229d0ff178">
    <w:name w:val="csf229d0ff178"/>
    <w:rsid w:val="00E9786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9786D"/>
    <w:rPr>
      <w:rFonts w:ascii="Arial" w:hAnsi="Arial" w:cs="Arial" w:hint="default"/>
      <w:b/>
      <w:bCs/>
      <w:i w:val="0"/>
      <w:iCs w:val="0"/>
      <w:color w:val="000000"/>
      <w:sz w:val="18"/>
      <w:szCs w:val="18"/>
      <w:shd w:val="clear" w:color="auto" w:fill="auto"/>
    </w:rPr>
  </w:style>
  <w:style w:type="character" w:customStyle="1" w:styleId="csf229d0ff8">
    <w:name w:val="csf229d0ff8"/>
    <w:rsid w:val="00E9786D"/>
    <w:rPr>
      <w:rFonts w:ascii="Arial" w:hAnsi="Arial" w:cs="Arial" w:hint="default"/>
      <w:b w:val="0"/>
      <w:bCs w:val="0"/>
      <w:i w:val="0"/>
      <w:iCs w:val="0"/>
      <w:color w:val="000000"/>
      <w:sz w:val="18"/>
      <w:szCs w:val="18"/>
      <w:shd w:val="clear" w:color="auto" w:fill="auto"/>
    </w:rPr>
  </w:style>
  <w:style w:type="character" w:customStyle="1" w:styleId="cs9b006263">
    <w:name w:val="cs9b006263"/>
    <w:rsid w:val="00E9786D"/>
    <w:rPr>
      <w:rFonts w:ascii="Arial" w:hAnsi="Arial" w:cs="Arial" w:hint="default"/>
      <w:b/>
      <w:bCs/>
      <w:i w:val="0"/>
      <w:iCs w:val="0"/>
      <w:color w:val="000000"/>
      <w:sz w:val="20"/>
      <w:szCs w:val="20"/>
      <w:shd w:val="clear" w:color="auto" w:fill="auto"/>
    </w:rPr>
  </w:style>
  <w:style w:type="character" w:customStyle="1" w:styleId="csf229d0ff36">
    <w:name w:val="csf229d0ff36"/>
    <w:rsid w:val="00E9786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9786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9786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9786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9786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ACB7-8AEE-4805-AC59-8D474793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47516</Words>
  <Characters>270847</Characters>
  <Application>Microsoft Office Word</Application>
  <DocSecurity>0</DocSecurity>
  <Lines>2257</Lines>
  <Paragraphs>635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317728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2021-09-17T09:54:00Z</dcterms:created>
  <dcterms:modified xsi:type="dcterms:W3CDTF">2021-09-17T09:54:00Z</dcterms:modified>
</cp:coreProperties>
</file>