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D6" w:rsidRPr="008A7EAC" w:rsidRDefault="00302138" w:rsidP="00D15AD6">
      <w:pPr>
        <w:spacing w:after="120"/>
        <w:jc w:val="center"/>
        <w:rPr>
          <w:rFonts w:ascii="Times New Roman CYR" w:hAnsi="Times New Roman CYR"/>
          <w:lang w:val="uk-UA"/>
        </w:rPr>
      </w:pPr>
      <w:bookmarkStart w:id="0" w:name="_GoBack"/>
      <w:bookmarkEnd w:id="0"/>
      <w:r w:rsidRPr="00302138">
        <w:rPr>
          <w:rFonts w:ascii="Times New Roman CYR" w:hAnsi="Times New Roman CY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pt;height:44.85pt;visibility:visible">
            <v:imagedata r:id="rId7" o:title="" gain="86232f" blacklevel="-3932f"/>
          </v:shape>
        </w:pict>
      </w:r>
    </w:p>
    <w:p w:rsidR="00D15AD6" w:rsidRPr="008A7EAC" w:rsidRDefault="00D15AD6" w:rsidP="00D15AD6">
      <w:pPr>
        <w:jc w:val="center"/>
        <w:outlineLvl w:val="0"/>
        <w:rPr>
          <w:b/>
          <w:sz w:val="32"/>
          <w:szCs w:val="32"/>
          <w:lang w:val="uk-UA"/>
        </w:rPr>
      </w:pPr>
      <w:r w:rsidRPr="008A7EAC">
        <w:rPr>
          <w:b/>
          <w:sz w:val="32"/>
          <w:szCs w:val="32"/>
          <w:lang w:val="uk-UA"/>
        </w:rPr>
        <w:t>МІНІСТЕРСТВО ОХОРОНИ ЗДОРОВ’Я УКРАЇНИ</w:t>
      </w:r>
    </w:p>
    <w:p w:rsidR="00D15AD6" w:rsidRPr="008A7EAC" w:rsidRDefault="00D15AD6" w:rsidP="00D15AD6">
      <w:pPr>
        <w:rPr>
          <w:lang w:val="uk-UA"/>
        </w:rPr>
      </w:pPr>
    </w:p>
    <w:p w:rsidR="00D15AD6" w:rsidRPr="008A7EAC" w:rsidRDefault="00D15AD6" w:rsidP="00D15AD6">
      <w:pPr>
        <w:jc w:val="center"/>
        <w:outlineLvl w:val="0"/>
        <w:rPr>
          <w:b/>
          <w:spacing w:val="60"/>
          <w:sz w:val="30"/>
          <w:szCs w:val="30"/>
          <w:lang w:val="uk-UA"/>
        </w:rPr>
      </w:pPr>
      <w:r w:rsidRPr="008A7EAC">
        <w:rPr>
          <w:b/>
          <w:spacing w:val="60"/>
          <w:sz w:val="30"/>
          <w:szCs w:val="30"/>
          <w:lang w:val="uk-UA"/>
        </w:rPr>
        <w:t>НАКАЗ</w:t>
      </w:r>
    </w:p>
    <w:p w:rsidR="00D15AD6" w:rsidRPr="00A62050" w:rsidRDefault="00D15AD6" w:rsidP="00D15AD6">
      <w:pPr>
        <w:rPr>
          <w:lang w:val="uk-UA"/>
        </w:rPr>
      </w:pPr>
    </w:p>
    <w:tbl>
      <w:tblPr>
        <w:tblW w:w="10183" w:type="dxa"/>
        <w:tblInd w:w="-72" w:type="dxa"/>
        <w:tblLook w:val="01E0" w:firstRow="1" w:lastRow="1" w:firstColumn="1" w:lastColumn="1" w:noHBand="0" w:noVBand="0"/>
      </w:tblPr>
      <w:tblGrid>
        <w:gridCol w:w="3724"/>
        <w:gridCol w:w="1676"/>
        <w:gridCol w:w="4783"/>
      </w:tblGrid>
      <w:tr w:rsidR="00D15AD6" w:rsidRPr="00A62050" w:rsidTr="009D7B16">
        <w:tc>
          <w:tcPr>
            <w:tcW w:w="3724" w:type="dxa"/>
          </w:tcPr>
          <w:p w:rsidR="00D15AD6" w:rsidRPr="00F41675" w:rsidRDefault="00D15AD6" w:rsidP="009D7B16">
            <w:pPr>
              <w:rPr>
                <w:sz w:val="28"/>
                <w:szCs w:val="28"/>
                <w:lang w:val="uk-UA"/>
              </w:rPr>
            </w:pPr>
          </w:p>
          <w:p w:rsidR="00D15AD6" w:rsidRPr="00F41675" w:rsidRDefault="00D15AD6" w:rsidP="009D7B16">
            <w:pPr>
              <w:rPr>
                <w:color w:val="FFFFFF"/>
                <w:sz w:val="28"/>
                <w:szCs w:val="28"/>
                <w:lang w:val="uk-UA"/>
              </w:rPr>
            </w:pPr>
            <w:r w:rsidRPr="00D15AD6">
              <w:rPr>
                <w:sz w:val="28"/>
                <w:szCs w:val="28"/>
                <w:u w:val="single"/>
                <w:lang w:val="uk-UA"/>
              </w:rPr>
              <w:t>25.05.2021</w:t>
            </w:r>
            <w:r w:rsidRPr="00D15AD6">
              <w:rPr>
                <w:color w:val="FFFFFF"/>
                <w:sz w:val="28"/>
                <w:szCs w:val="28"/>
                <w:u w:val="single"/>
                <w:lang w:val="uk-UA"/>
              </w:rPr>
              <w:t>.</w:t>
            </w:r>
            <w:r w:rsidRPr="00F41675">
              <w:rPr>
                <w:color w:val="FFFFFF"/>
                <w:sz w:val="28"/>
                <w:szCs w:val="28"/>
                <w:lang w:val="uk-UA"/>
              </w:rPr>
              <w:t xml:space="preserve">05.20200      </w:t>
            </w:r>
          </w:p>
        </w:tc>
        <w:tc>
          <w:tcPr>
            <w:tcW w:w="1676" w:type="dxa"/>
          </w:tcPr>
          <w:p w:rsidR="00D15AD6" w:rsidRPr="00F41675" w:rsidRDefault="00D15AD6" w:rsidP="009D7B16">
            <w:pPr>
              <w:jc w:val="center"/>
              <w:rPr>
                <w:sz w:val="24"/>
                <w:szCs w:val="24"/>
                <w:lang w:val="uk-UA"/>
              </w:rPr>
            </w:pPr>
            <w:r w:rsidRPr="00F41675">
              <w:rPr>
                <w:sz w:val="24"/>
                <w:szCs w:val="24"/>
              </w:rPr>
              <w:t xml:space="preserve">               </w:t>
            </w:r>
            <w:r w:rsidRPr="00F41675">
              <w:rPr>
                <w:sz w:val="24"/>
                <w:szCs w:val="24"/>
                <w:lang w:val="uk-UA"/>
              </w:rPr>
              <w:t>Київ</w:t>
            </w:r>
          </w:p>
        </w:tc>
        <w:tc>
          <w:tcPr>
            <w:tcW w:w="4783" w:type="dxa"/>
          </w:tcPr>
          <w:p w:rsidR="00D15AD6" w:rsidRPr="00F41675" w:rsidRDefault="00D15AD6" w:rsidP="009D7B16">
            <w:pPr>
              <w:ind w:firstLine="72"/>
              <w:jc w:val="center"/>
              <w:rPr>
                <w:sz w:val="28"/>
                <w:szCs w:val="28"/>
                <w:lang w:val="uk-UA"/>
              </w:rPr>
            </w:pPr>
          </w:p>
          <w:p w:rsidR="00D15AD6" w:rsidRPr="00F41675" w:rsidRDefault="00D15AD6" w:rsidP="00D15AD6">
            <w:pPr>
              <w:ind w:firstLine="72"/>
              <w:jc w:val="center"/>
              <w:rPr>
                <w:sz w:val="28"/>
                <w:szCs w:val="28"/>
                <w:lang w:val="uk-UA"/>
              </w:rPr>
            </w:pPr>
            <w:r w:rsidRPr="00F41675">
              <w:rPr>
                <w:sz w:val="28"/>
                <w:szCs w:val="28"/>
                <w:lang w:val="uk-UA"/>
              </w:rPr>
              <w:t xml:space="preserve">                         </w:t>
            </w:r>
            <w:r w:rsidRPr="00D15AD6">
              <w:rPr>
                <w:sz w:val="28"/>
                <w:szCs w:val="28"/>
              </w:rPr>
              <w:t xml:space="preserve"> </w:t>
            </w:r>
            <w:r w:rsidRPr="00F41675">
              <w:rPr>
                <w:sz w:val="28"/>
                <w:szCs w:val="28"/>
                <w:lang w:val="uk-UA"/>
              </w:rPr>
              <w:t xml:space="preserve">     </w:t>
            </w:r>
            <w:r w:rsidRPr="00D15AD6">
              <w:rPr>
                <w:sz w:val="28"/>
                <w:szCs w:val="28"/>
              </w:rPr>
              <w:t xml:space="preserve">      </w:t>
            </w:r>
            <w:r w:rsidRPr="00F41675">
              <w:rPr>
                <w:sz w:val="28"/>
                <w:szCs w:val="28"/>
                <w:lang w:val="uk-UA"/>
              </w:rPr>
              <w:t>№</w:t>
            </w:r>
            <w:r w:rsidRPr="00F41675">
              <w:rPr>
                <w:color w:val="FFFFFF"/>
                <w:sz w:val="28"/>
                <w:szCs w:val="28"/>
                <w:lang w:val="uk-UA"/>
              </w:rPr>
              <w:t xml:space="preserve"> </w:t>
            </w:r>
            <w:r w:rsidRPr="00D15AD6">
              <w:rPr>
                <w:sz w:val="28"/>
                <w:szCs w:val="28"/>
                <w:u w:val="single"/>
                <w:lang w:val="uk-UA"/>
              </w:rPr>
              <w:t>1032</w:t>
            </w:r>
            <w:r w:rsidRPr="00F41675">
              <w:rPr>
                <w:color w:val="FFFFFF"/>
                <w:sz w:val="28"/>
                <w:szCs w:val="28"/>
                <w:lang w:val="uk-UA"/>
              </w:rPr>
              <w:t>2284</w:t>
            </w:r>
          </w:p>
        </w:tc>
      </w:tr>
    </w:tbl>
    <w:p w:rsidR="00D15AD6" w:rsidRPr="00D15AD6" w:rsidRDefault="00D15AD6" w:rsidP="00D15AD6">
      <w:pPr>
        <w:jc w:val="both"/>
        <w:rPr>
          <w:sz w:val="28"/>
          <w:szCs w:val="28"/>
        </w:rPr>
      </w:pPr>
    </w:p>
    <w:p w:rsidR="00D15AD6" w:rsidRPr="00D15AD6" w:rsidRDefault="00D15AD6" w:rsidP="00D15AD6">
      <w:pPr>
        <w:jc w:val="both"/>
        <w:rPr>
          <w:sz w:val="28"/>
          <w:szCs w:val="28"/>
        </w:rPr>
      </w:pPr>
    </w:p>
    <w:p w:rsidR="00D15AD6" w:rsidRPr="007738D2" w:rsidRDefault="00D15AD6" w:rsidP="00D15AD6">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15AD6" w:rsidRDefault="00D15AD6" w:rsidP="00D15AD6">
      <w:pPr>
        <w:ind w:firstLine="720"/>
        <w:jc w:val="both"/>
        <w:rPr>
          <w:sz w:val="16"/>
          <w:szCs w:val="16"/>
          <w:lang w:val="uk-UA"/>
        </w:rPr>
      </w:pPr>
    </w:p>
    <w:p w:rsidR="00D15AD6" w:rsidRDefault="00D15AD6" w:rsidP="00D15AD6">
      <w:pPr>
        <w:ind w:firstLine="720"/>
        <w:jc w:val="both"/>
        <w:rPr>
          <w:sz w:val="16"/>
          <w:szCs w:val="16"/>
          <w:lang w:val="uk-UA"/>
        </w:rPr>
      </w:pPr>
    </w:p>
    <w:p w:rsidR="00D15AD6" w:rsidRDefault="00D15AD6" w:rsidP="00D15AD6">
      <w:pPr>
        <w:ind w:firstLine="720"/>
        <w:jc w:val="both"/>
        <w:rPr>
          <w:sz w:val="16"/>
          <w:szCs w:val="16"/>
          <w:lang w:val="uk-UA"/>
        </w:rPr>
      </w:pPr>
    </w:p>
    <w:p w:rsidR="00D15AD6" w:rsidRPr="0067588C" w:rsidRDefault="00D15AD6" w:rsidP="00D15AD6">
      <w:pPr>
        <w:ind w:firstLine="720"/>
        <w:jc w:val="both"/>
        <w:rPr>
          <w:sz w:val="16"/>
          <w:szCs w:val="16"/>
          <w:lang w:val="uk-UA"/>
        </w:rPr>
      </w:pPr>
    </w:p>
    <w:p w:rsidR="00D15AD6" w:rsidRPr="0013129D" w:rsidRDefault="00D15AD6" w:rsidP="00D15AD6">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15AD6" w:rsidRPr="000D1456" w:rsidRDefault="00D15AD6" w:rsidP="00D15AD6">
      <w:pPr>
        <w:pStyle w:val="3"/>
        <w:ind w:left="0"/>
        <w:rPr>
          <w:b/>
          <w:bCs/>
          <w:lang w:val="uk-UA"/>
        </w:rPr>
      </w:pPr>
    </w:p>
    <w:p w:rsidR="00D15AD6" w:rsidRDefault="00D15AD6" w:rsidP="00D15AD6">
      <w:pPr>
        <w:pStyle w:val="3"/>
        <w:ind w:left="0"/>
        <w:rPr>
          <w:b/>
          <w:bCs/>
          <w:sz w:val="28"/>
          <w:szCs w:val="28"/>
          <w:lang w:val="uk-UA"/>
        </w:rPr>
      </w:pPr>
      <w:r w:rsidRPr="00FC73F7">
        <w:rPr>
          <w:b/>
          <w:bCs/>
          <w:sz w:val="28"/>
          <w:szCs w:val="28"/>
          <w:lang w:val="uk-UA"/>
        </w:rPr>
        <w:t>НАКАЗУЮ:</w:t>
      </w:r>
    </w:p>
    <w:p w:rsidR="00D15AD6" w:rsidRDefault="00D15AD6" w:rsidP="00D15AD6">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D15AD6" w:rsidRPr="00957C7E" w:rsidRDefault="00D15AD6" w:rsidP="00D15AD6">
      <w:pPr>
        <w:tabs>
          <w:tab w:val="left" w:pos="1080"/>
        </w:tabs>
        <w:ind w:firstLine="720"/>
        <w:jc w:val="both"/>
        <w:rPr>
          <w:sz w:val="28"/>
          <w:szCs w:val="28"/>
          <w:lang w:val="uk-UA"/>
        </w:rPr>
      </w:pPr>
    </w:p>
    <w:p w:rsidR="00D15AD6" w:rsidRDefault="00D15AD6" w:rsidP="00D15AD6">
      <w:pPr>
        <w:tabs>
          <w:tab w:val="left" w:pos="1080"/>
        </w:tabs>
        <w:ind w:firstLine="720"/>
        <w:jc w:val="both"/>
        <w:rPr>
          <w:sz w:val="28"/>
          <w:szCs w:val="28"/>
          <w:lang w:val="uk-UA"/>
        </w:rPr>
      </w:pPr>
      <w:r>
        <w:rPr>
          <w:sz w:val="28"/>
          <w:szCs w:val="28"/>
          <w:lang w:val="uk-UA"/>
        </w:rPr>
        <w:t xml:space="preserve">2. Перереєструвати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2).</w:t>
      </w:r>
    </w:p>
    <w:p w:rsidR="00D15AD6" w:rsidRDefault="00D15AD6" w:rsidP="00D15AD6">
      <w:pPr>
        <w:tabs>
          <w:tab w:val="left" w:pos="1080"/>
        </w:tabs>
        <w:ind w:firstLine="720"/>
        <w:jc w:val="both"/>
        <w:rPr>
          <w:sz w:val="16"/>
          <w:szCs w:val="16"/>
          <w:lang w:val="uk-UA"/>
        </w:rPr>
      </w:pPr>
    </w:p>
    <w:p w:rsidR="00D15AD6" w:rsidRDefault="00D15AD6" w:rsidP="00D15AD6">
      <w:pPr>
        <w:tabs>
          <w:tab w:val="left" w:pos="1080"/>
        </w:tabs>
        <w:ind w:firstLine="720"/>
        <w:jc w:val="both"/>
        <w:rPr>
          <w:sz w:val="28"/>
          <w:szCs w:val="28"/>
          <w:lang w:val="uk-UA"/>
        </w:rPr>
      </w:pPr>
      <w:r>
        <w:rPr>
          <w:sz w:val="28"/>
          <w:szCs w:val="28"/>
          <w:lang w:val="uk-UA"/>
        </w:rPr>
        <w:t>3</w:t>
      </w:r>
      <w:r w:rsidRPr="005B59B1">
        <w:rPr>
          <w:sz w:val="28"/>
          <w:szCs w:val="28"/>
          <w:lang w:val="uk-UA"/>
        </w:rPr>
        <w:t>. Внес</w:t>
      </w:r>
      <w:r w:rsidRPr="00422F7F">
        <w:rPr>
          <w:sz w:val="28"/>
          <w:szCs w:val="28"/>
          <w:lang w:val="uk-UA"/>
        </w:rPr>
        <w:t xml:space="preserve">ти зміни до реєстраційних матеріалів та Державного реєстру лікарських засобів України на </w:t>
      </w:r>
      <w:r w:rsidRPr="00422F7F">
        <w:rPr>
          <w:noProof/>
          <w:sz w:val="28"/>
          <w:szCs w:val="28"/>
          <w:lang w:val="uk-UA"/>
        </w:rPr>
        <w:t>лікарські засоби</w:t>
      </w:r>
      <w:r w:rsidRPr="00422F7F">
        <w:rPr>
          <w:sz w:val="28"/>
          <w:szCs w:val="28"/>
          <w:lang w:val="uk-UA"/>
        </w:rPr>
        <w:t xml:space="preserve"> (медичні імунобіологічні препарати) згідно з переліком  (додаток </w:t>
      </w:r>
      <w:r>
        <w:rPr>
          <w:sz w:val="28"/>
          <w:szCs w:val="28"/>
          <w:lang w:val="uk-UA"/>
        </w:rPr>
        <w:t>3</w:t>
      </w:r>
      <w:r w:rsidRPr="00422F7F">
        <w:rPr>
          <w:sz w:val="28"/>
          <w:szCs w:val="28"/>
          <w:lang w:val="uk-UA"/>
        </w:rPr>
        <w:t>).</w:t>
      </w:r>
    </w:p>
    <w:p w:rsidR="00D15AD6" w:rsidRDefault="00D15AD6" w:rsidP="00D15AD6">
      <w:pPr>
        <w:tabs>
          <w:tab w:val="left" w:pos="1080"/>
        </w:tabs>
        <w:ind w:firstLine="720"/>
        <w:jc w:val="both"/>
        <w:rPr>
          <w:sz w:val="28"/>
          <w:szCs w:val="28"/>
          <w:lang w:val="uk-UA"/>
        </w:rPr>
      </w:pPr>
    </w:p>
    <w:p w:rsidR="00D15AD6" w:rsidRDefault="00D15AD6" w:rsidP="00D15AD6">
      <w:pPr>
        <w:tabs>
          <w:tab w:val="left" w:pos="1080"/>
        </w:tabs>
        <w:ind w:firstLine="720"/>
        <w:jc w:val="both"/>
        <w:rPr>
          <w:sz w:val="28"/>
          <w:szCs w:val="28"/>
          <w:lang w:val="uk-UA"/>
        </w:rPr>
      </w:pPr>
      <w:r>
        <w:rPr>
          <w:sz w:val="28"/>
          <w:szCs w:val="28"/>
          <w:lang w:val="uk-UA"/>
        </w:rPr>
        <w:lastRenderedPageBreak/>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D15AD6" w:rsidRDefault="00D15AD6" w:rsidP="00D15AD6">
      <w:pPr>
        <w:tabs>
          <w:tab w:val="left" w:pos="1080"/>
        </w:tabs>
        <w:ind w:firstLine="720"/>
        <w:jc w:val="both"/>
        <w:rPr>
          <w:sz w:val="28"/>
          <w:szCs w:val="28"/>
          <w:lang w:val="uk-UA"/>
        </w:rPr>
      </w:pPr>
    </w:p>
    <w:p w:rsidR="00D15AD6" w:rsidRPr="00E37B30" w:rsidRDefault="00D15AD6" w:rsidP="00D15AD6">
      <w:pPr>
        <w:tabs>
          <w:tab w:val="left" w:pos="720"/>
          <w:tab w:val="left" w:pos="1080"/>
        </w:tabs>
        <w:jc w:val="both"/>
        <w:rPr>
          <w:sz w:val="28"/>
          <w:szCs w:val="28"/>
          <w:lang w:val="uk-UA"/>
        </w:rPr>
      </w:pPr>
      <w:r>
        <w:rPr>
          <w:sz w:val="28"/>
          <w:szCs w:val="28"/>
          <w:lang w:val="uk-UA"/>
        </w:rPr>
        <w:tab/>
        <w:t>5.</w:t>
      </w:r>
      <w:r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D15AD6" w:rsidRDefault="00D15AD6" w:rsidP="00D15AD6">
      <w:pPr>
        <w:pStyle w:val="3"/>
        <w:spacing w:after="0"/>
        <w:rPr>
          <w:sz w:val="28"/>
          <w:szCs w:val="28"/>
          <w:lang w:val="uk-UA"/>
        </w:rPr>
      </w:pPr>
    </w:p>
    <w:p w:rsidR="00D15AD6" w:rsidRDefault="00D15AD6" w:rsidP="00D15AD6">
      <w:pPr>
        <w:pStyle w:val="3"/>
        <w:spacing w:after="0"/>
        <w:rPr>
          <w:sz w:val="28"/>
          <w:szCs w:val="28"/>
          <w:lang w:val="uk-UA"/>
        </w:rPr>
      </w:pPr>
    </w:p>
    <w:p w:rsidR="00D15AD6" w:rsidRPr="008B5689" w:rsidRDefault="00D15AD6" w:rsidP="00D15AD6">
      <w:pPr>
        <w:rPr>
          <w:b/>
          <w:sz w:val="28"/>
          <w:szCs w:val="28"/>
          <w:lang w:val="uk-UA"/>
        </w:rPr>
      </w:pPr>
      <w:r w:rsidRPr="00991514">
        <w:rPr>
          <w:b/>
          <w:sz w:val="28"/>
          <w:szCs w:val="28"/>
          <w:lang w:val="uk-UA"/>
        </w:rPr>
        <w:t>Міністр</w:t>
      </w:r>
      <w:r>
        <w:rPr>
          <w:b/>
          <w:sz w:val="28"/>
          <w:szCs w:val="28"/>
          <w:lang w:val="uk-UA"/>
        </w:rPr>
        <w:t xml:space="preserve">                                                                                             Віктор ЛЯШКО</w:t>
      </w:r>
    </w:p>
    <w:p w:rsidR="00143679" w:rsidRDefault="00143679" w:rsidP="00D15AD6">
      <w:pPr>
        <w:pStyle w:val="3"/>
        <w:spacing w:after="0"/>
        <w:ind w:left="0"/>
        <w:rPr>
          <w:b/>
          <w:sz w:val="28"/>
          <w:szCs w:val="28"/>
          <w:lang w:val="uk-UA"/>
        </w:rPr>
        <w:sectPr w:rsidR="00143679" w:rsidSect="009D7B16">
          <w:headerReference w:type="even" r:id="rId8"/>
          <w:headerReference w:type="default" r:id="rId9"/>
          <w:footerReference w:type="even" r:id="rId10"/>
          <w:footerReference w:type="default" r:id="rId11"/>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43679" w:rsidRPr="003A57AD" w:rsidTr="009D7B16">
        <w:tc>
          <w:tcPr>
            <w:tcW w:w="3825" w:type="dxa"/>
            <w:hideMark/>
          </w:tcPr>
          <w:p w:rsidR="00143679" w:rsidRPr="002C30B6" w:rsidRDefault="00143679" w:rsidP="009D7B16">
            <w:pPr>
              <w:pStyle w:val="4"/>
              <w:tabs>
                <w:tab w:val="left" w:pos="12600"/>
              </w:tabs>
              <w:jc w:val="left"/>
              <w:rPr>
                <w:rFonts w:cs="Arial"/>
                <w:sz w:val="18"/>
                <w:szCs w:val="18"/>
              </w:rPr>
            </w:pPr>
            <w:r w:rsidRPr="002C30B6">
              <w:rPr>
                <w:rFonts w:cs="Arial"/>
                <w:sz w:val="18"/>
                <w:szCs w:val="18"/>
              </w:rPr>
              <w:lastRenderedPageBreak/>
              <w:t>Додаток 1</w:t>
            </w:r>
          </w:p>
          <w:p w:rsidR="00143679" w:rsidRPr="002C30B6" w:rsidRDefault="00143679" w:rsidP="009D7B16">
            <w:pPr>
              <w:pStyle w:val="4"/>
              <w:tabs>
                <w:tab w:val="left" w:pos="12600"/>
              </w:tabs>
              <w:jc w:val="left"/>
              <w:rPr>
                <w:rFonts w:cs="Arial"/>
                <w:sz w:val="18"/>
                <w:szCs w:val="18"/>
              </w:rPr>
            </w:pPr>
            <w:r w:rsidRPr="002C30B6">
              <w:rPr>
                <w:rFonts w:cs="Arial"/>
                <w:sz w:val="18"/>
                <w:szCs w:val="18"/>
              </w:rPr>
              <w:t>до наказу Міністерства охорони</w:t>
            </w:r>
          </w:p>
          <w:p w:rsidR="00143679" w:rsidRPr="002C30B6" w:rsidRDefault="00143679" w:rsidP="009D7B16">
            <w:pPr>
              <w:pStyle w:val="4"/>
              <w:tabs>
                <w:tab w:val="left" w:pos="12600"/>
              </w:tabs>
              <w:jc w:val="left"/>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43679" w:rsidRPr="003A57AD" w:rsidRDefault="00143679" w:rsidP="009D7B16">
            <w:pPr>
              <w:pStyle w:val="4"/>
              <w:tabs>
                <w:tab w:val="left" w:pos="12600"/>
              </w:tabs>
              <w:jc w:val="left"/>
              <w:rPr>
                <w:rFonts w:cs="Arial"/>
                <w:sz w:val="18"/>
                <w:szCs w:val="18"/>
              </w:rPr>
            </w:pPr>
            <w:r w:rsidRPr="002C30B6">
              <w:rPr>
                <w:rFonts w:cs="Arial"/>
                <w:bCs/>
                <w:sz w:val="18"/>
                <w:szCs w:val="18"/>
              </w:rPr>
              <w:t xml:space="preserve">від </w:t>
            </w:r>
            <w:r w:rsidRPr="00C9498C">
              <w:rPr>
                <w:rFonts w:cs="Arial"/>
                <w:bCs/>
                <w:sz w:val="18"/>
                <w:szCs w:val="18"/>
                <w:u w:val="single"/>
              </w:rPr>
              <w:t>25.05.2021</w:t>
            </w:r>
            <w:r w:rsidRPr="002C30B6">
              <w:rPr>
                <w:rFonts w:cs="Arial"/>
                <w:bCs/>
                <w:sz w:val="18"/>
                <w:szCs w:val="18"/>
              </w:rPr>
              <w:t xml:space="preserve"> № </w:t>
            </w:r>
            <w:r w:rsidRPr="00C9498C">
              <w:rPr>
                <w:rFonts w:cs="Arial"/>
                <w:bCs/>
                <w:sz w:val="18"/>
                <w:szCs w:val="18"/>
                <w:u w:val="single"/>
              </w:rPr>
              <w:t>1032</w:t>
            </w:r>
          </w:p>
        </w:tc>
      </w:tr>
    </w:tbl>
    <w:p w:rsidR="00143679" w:rsidRPr="00C9498C" w:rsidRDefault="00143679" w:rsidP="00143679">
      <w:pPr>
        <w:tabs>
          <w:tab w:val="left" w:pos="12600"/>
        </w:tabs>
        <w:jc w:val="center"/>
        <w:rPr>
          <w:rFonts w:ascii="Arial" w:hAnsi="Arial" w:cs="Arial"/>
          <w:b/>
          <w:sz w:val="18"/>
          <w:szCs w:val="18"/>
        </w:rPr>
      </w:pPr>
    </w:p>
    <w:p w:rsidR="00143679" w:rsidRDefault="00143679" w:rsidP="00143679">
      <w:pPr>
        <w:tabs>
          <w:tab w:val="left" w:pos="12600"/>
        </w:tabs>
        <w:jc w:val="center"/>
        <w:rPr>
          <w:rFonts w:ascii="Arial" w:hAnsi="Arial"/>
          <w:b/>
          <w:caps/>
          <w:sz w:val="26"/>
          <w:szCs w:val="26"/>
        </w:rPr>
      </w:pPr>
      <w:r>
        <w:rPr>
          <w:rFonts w:ascii="Arial" w:hAnsi="Arial"/>
          <w:b/>
          <w:caps/>
          <w:sz w:val="26"/>
          <w:szCs w:val="26"/>
        </w:rPr>
        <w:t>ПЕРЕЛІК</w:t>
      </w:r>
    </w:p>
    <w:p w:rsidR="00143679" w:rsidRDefault="00143679" w:rsidP="00143679">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43679" w:rsidRPr="003A57AD" w:rsidRDefault="00143679" w:rsidP="00143679">
      <w:pPr>
        <w:tabs>
          <w:tab w:val="left" w:pos="12600"/>
        </w:tabs>
        <w:jc w:val="center"/>
        <w:rPr>
          <w:rFonts w:ascii="Arial" w:hAnsi="Arial" w:cs="Arial"/>
          <w:b/>
          <w:sz w:val="28"/>
          <w:szCs w:val="28"/>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1134"/>
        <w:gridCol w:w="1275"/>
        <w:gridCol w:w="1134"/>
        <w:gridCol w:w="3969"/>
        <w:gridCol w:w="1135"/>
        <w:gridCol w:w="851"/>
        <w:gridCol w:w="1559"/>
      </w:tblGrid>
      <w:tr w:rsidR="00143679" w:rsidRPr="003A57AD" w:rsidTr="0089432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Країна заявника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rPr>
            </w:pPr>
            <w:r w:rsidRPr="003A57AD">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894323">
            <w:pPr>
              <w:tabs>
                <w:tab w:val="left" w:pos="12600"/>
              </w:tabs>
              <w:jc w:val="center"/>
              <w:rPr>
                <w:rFonts w:ascii="Arial" w:hAnsi="Arial" w:cs="Arial"/>
                <w:b/>
                <w:i/>
                <w:sz w:val="16"/>
                <w:szCs w:val="16"/>
                <w:lang w:val="en-US"/>
              </w:rPr>
            </w:pPr>
            <w:r w:rsidRPr="003A57AD">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lang w:val="en-US"/>
              </w:rPr>
            </w:pPr>
            <w:r w:rsidRPr="003A57A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43679" w:rsidRPr="003A57AD" w:rsidRDefault="00143679" w:rsidP="009D7B16">
            <w:pPr>
              <w:tabs>
                <w:tab w:val="left" w:pos="12600"/>
              </w:tabs>
              <w:jc w:val="center"/>
              <w:rPr>
                <w:rFonts w:ascii="Arial" w:hAnsi="Arial" w:cs="Arial"/>
                <w:b/>
                <w:i/>
                <w:sz w:val="16"/>
                <w:szCs w:val="16"/>
                <w:lang w:val="en-US"/>
              </w:rPr>
            </w:pPr>
            <w:r w:rsidRPr="003A57AD">
              <w:rPr>
                <w:rFonts w:ascii="Arial" w:hAnsi="Arial" w:cs="Arial"/>
                <w:b/>
                <w:i/>
                <w:sz w:val="16"/>
                <w:szCs w:val="16"/>
              </w:rPr>
              <w:t>Номер реєстраційного посвідчення</w:t>
            </w:r>
          </w:p>
        </w:tc>
      </w:tr>
      <w:tr w:rsidR="00143679"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143679" w:rsidRPr="003A57AD" w:rsidRDefault="00143679" w:rsidP="009D7B16">
            <w:pPr>
              <w:numPr>
                <w:ilvl w:val="0"/>
                <w:numId w:val="1"/>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43679" w:rsidRPr="003A57AD" w:rsidRDefault="00143679" w:rsidP="009D7B16">
            <w:pPr>
              <w:tabs>
                <w:tab w:val="left" w:pos="12600"/>
              </w:tabs>
              <w:rPr>
                <w:rFonts w:ascii="Arial" w:hAnsi="Arial" w:cs="Arial"/>
                <w:b/>
                <w:i/>
                <w:color w:val="000000"/>
                <w:sz w:val="16"/>
                <w:szCs w:val="16"/>
              </w:rPr>
            </w:pPr>
            <w:r w:rsidRPr="003A57AD">
              <w:rPr>
                <w:rFonts w:ascii="Arial" w:hAnsi="Arial" w:cs="Arial"/>
                <w:b/>
                <w:sz w:val="16"/>
                <w:szCs w:val="16"/>
              </w:rPr>
              <w:t>АРСТИФЕН®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шипучі по 20 таблеток шипучих у тубі, по 4 туби у картонній упаковці з індикаторним папером і контрольним календарем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КУСУМ ХЕЛТХКЕР ПВТ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КУСУМ ХЕЛТХКЕР ПВТ ЛТД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реєстрація на 5 років</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sz w:val="16"/>
                <w:szCs w:val="16"/>
              </w:rPr>
            </w:pPr>
            <w:r w:rsidRPr="003A57AD">
              <w:rPr>
                <w:rFonts w:ascii="Arial" w:hAnsi="Arial" w:cs="Arial"/>
                <w:sz w:val="16"/>
                <w:szCs w:val="16"/>
              </w:rPr>
              <w:t>UA/18754/01/01</w:t>
            </w:r>
          </w:p>
        </w:tc>
      </w:tr>
      <w:tr w:rsidR="00143679"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143679" w:rsidRPr="003A57AD" w:rsidRDefault="00143679" w:rsidP="009D7B16">
            <w:pPr>
              <w:numPr>
                <w:ilvl w:val="0"/>
                <w:numId w:val="1"/>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43679" w:rsidRPr="003A57AD" w:rsidRDefault="00143679" w:rsidP="009D7B16">
            <w:pPr>
              <w:tabs>
                <w:tab w:val="left" w:pos="12600"/>
              </w:tabs>
              <w:rPr>
                <w:rFonts w:ascii="Arial" w:hAnsi="Arial" w:cs="Arial"/>
                <w:b/>
                <w:i/>
                <w:color w:val="000000"/>
                <w:sz w:val="16"/>
                <w:szCs w:val="16"/>
              </w:rPr>
            </w:pPr>
            <w:r w:rsidRPr="003A57AD">
              <w:rPr>
                <w:rFonts w:ascii="Arial" w:hAnsi="Arial" w:cs="Arial"/>
                <w:b/>
                <w:sz w:val="16"/>
                <w:szCs w:val="16"/>
              </w:rPr>
              <w:t xml:space="preserve">ДОЛОКС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rPr>
                <w:rFonts w:ascii="Arial" w:hAnsi="Arial" w:cs="Arial"/>
                <w:color w:val="000000"/>
                <w:sz w:val="16"/>
                <w:szCs w:val="16"/>
              </w:rPr>
            </w:pPr>
            <w:r w:rsidRPr="003A57AD">
              <w:rPr>
                <w:rFonts w:ascii="Arial" w:hAnsi="Arial" w:cs="Arial"/>
                <w:color w:val="000000"/>
                <w:sz w:val="16"/>
                <w:szCs w:val="16"/>
              </w:rPr>
              <w:t>гель 50 мг/г, по 40 г гелю у тубі алюмінієвій, по 1 тубі у пачці з картону; по 100 г гелю у тубі ламінатній,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"Конарк Інтелмед"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Публічне акціонерне товариство "Хімфармзавод "Червона зірка"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реєстрація на 5 років</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sz w:val="16"/>
                <w:szCs w:val="16"/>
              </w:rPr>
            </w:pPr>
            <w:r w:rsidRPr="003A57AD">
              <w:rPr>
                <w:rFonts w:ascii="Arial" w:hAnsi="Arial" w:cs="Arial"/>
                <w:sz w:val="16"/>
                <w:szCs w:val="16"/>
              </w:rPr>
              <w:t>UA/18755/01/01</w:t>
            </w:r>
          </w:p>
        </w:tc>
      </w:tr>
      <w:tr w:rsidR="00143679"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143679" w:rsidRPr="003A57AD" w:rsidRDefault="00143679" w:rsidP="009D7B16">
            <w:pPr>
              <w:numPr>
                <w:ilvl w:val="0"/>
                <w:numId w:val="1"/>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43679" w:rsidRPr="003A57AD" w:rsidRDefault="00143679" w:rsidP="009D7B16">
            <w:pPr>
              <w:tabs>
                <w:tab w:val="left" w:pos="12600"/>
              </w:tabs>
              <w:rPr>
                <w:rFonts w:ascii="Arial" w:hAnsi="Arial" w:cs="Arial"/>
                <w:b/>
                <w:i/>
                <w:color w:val="000000"/>
                <w:sz w:val="16"/>
                <w:szCs w:val="16"/>
              </w:rPr>
            </w:pPr>
            <w:r w:rsidRPr="003A57AD">
              <w:rPr>
                <w:rFonts w:ascii="Arial" w:hAnsi="Arial" w:cs="Arial"/>
                <w:b/>
                <w:sz w:val="16"/>
                <w:szCs w:val="16"/>
              </w:rPr>
              <w:t>ЛЕВОРО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АНТИБІОТИКИ СА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Румунiя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АНТИБІОТИКИ СА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реєстрація на 5 років</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sz w:val="16"/>
                <w:szCs w:val="16"/>
              </w:rPr>
            </w:pPr>
            <w:r w:rsidRPr="003A57AD">
              <w:rPr>
                <w:rFonts w:ascii="Arial" w:hAnsi="Arial" w:cs="Arial"/>
                <w:sz w:val="16"/>
                <w:szCs w:val="16"/>
              </w:rPr>
              <w:t>UA/18756/01/01</w:t>
            </w:r>
          </w:p>
        </w:tc>
      </w:tr>
      <w:tr w:rsidR="00143679"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143679" w:rsidRPr="003A57AD" w:rsidRDefault="00143679" w:rsidP="009D7B16">
            <w:pPr>
              <w:numPr>
                <w:ilvl w:val="0"/>
                <w:numId w:val="1"/>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43679" w:rsidRPr="003A57AD" w:rsidRDefault="00143679" w:rsidP="009D7B16">
            <w:pPr>
              <w:tabs>
                <w:tab w:val="left" w:pos="12600"/>
              </w:tabs>
              <w:rPr>
                <w:rFonts w:ascii="Arial" w:hAnsi="Arial" w:cs="Arial"/>
                <w:b/>
                <w:i/>
                <w:color w:val="000000"/>
                <w:sz w:val="16"/>
                <w:szCs w:val="16"/>
              </w:rPr>
            </w:pPr>
            <w:r w:rsidRPr="003A57AD">
              <w:rPr>
                <w:rFonts w:ascii="Arial" w:hAnsi="Arial" w:cs="Arial"/>
                <w:b/>
                <w:sz w:val="16"/>
                <w:szCs w:val="16"/>
              </w:rPr>
              <w:t xml:space="preserve">МЕМОРИН® НЕО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rPr>
                <w:rFonts w:ascii="Arial" w:hAnsi="Arial" w:cs="Arial"/>
                <w:color w:val="000000"/>
                <w:sz w:val="16"/>
                <w:szCs w:val="16"/>
              </w:rPr>
            </w:pPr>
            <w:r w:rsidRPr="003A57AD">
              <w:rPr>
                <w:rFonts w:ascii="Arial" w:hAnsi="Arial" w:cs="Arial"/>
                <w:color w:val="000000"/>
                <w:sz w:val="16"/>
                <w:szCs w:val="16"/>
              </w:rPr>
              <w:t>капсули по 40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"ДКП "Фармацевтична фабрика"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"ДКП "Фармацевтична фабрика"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реєстрація на 5 років</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sz w:val="16"/>
                <w:szCs w:val="16"/>
              </w:rPr>
            </w:pPr>
            <w:r w:rsidRPr="003A57AD">
              <w:rPr>
                <w:rFonts w:ascii="Arial" w:hAnsi="Arial" w:cs="Arial"/>
                <w:sz w:val="16"/>
                <w:szCs w:val="16"/>
              </w:rPr>
              <w:t>UA/18757/01/01</w:t>
            </w:r>
          </w:p>
        </w:tc>
      </w:tr>
      <w:tr w:rsidR="00143679"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143679" w:rsidRPr="003A57AD" w:rsidRDefault="00143679" w:rsidP="009D7B16">
            <w:pPr>
              <w:numPr>
                <w:ilvl w:val="0"/>
                <w:numId w:val="1"/>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43679" w:rsidRPr="003A57AD" w:rsidRDefault="00143679" w:rsidP="009D7B16">
            <w:pPr>
              <w:tabs>
                <w:tab w:val="left" w:pos="12600"/>
              </w:tabs>
              <w:rPr>
                <w:rFonts w:ascii="Arial" w:hAnsi="Arial" w:cs="Arial"/>
                <w:b/>
                <w:i/>
                <w:color w:val="000000"/>
                <w:sz w:val="16"/>
                <w:szCs w:val="16"/>
              </w:rPr>
            </w:pPr>
            <w:r w:rsidRPr="003A57AD">
              <w:rPr>
                <w:rFonts w:ascii="Arial" w:hAnsi="Arial" w:cs="Arial"/>
                <w:b/>
                <w:sz w:val="16"/>
                <w:szCs w:val="16"/>
              </w:rPr>
              <w:t>ЦЕТРИЛУК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Д-р Редді'с Лабораторіс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Д-р Редді`с Лабораторіс Лімітед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реєстрація на 5 років</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43679" w:rsidRPr="003A57AD" w:rsidRDefault="00143679" w:rsidP="009D7B16">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3679" w:rsidRPr="00291119" w:rsidRDefault="00143679" w:rsidP="009D7B16">
            <w:pPr>
              <w:tabs>
                <w:tab w:val="left" w:pos="12600"/>
              </w:tabs>
              <w:jc w:val="center"/>
              <w:rPr>
                <w:rFonts w:ascii="Arial" w:hAnsi="Arial" w:cs="Arial"/>
                <w:sz w:val="16"/>
                <w:szCs w:val="16"/>
              </w:rPr>
            </w:pPr>
            <w:r w:rsidRPr="00291119">
              <w:rPr>
                <w:rFonts w:ascii="Arial" w:hAnsi="Arial" w:cs="Arial"/>
                <w:sz w:val="16"/>
                <w:szCs w:val="16"/>
              </w:rPr>
              <w:t>UA/18758/01/01</w:t>
            </w:r>
          </w:p>
        </w:tc>
      </w:tr>
    </w:tbl>
    <w:p w:rsidR="00143679" w:rsidRPr="003A57AD" w:rsidRDefault="00143679" w:rsidP="00143679">
      <w:pPr>
        <w:jc w:val="center"/>
        <w:rPr>
          <w:rFonts w:ascii="Arial" w:hAnsi="Arial" w:cs="Arial"/>
          <w:b/>
          <w:sz w:val="28"/>
          <w:szCs w:val="28"/>
        </w:rPr>
      </w:pPr>
    </w:p>
    <w:p w:rsidR="00143679" w:rsidRPr="003A57AD" w:rsidRDefault="00143679" w:rsidP="00143679">
      <w:pPr>
        <w:jc w:val="center"/>
        <w:rPr>
          <w:rFonts w:ascii="Arial" w:hAnsi="Arial" w:cs="Arial"/>
          <w:b/>
          <w:sz w:val="28"/>
          <w:szCs w:val="28"/>
        </w:rPr>
      </w:pPr>
    </w:p>
    <w:p w:rsidR="00143679" w:rsidRPr="003A57AD" w:rsidRDefault="00143679" w:rsidP="0014367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43679" w:rsidRPr="003A57AD" w:rsidTr="009D7B16">
        <w:tc>
          <w:tcPr>
            <w:tcW w:w="7621" w:type="dxa"/>
            <w:hideMark/>
          </w:tcPr>
          <w:p w:rsidR="00143679" w:rsidRPr="003A57AD" w:rsidRDefault="00143679" w:rsidP="009D7B16">
            <w:pPr>
              <w:tabs>
                <w:tab w:val="left" w:pos="1985"/>
              </w:tabs>
              <w:rPr>
                <w:rFonts w:ascii="Arial" w:hAnsi="Arial" w:cs="Arial"/>
                <w:b/>
                <w:sz w:val="28"/>
                <w:szCs w:val="28"/>
              </w:rPr>
            </w:pPr>
            <w:r w:rsidRPr="003A57AD">
              <w:rPr>
                <w:rFonts w:ascii="Arial" w:hAnsi="Arial" w:cs="Arial"/>
                <w:b/>
                <w:sz w:val="28"/>
                <w:szCs w:val="28"/>
              </w:rPr>
              <w:t xml:space="preserve">Генеральний директор </w:t>
            </w:r>
          </w:p>
          <w:p w:rsidR="00143679" w:rsidRPr="003A57AD" w:rsidRDefault="00143679" w:rsidP="009D7B16">
            <w:pPr>
              <w:tabs>
                <w:tab w:val="left" w:pos="1985"/>
              </w:tabs>
              <w:rPr>
                <w:rFonts w:ascii="Arial" w:hAnsi="Arial" w:cs="Arial"/>
                <w:b/>
                <w:sz w:val="28"/>
                <w:szCs w:val="28"/>
              </w:rPr>
            </w:pPr>
            <w:r w:rsidRPr="003A57AD">
              <w:rPr>
                <w:rFonts w:ascii="Arial" w:hAnsi="Arial" w:cs="Arial"/>
                <w:b/>
                <w:sz w:val="28"/>
                <w:szCs w:val="28"/>
              </w:rPr>
              <w:t xml:space="preserve">Директорату фармацевтичного забезпечення          </w:t>
            </w:r>
          </w:p>
        </w:tc>
        <w:tc>
          <w:tcPr>
            <w:tcW w:w="7229" w:type="dxa"/>
          </w:tcPr>
          <w:p w:rsidR="00143679" w:rsidRPr="003A57AD" w:rsidRDefault="00143679" w:rsidP="009D7B16">
            <w:pPr>
              <w:jc w:val="right"/>
              <w:rPr>
                <w:rFonts w:ascii="Arial" w:hAnsi="Arial" w:cs="Arial"/>
                <w:b/>
                <w:sz w:val="28"/>
                <w:szCs w:val="28"/>
              </w:rPr>
            </w:pPr>
          </w:p>
          <w:p w:rsidR="00143679" w:rsidRPr="003A57AD" w:rsidRDefault="00143679" w:rsidP="009D7B16">
            <w:pPr>
              <w:jc w:val="right"/>
              <w:rPr>
                <w:rFonts w:ascii="Arial" w:hAnsi="Arial" w:cs="Arial"/>
                <w:b/>
                <w:sz w:val="28"/>
                <w:szCs w:val="28"/>
              </w:rPr>
            </w:pPr>
            <w:r>
              <w:rPr>
                <w:rFonts w:ascii="Arial" w:hAnsi="Arial" w:cs="Arial"/>
                <w:b/>
                <w:sz w:val="28"/>
                <w:szCs w:val="28"/>
              </w:rPr>
              <w:t>Олександр КОМАРІДА</w:t>
            </w:r>
            <w:r w:rsidRPr="003A57AD">
              <w:rPr>
                <w:rFonts w:ascii="Arial" w:hAnsi="Arial" w:cs="Arial"/>
                <w:b/>
                <w:sz w:val="28"/>
                <w:szCs w:val="28"/>
              </w:rPr>
              <w:t xml:space="preserve">                   </w:t>
            </w:r>
          </w:p>
        </w:tc>
      </w:tr>
    </w:tbl>
    <w:p w:rsidR="00143679" w:rsidRDefault="00143679" w:rsidP="00143679">
      <w:pPr>
        <w:pStyle w:val="2"/>
        <w:tabs>
          <w:tab w:val="left" w:pos="12600"/>
        </w:tabs>
        <w:jc w:val="center"/>
      </w:pPr>
    </w:p>
    <w:p w:rsidR="00143679" w:rsidRDefault="00143679" w:rsidP="00143679"/>
    <w:p w:rsidR="00B0040D" w:rsidRDefault="00B0040D" w:rsidP="00D15AD6">
      <w:pPr>
        <w:pStyle w:val="3"/>
        <w:spacing w:after="0"/>
        <w:ind w:left="0"/>
        <w:rPr>
          <w:b/>
          <w:sz w:val="28"/>
          <w:szCs w:val="28"/>
          <w:lang w:val="uk-UA"/>
        </w:rPr>
        <w:sectPr w:rsidR="00B0040D" w:rsidSect="009D7B16">
          <w:headerReference w:type="default" r:id="rId12"/>
          <w:foot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0040D" w:rsidRPr="003A57AD" w:rsidTr="009D7B16">
        <w:tc>
          <w:tcPr>
            <w:tcW w:w="3828" w:type="dxa"/>
          </w:tcPr>
          <w:p w:rsidR="00B0040D" w:rsidRPr="00D71C45" w:rsidRDefault="00B0040D" w:rsidP="009D7B16">
            <w:pPr>
              <w:pStyle w:val="4"/>
              <w:tabs>
                <w:tab w:val="left" w:pos="12600"/>
              </w:tabs>
              <w:jc w:val="left"/>
              <w:rPr>
                <w:rFonts w:cs="Arial"/>
                <w:sz w:val="18"/>
                <w:szCs w:val="18"/>
              </w:rPr>
            </w:pPr>
            <w:r w:rsidRPr="00D71C45">
              <w:rPr>
                <w:rFonts w:cs="Arial"/>
                <w:sz w:val="18"/>
                <w:szCs w:val="18"/>
              </w:rPr>
              <w:t>Додаток 2</w:t>
            </w:r>
          </w:p>
          <w:p w:rsidR="00B0040D" w:rsidRPr="00D71C45" w:rsidRDefault="00B0040D" w:rsidP="009D7B16">
            <w:pPr>
              <w:pStyle w:val="4"/>
              <w:tabs>
                <w:tab w:val="left" w:pos="12600"/>
              </w:tabs>
              <w:jc w:val="left"/>
              <w:rPr>
                <w:rFonts w:cs="Arial"/>
                <w:sz w:val="18"/>
                <w:szCs w:val="18"/>
              </w:rPr>
            </w:pPr>
            <w:r w:rsidRPr="00D71C45">
              <w:rPr>
                <w:rFonts w:cs="Arial"/>
                <w:sz w:val="18"/>
                <w:szCs w:val="18"/>
              </w:rPr>
              <w:t>до наказу Міністерства охорони</w:t>
            </w:r>
          </w:p>
          <w:p w:rsidR="00B0040D" w:rsidRPr="00D71C45" w:rsidRDefault="00B0040D" w:rsidP="009D7B16">
            <w:pPr>
              <w:pStyle w:val="4"/>
              <w:tabs>
                <w:tab w:val="left" w:pos="12600"/>
              </w:tabs>
              <w:jc w:val="left"/>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0040D" w:rsidRPr="003A57AD" w:rsidRDefault="00B0040D" w:rsidP="009D7B16">
            <w:pPr>
              <w:tabs>
                <w:tab w:val="left" w:pos="12600"/>
              </w:tabs>
              <w:rPr>
                <w:rFonts w:ascii="Arial" w:hAnsi="Arial" w:cs="Arial"/>
                <w:b/>
                <w:sz w:val="18"/>
                <w:szCs w:val="18"/>
              </w:rPr>
            </w:pPr>
            <w:r w:rsidRPr="00D71C45">
              <w:rPr>
                <w:rFonts w:ascii="Arial" w:hAnsi="Arial" w:cs="Arial"/>
                <w:b/>
                <w:bCs/>
                <w:sz w:val="18"/>
                <w:szCs w:val="18"/>
              </w:rPr>
              <w:t xml:space="preserve">від </w:t>
            </w:r>
            <w:r w:rsidRPr="00B651F3">
              <w:rPr>
                <w:rFonts w:ascii="Arial" w:hAnsi="Arial" w:cs="Arial"/>
                <w:b/>
                <w:bCs/>
                <w:sz w:val="18"/>
                <w:szCs w:val="18"/>
                <w:u w:val="single"/>
              </w:rPr>
              <w:t>25.05.2021</w:t>
            </w:r>
            <w:r w:rsidRPr="00D71C45">
              <w:rPr>
                <w:rFonts w:ascii="Arial" w:hAnsi="Arial" w:cs="Arial"/>
                <w:b/>
                <w:bCs/>
                <w:sz w:val="18"/>
                <w:szCs w:val="18"/>
              </w:rPr>
              <w:t xml:space="preserve"> № </w:t>
            </w:r>
            <w:r w:rsidRPr="00B651F3">
              <w:rPr>
                <w:rFonts w:ascii="Arial" w:hAnsi="Arial" w:cs="Arial"/>
                <w:b/>
                <w:bCs/>
                <w:sz w:val="18"/>
                <w:szCs w:val="18"/>
                <w:u w:val="single"/>
              </w:rPr>
              <w:t>1032</w:t>
            </w:r>
          </w:p>
        </w:tc>
      </w:tr>
    </w:tbl>
    <w:p w:rsidR="00B0040D" w:rsidRPr="00B651F3" w:rsidRDefault="00B0040D" w:rsidP="00B0040D">
      <w:pPr>
        <w:tabs>
          <w:tab w:val="left" w:pos="12600"/>
        </w:tabs>
        <w:jc w:val="center"/>
        <w:rPr>
          <w:rFonts w:ascii="Arial" w:hAnsi="Arial" w:cs="Arial"/>
          <w:sz w:val="18"/>
          <w:szCs w:val="18"/>
          <w:u w:val="single"/>
        </w:rPr>
      </w:pPr>
    </w:p>
    <w:p w:rsidR="00B0040D" w:rsidRDefault="00B0040D" w:rsidP="00B0040D">
      <w:pPr>
        <w:tabs>
          <w:tab w:val="left" w:pos="12600"/>
        </w:tabs>
        <w:jc w:val="center"/>
        <w:rPr>
          <w:rFonts w:ascii="Arial" w:hAnsi="Arial"/>
          <w:b/>
          <w:caps/>
          <w:sz w:val="28"/>
          <w:szCs w:val="28"/>
        </w:rPr>
      </w:pPr>
      <w:r>
        <w:rPr>
          <w:rFonts w:ascii="Arial" w:hAnsi="Arial"/>
          <w:b/>
          <w:caps/>
          <w:sz w:val="28"/>
          <w:szCs w:val="28"/>
        </w:rPr>
        <w:t>ПЕРЕЛІК</w:t>
      </w:r>
    </w:p>
    <w:p w:rsidR="00B0040D" w:rsidRDefault="00B0040D" w:rsidP="00B0040D">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0040D" w:rsidRPr="003A57AD" w:rsidRDefault="00B0040D" w:rsidP="00B0040D">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1134"/>
        <w:gridCol w:w="1559"/>
        <w:gridCol w:w="1135"/>
        <w:gridCol w:w="3685"/>
        <w:gridCol w:w="1133"/>
        <w:gridCol w:w="851"/>
        <w:gridCol w:w="1559"/>
      </w:tblGrid>
      <w:tr w:rsidR="00B0040D" w:rsidRPr="003A57AD" w:rsidTr="0089432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rPr>
            </w:pPr>
            <w:r w:rsidRPr="003A57AD">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894323">
            <w:pPr>
              <w:tabs>
                <w:tab w:val="left" w:pos="12600"/>
              </w:tabs>
              <w:jc w:val="center"/>
              <w:rPr>
                <w:rFonts w:ascii="Arial" w:hAnsi="Arial" w:cs="Arial"/>
                <w:b/>
                <w:i/>
                <w:sz w:val="16"/>
                <w:szCs w:val="16"/>
                <w:lang w:val="en-US"/>
              </w:rPr>
            </w:pPr>
            <w:r w:rsidRPr="003A57AD">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894323">
            <w:pPr>
              <w:tabs>
                <w:tab w:val="left" w:pos="12600"/>
              </w:tabs>
              <w:jc w:val="center"/>
              <w:rPr>
                <w:rFonts w:ascii="Arial" w:hAnsi="Arial" w:cs="Arial"/>
                <w:b/>
                <w:i/>
                <w:sz w:val="16"/>
                <w:szCs w:val="16"/>
                <w:lang w:val="en-US"/>
              </w:rPr>
            </w:pPr>
            <w:r w:rsidRPr="003A57A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0040D" w:rsidRPr="003A57AD" w:rsidRDefault="00B0040D" w:rsidP="009D7B16">
            <w:pPr>
              <w:tabs>
                <w:tab w:val="left" w:pos="12600"/>
              </w:tabs>
              <w:jc w:val="center"/>
              <w:rPr>
                <w:rFonts w:ascii="Arial" w:hAnsi="Arial" w:cs="Arial"/>
                <w:b/>
                <w:i/>
                <w:sz w:val="16"/>
                <w:szCs w:val="16"/>
                <w:lang w:val="en-US"/>
              </w:rPr>
            </w:pPr>
            <w:r w:rsidRPr="003A57AD">
              <w:rPr>
                <w:rFonts w:ascii="Arial" w:hAnsi="Arial" w:cs="Arial"/>
                <w:b/>
                <w:i/>
                <w:sz w:val="16"/>
                <w:szCs w:val="16"/>
              </w:rPr>
              <w:t>Номер реєстраційного посвідчення</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АЛЬФАГАН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краплі очні, 1,5 мг/мл; по 5 мл або 10 мл, або 15 мл у флаконі-крапельниці; по 1 флакону-крапельниці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Аллерган, Інк.</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Аллерган Сейлс ЛЛС </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UA/11105/01/01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250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матеріалів реєстраційного досьє. </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985D2E" w:rsidRDefault="00B0040D" w:rsidP="009D7B16">
            <w:pPr>
              <w:tabs>
                <w:tab w:val="left" w:pos="12600"/>
              </w:tabs>
              <w:jc w:val="center"/>
              <w:rPr>
                <w:rFonts w:ascii="Arial" w:hAnsi="Arial" w:cs="Arial"/>
                <w:sz w:val="16"/>
                <w:szCs w:val="16"/>
              </w:rPr>
            </w:pPr>
            <w:r w:rsidRPr="005950DC">
              <w:rPr>
                <w:rFonts w:ascii="Arial" w:hAnsi="Arial" w:cs="Arial"/>
                <w:sz w:val="16"/>
                <w:szCs w:val="16"/>
              </w:rPr>
              <w:t>UA/15128/01/01</w:t>
            </w:r>
          </w:p>
        </w:tc>
      </w:tr>
      <w:tr w:rsidR="00B0040D" w:rsidRPr="005950DC"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500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матеріалів реєстраційного досьє. </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sz w:val="16"/>
                <w:szCs w:val="16"/>
              </w:rPr>
            </w:pPr>
            <w:r w:rsidRPr="005950DC">
              <w:rPr>
                <w:rFonts w:ascii="Arial" w:hAnsi="Arial" w:cs="Arial"/>
                <w:sz w:val="16"/>
                <w:szCs w:val="16"/>
              </w:rPr>
              <w:t>UA/15128/01/02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5950DC"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1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матеріалів реєстраційного досьє. </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985D2E" w:rsidRDefault="00B0040D" w:rsidP="009D7B16">
            <w:pPr>
              <w:tabs>
                <w:tab w:val="left" w:pos="12600"/>
              </w:tabs>
              <w:jc w:val="center"/>
              <w:rPr>
                <w:rFonts w:ascii="Arial" w:hAnsi="Arial" w:cs="Arial"/>
                <w:sz w:val="16"/>
                <w:szCs w:val="16"/>
              </w:rPr>
            </w:pPr>
            <w:r w:rsidRPr="005950DC">
              <w:rPr>
                <w:rFonts w:ascii="Arial" w:hAnsi="Arial" w:cs="Arial"/>
                <w:sz w:val="16"/>
                <w:szCs w:val="16"/>
              </w:rPr>
              <w:t>UA/15128/01/03</w:t>
            </w:r>
          </w:p>
        </w:tc>
      </w:tr>
      <w:tr w:rsidR="00B0040D" w:rsidRPr="005950DC"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3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матеріалів реєстраційного досьє. </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sz w:val="16"/>
                <w:szCs w:val="16"/>
              </w:rPr>
            </w:pPr>
            <w:r w:rsidRPr="005950DC">
              <w:rPr>
                <w:rFonts w:ascii="Arial" w:hAnsi="Arial" w:cs="Arial"/>
                <w:sz w:val="16"/>
                <w:szCs w:val="16"/>
              </w:rPr>
              <w:t>UA/15128/01/04</w:t>
            </w:r>
          </w:p>
        </w:tc>
      </w:tr>
      <w:tr w:rsidR="00B0040D" w:rsidRPr="005950DC"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5950DC"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250 тис.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sz w:val="16"/>
                <w:szCs w:val="16"/>
              </w:rPr>
            </w:pPr>
            <w:r w:rsidRPr="005950DC">
              <w:rPr>
                <w:rFonts w:ascii="Arial" w:hAnsi="Arial" w:cs="Arial"/>
                <w:sz w:val="16"/>
                <w:szCs w:val="16"/>
              </w:rPr>
              <w:t>UA/15129/01/01</w:t>
            </w:r>
          </w:p>
        </w:tc>
      </w:tr>
      <w:tr w:rsidR="00B0040D" w:rsidRPr="005950DC"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5950DC"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500 тис.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sz w:val="16"/>
                <w:szCs w:val="16"/>
              </w:rPr>
            </w:pPr>
            <w:r w:rsidRPr="005950DC">
              <w:rPr>
                <w:rFonts w:ascii="Arial" w:hAnsi="Arial" w:cs="Arial"/>
                <w:sz w:val="16"/>
                <w:szCs w:val="16"/>
              </w:rPr>
              <w:t>UA/15129/01/02</w:t>
            </w:r>
          </w:p>
        </w:tc>
      </w:tr>
      <w:tr w:rsidR="00B0040D" w:rsidRPr="005950DC"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5950DC"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1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sz w:val="16"/>
                <w:szCs w:val="16"/>
              </w:rPr>
            </w:pPr>
            <w:r w:rsidRPr="005950DC">
              <w:rPr>
                <w:rFonts w:ascii="Arial" w:hAnsi="Arial" w:cs="Arial"/>
                <w:sz w:val="16"/>
                <w:szCs w:val="16"/>
              </w:rPr>
              <w:t>UA/15129/01/03</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5950DC"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5950DC" w:rsidRDefault="00B0040D" w:rsidP="009D7B16">
            <w:pPr>
              <w:tabs>
                <w:tab w:val="left" w:pos="12600"/>
              </w:tabs>
              <w:rPr>
                <w:rFonts w:ascii="Arial" w:hAnsi="Arial" w:cs="Arial"/>
                <w:b/>
                <w:i/>
                <w:color w:val="000000"/>
                <w:sz w:val="16"/>
                <w:szCs w:val="16"/>
              </w:rPr>
            </w:pPr>
            <w:r w:rsidRPr="005950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rPr>
                <w:rFonts w:ascii="Arial" w:hAnsi="Arial" w:cs="Arial"/>
                <w:color w:val="000000"/>
                <w:sz w:val="16"/>
                <w:szCs w:val="16"/>
              </w:rPr>
            </w:pPr>
            <w:r w:rsidRPr="005950DC">
              <w:rPr>
                <w:rFonts w:ascii="Arial" w:hAnsi="Arial" w:cs="Arial"/>
                <w:color w:val="000000"/>
                <w:sz w:val="16"/>
                <w:szCs w:val="16"/>
              </w:rPr>
              <w:t>супозиторії ректальні по 3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 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ТОВ "Науково-виробнича компанія "Інтерфармбіотек"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9D7B16">
            <w:pPr>
              <w:tabs>
                <w:tab w:val="left" w:pos="12600"/>
              </w:tabs>
              <w:jc w:val="center"/>
              <w:rPr>
                <w:rFonts w:ascii="Arial" w:hAnsi="Arial" w:cs="Arial"/>
                <w:color w:val="000000"/>
                <w:sz w:val="16"/>
                <w:szCs w:val="16"/>
              </w:rPr>
            </w:pPr>
            <w:r w:rsidRPr="005950DC">
              <w:rPr>
                <w:rFonts w:ascii="Arial" w:hAnsi="Arial" w:cs="Arial"/>
                <w:color w:val="000000"/>
                <w:sz w:val="16"/>
                <w:szCs w:val="16"/>
              </w:rPr>
              <w:t>перереєстрація на необмежений термін</w:t>
            </w:r>
            <w:r w:rsidRPr="005950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b/>
                <w:i/>
                <w:color w:val="000000"/>
                <w:sz w:val="16"/>
                <w:szCs w:val="16"/>
              </w:rPr>
            </w:pPr>
            <w:r w:rsidRPr="005950D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5950DC" w:rsidRDefault="00B0040D" w:rsidP="00894323">
            <w:pPr>
              <w:tabs>
                <w:tab w:val="left" w:pos="12600"/>
              </w:tabs>
              <w:jc w:val="center"/>
              <w:rPr>
                <w:rFonts w:ascii="Arial" w:hAnsi="Arial" w:cs="Arial"/>
                <w:i/>
                <w:sz w:val="16"/>
                <w:szCs w:val="16"/>
              </w:rPr>
            </w:pPr>
            <w:r w:rsidRPr="005950D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985D2E" w:rsidRDefault="00B0040D" w:rsidP="009D7B16">
            <w:pPr>
              <w:tabs>
                <w:tab w:val="left" w:pos="12600"/>
              </w:tabs>
              <w:jc w:val="center"/>
              <w:rPr>
                <w:rFonts w:ascii="Arial" w:hAnsi="Arial" w:cs="Arial"/>
                <w:sz w:val="16"/>
                <w:szCs w:val="16"/>
              </w:rPr>
            </w:pPr>
            <w:r w:rsidRPr="005950DC">
              <w:rPr>
                <w:rFonts w:ascii="Arial" w:hAnsi="Arial" w:cs="Arial"/>
                <w:sz w:val="16"/>
                <w:szCs w:val="16"/>
              </w:rPr>
              <w:t>UA/15129/01/04</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АМІТРИПТИЛІН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оболонкою, по 25 мг; по 25 таблеток у банках або контейнерах; по 10 таблеток у блістерах; по 10 таблеток у блістері, по 5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"Дослідний завод "ГНЦЛС"</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всі стадії виробництва, контроль якості, випуск серії:</w:t>
            </w:r>
            <w:r w:rsidRPr="003A57AD">
              <w:rPr>
                <w:rFonts w:ascii="Arial" w:hAnsi="Arial" w:cs="Arial"/>
                <w:color w:val="000000"/>
                <w:sz w:val="16"/>
                <w:szCs w:val="16"/>
              </w:rPr>
              <w:br/>
              <w:t xml:space="preserve">Товариство з обмеженою відповідальністю "Фармацевтична компанія "Здоров'я", Україна; </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у розділах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UA/4872/01/01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АЦЕРБІН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мазь по 30 г або 100 г мазі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Фармацеутіше фабрік Монтавіт ГмбХ</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Фармацеутіше фабрік Монтавіт ГмбХ</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UA/15260/01/01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БАКТОКЛАВ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10 таблеток у стрипі; по 1 стрипу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Мікро Лабс Лімітед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Мікро Лабс Лімітед</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 Здатність впливати на швидкість реакції при керуванні автотранспортом або іншими механізмами", "Передозування" , "Побічні реакції" відповідно до оновленої інформації з безпеки застосування діючої речовини.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UA/10001/01/01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Аллерган Фармасьютікалз Ірландія</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Аллерган Фармасьютікалз Ірландія</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UA/11121/01/01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Арес Трейдінг С.А.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w:t>
            </w:r>
            <w:r w:rsidRPr="003A57AD">
              <w:rPr>
                <w:rFonts w:ascii="Arial" w:hAnsi="Arial" w:cs="Arial"/>
                <w:color w:val="000000"/>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r w:rsidRPr="003A57AD">
              <w:rPr>
                <w:rFonts w:ascii="Arial" w:hAnsi="Arial" w:cs="Arial"/>
                <w:color w:val="000000"/>
                <w:sz w:val="16"/>
                <w:szCs w:val="16"/>
              </w:rPr>
              <w:br/>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дози"(редагування тексту та уточнення інформації), "Побічні реакції" відповідно до матеріалів реєстраційного досьє. </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UA/4113/02/01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Арес Трейдінг С.А.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w:t>
            </w:r>
            <w:r w:rsidRPr="003A57AD">
              <w:rPr>
                <w:rFonts w:ascii="Arial" w:hAnsi="Arial" w:cs="Arial"/>
                <w:color w:val="000000"/>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дози"(редагування тексту та уточнення інформації), "Побічні реакції" відповідно до матеріалів реєстраційного досьє. </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UA/4113/02/02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Арес Трейдінг С.А.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нерозфасованого препарату, первинне та вторинне пакування, контроль якості та випуск серій:</w:t>
            </w:r>
            <w:r w:rsidRPr="003A57AD">
              <w:rPr>
                <w:rFonts w:ascii="Arial" w:hAnsi="Arial" w:cs="Arial"/>
                <w:color w:val="000000"/>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дози"(редагування тексту та уточнення інформації), "Побічні реакції" відповідно до матеріалів реєстраційного досьє. </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UA/4113/02/03</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sz w:val="16"/>
                <w:szCs w:val="16"/>
              </w:rPr>
            </w:pPr>
            <w:r w:rsidRPr="003A57AD">
              <w:rPr>
                <w:rFonts w:ascii="Arial" w:hAnsi="Arial" w:cs="Arial"/>
                <w:b/>
                <w:sz w:val="16"/>
                <w:szCs w:val="16"/>
              </w:rPr>
              <w:t>ДИПРИВАН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sz w:val="16"/>
                <w:szCs w:val="16"/>
              </w:rPr>
            </w:pPr>
            <w:r w:rsidRPr="003A57AD">
              <w:rPr>
                <w:rFonts w:ascii="Arial" w:hAnsi="Arial" w:cs="Arial"/>
                <w:sz w:val="16"/>
                <w:szCs w:val="16"/>
              </w:rPr>
              <w:t>емульсія для інфузій, 10 мг/мл по 20 мл в ампулі; по 5 ампул у контурній чарунковій упаковці; по 1 контурній чарунковій упаковці у картонній коробці; по 50 мл у флаконі; по 1 флакону з утримувачем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Виробник "in bulk", пакування, виробник, відповідальний за контроль якості та випуск серії:</w:t>
            </w:r>
          </w:p>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 xml:space="preserve">Корден Фарма Соціета' Пер Азіоні, Італія; </w:t>
            </w:r>
            <w:r w:rsidRPr="003A57AD">
              <w:rPr>
                <w:rFonts w:ascii="Arial" w:hAnsi="Arial" w:cs="Arial"/>
                <w:sz w:val="16"/>
                <w:szCs w:val="16"/>
              </w:rPr>
              <w:br/>
              <w:t>виробник, відповідальний за випуск серії:</w:t>
            </w:r>
            <w:r w:rsidRPr="003A57AD">
              <w:rPr>
                <w:rFonts w:ascii="Arial" w:hAnsi="Arial" w:cs="Arial"/>
                <w:sz w:val="16"/>
                <w:szCs w:val="16"/>
              </w:rPr>
              <w:br/>
              <w:t>АстраЗенека ЮК Лімітед, Велика Британія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Італія/</w:t>
            </w:r>
          </w:p>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перереєстрація на необмежений термін</w:t>
            </w:r>
            <w:r w:rsidRPr="003A57AD">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інформації) відповідно до матеріалів реєстраційного досьє.</w:t>
            </w:r>
            <w:r w:rsidRPr="003A57A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UA/11592/01/01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ЕСТЕЗИФІН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спрей нашкірний, 1 %, по 15 мл або 20 мл у флаконі;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"Фармак"</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"Фармак"</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перереєстрація на необмежений термін </w:t>
            </w:r>
            <w:r w:rsidRPr="003A57A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(ЕКЗОДЕРИЛ®, розчин нашкірний 1%).</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UA/15499/01/01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ІНДОМЕТАЦИН-ЗДОРОВ'Я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компанія "Здоров'я"</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"Передозування" відповідно до оновленої інформації з безпеки застосування діючої речовини. </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UA/5763/01/01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Сандоз Фармасьютікалз д.д.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Лек Фармацевтична компанія д.д. </w:t>
            </w:r>
            <w:r w:rsidRPr="003A57AD">
              <w:rPr>
                <w:rFonts w:ascii="Arial" w:hAnsi="Arial" w:cs="Arial"/>
                <w:color w:val="000000"/>
                <w:sz w:val="16"/>
                <w:szCs w:val="16"/>
              </w:rPr>
              <w:br/>
              <w:t>(виробництво за повним циклом; пакування)</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UA/8325/03/02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КЕТОРОЛАКУ ТРОМЕТАМІН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Приватне акціонерне товариство "Лекхім-Харків"</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Васудха Фарма Хем Лімітед </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UA/15744/01/01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ЛІМЕНДА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УОРЛД МЕДИЦИН ІЛАЧ САН. ВЕ ТІДЖ. A.Ш.</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(НЕО-ПЕНОТРАН® ФОРТЕ, супозиторії вагінальні).</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UA/14636/01/01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МЕДІАТОРН®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15 мг/мл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ПАТ "Галичфарм"</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ПАТ "Галичфарм"</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(Нейромідин®, розчин для ін’єкцій по 15 мг/мл) у розділах "Фармакологічні властивості", "Побічні реакції" та "Несумісність".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UA/15375/01/01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МІДІАНА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21 таблетці у блістері; по 1 або 3 блістери разом з картонним футляром для зберігання блістера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ВАТ "Гедеон Ріхтер"</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та інформації щодо медичного застосування референтного лікарського засобу (ЯРИНА®, таблетки, вкриті оболонкою).</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UA/11296/01/01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НЕЙРОТИЛІН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250 мг/мл по 4 мл в ампулі; по 5 ампул у блістері; по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компанія "Здоров'я"</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компанія "Здоров'я"</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UA/15534/01/01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20 мг, по 7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UA/2534/02/01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НЕКСІУМ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40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 xml:space="preserve">Оновлено інформацію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UA/2534/02/02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Октафарма Фармацевтика Продуктіонсгес м.б.Х.</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за повним циклом за виключенням вторинної упаковки:</w:t>
            </w:r>
            <w:r w:rsidRPr="003A57AD">
              <w:rPr>
                <w:rFonts w:ascii="Arial" w:hAnsi="Arial" w:cs="Arial"/>
                <w:color w:val="000000"/>
                <w:sz w:val="16"/>
                <w:szCs w:val="16"/>
              </w:rPr>
              <w:br/>
              <w:t>Октафарма АБ, Швеція; виробництво за повним циклом, включаючи візуальну інспекцію:</w:t>
            </w:r>
            <w:r w:rsidRPr="003A57AD">
              <w:rPr>
                <w:rFonts w:ascii="Arial" w:hAnsi="Arial" w:cs="Arial"/>
                <w:color w:val="000000"/>
                <w:sz w:val="16"/>
                <w:szCs w:val="16"/>
              </w:rPr>
              <w:br/>
              <w:t>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у розділах "Особливості застосування",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UA/15468/01/01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Октафарма Фармацевтика Продуктіонсгес м.б.Х.</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за повним циклом за виключенням вторинної упаковки:</w:t>
            </w:r>
            <w:r w:rsidRPr="003A57AD">
              <w:rPr>
                <w:rFonts w:ascii="Arial" w:hAnsi="Arial" w:cs="Arial"/>
                <w:color w:val="000000"/>
                <w:sz w:val="16"/>
                <w:szCs w:val="16"/>
              </w:rPr>
              <w:br/>
              <w:t>Октафарма АБ, Швеція; виробництво за повним циклом, включаючи візуальну інспекцію:</w:t>
            </w:r>
            <w:r w:rsidRPr="003A57AD">
              <w:rPr>
                <w:rFonts w:ascii="Arial" w:hAnsi="Arial" w:cs="Arial"/>
                <w:color w:val="000000"/>
                <w:sz w:val="16"/>
                <w:szCs w:val="16"/>
              </w:rPr>
              <w:br/>
              <w:t>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у розділах "Особливості застосування",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UA/15468/01/02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 xml:space="preserve">ПЕРИНДОПРИЛ/ІНДАПАМІД-ТЕВА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2,5 мг/0,625 мг; по 30 таблеток у контейнері; по 1 контейнеру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Фармацевтичний завод ТЕВА</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Перереєстрація на необмежений термін. </w:t>
            </w:r>
            <w:r w:rsidRPr="003A57A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"Передозування", "Побічні реакції" відповідно до інформації референтного лікарського засобу НОЛІПРЕЛ® АРГІНІН.</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UA/14925/01/02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суспензія для розпилення, 0,25 мг/мл; по 2 мл у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"Побічні реакції" відповідно до матеріалів реєстраційного досьє.</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UA/5552/01/01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sz w:val="16"/>
                <w:szCs w:val="16"/>
              </w:rPr>
            </w:pPr>
            <w:r w:rsidRPr="003A57AD">
              <w:rPr>
                <w:rFonts w:ascii="Arial" w:hAnsi="Arial" w:cs="Arial"/>
                <w:b/>
                <w:sz w:val="16"/>
                <w:szCs w:val="16"/>
              </w:rPr>
              <w:t>ПУЛЬМІКОРТ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суспензія для розпилення, 0,5 мг/мл; по 2 мл у контейнері; по 5 контейнерів у конверті;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"Побічні реакції" відповідно до матеріалів реєстраційного досьє.</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UA/5552/01/02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5 мг/25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shd w:val="clear" w:color="auto" w:fill="FFFFFF"/>
              <w:jc w:val="center"/>
              <w:rPr>
                <w:rFonts w:ascii="Arial" w:hAnsi="Arial" w:cs="Arial"/>
                <w:color w:val="000000"/>
                <w:sz w:val="16"/>
                <w:szCs w:val="16"/>
              </w:rPr>
            </w:pPr>
            <w:r w:rsidRPr="003A57AD">
              <w:rPr>
                <w:rFonts w:ascii="Arial" w:hAnsi="Arial" w:cs="Arial"/>
                <w:color w:val="000000"/>
                <w:sz w:val="16"/>
                <w:szCs w:val="16"/>
              </w:rPr>
              <w:t>Виробництво нерозфасованого продукту, дозвіл на випуск серії;</w:t>
            </w:r>
            <w:r w:rsidRPr="003A57AD">
              <w:rPr>
                <w:rFonts w:ascii="Arial" w:hAnsi="Arial" w:cs="Arial"/>
                <w:color w:val="000000"/>
                <w:sz w:val="16"/>
                <w:szCs w:val="16"/>
              </w:rPr>
              <w:br/>
              <w:t>Первинна та вторинна упаковка, дозвіл на випуск серії: Лек С. А., Польща; Виробництво за повним циклом: Салютас Фарма ГмбХ, Німеччина</w:t>
            </w:r>
          </w:p>
          <w:p w:rsidR="00B0040D" w:rsidRPr="003A57AD" w:rsidRDefault="00B0040D" w:rsidP="009D7B16">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shd w:val="clear" w:color="auto" w:fill="FFFFFF"/>
              <w:jc w:val="center"/>
              <w:rPr>
                <w:rFonts w:ascii="Arial" w:hAnsi="Arial" w:cs="Arial"/>
                <w:color w:val="000000"/>
                <w:sz w:val="16"/>
                <w:szCs w:val="16"/>
              </w:rPr>
            </w:pPr>
            <w:r w:rsidRPr="003A57AD">
              <w:rPr>
                <w:rFonts w:ascii="Arial" w:hAnsi="Arial" w:cs="Arial"/>
                <w:color w:val="000000"/>
                <w:sz w:val="16"/>
                <w:szCs w:val="16"/>
              </w:rPr>
              <w:t>Польща/ Німеччина</w:t>
            </w:r>
          </w:p>
          <w:p w:rsidR="00B0040D" w:rsidRPr="003A57AD" w:rsidRDefault="00B0040D" w:rsidP="009D7B16">
            <w:pPr>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UA/4259/01/02</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ТАНТУМ РОЗА®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гранули для вагінального розчину по 500 мг;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Азіенде Кіміке Ріуніте Анжеліні Франческо А.К.Р.А.Ф. С.п.А.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Азіенде Кіміке Ріуніте Анжеліні Франческо А.К.Р.А.Ф. С.п.А.</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у розділах "Застосування у період вагітності або годування груддю" та "Передозування" інструкції для медичного застосування лікарського засобу відповідно до безпеки застосування діючої речовини.</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UA/4012/01/01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"НВК "Екофарм"</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"НВК "Екофарм"</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"Показання"(редагування), а також до розділів "Особливості застосування", "Побічні реакції" відповідно до оновленої інформації з безпеки діючих та допоміжних речовин лікарського засобу.</w:t>
            </w:r>
            <w:r w:rsidRPr="003A57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UA/5510/01/01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капсули по 400 мг по 5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 Інтернешенал Компані</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Фарма Інтернешенал Компані </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r w:rsidRPr="003A57AD">
              <w:rPr>
                <w:rFonts w:ascii="Arial" w:hAnsi="Arial" w:cs="Arial"/>
                <w:color w:val="000000"/>
                <w:sz w:val="16"/>
                <w:szCs w:val="16"/>
              </w:rPr>
              <w:br/>
              <w:t>Оновлено інформацію у розділах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UA/4151/01/01</w:t>
            </w:r>
          </w:p>
        </w:tc>
      </w:tr>
      <w:tr w:rsidR="00B0040D" w:rsidRPr="003A57AD" w:rsidTr="00894323">
        <w:tc>
          <w:tcPr>
            <w:tcW w:w="568" w:type="dxa"/>
            <w:tcBorders>
              <w:top w:val="single" w:sz="4" w:space="0" w:color="auto"/>
              <w:left w:val="single" w:sz="4" w:space="0" w:color="000000"/>
              <w:bottom w:val="single" w:sz="4" w:space="0" w:color="auto"/>
              <w:right w:val="single" w:sz="4" w:space="0" w:color="000000"/>
            </w:tcBorders>
            <w:shd w:val="clear" w:color="auto" w:fill="auto"/>
          </w:tcPr>
          <w:p w:rsidR="00B0040D" w:rsidRPr="003A57AD" w:rsidRDefault="00B0040D" w:rsidP="00B0040D">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0040D" w:rsidRPr="003A57AD" w:rsidRDefault="00B0040D" w:rsidP="009D7B16">
            <w:pPr>
              <w:tabs>
                <w:tab w:val="left" w:pos="12600"/>
              </w:tabs>
              <w:rPr>
                <w:rFonts w:ascii="Arial" w:hAnsi="Arial" w:cs="Arial"/>
                <w:b/>
                <w:i/>
                <w:color w:val="000000"/>
                <w:sz w:val="16"/>
                <w:szCs w:val="16"/>
              </w:rPr>
            </w:pPr>
            <w:r w:rsidRPr="003A57AD">
              <w:rPr>
                <w:rFonts w:ascii="Arial" w:hAnsi="Arial" w:cs="Arial"/>
                <w:b/>
                <w:sz w:val="16"/>
                <w:szCs w:val="16"/>
              </w:rPr>
              <w:t>ШАВЛІЇ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rPr>
                <w:rFonts w:ascii="Arial" w:hAnsi="Arial" w:cs="Arial"/>
                <w:color w:val="000000"/>
                <w:sz w:val="16"/>
                <w:szCs w:val="16"/>
              </w:rPr>
            </w:pPr>
            <w:r w:rsidRPr="003A57AD">
              <w:rPr>
                <w:rFonts w:ascii="Arial" w:hAnsi="Arial" w:cs="Arial"/>
                <w:color w:val="000000"/>
                <w:sz w:val="16"/>
                <w:szCs w:val="16"/>
              </w:rPr>
              <w:t>листя (субстанція) у мішках, тюках, кіпах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ПрАТ "Ліктрави"</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ПрАТ "Ліктрави"</w:t>
            </w:r>
            <w:r w:rsidRPr="003A57A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894323">
            <w:pPr>
              <w:tabs>
                <w:tab w:val="left" w:pos="12600"/>
              </w:tabs>
              <w:jc w:val="center"/>
              <w:rPr>
                <w:rFonts w:ascii="Arial" w:hAnsi="Arial" w:cs="Arial"/>
                <w:i/>
                <w:sz w:val="16"/>
                <w:szCs w:val="16"/>
              </w:rPr>
            </w:pPr>
            <w:r w:rsidRPr="003A57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040D" w:rsidRPr="003A57AD" w:rsidRDefault="00B0040D" w:rsidP="009D7B16">
            <w:pPr>
              <w:tabs>
                <w:tab w:val="left" w:pos="12600"/>
              </w:tabs>
              <w:jc w:val="center"/>
              <w:rPr>
                <w:rFonts w:ascii="Arial" w:hAnsi="Arial" w:cs="Arial"/>
                <w:sz w:val="16"/>
                <w:szCs w:val="16"/>
              </w:rPr>
            </w:pPr>
            <w:r w:rsidRPr="003A57AD">
              <w:rPr>
                <w:rFonts w:ascii="Arial" w:hAnsi="Arial" w:cs="Arial"/>
                <w:sz w:val="16"/>
                <w:szCs w:val="16"/>
              </w:rPr>
              <w:t>UA/5808/01/01</w:t>
            </w:r>
          </w:p>
        </w:tc>
      </w:tr>
    </w:tbl>
    <w:p w:rsidR="004904E9" w:rsidRDefault="004904E9"/>
    <w:tbl>
      <w:tblPr>
        <w:tblW w:w="14850" w:type="dxa"/>
        <w:tblLayout w:type="fixed"/>
        <w:tblLook w:val="04A0" w:firstRow="1" w:lastRow="0" w:firstColumn="1" w:lastColumn="0" w:noHBand="0" w:noVBand="1"/>
      </w:tblPr>
      <w:tblGrid>
        <w:gridCol w:w="7621"/>
        <w:gridCol w:w="7229"/>
      </w:tblGrid>
      <w:tr w:rsidR="00B0040D" w:rsidRPr="003A57AD" w:rsidTr="004904E9">
        <w:tc>
          <w:tcPr>
            <w:tcW w:w="7621" w:type="dxa"/>
            <w:hideMark/>
          </w:tcPr>
          <w:p w:rsidR="00B0040D" w:rsidRDefault="00B0040D" w:rsidP="009D7B16">
            <w:pPr>
              <w:tabs>
                <w:tab w:val="left" w:pos="1985"/>
              </w:tabs>
              <w:rPr>
                <w:rFonts w:ascii="Arial" w:hAnsi="Arial" w:cs="Arial"/>
                <w:b/>
                <w:sz w:val="28"/>
                <w:szCs w:val="28"/>
              </w:rPr>
            </w:pPr>
          </w:p>
          <w:p w:rsidR="00894323" w:rsidRDefault="00894323" w:rsidP="009D7B16">
            <w:pPr>
              <w:tabs>
                <w:tab w:val="left" w:pos="1985"/>
              </w:tabs>
              <w:rPr>
                <w:rFonts w:ascii="Arial" w:hAnsi="Arial" w:cs="Arial"/>
                <w:b/>
                <w:sz w:val="28"/>
                <w:szCs w:val="28"/>
              </w:rPr>
            </w:pPr>
          </w:p>
          <w:p w:rsidR="00B0040D" w:rsidRPr="003A57AD" w:rsidRDefault="00B0040D" w:rsidP="009D7B16">
            <w:pPr>
              <w:tabs>
                <w:tab w:val="left" w:pos="1985"/>
              </w:tabs>
              <w:rPr>
                <w:rFonts w:ascii="Arial" w:hAnsi="Arial" w:cs="Arial"/>
                <w:b/>
                <w:sz w:val="28"/>
                <w:szCs w:val="28"/>
              </w:rPr>
            </w:pPr>
            <w:r w:rsidRPr="003A57AD">
              <w:rPr>
                <w:rFonts w:ascii="Arial" w:hAnsi="Arial" w:cs="Arial"/>
                <w:b/>
                <w:sz w:val="28"/>
                <w:szCs w:val="28"/>
              </w:rPr>
              <w:t xml:space="preserve">Генеральний директор </w:t>
            </w:r>
          </w:p>
          <w:p w:rsidR="00B0040D" w:rsidRPr="003A57AD" w:rsidRDefault="00B0040D" w:rsidP="009D7B16">
            <w:pPr>
              <w:tabs>
                <w:tab w:val="left" w:pos="1985"/>
              </w:tabs>
              <w:rPr>
                <w:rFonts w:ascii="Arial" w:hAnsi="Arial" w:cs="Arial"/>
                <w:b/>
                <w:sz w:val="28"/>
                <w:szCs w:val="28"/>
              </w:rPr>
            </w:pPr>
            <w:r w:rsidRPr="003A57AD">
              <w:rPr>
                <w:rFonts w:ascii="Arial" w:hAnsi="Arial" w:cs="Arial"/>
                <w:b/>
                <w:sz w:val="28"/>
                <w:szCs w:val="28"/>
              </w:rPr>
              <w:t xml:space="preserve">Директорату фармацевтичного забезпечення          </w:t>
            </w:r>
          </w:p>
        </w:tc>
        <w:tc>
          <w:tcPr>
            <w:tcW w:w="7229" w:type="dxa"/>
          </w:tcPr>
          <w:p w:rsidR="00B0040D" w:rsidRDefault="00B0040D" w:rsidP="00894323">
            <w:pPr>
              <w:jc w:val="right"/>
              <w:rPr>
                <w:rFonts w:ascii="Arial" w:hAnsi="Arial" w:cs="Arial"/>
                <w:b/>
                <w:sz w:val="28"/>
                <w:szCs w:val="28"/>
              </w:rPr>
            </w:pPr>
          </w:p>
          <w:p w:rsidR="00894323" w:rsidRDefault="00894323" w:rsidP="00894323">
            <w:pPr>
              <w:jc w:val="right"/>
              <w:rPr>
                <w:rFonts w:ascii="Arial" w:hAnsi="Arial" w:cs="Arial"/>
                <w:b/>
                <w:sz w:val="28"/>
                <w:szCs w:val="28"/>
              </w:rPr>
            </w:pPr>
          </w:p>
          <w:p w:rsidR="00894323" w:rsidRPr="003A57AD" w:rsidRDefault="00894323" w:rsidP="00894323">
            <w:pPr>
              <w:jc w:val="right"/>
              <w:rPr>
                <w:rFonts w:ascii="Arial" w:hAnsi="Arial" w:cs="Arial"/>
                <w:b/>
                <w:sz w:val="28"/>
                <w:szCs w:val="28"/>
              </w:rPr>
            </w:pPr>
          </w:p>
          <w:p w:rsidR="00B0040D" w:rsidRPr="003A57AD" w:rsidRDefault="00B0040D" w:rsidP="00894323">
            <w:pPr>
              <w:jc w:val="right"/>
              <w:rPr>
                <w:rFonts w:ascii="Arial" w:hAnsi="Arial" w:cs="Arial"/>
                <w:b/>
                <w:sz w:val="28"/>
                <w:szCs w:val="28"/>
              </w:rPr>
            </w:pPr>
            <w:r>
              <w:rPr>
                <w:rFonts w:ascii="Arial" w:hAnsi="Arial" w:cs="Arial"/>
                <w:b/>
                <w:sz w:val="28"/>
                <w:szCs w:val="28"/>
              </w:rPr>
              <w:t>Олександр КОМАРІДА</w:t>
            </w:r>
            <w:r w:rsidRPr="003A57AD">
              <w:rPr>
                <w:rFonts w:ascii="Arial" w:hAnsi="Arial" w:cs="Arial"/>
                <w:b/>
                <w:sz w:val="28"/>
                <w:szCs w:val="28"/>
              </w:rPr>
              <w:t xml:space="preserve">                   </w:t>
            </w:r>
          </w:p>
        </w:tc>
      </w:tr>
    </w:tbl>
    <w:p w:rsidR="00B0040D" w:rsidRPr="003A57AD" w:rsidRDefault="00B0040D" w:rsidP="00B0040D">
      <w:pPr>
        <w:tabs>
          <w:tab w:val="left" w:pos="12600"/>
        </w:tabs>
        <w:jc w:val="center"/>
        <w:rPr>
          <w:rFonts w:ascii="Arial" w:hAnsi="Arial" w:cs="Arial"/>
          <w:b/>
        </w:rPr>
      </w:pPr>
    </w:p>
    <w:p w:rsidR="00B0040D" w:rsidRDefault="00B0040D" w:rsidP="00B0040D"/>
    <w:p w:rsidR="002B3938" w:rsidRDefault="002B3938" w:rsidP="00D15AD6">
      <w:pPr>
        <w:pStyle w:val="3"/>
        <w:spacing w:after="0"/>
        <w:ind w:left="0"/>
        <w:rPr>
          <w:b/>
          <w:sz w:val="28"/>
          <w:szCs w:val="28"/>
          <w:lang w:val="uk-UA"/>
        </w:rPr>
        <w:sectPr w:rsidR="002B3938" w:rsidSect="009D7B16">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B3938" w:rsidRPr="003A57AD" w:rsidTr="009D7B16">
        <w:tc>
          <w:tcPr>
            <w:tcW w:w="3828" w:type="dxa"/>
          </w:tcPr>
          <w:p w:rsidR="002B3938" w:rsidRPr="0091333D" w:rsidRDefault="002B3938" w:rsidP="009D7B16">
            <w:pPr>
              <w:pStyle w:val="4"/>
              <w:tabs>
                <w:tab w:val="left" w:pos="12600"/>
              </w:tabs>
              <w:jc w:val="left"/>
              <w:rPr>
                <w:rFonts w:cs="Arial"/>
                <w:sz w:val="18"/>
                <w:szCs w:val="18"/>
              </w:rPr>
            </w:pPr>
            <w:r w:rsidRPr="0091333D">
              <w:rPr>
                <w:rFonts w:cs="Arial"/>
                <w:sz w:val="18"/>
                <w:szCs w:val="18"/>
              </w:rPr>
              <w:t>Додаток 3</w:t>
            </w:r>
          </w:p>
          <w:p w:rsidR="002B3938" w:rsidRPr="0091333D" w:rsidRDefault="002B3938" w:rsidP="009D7B16">
            <w:pPr>
              <w:pStyle w:val="4"/>
              <w:tabs>
                <w:tab w:val="left" w:pos="12600"/>
              </w:tabs>
              <w:jc w:val="left"/>
              <w:rPr>
                <w:rFonts w:cs="Arial"/>
                <w:sz w:val="18"/>
                <w:szCs w:val="18"/>
              </w:rPr>
            </w:pPr>
            <w:r w:rsidRPr="0091333D">
              <w:rPr>
                <w:rFonts w:cs="Arial"/>
                <w:sz w:val="18"/>
                <w:szCs w:val="18"/>
              </w:rPr>
              <w:t>до наказу Міністерства охорони</w:t>
            </w:r>
          </w:p>
          <w:p w:rsidR="002B3938" w:rsidRPr="0091333D" w:rsidRDefault="002B3938" w:rsidP="009D7B16">
            <w:pPr>
              <w:pStyle w:val="4"/>
              <w:tabs>
                <w:tab w:val="left" w:pos="12600"/>
              </w:tabs>
              <w:jc w:val="left"/>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B3938" w:rsidRPr="003A57AD" w:rsidRDefault="002B3938" w:rsidP="009D7B16">
            <w:pPr>
              <w:tabs>
                <w:tab w:val="left" w:pos="12600"/>
              </w:tabs>
              <w:rPr>
                <w:rFonts w:ascii="Arial" w:hAnsi="Arial" w:cs="Arial"/>
                <w:b/>
                <w:sz w:val="18"/>
                <w:szCs w:val="18"/>
              </w:rPr>
            </w:pPr>
            <w:r w:rsidRPr="008D2452">
              <w:rPr>
                <w:rFonts w:ascii="Arial" w:hAnsi="Arial" w:cs="Arial"/>
                <w:b/>
                <w:bCs/>
                <w:sz w:val="18"/>
                <w:szCs w:val="18"/>
              </w:rPr>
              <w:t xml:space="preserve">від </w:t>
            </w:r>
            <w:r w:rsidRPr="003A3E63">
              <w:rPr>
                <w:rFonts w:ascii="Arial" w:hAnsi="Arial" w:cs="Arial"/>
                <w:b/>
                <w:bCs/>
                <w:sz w:val="18"/>
                <w:szCs w:val="18"/>
                <w:u w:val="single"/>
              </w:rPr>
              <w:t>25.05.2021</w:t>
            </w:r>
            <w:r w:rsidRPr="008D2452">
              <w:rPr>
                <w:rFonts w:ascii="Arial" w:hAnsi="Arial" w:cs="Arial"/>
                <w:b/>
                <w:bCs/>
                <w:sz w:val="18"/>
                <w:szCs w:val="18"/>
              </w:rPr>
              <w:t xml:space="preserve"> року №</w:t>
            </w:r>
            <w:r>
              <w:rPr>
                <w:rFonts w:ascii="Arial" w:hAnsi="Arial" w:cs="Arial"/>
                <w:b/>
                <w:bCs/>
                <w:sz w:val="18"/>
                <w:szCs w:val="18"/>
              </w:rPr>
              <w:t xml:space="preserve"> </w:t>
            </w:r>
            <w:r w:rsidRPr="003A3E63">
              <w:rPr>
                <w:rFonts w:ascii="Arial" w:hAnsi="Arial" w:cs="Arial"/>
                <w:b/>
                <w:bCs/>
                <w:sz w:val="18"/>
                <w:szCs w:val="18"/>
                <w:u w:val="single"/>
              </w:rPr>
              <w:t>1032</w:t>
            </w:r>
          </w:p>
        </w:tc>
      </w:tr>
    </w:tbl>
    <w:p w:rsidR="002B3938" w:rsidRPr="003A3E63" w:rsidRDefault="002B3938" w:rsidP="002B3938">
      <w:pPr>
        <w:tabs>
          <w:tab w:val="left" w:pos="12600"/>
        </w:tabs>
        <w:jc w:val="center"/>
        <w:rPr>
          <w:rFonts w:ascii="Arial" w:hAnsi="Arial" w:cs="Arial"/>
          <w:sz w:val="18"/>
          <w:szCs w:val="18"/>
          <w:u w:val="single"/>
        </w:rPr>
      </w:pPr>
    </w:p>
    <w:p w:rsidR="002B3938" w:rsidRDefault="002B3938" w:rsidP="002B3938">
      <w:pPr>
        <w:pStyle w:val="3a"/>
        <w:jc w:val="center"/>
        <w:rPr>
          <w:rFonts w:ascii="Arial" w:hAnsi="Arial"/>
          <w:b/>
          <w:caps/>
          <w:sz w:val="26"/>
          <w:szCs w:val="26"/>
          <w:lang w:eastAsia="uk-UA"/>
        </w:rPr>
      </w:pPr>
      <w:r>
        <w:rPr>
          <w:rFonts w:ascii="Arial" w:hAnsi="Arial"/>
          <w:b/>
          <w:caps/>
          <w:sz w:val="26"/>
          <w:szCs w:val="26"/>
          <w:lang w:eastAsia="uk-UA"/>
        </w:rPr>
        <w:t>ПЕРЕЛІК</w:t>
      </w:r>
    </w:p>
    <w:p w:rsidR="002B3938" w:rsidRDefault="002B3938" w:rsidP="002B3938">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B3938" w:rsidRPr="003A57AD" w:rsidRDefault="002B3938" w:rsidP="002B3938">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417"/>
        <w:gridCol w:w="992"/>
        <w:gridCol w:w="1701"/>
        <w:gridCol w:w="1134"/>
        <w:gridCol w:w="4395"/>
        <w:gridCol w:w="1133"/>
        <w:gridCol w:w="1559"/>
      </w:tblGrid>
      <w:tr w:rsidR="002B3938" w:rsidRPr="003A57AD" w:rsidTr="00147693">
        <w:trPr>
          <w:tblHeader/>
        </w:trPr>
        <w:tc>
          <w:tcPr>
            <w:tcW w:w="568"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 п/п</w:t>
            </w:r>
          </w:p>
        </w:tc>
        <w:tc>
          <w:tcPr>
            <w:tcW w:w="1276"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Назва лікарського засобу</w:t>
            </w:r>
          </w:p>
        </w:tc>
        <w:tc>
          <w:tcPr>
            <w:tcW w:w="1843"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Форма випуску (лікарська форма, упаковка)</w:t>
            </w:r>
          </w:p>
        </w:tc>
        <w:tc>
          <w:tcPr>
            <w:tcW w:w="1417"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Заявник</w:t>
            </w:r>
          </w:p>
        </w:tc>
        <w:tc>
          <w:tcPr>
            <w:tcW w:w="992"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Країна заявника</w:t>
            </w:r>
          </w:p>
        </w:tc>
        <w:tc>
          <w:tcPr>
            <w:tcW w:w="1701"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Виробник</w:t>
            </w:r>
          </w:p>
        </w:tc>
        <w:tc>
          <w:tcPr>
            <w:tcW w:w="1134"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Країна виробника</w:t>
            </w:r>
          </w:p>
        </w:tc>
        <w:tc>
          <w:tcPr>
            <w:tcW w:w="4395" w:type="dxa"/>
            <w:shd w:val="clear" w:color="auto" w:fill="D9D9D9"/>
          </w:tcPr>
          <w:p w:rsidR="002B3938" w:rsidRPr="003A57AD" w:rsidRDefault="002B3938" w:rsidP="009D7B16">
            <w:pPr>
              <w:tabs>
                <w:tab w:val="left" w:pos="12600"/>
              </w:tabs>
              <w:jc w:val="center"/>
              <w:rPr>
                <w:rFonts w:ascii="Arial" w:hAnsi="Arial" w:cs="Arial"/>
                <w:b/>
                <w:i/>
                <w:sz w:val="16"/>
                <w:szCs w:val="16"/>
              </w:rPr>
            </w:pPr>
            <w:r w:rsidRPr="003A57AD">
              <w:rPr>
                <w:rFonts w:ascii="Arial" w:hAnsi="Arial" w:cs="Arial"/>
                <w:b/>
                <w:i/>
                <w:sz w:val="16"/>
                <w:szCs w:val="16"/>
              </w:rPr>
              <w:t>Реєстраційна процедура</w:t>
            </w:r>
          </w:p>
        </w:tc>
        <w:tc>
          <w:tcPr>
            <w:tcW w:w="1133" w:type="dxa"/>
            <w:shd w:val="clear" w:color="auto" w:fill="D9D9D9"/>
          </w:tcPr>
          <w:p w:rsidR="002B3938" w:rsidRPr="003A57AD" w:rsidRDefault="002B3938" w:rsidP="00147693">
            <w:pPr>
              <w:tabs>
                <w:tab w:val="left" w:pos="12600"/>
              </w:tabs>
              <w:jc w:val="center"/>
              <w:rPr>
                <w:rFonts w:ascii="Arial" w:hAnsi="Arial" w:cs="Arial"/>
                <w:b/>
                <w:i/>
                <w:sz w:val="16"/>
                <w:szCs w:val="16"/>
                <w:lang w:val="en-US"/>
              </w:rPr>
            </w:pPr>
            <w:r w:rsidRPr="003A57AD">
              <w:rPr>
                <w:rFonts w:ascii="Arial" w:hAnsi="Arial" w:cs="Arial"/>
                <w:b/>
                <w:i/>
                <w:sz w:val="16"/>
                <w:szCs w:val="16"/>
              </w:rPr>
              <w:t>Умови відпуску</w:t>
            </w:r>
          </w:p>
        </w:tc>
        <w:tc>
          <w:tcPr>
            <w:tcW w:w="1559" w:type="dxa"/>
            <w:shd w:val="clear" w:color="auto" w:fill="D9D9D9"/>
          </w:tcPr>
          <w:p w:rsidR="002B3938" w:rsidRPr="003A57AD" w:rsidRDefault="002B3938" w:rsidP="009D7B16">
            <w:pPr>
              <w:tabs>
                <w:tab w:val="left" w:pos="12600"/>
              </w:tabs>
              <w:jc w:val="center"/>
              <w:rPr>
                <w:rFonts w:ascii="Arial" w:hAnsi="Arial" w:cs="Arial"/>
                <w:b/>
                <w:i/>
                <w:sz w:val="16"/>
                <w:szCs w:val="16"/>
                <w:lang w:val="en-US"/>
              </w:rPr>
            </w:pPr>
            <w:r w:rsidRPr="003A57AD">
              <w:rPr>
                <w:rFonts w:ascii="Arial" w:hAnsi="Arial" w:cs="Arial"/>
                <w:b/>
                <w:i/>
                <w:sz w:val="16"/>
                <w:szCs w:val="16"/>
              </w:rPr>
              <w:t>Номер реєстраційного посвідчення</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АГЕН® 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10 мг, № 30 (10х3): по 10 таблеток у блістері; по 3 блістери у картонній коробці, № 30 (15х2): по 15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C.C. «ЗЕНТІВА С.А.» , Румунiя (контроль якості);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Румунiя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подання оновленого сертифіката відповідності Європейській фармакопеї № R1-CEP 2006-003-Rev 01 для діючої речовини Amlodipine besilate від вже затвердженого виробника HETERO DRUGS LIMITED; зміни І типу - подання оновленого сертифіката відповідності Європейській фармакопеї № R1-CEP 2006-003-Rev 02 для діючої речовини Amlodipine besilate від вже затвердженого виробника HETERO DRUGS LIMITED; зміни І типу - подання оновленого сертифіката відповідності Європейській фармакопеї № R1-CEP 2006-003-Rev 03 для діючої речовини Amlodipine besilate від вже затвердженого виробника HETERO DRUGS LIMITED. Як наслідок вносяться зміни щодо адреси власника СЕР та виробничої ділянки АФІ; зміни І типу - подання оновленого сертифіката відповідності Європейській фармакопеї № R1-CEP 2006-003-Rev 04 для діючої речовини Amlodipine besilate від вже затвердженого виробника HETERO DRUGS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UA/7446/01/01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АГЕН® 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5 мг, № 30 (10х3): по 10 таблеток у блістері; по 3 блістери у картонній коробці, № 30 (15х2): по 15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C.C. «ЗЕНТІВА С.А.» , Румунiя (контроль якості);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 Румунiя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подання оновленого сертифіката відповідності Європейській фармакопеї № R1-CEP 2006-003-Rev 01 для діючої речовини Amlodipine besilate від вже затвердженого виробника HETERO DRUGS LIMITED; зміни І типу - подання оновленого сертифіката відповідності Європейській фармакопеї № R1-CEP 2006-003-Rev 02 для діючої речовини Amlodipine besilate від вже затвердженого виробника HETERO DRUGS LIMITED; зміни І типу - подання оновленого сертифіката відповідності Європейській фармакопеї № R1-CEP 2006-003-Rev 03 для діючої речовини Amlodipine besilate від вже затвердженого виробника HETERO DRUGS LIMITED. Як наслідок вносяться зміни щодо адреси власника СЕР та виробничої ділянки АФІ; зміни І типу - подання оновленого сертифіката відповідності Європейській фармакопеї № R1-CEP 2006-003-Rev 04 для діючої речовини Amlodipine besilate від вже затвердженого виробника HETERO DRUGS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UA/7446/01/02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АЗИТРОКС ® 500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500 мг, № 3: по 3 таблетки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UA/4822/01/02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АЙЛАР®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100 МО/мл по 3 мл у картриджі; по 5 картриджів у блістері, по 1 блістеру в пачці; по 10 мл у флаконі; по 1 флакону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Біокон Байолоджикс Індія Лімітед, Індія;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"Фармак",</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Biocon Limited/ Біокон Лімітед, без зміни місця виробництва та вилучено юридичну адресу виробника ГЛЗ.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завтердження.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субстанції інсуліну гларгіну (ДНК-рекомбінантного) Biocon Limited/ Біокон Лімітед,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UA/15749/01/01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АЙРА-САНОВЕЛЬ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8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ind w:left="-108"/>
              <w:jc w:val="center"/>
              <w:rPr>
                <w:rFonts w:ascii="Arial" w:hAnsi="Arial" w:cs="Arial"/>
                <w:color w:val="000000"/>
                <w:sz w:val="16"/>
                <w:szCs w:val="16"/>
              </w:rPr>
            </w:pPr>
            <w:r w:rsidRPr="00BD4C1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UA/8667/01/01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АЙРА-САНОВЕЛЬ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16 мг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ind w:left="-108"/>
              <w:jc w:val="center"/>
              <w:rPr>
                <w:rFonts w:ascii="Arial" w:hAnsi="Arial" w:cs="Arial"/>
                <w:color w:val="000000"/>
                <w:sz w:val="16"/>
                <w:szCs w:val="16"/>
              </w:rPr>
            </w:pPr>
            <w:r w:rsidRPr="00BD4C16">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UA/8667/01/02</w:t>
            </w:r>
          </w:p>
        </w:tc>
      </w:tr>
      <w:tr w:rsidR="002B3938" w:rsidRPr="00B23719"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B23719"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1B1EA5" w:rsidRDefault="002B3938" w:rsidP="009D7B16">
            <w:pPr>
              <w:tabs>
                <w:tab w:val="left" w:pos="12600"/>
              </w:tabs>
              <w:rPr>
                <w:rFonts w:ascii="Arial" w:hAnsi="Arial" w:cs="Arial"/>
                <w:b/>
                <w:i/>
                <w:color w:val="000000"/>
                <w:sz w:val="16"/>
                <w:szCs w:val="16"/>
              </w:rPr>
            </w:pPr>
            <w:r w:rsidRPr="001B1EA5">
              <w:rPr>
                <w:rFonts w:ascii="Arial" w:hAnsi="Arial" w:cs="Arial"/>
                <w:b/>
                <w:sz w:val="16"/>
                <w:szCs w:val="16"/>
              </w:rPr>
              <w:t>АКТЕМРА®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rPr>
                <w:rFonts w:ascii="Arial" w:hAnsi="Arial" w:cs="Arial"/>
                <w:color w:val="000000"/>
                <w:sz w:val="16"/>
                <w:szCs w:val="16"/>
              </w:rPr>
            </w:pPr>
            <w:r w:rsidRPr="001B1EA5">
              <w:rPr>
                <w:rFonts w:ascii="Arial" w:hAnsi="Arial" w:cs="Arial"/>
                <w:color w:val="000000"/>
                <w:sz w:val="16"/>
                <w:szCs w:val="16"/>
              </w:rPr>
              <w:t>розчин для ін'єкцій, 162 мг/0,9 мл; 4 попередньо наповнених шприца (кожен об’ємом 1 мл)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ind w:left="-108"/>
              <w:jc w:val="center"/>
              <w:rPr>
                <w:rFonts w:ascii="Arial" w:hAnsi="Arial" w:cs="Arial"/>
                <w:color w:val="000000"/>
                <w:sz w:val="16"/>
                <w:szCs w:val="16"/>
              </w:rPr>
            </w:pPr>
            <w:r w:rsidRPr="001B1EA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 xml:space="preserve">Виробництво нерозфасованої продукції, первинне пакування, </w:t>
            </w:r>
            <w:r w:rsidRPr="001B1EA5">
              <w:rPr>
                <w:rFonts w:ascii="Arial" w:hAnsi="Arial" w:cs="Arial"/>
                <w:color w:val="000000"/>
                <w:sz w:val="16"/>
                <w:szCs w:val="16"/>
              </w:rPr>
              <w:br/>
              <w:t>випробування на стерильність та бактеріальні ендотоксини:</w:t>
            </w:r>
            <w:r w:rsidRPr="001B1EA5">
              <w:rPr>
                <w:rFonts w:ascii="Arial" w:hAnsi="Arial" w:cs="Arial"/>
                <w:color w:val="000000"/>
                <w:sz w:val="16"/>
                <w:szCs w:val="16"/>
              </w:rPr>
              <w:br/>
              <w:t xml:space="preserve">Веттер Фарма-Фертигунг ГмбХ і Ко КГ, Німеччина; </w:t>
            </w:r>
            <w:r w:rsidRPr="001B1EA5">
              <w:rPr>
                <w:rFonts w:ascii="Arial" w:hAnsi="Arial" w:cs="Arial"/>
                <w:color w:val="000000"/>
                <w:sz w:val="16"/>
                <w:szCs w:val="16"/>
              </w:rPr>
              <w:br/>
              <w:t>Випробування на стерильність та бактеріальні ендотоксини:</w:t>
            </w:r>
            <w:r w:rsidRPr="001B1EA5">
              <w:rPr>
                <w:rFonts w:ascii="Arial" w:hAnsi="Arial" w:cs="Arial"/>
                <w:color w:val="000000"/>
                <w:sz w:val="16"/>
                <w:szCs w:val="16"/>
              </w:rPr>
              <w:br/>
              <w:t xml:space="preserve">Веттер Фарма-Фертигунг ГмбХ і Ко КГ, Німеччина; </w:t>
            </w:r>
            <w:r w:rsidRPr="001B1EA5">
              <w:rPr>
                <w:rFonts w:ascii="Arial" w:hAnsi="Arial" w:cs="Arial"/>
                <w:color w:val="000000"/>
                <w:sz w:val="16"/>
                <w:szCs w:val="16"/>
              </w:rPr>
              <w:br/>
              <w:t xml:space="preserve">Веттер Фарма-Фертигунг ГмбХ і Ко КГ, Німеччина; </w:t>
            </w:r>
            <w:r w:rsidRPr="001B1EA5">
              <w:rPr>
                <w:rFonts w:ascii="Arial" w:hAnsi="Arial" w:cs="Arial"/>
                <w:color w:val="000000"/>
                <w:sz w:val="16"/>
                <w:szCs w:val="16"/>
              </w:rPr>
              <w:br/>
              <w:t xml:space="preserve">Випробування контролю якості (крім випробування на стерильність та бактеріальні ендотоксини): </w:t>
            </w:r>
            <w:r w:rsidRPr="001B1EA5">
              <w:rPr>
                <w:rFonts w:ascii="Arial" w:hAnsi="Arial" w:cs="Arial"/>
                <w:color w:val="000000"/>
                <w:sz w:val="16"/>
                <w:szCs w:val="16"/>
              </w:rPr>
              <w:br/>
              <w:t xml:space="preserve">Рош Фарма АГ, Німеччина; </w:t>
            </w:r>
            <w:r w:rsidRPr="001B1EA5">
              <w:rPr>
                <w:rFonts w:ascii="Arial" w:hAnsi="Arial" w:cs="Arial"/>
                <w:color w:val="000000"/>
                <w:sz w:val="16"/>
                <w:szCs w:val="16"/>
              </w:rPr>
              <w:br/>
              <w:t>Вторинне пакування, випробування контролю якості (крім випробування на стерильність та бактеріальні ендотоксини), випуск серії:</w:t>
            </w:r>
            <w:r w:rsidRPr="001B1EA5">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Німеччина/</w:t>
            </w:r>
          </w:p>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Виправлено технічну помилку в тексті маркування упаковки ЛЗ.</w:t>
            </w:r>
            <w:r w:rsidRPr="001B1EA5">
              <w:rPr>
                <w:rFonts w:ascii="Arial" w:hAnsi="Arial" w:cs="Arial"/>
                <w:color w:val="000000"/>
                <w:sz w:val="16"/>
                <w:szCs w:val="16"/>
              </w:rPr>
              <w:br/>
              <w:t>ЗАТВЕРДЖЕНО:</w:t>
            </w:r>
            <w:r w:rsidRPr="001B1EA5">
              <w:rPr>
                <w:rFonts w:ascii="Arial" w:hAnsi="Arial" w:cs="Arial"/>
                <w:color w:val="000000"/>
                <w:sz w:val="16"/>
                <w:szCs w:val="16"/>
              </w:rPr>
              <w:br/>
              <w:t>17. ІНШЕ</w:t>
            </w:r>
            <w:r w:rsidRPr="001B1EA5">
              <w:rPr>
                <w:rFonts w:ascii="Arial" w:hAnsi="Arial" w:cs="Arial"/>
                <w:color w:val="000000"/>
                <w:sz w:val="16"/>
                <w:szCs w:val="16"/>
              </w:rPr>
              <w:br/>
              <w:t>Дозування та призначення – дивись інструкцію для медичного застосування</w:t>
            </w:r>
            <w:r w:rsidRPr="001B1EA5">
              <w:rPr>
                <w:rFonts w:ascii="Arial" w:hAnsi="Arial" w:cs="Arial"/>
                <w:color w:val="000000"/>
                <w:sz w:val="16"/>
                <w:szCs w:val="16"/>
              </w:rPr>
              <w:br/>
              <w:t>Виробл.</w:t>
            </w:r>
            <w:r w:rsidRPr="001B1EA5">
              <w:rPr>
                <w:rFonts w:ascii="Arial" w:hAnsi="Arial" w:cs="Arial"/>
                <w:color w:val="000000"/>
                <w:sz w:val="16"/>
                <w:szCs w:val="16"/>
              </w:rPr>
              <w:br/>
              <w:t>Зазначаються також одиниці вимірювання у системі SI латиницею: (mg/ml)</w:t>
            </w:r>
            <w:r w:rsidRPr="001B1EA5">
              <w:rPr>
                <w:rFonts w:ascii="Arial" w:hAnsi="Arial" w:cs="Arial"/>
                <w:color w:val="000000"/>
                <w:sz w:val="16"/>
                <w:szCs w:val="16"/>
              </w:rPr>
              <w:br/>
              <w:t>Штрихкод лікарського засобу (наявний)</w:t>
            </w:r>
            <w:r w:rsidRPr="001B1EA5">
              <w:rPr>
                <w:rFonts w:ascii="Arial" w:hAnsi="Arial" w:cs="Arial"/>
                <w:color w:val="000000"/>
                <w:sz w:val="16"/>
                <w:szCs w:val="16"/>
              </w:rPr>
              <w:br/>
              <w:t>Технічний номер матеріалу виробничої дільниці (наявний)</w:t>
            </w:r>
            <w:r w:rsidRPr="001B1EA5">
              <w:rPr>
                <w:rFonts w:ascii="Arial" w:hAnsi="Arial" w:cs="Arial"/>
                <w:color w:val="000000"/>
                <w:sz w:val="16"/>
                <w:szCs w:val="16"/>
              </w:rPr>
              <w:br/>
              <w:t>Логотип заявника (наявний)</w:t>
            </w:r>
            <w:r w:rsidRPr="001B1EA5">
              <w:rPr>
                <w:rFonts w:ascii="Arial" w:hAnsi="Arial" w:cs="Arial"/>
                <w:color w:val="000000"/>
                <w:sz w:val="16"/>
                <w:szCs w:val="16"/>
              </w:rPr>
              <w:br/>
              <w:t>Технічна інформація (наявна)</w:t>
            </w:r>
            <w:r w:rsidRPr="001B1EA5">
              <w:rPr>
                <w:rFonts w:ascii="Arial" w:hAnsi="Arial" w:cs="Arial"/>
                <w:color w:val="000000"/>
                <w:sz w:val="16"/>
                <w:szCs w:val="16"/>
              </w:rPr>
              <w:br/>
            </w:r>
            <w:r w:rsidRPr="001B1EA5">
              <w:rPr>
                <w:rFonts w:ascii="Arial" w:hAnsi="Arial" w:cs="Arial"/>
                <w:color w:val="000000"/>
                <w:sz w:val="16"/>
                <w:szCs w:val="16"/>
              </w:rPr>
              <w:br/>
              <w:t>ЗАПРОПОНОВАНО:</w:t>
            </w:r>
            <w:r w:rsidRPr="001B1EA5">
              <w:rPr>
                <w:rFonts w:ascii="Arial" w:hAnsi="Arial" w:cs="Arial"/>
                <w:color w:val="000000"/>
                <w:sz w:val="16"/>
                <w:szCs w:val="16"/>
              </w:rPr>
              <w:br/>
              <w:t>17. ІНШЕ</w:t>
            </w:r>
            <w:r w:rsidRPr="001B1EA5">
              <w:rPr>
                <w:rFonts w:ascii="Arial" w:hAnsi="Arial" w:cs="Arial"/>
                <w:color w:val="000000"/>
                <w:sz w:val="16"/>
                <w:szCs w:val="16"/>
              </w:rPr>
              <w:br/>
              <w:t>Дозування та призначення – дивись інструкцію для медичного застосування</w:t>
            </w:r>
            <w:r w:rsidRPr="001B1EA5">
              <w:rPr>
                <w:rFonts w:ascii="Arial" w:hAnsi="Arial" w:cs="Arial"/>
                <w:color w:val="000000"/>
                <w:sz w:val="16"/>
                <w:szCs w:val="16"/>
              </w:rPr>
              <w:br/>
              <w:t>Виробл.</w:t>
            </w:r>
            <w:r w:rsidRPr="001B1EA5">
              <w:rPr>
                <w:rFonts w:ascii="Arial" w:hAnsi="Arial" w:cs="Arial"/>
                <w:color w:val="000000"/>
                <w:sz w:val="16"/>
                <w:szCs w:val="16"/>
              </w:rPr>
              <w:br/>
              <w:t>Зазначаються також одиниці вимірювання у системі SI латиницею: (mg/ml)</w:t>
            </w:r>
            <w:r w:rsidRPr="001B1EA5">
              <w:rPr>
                <w:rFonts w:ascii="Arial" w:hAnsi="Arial" w:cs="Arial"/>
                <w:color w:val="000000"/>
                <w:sz w:val="16"/>
                <w:szCs w:val="16"/>
              </w:rPr>
              <w:br/>
              <w:t>Штрихкод лікарського засобу (наявний)</w:t>
            </w:r>
            <w:r w:rsidRPr="001B1EA5">
              <w:rPr>
                <w:rFonts w:ascii="Arial" w:hAnsi="Arial" w:cs="Arial"/>
                <w:color w:val="000000"/>
                <w:sz w:val="16"/>
                <w:szCs w:val="16"/>
              </w:rPr>
              <w:br/>
              <w:t>Технічний номер матеріалу виробничої дільниці (наявний)</w:t>
            </w:r>
            <w:r w:rsidRPr="001B1EA5">
              <w:rPr>
                <w:rFonts w:ascii="Arial" w:hAnsi="Arial" w:cs="Arial"/>
                <w:color w:val="000000"/>
                <w:sz w:val="16"/>
                <w:szCs w:val="16"/>
              </w:rPr>
              <w:br/>
            </w:r>
            <w:r w:rsidRPr="001B1EA5">
              <w:rPr>
                <w:rFonts w:ascii="Arial" w:hAnsi="Arial" w:cs="Arial"/>
                <w:color w:val="000000"/>
                <w:sz w:val="16"/>
                <w:szCs w:val="16"/>
              </w:rPr>
              <w:br/>
              <w:t>Логотип заявника (наявний)</w:t>
            </w:r>
            <w:r w:rsidRPr="001B1EA5">
              <w:rPr>
                <w:rFonts w:ascii="Arial" w:hAnsi="Arial" w:cs="Arial"/>
                <w:color w:val="000000"/>
                <w:sz w:val="16"/>
                <w:szCs w:val="16"/>
              </w:rPr>
              <w:br/>
              <w:t>Технічна інформація (наявна)</w:t>
            </w:r>
            <w:r w:rsidRPr="001B1EA5">
              <w:rPr>
                <w:rFonts w:ascii="Arial" w:hAnsi="Arial" w:cs="Arial"/>
                <w:color w:val="000000"/>
                <w:sz w:val="16"/>
                <w:szCs w:val="16"/>
              </w:rPr>
              <w:br/>
              <w:t>Допускається нанесення стикеру (що додається) на упаковку з маркуванням англійською, французькою, арабською або іншими іноземними мовами.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147693">
            <w:pPr>
              <w:tabs>
                <w:tab w:val="left" w:pos="12600"/>
              </w:tabs>
              <w:jc w:val="center"/>
              <w:rPr>
                <w:rFonts w:ascii="Arial" w:hAnsi="Arial" w:cs="Arial"/>
                <w:b/>
                <w:i/>
                <w:color w:val="000000"/>
                <w:sz w:val="16"/>
                <w:szCs w:val="16"/>
              </w:rPr>
            </w:pPr>
            <w:r w:rsidRPr="001B1EA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23719" w:rsidRDefault="002B3938" w:rsidP="009D7B16">
            <w:pPr>
              <w:tabs>
                <w:tab w:val="left" w:pos="12600"/>
              </w:tabs>
              <w:jc w:val="center"/>
              <w:rPr>
                <w:rFonts w:ascii="Arial" w:hAnsi="Arial" w:cs="Arial"/>
                <w:sz w:val="16"/>
                <w:szCs w:val="16"/>
              </w:rPr>
            </w:pPr>
            <w:r w:rsidRPr="001B1EA5">
              <w:rPr>
                <w:rFonts w:ascii="Arial" w:hAnsi="Arial" w:cs="Arial"/>
                <w:sz w:val="16"/>
                <w:szCs w:val="16"/>
              </w:rPr>
              <w:t>UA/13909/02/01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АЛЛЕГРА® 180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оболонкою, по 180 мг; № 10, № 20 (10х2): по 10 таблеток у блістері; по 1 або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UA/8500/01/02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АЛЬБУНОРМ 5%</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інфузій 5% (50 г/л); по 100 мл, 250 мл або 500 мл розчину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Октафарма Фармацевтика Продуктіонсгес. м.б.Х.</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jc w:val="center"/>
              <w:rPr>
                <w:rFonts w:ascii="Arial" w:hAnsi="Arial" w:cs="Arial"/>
                <w:sz w:val="16"/>
                <w:szCs w:val="16"/>
              </w:rPr>
            </w:pPr>
            <w:r w:rsidRPr="003A57AD">
              <w:rPr>
                <w:rFonts w:ascii="Arial" w:hAnsi="Arial" w:cs="Arial"/>
                <w:sz w:val="16"/>
                <w:szCs w:val="16"/>
              </w:rPr>
              <w:t>виробник, відповідальний за виробництво in-bulk, первинну упаковку, контроль якості, вторинну упаковку, візуальну інспекцію, маркування, випуск серії:</w:t>
            </w:r>
          </w:p>
          <w:p w:rsidR="002B3938" w:rsidRPr="003A57AD" w:rsidRDefault="002B3938" w:rsidP="009D7B16">
            <w:pPr>
              <w:jc w:val="center"/>
              <w:rPr>
                <w:rFonts w:ascii="Arial" w:hAnsi="Arial" w:cs="Arial"/>
                <w:sz w:val="16"/>
                <w:szCs w:val="16"/>
              </w:rPr>
            </w:pPr>
            <w:r w:rsidRPr="003A57AD">
              <w:rPr>
                <w:rFonts w:ascii="Arial" w:hAnsi="Arial" w:cs="Arial"/>
                <w:sz w:val="16"/>
                <w:szCs w:val="16"/>
              </w:rPr>
              <w:t>Октафарма Фармацевтика Продуктіонсгес. м.б.Х., Австрія;</w:t>
            </w:r>
          </w:p>
          <w:p w:rsidR="002B3938" w:rsidRPr="003A57AD" w:rsidRDefault="002B3938" w:rsidP="009D7B16">
            <w:pPr>
              <w:jc w:val="center"/>
              <w:rPr>
                <w:rFonts w:ascii="Arial" w:hAnsi="Arial" w:cs="Arial"/>
                <w:sz w:val="16"/>
                <w:szCs w:val="16"/>
              </w:rPr>
            </w:pPr>
            <w:r w:rsidRPr="003A57AD">
              <w:rPr>
                <w:rFonts w:ascii="Arial" w:hAnsi="Arial" w:cs="Arial"/>
                <w:sz w:val="16"/>
                <w:szCs w:val="16"/>
              </w:rPr>
              <w:t>виробник, відповідальний за виробництво in-bulk, первинну упаковку, контроль якості, випуск серії</w:t>
            </w:r>
          </w:p>
          <w:p w:rsidR="002B3938" w:rsidRPr="003A57AD" w:rsidRDefault="002B3938" w:rsidP="009D7B16">
            <w:pPr>
              <w:jc w:val="center"/>
              <w:rPr>
                <w:rFonts w:ascii="Arial" w:hAnsi="Arial" w:cs="Arial"/>
                <w:sz w:val="16"/>
                <w:szCs w:val="16"/>
              </w:rPr>
            </w:pPr>
            <w:r w:rsidRPr="003A57AD">
              <w:rPr>
                <w:rFonts w:ascii="Arial" w:hAnsi="Arial" w:cs="Arial"/>
                <w:sz w:val="16"/>
                <w:szCs w:val="16"/>
              </w:rPr>
              <w:t>Октафарма АБ, Швеція;</w:t>
            </w:r>
          </w:p>
          <w:p w:rsidR="002B3938" w:rsidRPr="003A57AD" w:rsidRDefault="002B3938" w:rsidP="009D7B16">
            <w:pPr>
              <w:jc w:val="center"/>
              <w:rPr>
                <w:rFonts w:ascii="Arial" w:hAnsi="Arial" w:cs="Arial"/>
                <w:sz w:val="16"/>
                <w:szCs w:val="16"/>
              </w:rPr>
            </w:pPr>
            <w:r w:rsidRPr="003A57AD">
              <w:rPr>
                <w:rFonts w:ascii="Arial" w:hAnsi="Arial" w:cs="Arial"/>
                <w:sz w:val="16"/>
                <w:szCs w:val="16"/>
              </w:rPr>
              <w:t>виробник, відповідальний за виробництво in-bulk, первинну упаковку, контроль якості, випуск серії:</w:t>
            </w:r>
          </w:p>
          <w:p w:rsidR="002B3938" w:rsidRPr="003A57AD" w:rsidRDefault="002B3938" w:rsidP="009D7B16">
            <w:pPr>
              <w:jc w:val="center"/>
              <w:rPr>
                <w:rFonts w:ascii="Arial" w:hAnsi="Arial" w:cs="Arial"/>
                <w:sz w:val="16"/>
                <w:szCs w:val="16"/>
              </w:rPr>
            </w:pPr>
            <w:r w:rsidRPr="003A57AD">
              <w:rPr>
                <w:rFonts w:ascii="Arial" w:hAnsi="Arial" w:cs="Arial"/>
                <w:sz w:val="16"/>
                <w:szCs w:val="16"/>
              </w:rPr>
              <w:t>Октафарма, Франція;</w:t>
            </w:r>
          </w:p>
          <w:p w:rsidR="002B3938" w:rsidRPr="003A57AD" w:rsidRDefault="002B3938" w:rsidP="009D7B16">
            <w:pPr>
              <w:jc w:val="center"/>
              <w:rPr>
                <w:rFonts w:ascii="Arial" w:hAnsi="Arial" w:cs="Arial"/>
                <w:sz w:val="16"/>
                <w:szCs w:val="16"/>
              </w:rPr>
            </w:pPr>
            <w:r w:rsidRPr="003A57AD">
              <w:rPr>
                <w:rFonts w:ascii="Arial" w:hAnsi="Arial" w:cs="Arial"/>
                <w:sz w:val="16"/>
                <w:szCs w:val="16"/>
              </w:rPr>
              <w:t>виробник відповідальний за вирбництво in-bulk, первинну упаковку, контроль якості, випуск серії:</w:t>
            </w:r>
          </w:p>
          <w:p w:rsidR="002B3938" w:rsidRPr="003A57AD" w:rsidRDefault="002B3938" w:rsidP="009D7B16">
            <w:pPr>
              <w:jc w:val="center"/>
              <w:rPr>
                <w:rFonts w:ascii="Arial" w:hAnsi="Arial" w:cs="Arial"/>
                <w:sz w:val="16"/>
                <w:szCs w:val="16"/>
              </w:rPr>
            </w:pPr>
            <w:r w:rsidRPr="003A57AD">
              <w:rPr>
                <w:rFonts w:ascii="Arial" w:hAnsi="Arial" w:cs="Arial"/>
                <w:sz w:val="16"/>
                <w:szCs w:val="16"/>
              </w:rPr>
              <w:t>Октафарма Продуктіонсгеселшафт Дойчланд мбХ, Німеччина;</w:t>
            </w:r>
          </w:p>
          <w:p w:rsidR="002B3938" w:rsidRPr="003A57AD" w:rsidRDefault="002B3938" w:rsidP="009D7B16">
            <w:pPr>
              <w:jc w:val="center"/>
              <w:rPr>
                <w:rFonts w:ascii="Arial" w:hAnsi="Arial" w:cs="Arial"/>
                <w:sz w:val="16"/>
                <w:szCs w:val="16"/>
              </w:rPr>
            </w:pPr>
            <w:r w:rsidRPr="003A57AD">
              <w:rPr>
                <w:rFonts w:ascii="Arial" w:hAnsi="Arial" w:cs="Arial"/>
                <w:sz w:val="16"/>
                <w:szCs w:val="16"/>
              </w:rPr>
              <w:t>виробник, відповідальний за візуальний контроль, маркування та вторинну упаковку:</w:t>
            </w:r>
          </w:p>
          <w:p w:rsidR="002B3938" w:rsidRPr="003A57AD" w:rsidRDefault="002B3938" w:rsidP="009D7B16">
            <w:pPr>
              <w:jc w:val="center"/>
              <w:rPr>
                <w:rFonts w:ascii="Arial" w:hAnsi="Arial" w:cs="Arial"/>
                <w:color w:val="000000"/>
                <w:sz w:val="16"/>
                <w:szCs w:val="16"/>
              </w:rPr>
            </w:pPr>
            <w:r w:rsidRPr="003A57AD">
              <w:rPr>
                <w:rFonts w:ascii="Arial" w:hAnsi="Arial" w:cs="Arial"/>
                <w:sz w:val="16"/>
                <w:szCs w:val="16"/>
              </w:rPr>
              <w:t>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Швеція/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що потребують нової реєстрації: додавання нової сили дії в 1000 мл розчину для інфузій містить 50 г білків плазми із вмістом альбуміну людини не менше 96 % (в Україні зареєстровано  АЛЬБУНОРМ 20 % АЛЬБУНОРМ 25 %, розчин для інфузій 1000 мл розчину для інфузій містить 200 г або 250 г білків плазми із вмістом альбуміну людини не менше 96 %)</w:t>
            </w:r>
          </w:p>
          <w:p w:rsidR="002B3938" w:rsidRPr="003A57AD" w:rsidRDefault="002B3938" w:rsidP="009D7B16">
            <w:pPr>
              <w:tabs>
                <w:tab w:val="left" w:pos="12600"/>
              </w:tabs>
              <w:jc w:val="center"/>
              <w:rPr>
                <w:rFonts w:ascii="Arial" w:hAnsi="Arial" w:cs="Arial"/>
                <w:color w:val="000000"/>
                <w:sz w:val="16"/>
                <w:szCs w:val="16"/>
              </w:rPr>
            </w:pP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UA/17703/01/03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АМБРОКСОЛ-ЗДОРОВ'Я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BD4C16">
              <w:rPr>
                <w:rFonts w:ascii="Arial" w:hAnsi="Arial" w:cs="Arial"/>
                <w:color w:val="000000"/>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Кількисний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UA/5897/01/01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АМБРОКСОЛ-ЗДОРОВ'Я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Кількисний та якісний склад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UA/5897/01/02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АМІЦИТРОН® БЕЗ ЦУКРУ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орального розчину, по 13 г у саше; по 13 г у саше, по 10 саше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"Середня маса вмісту саше" від 12,025 г до 13,975 г. ДФУ (2.9.5)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UA/14116/01/01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АМІЦИТРОН®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орального розчину по 23 г у саше; по 23 г у саше; по 10 саше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"Середня маса вмісту саше" від 21,275 г до 24,725 г. (ДФУ 2.9.5)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UA/13912/01/01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АМІЦИТРОН® ФОРТЕ БЕЗ ЦУКРУ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орального розчину по 13 г у саше; по 13 г у саше, по 10 саше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"Середня маса вмісту саше" від 12,025 г до 13,975 г. (ДФУ 2.9.5)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UA/14117/01/01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АНАЛЬГІН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BD4C16">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UA/14166/01/01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АНГІЛЕКС-ЗДОРОВ'Я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ротової порожнини, по 120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BD4C16">
              <w:rPr>
                <w:rFonts w:ascii="Arial" w:hAnsi="Arial" w:cs="Arial"/>
                <w:color w:val="000000"/>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Кількисний та якісний склад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UA/10126/02/01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АРТИФЛЕКС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крем, по 20 г, по 40 г або по 100 г у тубі; по 1 тубі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w:t>
            </w:r>
            <w:r w:rsidRPr="003A57AD">
              <w:rPr>
                <w:rFonts w:ascii="Arial" w:hAnsi="Arial" w:cs="Arial"/>
                <w:b/>
                <w:color w:val="000000"/>
                <w:sz w:val="16"/>
                <w:szCs w:val="16"/>
              </w:rPr>
              <w:t>уточнення реєстраційної процедури в наказі МОЗ України № 548 від 23.03.2021 в процесі внесення змін</w:t>
            </w:r>
            <w:r w:rsidRPr="003A57AD">
              <w:rPr>
                <w:rFonts w:ascii="Arial" w:hAnsi="Arial" w:cs="Arial"/>
                <w:color w:val="000000"/>
                <w:sz w:val="16"/>
                <w:szCs w:val="16"/>
              </w:rPr>
              <w:t xml:space="preserve"> - зміни І типу - подання оновленого Сертифіката R1-CEP 2002-099-Rev 07 для АФІ Ібупрофен від вже затвердженого виробника, що змінив назву з HUBEI GRANULES-BIOCAUSE PHARMACEUTICAL CO., </w:t>
            </w:r>
            <w:r w:rsidRPr="003A57AD">
              <w:rPr>
                <w:rFonts w:ascii="Arial" w:hAnsi="Arial" w:cs="Arial"/>
                <w:b/>
                <w:color w:val="000000"/>
                <w:sz w:val="16"/>
                <w:szCs w:val="16"/>
              </w:rPr>
              <w:t>LTD.,</w:t>
            </w:r>
            <w:r w:rsidRPr="003A57AD">
              <w:rPr>
                <w:rFonts w:ascii="Arial" w:hAnsi="Arial" w:cs="Arial"/>
                <w:color w:val="000000"/>
                <w:sz w:val="16"/>
                <w:szCs w:val="16"/>
              </w:rPr>
              <w:t xml:space="preserve"> China на HUBEI BIOCAUSE HEILEN PHARMACEUTICAL CO., </w:t>
            </w:r>
            <w:r w:rsidRPr="003A57AD">
              <w:rPr>
                <w:rFonts w:ascii="Arial" w:hAnsi="Arial" w:cs="Arial"/>
                <w:b/>
                <w:color w:val="000000"/>
                <w:sz w:val="16"/>
                <w:szCs w:val="16"/>
              </w:rPr>
              <w:t>LTD.,</w:t>
            </w:r>
            <w:r w:rsidRPr="003A57AD">
              <w:rPr>
                <w:rFonts w:ascii="Arial" w:hAnsi="Arial" w:cs="Arial"/>
                <w:color w:val="000000"/>
                <w:sz w:val="16"/>
                <w:szCs w:val="16"/>
              </w:rPr>
              <w:t xml:space="preserve"> China. Як наслідок, приведення специфікації АФІ за показниками "Залишкові кількості огранічних розчинників" та "Супровідні домішки" до матеріалів виробника. (Відповідно представленого СЕР та вимог діючої монографії ЕР). Запропоновано: R1-CEP 2002-099-Rev 07; зміни І типу - введення нового виробника АФІ Ібупрофен BASF Corporation, United States з поданням нового Сертифіката R1-CEP 2000-087-Rev 03. Як наслідок, приведення специфікації АФІ за показниками "Залишкові кількості </w:t>
            </w:r>
            <w:r w:rsidRPr="003A57AD">
              <w:rPr>
                <w:rFonts w:ascii="Arial" w:hAnsi="Arial" w:cs="Arial"/>
                <w:b/>
                <w:color w:val="000000"/>
                <w:sz w:val="16"/>
                <w:szCs w:val="16"/>
              </w:rPr>
              <w:t>органічних</w:t>
            </w:r>
            <w:r w:rsidRPr="003A57AD">
              <w:rPr>
                <w:rFonts w:ascii="Arial" w:hAnsi="Arial" w:cs="Arial"/>
                <w:color w:val="000000"/>
                <w:sz w:val="16"/>
                <w:szCs w:val="16"/>
              </w:rPr>
              <w:t xml:space="preserve"> розчинників", "Супровідні домішки" та "Домішка F" до матеріалів виробника. (Відповідно представленого СЕР та вимог діючої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UA/13306/01/01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АРТОКСАН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20 мг; по 10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"УОРЛД МЕДИЦИН"</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УОРЛД МЕДИЦИН ІЛАЧ САН. ВЕ ТІДЖ. А.Ш.</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В соответствии с утвержденным текстом маркировки, который прилагается. Запропоновано: МАРКУВАННЯ Згідно затвердженого тексту маркування. </w:t>
            </w:r>
            <w:r w:rsidRPr="003A57AD">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дати виробництва, назви нового заявника. Видалення з первинної упаковки тексту англійською мовою. </w:t>
            </w:r>
            <w:r w:rsidRPr="003A57AD">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UA/17118/01/01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АУРОДАНС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2 мг/мл по 2 мл або по 4 мл в ампулі; по 5 ампул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Ауробіндо Фарма Лтд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Ауробіндо Фарма Лімітед - Юніт IV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Ауробіндо Фарма Лімітед - ЮНІТ ІV, Індія без зміни місця виробництва. Зміни І типу - Зміни щодо безпеки/ефективності та фармаконагляду (інші зміни) Внесення змін до розділу “ Маркування” МКЯ ЛЗ. Затверджено: ТЕКСТ МАРКИРОВКИ УПАКОВКИ В соответствии с утвержденным образцом. Запропоновано: МАРКУВАННЯ Згідно затвердженого тексту маркування. Також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логотипу компанії та технічної інформації виробника.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UA/15369/01/01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АФАЛА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UA/6887/01/01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АФАЛА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UA/6887/01/01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БАКТОКЛАВ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10 таблеток у стрипі; по 1 стрипу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3A57AD">
              <w:rPr>
                <w:rFonts w:ascii="Arial" w:hAnsi="Arial" w:cs="Arial"/>
                <w:color w:val="000000"/>
                <w:sz w:val="16"/>
                <w:szCs w:val="16"/>
              </w:rPr>
              <w:br/>
              <w:t>Діюча редакція: Овчаренко Маргарита Іванівна.</w:t>
            </w:r>
            <w:r w:rsidRPr="003A57AD">
              <w:rPr>
                <w:rFonts w:ascii="Arial" w:hAnsi="Arial" w:cs="Arial"/>
                <w:color w:val="000000"/>
                <w:sz w:val="16"/>
                <w:szCs w:val="16"/>
              </w:rPr>
              <w:br/>
              <w:t>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w:t>
            </w:r>
            <w:r w:rsidRPr="003A57AD">
              <w:rPr>
                <w:rFonts w:ascii="Arial" w:hAnsi="Arial" w:cs="Arial"/>
                <w:color w:val="000000"/>
                <w:sz w:val="16"/>
                <w:szCs w:val="16"/>
              </w:rPr>
              <w:br/>
              <w:t>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UA/10001/01/01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зміна часу витримування діючої речовини, у зв’язку із введення нового процесу виробництва (Increased Titer Process). Введення змін протягом 6-ти місяців після затвердження; зміни І типу - додання стадії повторної обробки для стадії фільтрації із утримуванням вірусу, та стадії фінальної фільтрації, для нового процесу виробництва (Increased Titer Process). Введення змін протягом 6-ти місяців після затвердження; зміни І типу - додання ємнісного методу для визначення густоти життєздатних клітин, як альтернативного методу в процесі виробництва АФІ. Введення змін протягом 6-ти місяців після затвердження; зміни І типу - видалення альтернативного методу для тестування біонавантаження в процесі виробництва АФІ (SCAN RDI). Введення змін протягом 6-ти місяців після затвердження; зміни І типу - зміна в безпосередній упаковці діючої речовини з доданням ємкості об’ємом 3 л. Введення змін протягом 6-ти місяців після затвердження; зміни І типу - видалення випробування стерильності у кінці виробничого процесу для нового Increased Titer Process (ІТP). Введення змін протягом 6-ти місяців після затвердження; зміни І типу - зміна в затвердженому протоколі стабільності, зокрема було додано нову точку періодичності випробування 60 місяців при довготривалому зберіганні АФІ. Введення змін протягом 6-ти місяців після затвердження; зміни І типу - видалення виробничої дільниці Pfizer Inc, 700 Chesterfield Parkway West, Chesterfield MO 63017 USA, як виробничої дільниці, що відповідає за зберігання банку клітин діючої речовини нонаког альфа; зміни І типу - вилучення постачальника стерильного набору для інфузії Nipro Medical Corporation, США; зміни І типу - вилучення постачальника стерильного набору для інфузії B Braun Medical Inc, США; зміни І типу - вилучення постачальника стерильного набору для інфузії Abbott Laboratories; зміни І типу - вилучення постачальника стерильного набору для інфузії Abbott Ireland Ltd, Ірландія; зміни І типу - вилучення постачальника стерильного набору для інфузії Terumo Medical Corporation, США; зміни І типу - видалення інформації про компоненти набору для інфузії для лікарського засобу із матеріалів реєстраційного досьє (2.3.Р.7.3 Functional Secondary Kit Components, 3.2.Р.7.4 Secondary Packaging Components, 3.2.R.1. Medical Device); зміни І типу - внесення редакторських правок у матеріали реєстраційного досьє, зокрема підрозділу 3.2.Р.7. Система контейнер/закупорювальний засіб; зміни І типу - вилучення затвердженого протоколу управління змінами (РАСМР) для готового лікарського засобу щодо збільшення розміру серії; зміни II типу - зміни у виробничому процесі діючої речовини наноког альфа, зокрема введення нового процесу Increased Titer Process (процес з підвищеним титром), як наслідок, параметри контролю в процесі виробництва та ліміти для діючого виробничого процесу оновлено.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250 МО, у флаконі №1 в комплекті з розчинником по 5 мл у попередньо наповненому шприці та стерильним набором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зміна часу витримування діючої речовини, у зв’язку із введення нового процесу виробництва (Increased Titer Process). Введення змін протягом 6-ти місяців після затвердження; зміни І типу - додання стадії повторної обробки для стадії фільтрації із утримуванням вірусу, та стадії фінальної фільтрації, для нового процесу виробництва (Increased Titer Process). Введення змін протягом 6-ти місяців після затвердження; зміни І типу - додання ємнісного методу для визначення густоти життєздатних клітин, як альтернативного методу в процесі виробництва АФІ. Введення змін протягом 6-ти місяців після затвердження; зміни І типу - видалення альтернативного методу для тестування біонавантаження в процесі виробництва АФІ (SCAN RDI). Введення змін протягом 6-ти місяців після затвердження; зміни І типу - зміна в безпосередній упаковці діючої речовини з доданням ємкості об’ємом 3 л. Введення змін протягом 6-ти місяців після затвердження; зміни І типу - видалення випробування стерильності у кінці виробничого процесу для нового Increased Titer Process (ІТP). Введення змін протягом 6-ти місяців після затвердження; зміни І типу - зміна в затвердженому протоколі стабільності, зокрема було додано нову точку періодичності випробування 60 місяців при довготривалому зберіганні АФІ. Введення змін протягом 6-ти місяців після затвердження; зміни І типу - видалення виробничої дільниці Pfizer Inc, 700 Chesterfield Parkway West, Chesterfield MO 63017 USA, як виробничої дільниці, що відповідає за зберігання банку клітин діючої речовини нонаког альфа; зміни І типу - вилучення постачальника стерильного набору для інфузії Nipro Medical Corporation, США; зміни І типу - вилучення постачальника стерильного набору для інфузії B Braun Medical Inc, США; зміни І типу - вилучення постачальника стерильного набору для інфузії Abbott Laboratories; зміни І типу - вилучення постачальника стерильного набору для інфузії Abbott Ireland Ltd, Ірландія; зміни І типу - вилучення постачальника стерильного набору для інфузії Terumo Medical Corporation, США; зміни І типу - видалення інформації про компоненти набору для інфузії для лікарського засобу із матеріалів реєстраційного досьє (2.3.Р.7.3 Functional Secondary Kit Components, 3.2.Р.7.4 Secondary Packaging Components, 3.2.R.1. Medical Device); зміни І типу - внесення редакторських правок у матеріали реєстраційного досьє, зокрема підрозділу 3.2.Р.7. Система контейнер/закупорювальний засіб; зміни І типу - вилучення затвердженого протоколу управління змінами (РАСМР) для готового лікарського засобу щодо збільшення розміру серії; зміни II типу - зміни у виробничому процесі діючої речовини наноког альфа, зокрема введення нового процесу Increased Titer Process (процес з підвищеним титром), як наслідок, параметри контролю в процесі виробництва та ліміти для діючого виробничого процесу оновлено.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зміна часу витримування діючої речовини, у зв’язку із введення нового процесу виробництва (Increased Titer Process). Введення змін протягом 6-ти місяців після затвердження; зміни І типу - додання стадії повторної обробки для стадії фільтрації із утримуванням вірусу, та стадії фінальної фільтрації, для нового процесу виробництва (Increased Titer Process). Введення змін протягом 6-ти місяців після затвердження; зміни І типу - додання ємнісного методу для визначення густоти життєздатних клітин, як альтернативного методу в процесі виробництва АФІ. Введення змін протягом 6-ти місяців після затвердження; зміни І типу - видалення альтернативного методу для тестування біонавантаження в процесі виробництва АФІ (SCAN RDI). Введення змін протягом 6-ти місяців після затвердження; зміни І типу - зміна в безпосередній упаковці діючої речовини з доданням ємкості об’ємом 3 л. Введення змін протягом 6-ти місяців після затвердження; зміни І типу - видалення випробування стерильності у кінці виробничого процесу для нового Increased Titer Process (ІТP). Введення змін протягом 6-ти місяців після затвердження; зміни І типу - зміна в затвердженому протоколі стабільності, зокрема було додано нову точку періодичності випробування 60 місяців при довготривалому зберіганні АФІ. Введення змін протягом 6-ти місяців після затвердження; зміни І типу - видалення виробничої дільниці Pfizer Inc, 700 Chesterfield Parkway West, Chesterfield MO 63017 USA, як виробничої дільниці, що відповідає за зберігання банку клітин діючої речовини нонаког альфа; зміни І типу - вилучення постачальника стерильного набору для інфузії Nipro Medical Corporation, США; зміни І типу - вилучення постачальника стерильного набору для інфузії B Braun Medical Inc, США; зміни І типу - вилучення постачальника стерильного набору для інфузії Abbott Laboratories; зміни І типу - вилучення постачальника стерильного набору для інфузії Abbott Ireland Ltd, Ірландія; зміни І типу - вилучення постачальника стерильного набору для інфузії Terumo Medical Corporation, США; зміни І типу - видалення інформації про компоненти набору для інфузії для лікарського засобу із матеріалів реєстраційного досьє (2.3.Р.7.3 Functional Secondary Kit Components, 3.2.Р.7.4 Secondary Packaging Components, 3.2.R.1. Medical Device); зміни І типу - внесення редакторських правок у матеріали реєстраційного досьє, зокрема підрозділу 3.2.Р.7. Система контейнер/закупорювальний засіб; зміни І типу - вилучення затвердженого протоколу управління змінами (РАСМР) для готового лікарського засобу щодо збільшення розміру серії; зміни II типу - зміни у виробничому процесі діючої речовини наноког альфа, зокрема введення нового процесу Increased Titer Process (процес з підвищеним титром), як наслідок, параметри контролю в процесі виробництва та ліміти для діючого виробничого процесу оновлено.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зміна часу витримування діючої речовини, у зв’язку із введення нового процесу виробництва (Increased Titer Process). Введення змін протягом 6-ти місяців після затвердження; зміни І типу - додання стадії повторної обробки для стадії фільтрації із утримуванням вірусу, та стадії фінальної фільтрації, для нового процесу виробництва (Increased Titer Process). Введення змін протягом 6-ти місяців після затвердження; зміни І типу - додання ємнісного методу для визначення густоти життєздатних клітин, як альтернативного методу в процесі виробництва АФІ. Введення змін протягом 6-ти місяців після затвердження; зміни І типу - видалення альтернативного методу для тестування біонавантаження в процесі виробництва АФІ (SCAN RDI). Введення змін протягом 6-ти місяців після затвердження; зміни І типу - зміна в безпосередній упаковці діючої речовини з доданням ємкості об’ємом 3 л. Введення змін протягом 6-ти місяців після затвердження; зміни І типу - видалення випробування стерильності у кінці виробничого процесу для нового Increased Titer Process (ІТP). Введення змін протягом 6-ти місяців після затвердження; зміни І типу - зміна в затвердженому протоколі стабільності, зокрема було додано нову точку періодичності випробування 60 місяців при довготривалому зберіганні АФІ. Введення змін протягом 6-ти місяців після затвердження; зміни І типу - видалення виробничої дільниці Pfizer Inc, 700 Chesterfield Parkway West, Chesterfield MO 63017 USA, як виробничої дільниці, що відповідає за зберігання банку клітин діючої речовини нонаког альфа; зміни І типу - вилучення постачальника стерильного набору для інфузії Nipro Medical Corporation, США; зміни І типу - вилучення постачальника стерильного набору для інфузії B Braun Medical Inc, США; зміни І типу - вилучення постачальника стерильного набору для інфузії Abbott Laboratories; зміни І типу - вилучення постачальника стерильного набору для інфузії Abbott Ireland Ltd, Ірландія; зміни І типу - вилучення постачальника стерильного набору для інфузії Terumo Medical Corporation, США; зміни І типу - видалення інформації про компоненти набору для інфузії для лікарського засобу із матеріалів реєстраційного досьє (2.3.Р.7.3 Functional Secondary Kit Components, 3.2.Р.7.4 Secondary Packaging Components, 3.2.R.1. Medical Device); зміни І типу - внесення редакторських правок у матеріали реєстраційного досьє, зокрема підрозділу 3.2.Р.7. Система контейнер/закупорювальний засіб; зміни І типу - вилучення затвердженого протоколу управління змінами (РАСМР) для готового лікарського засобу щодо збільшення розміру серії; зміни II типу - зміни у виробничому процесі діючої речовини наноког альфа, зокрема введення нового процесу Increased Titer Process (процес з підвищеним титром), як наслідок, параметри контролю в процесі виробництва та ліміти для діючого виробничого процесу оновлено.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UA/16134/01/04</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зміна часу витримування діючої речовини, у зв’язку із введення нового процесу виробництва (Increased Titer Process). Введення змін протягом 6-ти місяців після затвердження; зміни І типу - додання стадії повторної обробки для стадії фільтрації із утримуванням вірусу, та стадії фінальної фільтрації, для нового процесу виробництва (Increased Titer Process). Введення змін протягом 6-ти місяців після затвердження; зміни І типу - додання ємнісного методу для визначення густоти життєздатних клітин, як альтернативного методу в процесі виробництва АФІ. Введення змін протягом 6-ти місяців після затвердження; зміни І типу - видалення альтернативного методу для тестування біонавантаження в процесі виробництва АФІ (SCAN RDI). Введення змін протягом 6-ти місяців після затвердження; зміни І типу - зміна в безпосередній упаковці діючої речовини з доданням ємкості об’ємом 3 л. Введення змін протягом 6-ти місяців після затвердження; зміни І типу - видалення випробування стерильності у кінці виробничого процесу для нового Increased Titer Process (ІТP). Введення змін протягом 6-ти місяців після затвердження; зміни І типу - зміна в затвердженому протоколі стабільності, зокрема було додано нову точку періодичності випробування 60 місяців при довготривалому зберіганні АФІ. Введення змін протягом 6-ти місяців після затвердження; зміни І типу - видалення виробничої дільниці Pfizer Inc, 700 Chesterfield Parkway West, Chesterfield MO 63017 USA, як виробничої дільниці, що відповідає за зберігання банку клітин діючої речовини нонаког альфа; зміни І типу - вилучення постачальника стерильного набору для інфузії Nipro Medical Corporation, США; зміни І типу - вилучення постачальника стерильного набору для інфузії B Braun Medical Inc, США; зміни І типу - вилучення постачальника стерильного набору для інфузії Abbott Laboratories; зміни І типу - вилучення постачальника стерильного набору для інфузії Abbott Ireland Ltd, Ірландія; зміни І типу - вилучення постачальника стерильного набору для інфузії Terumo Medical Corporation, США; зміни І типу - видалення інформації про компоненти набору для інфузії для лікарського засобу із матеріалів реєстраційного досьє (2.3.Р.7.3 Functional Secondary Kit Components, 3.2.Р.7.4 Secondary Packaging Components, 3.2.R.1. Medical Device); зміни І типу - внесення редакторських правок у матеріали реєстраційного досьє, зокрема підрозділу 3.2.Р.7. Система контейнер/закупорювальний засіб; зміни І типу - вилучення затвердженого протоколу управління змінами (РАСМР) для готового лікарського засобу щодо збільшення розміру серії; зміни II типу - зміни у виробничому процесі діючої речовини наноког альфа, зокрема введення нового процесу Increased Titer Process (процес з підвищеним титром), як наслідок, параметри контролю в процесі виробництва та ліміти для діючого виробничого процесу оновлено.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UA/16134/01/05</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500 МО у флаконі №1 в комплекті з розчинником по 5 мл у попередньо наповненому шприці та стерильним набором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1000 МО у флаконі №1 в комплекті з розчинником по 5 мл у попередньо наповненому шприці та стерильним набором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2000 МО у флаконі №1 в комплекті з розчинником по 5 мл у попередньо наповненому шприці та стерильним набором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UA/16134/01/04</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БЕНЕФІКС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Іспанiя/ США/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UA/16134/01/05</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БІКАЛУТАМІД-ВІСТА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Містрал Кепітал Менеджмент Лімітед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Сінтон Хіспанія, С.Л.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UA/15136/01/01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БІКАЛУТАМІД-ВІСТА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Містрал Кепітал Менеджмент Лімітед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Сінтон Хіспанія, С.Л.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UA/15136/01/02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БЛЕМАРЕН®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шипучі; по 20 шипучих таблеток у поліпропіленовому контейнері; по 4 або 5 контейнерів у картонній коробці разом з індикаторним папером і контрольним календарем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Лабораторіoc Медікаментос Інтернасьоналес,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методиці приготування випробовуваного розчину за показником «Кількісне визначення лимонної кислоти (через загальний вміст цитрату)»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UA/9419/01/01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БЛОКМАКС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АЛКАЛОЇД АД Скоп’є</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АЛКАЛОЇД АД Скоп’є</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Республіка Пiвнiчна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без зміни місця виробництва. Зміни внесені до інструкції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до тексту маркування упаковки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Зміни І типу - Адміністративні зміни. Зміна назви лікарського засобу - Зміни внесені щодо назви лікарського засобу: Затверджено: БлокМАКС BlokMAX; Запропоновано: БлокМАКС BlokMAX®.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Зміни І типу - Зміни щодо безпеки/ефективності та фармаконагляду (інші зміни) Зміни внесені до тексту маркування упаковки лікарського засобу: оновлення тексту маркування з додаванням одиниць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UA/17948/01/01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БРИЛЬЯНТОВИЙ ЗЕЛЕНИЙ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зовнішнього застосування, спиртовий 1 %; по 10 мл або 20 мл у флаконах; по 20 мл у флаконах-крапельницях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w:t>
            </w:r>
            <w:r w:rsidRPr="00BD4C16">
              <w:rPr>
                <w:rFonts w:ascii="Arial" w:hAnsi="Arial" w:cs="Arial"/>
                <w:color w:val="000000"/>
                <w:sz w:val="16"/>
                <w:szCs w:val="16"/>
              </w:rPr>
              <w:br/>
              <w:t>Запропоновано: 300 кг (по 10 мл у флаконі – 33161 фл., по 20 мл у флаконі – 16580 фл.); 500 кг (по 10 мл у флаконі – 55235 фл., по 20 мл у флаконі – 27618 фл.)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UA/8012/01/01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БРУФЕН®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гранули шипучі по 600 мг 30 саше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розділу "Особливості застосування" інструкції для медичного застосування лікарського засобу згідно з оновленою інформацією з безпеки (Рекомендації PRAC/201784/2020).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заявником пропонується оновлений сертифікат відповідності Європейській фармакопеї R1-CEP 2000-087-Rev 03 (затверджено: R1-CEP 2000-087-Rev 02) для АФІ – ібупрофену – для затвердженого виробника BASF Corporation,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1996-061-Rev 13 (затверджено: R1-CEP 1996-061-Rev 12) для діючої речовини Ibuprofen від вже затвердженого виробника зі зміною назви виробника (затверджено: Strides Shasun Limited, India; запропоновано: SOLARA ACTIVE PHARMA 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UA/13154/02/01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БРУФЕН®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гранули шипучі по 600 мг 30 саше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(інші зміни) - зміни внесено в нструкцію для медичного застосування лікарського засобу до розділіу "Побічні реакції" згідно з рекомендаціями PRAC (EMA/519625/2020).</w:t>
            </w:r>
            <w:r w:rsidRPr="00BD4C16">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 зміни внесено в 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UA/13154/02/01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ВАЛЕРІАНИ КОРЕНЕВИЩА З КОРЕНЯМИ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кореневища з коренями (субстанція) у мішках поліпропіленових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"Сумифітофармація"</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Мейсон (Ліаниунганг) К.,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(валеріани кореневища з коренями ) Мейсон (Ліаниунганг) К., Лтд., Китай,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UA/9828/01/01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ВАЛЬПРОКОМ 500 ХРОНО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пролонгованої дії по 500 мг; по 10 таблеток у блістері; по 1 або 3 блістери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розділів "Фармакологічні властивості" (доповнення інформації), "Протипоказання" ,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(доповнення інформації), "Здатність впливати на швидкість реакції при керуванні автотранспортом або іншими механізмами", "Спосіб застосування та дози" (уточнення та доповнення інформації), "Діти" (уточнення інформації), "Передозування", "Побічні реакції" відповідно до оновленої інформації референтного препарату Депакін Хроно 500 мг, таблетки вкриті оболонкою, пролонгованої дії.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UA/2169/01/02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ВАЛЬСАРІЯ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80 мг: по 14 таблеток у блістері; по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"in bulk", пакування, тестування:</w:t>
            </w:r>
            <w:r w:rsidRPr="003A57AD">
              <w:rPr>
                <w:rFonts w:ascii="Arial" w:hAnsi="Arial" w:cs="Arial"/>
                <w:color w:val="000000"/>
                <w:sz w:val="16"/>
                <w:szCs w:val="16"/>
              </w:rPr>
              <w:br/>
              <w:t xml:space="preserve">Новартіс Фармацевтика С.А., Іспанія; Випуск серії: </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Лек Фармацевтична компанія д.д., Словенія; тестування:</w:t>
            </w:r>
            <w:r w:rsidRPr="003A57AD">
              <w:rPr>
                <w:rFonts w:ascii="Arial" w:hAnsi="Arial" w:cs="Arial"/>
                <w:color w:val="000000"/>
                <w:sz w:val="16"/>
                <w:szCs w:val="16"/>
              </w:rPr>
              <w:br/>
              <w:t>Солвіас АГ, Швейцарія</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3A57AD">
              <w:rPr>
                <w:rFonts w:ascii="Arial" w:hAnsi="Arial" w:cs="Arial"/>
                <w:color w:val="000000"/>
                <w:sz w:val="16"/>
                <w:szCs w:val="16"/>
              </w:rPr>
              <w:br/>
              <w:t xml:space="preserve">Зміна торгової назви ГЛЗ Затверджено: ВАЛСАРТАН САНДОЗ® VALSARTAN SANDOZ® Запропоновано: ВАЛЬСАРІЯ </w:t>
            </w:r>
            <w:r w:rsidRPr="003A57AD">
              <w:rPr>
                <w:rFonts w:ascii="Arial" w:hAnsi="Arial" w:cs="Arial"/>
                <w:color w:val="000000"/>
                <w:sz w:val="16"/>
                <w:szCs w:val="16"/>
              </w:rPr>
              <w:br/>
              <w:t xml:space="preserve">VALSARIYA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UA/14686/01/01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ВАЛЬСАРІЯ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160 мг: по 14 таблеток у блістері; по 2 блістери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Сандоз Фармасьютікалз д.д.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"in bulk", пакування, тестування:</w:t>
            </w:r>
            <w:r w:rsidRPr="003A57AD">
              <w:rPr>
                <w:rFonts w:ascii="Arial" w:hAnsi="Arial" w:cs="Arial"/>
                <w:color w:val="000000"/>
                <w:sz w:val="16"/>
                <w:szCs w:val="16"/>
              </w:rPr>
              <w:br/>
              <w:t>Новартіс Фармацевтика С.А., Іспанія; Випуск серії: Лек Фармацевтична компанія д.д., Словенія; тестування:</w:t>
            </w:r>
            <w:r w:rsidRPr="003A57AD">
              <w:rPr>
                <w:rFonts w:ascii="Arial" w:hAnsi="Arial" w:cs="Arial"/>
                <w:color w:val="000000"/>
                <w:sz w:val="16"/>
                <w:szCs w:val="16"/>
              </w:rPr>
              <w:br/>
              <w:t>Солвіас АГ, Швейцарія</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Іспанія/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Швейцарія</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w:t>
            </w:r>
            <w:r w:rsidRPr="003A57AD">
              <w:rPr>
                <w:rFonts w:ascii="Arial" w:hAnsi="Arial" w:cs="Arial"/>
                <w:color w:val="000000"/>
                <w:sz w:val="16"/>
                <w:szCs w:val="16"/>
              </w:rPr>
              <w:br/>
              <w:t xml:space="preserve">Зміна торгової назви ГЛЗ Затверджено: ВАЛСАРТАН САНДОЗ® VALSARTAN SANDOZ® Запропоновано: ВАЛЬСАРІЯ </w:t>
            </w:r>
            <w:r w:rsidRPr="003A57AD">
              <w:rPr>
                <w:rFonts w:ascii="Arial" w:hAnsi="Arial" w:cs="Arial"/>
                <w:color w:val="000000"/>
                <w:sz w:val="16"/>
                <w:szCs w:val="16"/>
              </w:rPr>
              <w:br/>
              <w:t xml:space="preserve">VALSARIYA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UA/14686/01/02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ВАРФАРИН-ФС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2,5 мг, по 10 таблеток у блістері, по 1, 3 або 10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UA/5747/01/01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ВАРФАРИН-ФС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3 мг, по 10 таблеток у блістері, по 1, 3 або 10 блістерів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"Фарма Старт",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UA/5747/01/02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ВЕНЛАФАКСИН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75 мг по 10 таблеток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UA/15569/01/01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ВІВАБОН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сироп по 120 мл у флаконах № 1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Хербіон Пакистан Прайвет Лімітед, Пакистан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Хербіон Пакистан Прайвет Лімітед, Пакистан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Пакистан</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w:t>
            </w:r>
            <w:r w:rsidRPr="00BD4C16">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UA/10786/01/01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ГЕКОВЕН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інфузій по 200 мл, або по 250 мл, або 400 мл, або по 500 мл у пляшках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внесення незначних змін до методики визначення АФІ Гідроксиетилкрохмаль 130/0,4 за п. «Коефіцієнт С2/С6» (Ph. Еur., 2.2.28), у зв'язку з введенням в експлуатацію нової одиниці обладнання, а саме газового хроматографа виробництва "Agilent"; зміни І типу – внесення альтернативної методики контролю за показником «Молекулярна маса та молекулярно-масовий розподіл» (Ph. Еur., 2.2.30) АФІ Гідроксиетилкрохмаль 130/0,4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UA/11511/01/01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ГЕМЦИТАБІН "ЕБЕВЕ"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UA/10475/01/02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ГЕНОТРОПІН®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зі стикером</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повний цикл виробництва, випуск серії: Пфайзер Менюфекчуринг Бельгія НВР,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Бельгія/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UA/11798/01/01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ГЕПТРАЛ®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кишковорозчинні по 500 мг по 10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Запропоновано: 220 кг (200,000 таблеток), 440 кг (400,000 таблеток).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UA/6993/01/02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ГІНІПРАЛ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розчин для ін’єкцій, 10 мкг/2 мл по 2 мл в ампулі; по 5 ампул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ЕйДжЕС ГмбХ АйМЕД, Австрія (проведення тесту "Стерильність"); Такеда Австрія ГмбХ,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r w:rsidRPr="00BD4C16">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UA/2845/01/01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ГРИПГО®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КУСУМ ХЕЛТХКЕР ПВТ ЛТД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КУСУМ ХЕЛТХКЕР ПВТ ЛТД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3A57AD">
              <w:rPr>
                <w:rFonts w:ascii="Arial" w:hAnsi="Arial" w:cs="Arial"/>
                <w:color w:val="000000"/>
                <w:sz w:val="16"/>
                <w:szCs w:val="16"/>
              </w:rPr>
              <w:br/>
              <w:t>Супутня зміна</w:t>
            </w:r>
            <w:r w:rsidRPr="003A57AD">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- 100 000 таблеток для додаткової дільниці виробництва Кусум Хелтхкер Пвт Лтд, Плот № М-3, Індор Спешел Ікономік Зоун, Фейз-II, Пітампур, Діст. Дхар, Мадхья Прадеш, Пін 454774,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 4, № 10 – без рецепта; № 100, № 200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UA/7630/01/01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ДЕЗОФЕМІН 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UA/17211/01/01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ДЕПАКІН ХРОНО® 300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"Санофі-Авентіс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САНОФІ ВІНТРОП ІНДАСТРІА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UA/10298/01/01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ДЕПАКІН ХРОНО® 500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оболонкою, пролонгованої дії по 500 мг; №30: по 30 таблеток у контейнері, закритому кришкою з вологопоглиначем,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виправлено технічну помилку в тексті маркування. Вторинна упаковка: ЗАПРОПОНОВАНО: 8. ДАТА ЗАКІНЧЕННЯ ТЕРМІНУ ПРИДАТНОСТІ Придатн. до: 9. УМОВИ ЗБЕРІГАННЯ Зберігати в оригінальній упаковці при температурі не вище 25 ?C. </w:t>
            </w:r>
            <w:r w:rsidRPr="00BD4C16">
              <w:rPr>
                <w:rFonts w:ascii="Arial" w:hAnsi="Arial" w:cs="Arial"/>
                <w:color w:val="000000"/>
                <w:sz w:val="16"/>
                <w:szCs w:val="16"/>
              </w:rPr>
              <w:br/>
              <w:t xml:space="preserve">11. НАЙМЕНУВАННЯ І МІСЦЕЗНАХОДЖЕННЯ ВИРОБНИКА ТА/АБО ЗАЯВНИКА Виробник: Санофі Вінтроп Індастріа </w:t>
            </w:r>
            <w:r w:rsidRPr="00BD4C16">
              <w:rPr>
                <w:rFonts w:ascii="Arial" w:hAnsi="Arial" w:cs="Arial"/>
                <w:color w:val="000000"/>
                <w:sz w:val="16"/>
                <w:szCs w:val="16"/>
              </w:rPr>
              <w:br/>
              <w:t xml:space="preserve">1, ру де ля Вірж АМБАРЕ ЕТ ЛАГРАВ 33565 - КАРБОН БЛАН Седекс, Франція Первинна упаковка: ЗАПРОПОНОВАНО </w:t>
            </w:r>
            <w:r w:rsidRPr="00BD4C16">
              <w:rPr>
                <w:rFonts w:ascii="Arial" w:hAnsi="Arial" w:cs="Arial"/>
                <w:color w:val="000000"/>
                <w:sz w:val="16"/>
                <w:szCs w:val="16"/>
              </w:rPr>
              <w:br/>
              <w:t>6. ІНШЕ 30 таблеток, вкритих оболонкою, пролонгованої дії. Для перорального застосування. Зберігати у недоступному для дітей місці. Зберігати в оригінальній упаковці при температурі не вище 25 ?C. Перед застосуванням препарату уважно прочитайте інструкцію для медичного застосування. Піктограма вагітної жінки.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UA/10118/01/01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ДЕПАКІН® ЕНТЕРІК 300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оболонкою, кишковорозчинні по 300 мг № 100 (10х10): по 10 таблеток у блістері; по 10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Вінтроп Індастріа, Францiя; САНОФІ-АВЕНТІС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4C16">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UA/2598/02/01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ДЕПО-ПРОВЕРА®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суспензія для ін’єкцій, 150 мг/мл, по 3,3 мл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autoSpaceDE w:val="0"/>
              <w:autoSpaceDN w:val="0"/>
              <w:adjustRightInd w:val="0"/>
              <w:jc w:val="center"/>
              <w:rPr>
                <w:rFonts w:ascii="MS Shell Dlg 2" w:hAnsi="MS Shell Dlg 2" w:cs="MS Shell Dlg 2"/>
                <w:sz w:val="16"/>
                <w:szCs w:val="16"/>
              </w:rPr>
            </w:pPr>
            <w:r w:rsidRPr="003A57AD">
              <w:rPr>
                <w:rFonts w:ascii="Arial" w:hAnsi="Arial" w:cs="Arial"/>
                <w:color w:val="000000"/>
                <w:sz w:val="16"/>
                <w:szCs w:val="16"/>
              </w:rPr>
              <w:t>зміни І типу - зміна умов зберігання лікарського засобу. Запропоновано додати на вторинну упаковку попередження «Зберігати флакон у вертикальному положенні»; запропоновано: Зберігати при температурі не вище 25</w:t>
            </w:r>
            <w:r w:rsidRPr="003A57AD">
              <w:rPr>
                <w:rFonts w:ascii="Arial" w:hAnsi="Arial" w:cs="Arial"/>
                <w:sz w:val="16"/>
                <w:szCs w:val="16"/>
              </w:rPr>
              <w:t>°</w:t>
            </w:r>
            <w:r w:rsidRPr="003A57AD">
              <w:rPr>
                <w:rFonts w:ascii="Arial" w:hAnsi="Arial" w:cs="Arial"/>
                <w:color w:val="000000"/>
                <w:sz w:val="16"/>
                <w:szCs w:val="16"/>
              </w:rPr>
              <w:t>С у недоступному для дітей місці. Не заморожувати. Не охолоджувати. 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звуження ліміту для показника Ендотоксини з «не більше 2,3 ЕО/мг» до «не більше 0,7 ЕО/мг». Введення змін протягом 6-ти місяців після затвердження; зміни І типу - Звуження ліміту для показника Загальна кількість домішок з 3,0 % до 0,7 %. Введення змін протягом 6-ти місяців після затвердження; зміни І типу - доповнення специфікації ГЛЗ на випуск показником Ідентифікація методом інфрачервоної абсорбції згідно Ф США &lt;197K&gt; додатково до затвердженого показника «Ідентифікація медроксипрогестерону ацетату» методом ВЕРХ. Введення змін протягом 6-ти місяців після затвердження; зміни І типу - доповнення специфікації готового продукту при випуску та для терміну зберігання показником «Найбільший невизначений продукт розпаду» та «Медроксипрогестерон» у складі показника Супутні домішки. Для Медроксипрогестерону пропонуються ліміти зазначені для цієї домішки в діючій редакції Євр. Фармакопеї, тобто не більше 0,7 %. Для Найбільшого невизначеного продукту розпаду пропонуються ліміти не більше 0,2 %, що узгоджено з вимогами ICH Q3B(R2). Введення змін протягом 6-ти місяців після затвердження; зміни І типу - заміна зареєстрованої методики для Ідентифікації та Кількісного визначення діючої речовини (ТА5108) новою розробленою методикою ВЕРХ TM-8548A. Запропонована методика TM-8548A використовує ту саму методологію (ВЕРХ), що і затверджена та демонструє співставні результати з порівнянними показниками. Введення змін протягом 6-ти місяців після затвердження; зміни І типу - заміна зареєстрованої методики для визначення Супутніх домішок (TA5114 та TAB436) новою розробленою методикою ВЕРХ TM-8548A. Запропонована методика TM-8548A використовує ту саму методологію (ВЕРХ), що і затверджена та демонструє співставні результати з порівнянними показниками. Введення змін протягом 6-ти місяців після затвердження; зміни І типу - заміна методики для визначення Розміру часток згідно Фарм. США &lt;776&gt; або &lt;851&gt; на внутрішні методики GP0208/GP0210. Введення змін протягом 6-ти місяців після затвердження; зміни І типу - звуження допустимих меж у специфікації ГЛЗ для терміну придатності за показником «Кількісне визначення»; запропоновано: 142,5-157,5 мг/мл 95 %-105 %. Введення змін протягом 6-ти місяців після затвердження; зміни II типу - вилучено якісне та кількісне визначення допоміжної речовини пропілпарагідроксибензоат зі специфікації на випуск, оскільки допоміжна речовина використовується як суспендуюча речовина в лікарському засобі, а не як консервант. Введення змін протягом 6-ти місяців після затвердження; зміни II типу - вилучено якісне та кількісне визначення допоміжної речовини метилпарагідроксибензоат зі специфікації, оскільки допоміжна речовина використовується як суспендуюча речовина в лікарському засобі, а не як консервант.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UA/0499/01/01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ДЕРКАСТ®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інфузій; по 100 мл або 200 мл в пляшці; по 1 пляшці у пачці; по 100 мл або 200 мл у контейнері полімерному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"Юрія-Фарм"</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"Юрія-Фарм"</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ТОВ «Юрія-Фарм», без зміни місця виробництва. Зміни внесено в інструкцію для медичного застосування щодо місцезнаходження виробника з відповідними змінами у короткій характеристиці та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UA/15632/01/01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ДЕРМОВЕЙТ™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крем 0,05 %; по 25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UA/1600/02/01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ДЕРМОВЕЙТ™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мазь 0,05 %, по 25 г у тубі, по 1 тубі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та "Побічні реакції" .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UA/1600/01/01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sz w:val="16"/>
                <w:szCs w:val="16"/>
              </w:rPr>
            </w:pPr>
            <w:r w:rsidRPr="003A57AD">
              <w:rPr>
                <w:rFonts w:ascii="Arial" w:hAnsi="Arial" w:cs="Arial"/>
                <w:b/>
                <w:sz w:val="16"/>
                <w:szCs w:val="16"/>
              </w:rPr>
              <w:t>ДИПРИВАН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sz w:val="16"/>
                <w:szCs w:val="16"/>
              </w:rPr>
            </w:pPr>
            <w:r w:rsidRPr="003A57AD">
              <w:rPr>
                <w:rFonts w:ascii="Arial" w:hAnsi="Arial" w:cs="Arial"/>
                <w:sz w:val="16"/>
                <w:szCs w:val="16"/>
              </w:rPr>
              <w:t>емульсія для інфузій, 10 мг/мл по 20 мл в ампулі; по 5 ампул у контурній чарунковій упаковці; по 1 контурній чарунковій упаковці у картонній коробці; по 50 мл у флаконі; по 1 флакону з утримувачем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Виробник "in bulk", пакування, виробник, відповідальний за контроль якості та випуск серії:</w:t>
            </w:r>
          </w:p>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 xml:space="preserve">Корден Фарма Соціета' Пер Азіоні, Італія; </w:t>
            </w:r>
            <w:r w:rsidRPr="003A57AD">
              <w:rPr>
                <w:rFonts w:ascii="Arial" w:hAnsi="Arial" w:cs="Arial"/>
                <w:sz w:val="16"/>
                <w:szCs w:val="16"/>
              </w:rPr>
              <w:br/>
              <w:t>виробник, відповідальний за випуск серії:</w:t>
            </w:r>
            <w:r w:rsidRPr="003A57AD">
              <w:rPr>
                <w:rFonts w:ascii="Arial" w:hAnsi="Arial" w:cs="Arial"/>
                <w:sz w:val="16"/>
                <w:szCs w:val="16"/>
              </w:rPr>
              <w:br/>
              <w:t>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Італія/</w:t>
            </w:r>
          </w:p>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функцій «виробник, відповідальний за контроль якості та випуск серії» до вже затверджених функцій: Виробник "in bulk", пакування для виробника ГЛЗ Корден Фарма Соціета' Пер Азіоні, Італiя.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АстраЗенека ЮК Лімітед, Велика Британiя (виробник, відповідальний за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i/>
                <w:sz w:val="16"/>
                <w:szCs w:val="16"/>
              </w:rPr>
            </w:pPr>
            <w:r w:rsidRPr="003A57AD">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UA/11592/01/01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ДИФІКЛІР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200 мг; по 10 таблеток у блістері; по 2 або 10 блістерів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Астеллас Фарма Юроп Б.В., Нiдерланди (первинне та вторинне пакування, випуск серії); Патеон Інк. (ТРО), Канада (виробництво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Нiдерланди</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Канада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зміни до розділу 3.2.S.2.1. Виробник(и), а саме: зміна адреси виробника АФІ (Фідаксоміцин) Biocon Limited, India, без зміни місця виробництва: Запропоновано: Park Site (Park, Site 2) Plot Nos. 2,3,4 &amp;5 Phase IV Bommasandra-Jigani Link Road Bommasandra Post Bengaluru India – 560 099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UA/14497/01/01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ДОЛГІТ® 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гель, 50 мг/г по 20 г або по 50 г, або по 100 г в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БАВ ІНСТИТУТ гігієни та забезпечення якості ГмбХ, Німеччина (контроль серії (мікробіологічні випробування)); ГБА Фарма ГмбХ, Німеччина (контроль серії (фізичний/хімічний));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"Спосіб застосування та дози" та "Побічні реакції" відповідно до оновленої інформації з безпеки застосування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UA/4117/02/01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ДОСТИНЕКС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0,5 мг; по 2 або по 8 таблеток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 EMA.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UA/5194/01/01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ДУТАСТЕРИД 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капсули тверді, 0,5 мг/0,4 мг; по 30 або 90 капсул в пляшці; по 1 пляшці у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Зентіва, к.с.</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 ЛАБОРАТОРІОС ЛЕОН ФАРМА С.А., Іспанiя; виробництво проміжного продукту - гранул тамсулозину з модифікованим вивільненням, контроль якості:</w:t>
            </w:r>
            <w:r w:rsidRPr="003A57AD">
              <w:rPr>
                <w:rFonts w:ascii="Arial" w:hAnsi="Arial" w:cs="Arial"/>
                <w:color w:val="000000"/>
                <w:sz w:val="16"/>
                <w:szCs w:val="16"/>
              </w:rPr>
              <w:br/>
              <w:t>С.К. ЗЕНТІВА С.А., Румунiя; контроль якості (альтернативний): ЛАБОРАТОРІО ЕЧЕВАРНЕ, СА, Іспанiя; виробник, відповідальний за вторинне пакування (альтернативний): МАНАНТІАЛ ІНТЕГРА, С.Л.Ю.,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Іспанiя/Румунiя</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лікарського засобу щодо найменування заявника ( у р. «Побічні реакції» внесено інформацію про контактні дані в повідомленнях про підозрювані побічні реакції). </w:t>
            </w:r>
            <w:r w:rsidRPr="003A57AD">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UA/18219/01/01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ЕВКАБАЛ®600 САШЕ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виправлено технічну помилку в тексті маркування. ЗАПРОПОНОВАНО: 3. ПЕРЕЛІК ДОПОМІЖНИХ РЕЧОВИН. Допоміжні речовини: сахароза, ароматизатор апельсиновий, кремнію діоксид колоїдний безводний, кислота винна, натрію хлорид </w:t>
            </w:r>
            <w:r w:rsidRPr="00BD4C16">
              <w:rPr>
                <w:rFonts w:ascii="Arial" w:hAnsi="Arial" w:cs="Arial"/>
                <w:color w:val="000000"/>
                <w:sz w:val="16"/>
                <w:szCs w:val="16"/>
              </w:rPr>
              <w:br/>
              <w:t>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UA/16272/01/02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 xml:space="preserve">ЕНБРЕЛ®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Велика Британія/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Ірландія/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w:t>
            </w:r>
            <w:r w:rsidRPr="003A57AD">
              <w:rPr>
                <w:rFonts w:ascii="Arial" w:hAnsi="Arial" w:cs="Arial"/>
                <w:b/>
                <w:color w:val="000000"/>
                <w:sz w:val="16"/>
                <w:szCs w:val="16"/>
              </w:rPr>
              <w:t xml:space="preserve">: </w:t>
            </w:r>
            <w:r w:rsidRPr="003A57AD">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7.4. Зміни внесено до всіх частин у зв'язку з додаванням питання з безпеки щодо відсутньої інформації, з оновленням інформації щодо післяреєстраційних досліджень, видаленням інформації про проблеми з безпеки відповідно до рекомендацій Guideline on good pharmacovigilance practices (GVP) Module V – Risk management systems (Rev 2), а також у зв’язку з внесеням змін в додаткові заходи з мінімізації ризиків. Зміни внесено в інструкції для медичного застосування лікарського засобу до розділу "Спосіб застосування та дози" у зв'язку з оновленням інформації в Плані управління ризиками. Введення змін протягом 6-ти місяців після завтердження.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UA/16786/01/01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 xml:space="preserve">ЕНБРЕЛ®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Ваєт Фармасеутикалс, Велика Британiя (маркування, пакування, випуск серії готового лікарського засобу); Ветер Фарма-Фертигунг ГмбХ &amp; Ко. КГ, Німеччина (виробництво і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контроль якості лікарського засобу в попередньо наповнених шприцах); Ветер Фарма-Фертигунг ГмбХ &amp; Ко. КГ, Німеччина (візуальний контроль попередньо наповнених шприців; складання і тестування попередньо наповнених ручок); Пфайзер Ірленд Фармасеутикалс, Ірландiя (контроль якості лікарського засобу в попередньо наповнених шприцах); Пфайзер Менюфекчуринг Бельгія НВ, Бельгiя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Велика Британія/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Ірландія/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w:t>
            </w:r>
            <w:r w:rsidRPr="003A57AD">
              <w:rPr>
                <w:rFonts w:ascii="Arial" w:hAnsi="Arial" w:cs="Arial"/>
                <w:b/>
                <w:color w:val="000000"/>
                <w:sz w:val="16"/>
                <w:szCs w:val="16"/>
              </w:rPr>
              <w:t xml:space="preserve">: </w:t>
            </w:r>
            <w:r w:rsidRPr="003A57AD">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UA/16786/01/01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ЕНТИВІО®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порошок для концентрату для розчину для інфузій по 300 мг; порошок для концентрату для розчину для інфузій у флаконі; по 1 флакону з порошком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виробництво ГЛЗ та первинне пакування:</w:t>
            </w:r>
            <w:r w:rsidRPr="003A57AD">
              <w:rPr>
                <w:rFonts w:ascii="Arial" w:hAnsi="Arial" w:cs="Arial"/>
                <w:color w:val="000000"/>
                <w:sz w:val="16"/>
                <w:szCs w:val="16"/>
              </w:rPr>
              <w:br/>
              <w:t>Хоспіра, Інк., США;</w:t>
            </w:r>
            <w:r w:rsidRPr="003A57AD">
              <w:rPr>
                <w:rFonts w:ascii="Arial" w:hAnsi="Arial" w:cs="Arial"/>
                <w:color w:val="000000"/>
                <w:sz w:val="16"/>
                <w:szCs w:val="16"/>
              </w:rPr>
              <w:br/>
              <w:t>виробництво ГЛЗ, контроль якості серії: "Стерильність", "Механічні включення", первинне пакування:</w:t>
            </w:r>
            <w:r w:rsidRPr="003A57AD">
              <w:rPr>
                <w:rFonts w:ascii="Arial" w:hAnsi="Arial" w:cs="Arial"/>
                <w:color w:val="000000"/>
                <w:sz w:val="16"/>
                <w:szCs w:val="16"/>
              </w:rPr>
              <w:br/>
              <w:t>Патеон Італія С.П.А., Італiя;</w:t>
            </w:r>
            <w:r w:rsidRPr="003A57AD">
              <w:rPr>
                <w:rFonts w:ascii="Arial" w:hAnsi="Arial" w:cs="Arial"/>
                <w:color w:val="000000"/>
                <w:sz w:val="16"/>
                <w:szCs w:val="16"/>
              </w:rPr>
              <w:br/>
              <w:t>вторинне пакування та дозвіл на випуск серії:</w:t>
            </w:r>
            <w:r w:rsidRPr="003A57AD">
              <w:rPr>
                <w:rFonts w:ascii="Arial" w:hAnsi="Arial" w:cs="Arial"/>
                <w:color w:val="000000"/>
                <w:sz w:val="16"/>
                <w:szCs w:val="16"/>
              </w:rPr>
              <w:br/>
              <w:t>Делфарм Новара С.р.л., Італiя;</w:t>
            </w:r>
            <w:r w:rsidRPr="003A57AD">
              <w:rPr>
                <w:rFonts w:ascii="Arial" w:hAnsi="Arial" w:cs="Arial"/>
                <w:color w:val="000000"/>
                <w:sz w:val="16"/>
                <w:szCs w:val="16"/>
              </w:rPr>
              <w:br/>
              <w:t>Такеда Австрія ГмбХ, Австрія;</w:t>
            </w:r>
            <w:r w:rsidRPr="003A57AD">
              <w:rPr>
                <w:rFonts w:ascii="Arial" w:hAnsi="Arial" w:cs="Arial"/>
                <w:color w:val="000000"/>
                <w:sz w:val="16"/>
                <w:szCs w:val="16"/>
              </w:rPr>
              <w:br/>
              <w:t>контроль якості серії:</w:t>
            </w:r>
            <w:r w:rsidRPr="003A57AD">
              <w:rPr>
                <w:rFonts w:ascii="Arial" w:hAnsi="Arial" w:cs="Arial"/>
                <w:color w:val="000000"/>
                <w:sz w:val="16"/>
                <w:szCs w:val="16"/>
              </w:rPr>
              <w:br/>
              <w:t>Кованс Лабораторіз Лімітед, Велика Британiя;</w:t>
            </w:r>
            <w:r w:rsidRPr="003A57AD">
              <w:rPr>
                <w:rFonts w:ascii="Arial" w:hAnsi="Arial" w:cs="Arial"/>
                <w:color w:val="000000"/>
                <w:sz w:val="16"/>
                <w:szCs w:val="16"/>
              </w:rPr>
              <w:br/>
              <w:t>контроль якості серії: "Стерильність" та "Бактеріальні ендотоксини":</w:t>
            </w:r>
            <w:r w:rsidRPr="003A57AD">
              <w:rPr>
                <w:rFonts w:ascii="Arial" w:hAnsi="Arial" w:cs="Arial"/>
                <w:color w:val="000000"/>
                <w:sz w:val="16"/>
                <w:szCs w:val="16"/>
              </w:rPr>
              <w:br/>
              <w:t>Вікхем Лабораторіз Лімітед, Велика Британiя;</w:t>
            </w:r>
            <w:r w:rsidRPr="003A57AD">
              <w:rPr>
                <w:rFonts w:ascii="Arial" w:hAnsi="Arial" w:cs="Arial"/>
                <w:color w:val="000000"/>
                <w:sz w:val="16"/>
                <w:szCs w:val="16"/>
              </w:rPr>
              <w:br/>
              <w:t>контроль якості серії: "Визначення зв'язування":</w:t>
            </w:r>
            <w:r w:rsidRPr="003A57AD">
              <w:rPr>
                <w:rFonts w:ascii="Arial" w:hAnsi="Arial" w:cs="Arial"/>
                <w:color w:val="000000"/>
                <w:sz w:val="16"/>
                <w:szCs w:val="16"/>
              </w:rPr>
              <w:br/>
              <w:t>Чарльз Рівер Лабораторіз Німеччина ГмбХ, Німеччина;</w:t>
            </w:r>
            <w:r w:rsidRPr="003A57AD">
              <w:rPr>
                <w:rFonts w:ascii="Arial" w:hAnsi="Arial" w:cs="Arial"/>
                <w:color w:val="000000"/>
                <w:sz w:val="16"/>
                <w:szCs w:val="16"/>
              </w:rPr>
              <w:br/>
              <w:t xml:space="preserve">виробництво ГЛЗ, контроль якості серії, первинне пакування: </w:t>
            </w:r>
            <w:r w:rsidRPr="003A57AD">
              <w:rPr>
                <w:rFonts w:ascii="Arial" w:hAnsi="Arial" w:cs="Arial"/>
                <w:color w:val="000000"/>
                <w:sz w:val="16"/>
                <w:szCs w:val="16"/>
              </w:rPr>
              <w:br/>
              <w:t>Такеда Фармасьютікал Компані Лтд., Хікарі плант,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Італія/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Велика Британія/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Японія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UA/15405/01/01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ЗИНЕРИТ®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приготування розчину для зовнішнього застосування; 1 пластиковий флакон "А" з порошком (еритроміцину 1,2 г та цинку ацетату дигідрату, мікронізованого 0,36 г) для приготування розчину для зовнішнього застосування, 1 пластиковий флакон "В" з розчинником (диізопропіл себакат, етанол безводний) по 30 мл та аплікатор (кришка для приготування лікарської форми та дозування одержаного розчину)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Астеллас Фарма Юроп Б.В., Нідерланди;</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ЛЕО</w:t>
            </w:r>
            <w:r w:rsidRPr="003A57AD">
              <w:rPr>
                <w:rFonts w:ascii="Arial" w:hAnsi="Arial" w:cs="Arial"/>
                <w:color w:val="000000"/>
                <w:sz w:val="16"/>
                <w:szCs w:val="16"/>
                <w:lang w:val="en-US"/>
              </w:rPr>
              <w:t xml:space="preserve"> </w:t>
            </w:r>
            <w:r w:rsidRPr="003A57AD">
              <w:rPr>
                <w:rFonts w:ascii="Arial" w:hAnsi="Arial" w:cs="Arial"/>
                <w:color w:val="000000"/>
                <w:sz w:val="16"/>
                <w:szCs w:val="16"/>
              </w:rPr>
              <w:t>Фарма</w:t>
            </w:r>
            <w:r w:rsidRPr="003A57AD">
              <w:rPr>
                <w:rFonts w:ascii="Arial" w:hAnsi="Arial" w:cs="Arial"/>
                <w:color w:val="000000"/>
                <w:sz w:val="16"/>
                <w:szCs w:val="16"/>
                <w:lang w:val="en-US"/>
              </w:rPr>
              <w:t xml:space="preserve"> </w:t>
            </w:r>
            <w:r w:rsidRPr="003A57AD">
              <w:rPr>
                <w:rFonts w:ascii="Arial" w:hAnsi="Arial" w:cs="Arial"/>
                <w:color w:val="000000"/>
                <w:sz w:val="16"/>
                <w:szCs w:val="16"/>
              </w:rPr>
              <w:t>А</w:t>
            </w:r>
            <w:r w:rsidRPr="003A57AD">
              <w:rPr>
                <w:rFonts w:ascii="Arial" w:hAnsi="Arial" w:cs="Arial"/>
                <w:color w:val="000000"/>
                <w:sz w:val="16"/>
                <w:szCs w:val="16"/>
                <w:lang w:val="en-US"/>
              </w:rPr>
              <w:t>/</w:t>
            </w:r>
            <w:r w:rsidRPr="003A57AD">
              <w:rPr>
                <w:rFonts w:ascii="Arial" w:hAnsi="Arial" w:cs="Arial"/>
                <w:color w:val="000000"/>
                <w:sz w:val="16"/>
                <w:szCs w:val="16"/>
              </w:rPr>
              <w:t>С</w:t>
            </w:r>
            <w:r w:rsidRPr="003A57AD">
              <w:rPr>
                <w:rFonts w:ascii="Arial" w:hAnsi="Arial" w:cs="Arial"/>
                <w:color w:val="000000"/>
                <w:sz w:val="16"/>
                <w:szCs w:val="16"/>
                <w:lang w:val="en-US"/>
              </w:rPr>
              <w:t xml:space="preserve">, </w:t>
            </w:r>
            <w:r w:rsidRPr="003A57AD">
              <w:rPr>
                <w:rFonts w:ascii="Arial" w:hAnsi="Arial" w:cs="Arial"/>
                <w:color w:val="000000"/>
                <w:sz w:val="16"/>
                <w:szCs w:val="16"/>
              </w:rPr>
              <w:t>Данія</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Нідерланди/</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аналітичної методики за показниками «Ідентифікація» та «Кількісне визначення» допоміжної речовини етанол методом ГХ (пробопідготовка, умови хроматографування, формули розрахунку) для виробничої дільниці ЛЕО Фарма А/С, Данія. Зміни щодо безпеки/ефективності та фармаконагляду (інші зміни).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3A57AD">
              <w:rPr>
                <w:rFonts w:ascii="Arial" w:hAnsi="Arial" w:cs="Arial"/>
                <w:color w:val="000000"/>
                <w:sz w:val="16"/>
                <w:szCs w:val="16"/>
              </w:rPr>
              <w:br/>
              <w:t>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 періоду зберігання на основі результатів досліджень у реальному часі. Збільшення періоду повторного випробування для діючої речовини цинку ацетату дигідрату від виробника Laboratorium Ofichem B.V., Нідерланди на основі результатів досліджень у реальному часі (затверджено: 12 місяців; запропоновано: 24 місяця).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Зміни у системі закупорки флакону для розчинника, а саме: збільшення розмірів різьби для гвинтової кришки та флакону на 2 мм (затверджено: висота різьби гвинтової кришки 5,6 мм; висота різьби флакону для розчинника 5,7 мм; запропоновано: висота різьби гвинтової кришки 7,6 мм; висота різьби флакону для розчинника 7,7 мм).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аналітичної методики за показниками «Ідентифікація» та «Кількісне визначення» допоміжної речовини диізопропіл себакату методом ВЕРХ (пробопідготовка, умови хроматографування, формули розрахунку) для виробничої дільниці ЛЕО Фарма А/С, Данія.</w:t>
            </w:r>
            <w:r w:rsidRPr="003A57AD">
              <w:rPr>
                <w:rFonts w:ascii="Arial" w:hAnsi="Arial" w:cs="Arial"/>
                <w:color w:val="000000"/>
                <w:sz w:val="16"/>
                <w:szCs w:val="16"/>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у розділ «Розчинник» специфікації ГЛЗ показником «Мікробіологічна чистота» із визначеною періодичністю – повний контроль виконується на кожній 10 серії або принаймні на 1 серії кожні 6 місяців, залежно від того, що є частішим. Контроль показника проводиться тільки на виробничій дільниці ЛЕО Фарма А/С, Данія.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методики випробування допоміжної речовини диізопропіл себакату за показниками «Ідентифікація» та «Кількісне визначення» методом ВЕРХ для виробника ЛЕО Фарма А/С, Данія (умови хроматошрафування, пробопідготовка, формули розрахунку).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для адаптації технологічного процесу до обладнання нового виробника ЛЕО Фарма А/С, Данія, а саме відбулась заміна фільтра, що використовується для допоміжної речовини етанол з 0,2 мкм на 70 мкм.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для адаптації технологічного процесу до обладнання нового виробника ЛЕО Фарма А/С, Данія, а саме при виробництві порошку зменшено загальний час перемішування (з 53 хв на 20 хв).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альтернативного виробника, відповідального за випуск серії, включаючи контроль якості ЛЕО Фарма А/С, Данія.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відповідального за виробництво in bulk ЛЕО Фарма А/С, Данiя.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відповідального за первинне пакування ЛЕО Фарма А/С, Данія.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3A57AD">
              <w:rPr>
                <w:rFonts w:ascii="Arial" w:hAnsi="Arial" w:cs="Arial"/>
                <w:color w:val="000000"/>
                <w:sz w:val="16"/>
                <w:szCs w:val="16"/>
              </w:rPr>
              <w:br/>
              <w:t>Введення альтернативного виробника, відповідального за вторинне пакування ЛЕО Фарма А/С, Данія.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еритроміцину Abbott Healthcare, Пуерто Ріко.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R0-CEP 2016-267-Rev 02 для діючої речовини еритроміцину від затвердженого виробника ABBVIE INC, USA на заміну СЕР No. R0-CEP 2016-267-Rev 01.</w:t>
            </w:r>
            <w:r w:rsidRPr="003A57AD">
              <w:rPr>
                <w:rFonts w:ascii="Arial" w:hAnsi="Arial" w:cs="Arial"/>
                <w:color w:val="000000"/>
                <w:sz w:val="16"/>
                <w:szCs w:val="16"/>
              </w:rPr>
              <w:br/>
              <w:t>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діючу речовину еритроміцину у відповідність до вимог монографії «Erythromycin» ЕР виробником ГЛЗ.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R0-CEP 2016-267-Rev 01 для діючої речовини еритроміцину від затвердженого виробника ABBVIE INC, USA на заміну СЕР No. R0-CEP 2016-267-Rev 00.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R0-CEP 2016-267-Rev 00 для діючої речовини еритроміцину від затвердженого виробника ABBVIE INC, USA на заміну сертифікату відповідності ЄФ No. R1-CEP 1997-001-Rev 05, у зв’язку з введенням другого виробничого процесу.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дільниці DB Lab A/S, Данія для контролю діючої речовини цинку ацетату дигідрату на метали методом ICP-OES, у якості контрактної лабораторії для виробника ЛЕО Фарма А/С, Данія.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для визначення металів при аналізі діючої речовини цинку ацетату дигідрату (затверджено: Atomic absorption spectrometry (AAS); запропоновано: Inductively coupled plasma-optical emission spectroscopy (ICP-OES) або Inductively coupled plasma-atomic emission spectroscopy (ICP-AES) ЕР метод 2.2.57.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для визначення розміру часток при аналізі діючої речовини цинку ацетату дигідрату (затверджено: Particle size determined using an “Air Jet” apparatus; запропоновано: Particle size determined using laser diffraction metod).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w:t>
            </w:r>
            <w:r w:rsidRPr="003A57AD">
              <w:rPr>
                <w:rFonts w:ascii="Arial" w:hAnsi="Arial" w:cs="Arial"/>
                <w:color w:val="000000"/>
                <w:sz w:val="16"/>
                <w:szCs w:val="16"/>
              </w:rPr>
              <w:br/>
              <w:t>Зміни аналітичної методики за показниками «Ідентифікація», «Кількісне визначення» та «Сторонні домішки» методом ВЕРХ для приведення у відповідність до монографії на діючу речовину еритроміцину «Erythromycin» ЕР для виробничої дільниці ЛЕО Фарма А/С, Данія.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Подано новий сертифікат відповідності ЄФ, No. R0-CEP 2020-007-Rev 00 для діючої речовини еритроміцину від нового виробника SM BIOMED SND BHD, Малайзія.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за показником «Розчинність» у розділі «Порошок» специфікації ГЛЗ, детальніше описана методика, додано опис методики на термін придатності та оновлено специфікацію ГЛЗ відповідно до внутрішнього шаблону компанії.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за показником «Опис» у розділі «Приготований розчин препарату» специфікації ГЛЗ.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для діючої речовини цинку ацетату дигідрату Laboratorium Ofichem B.V.,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UA/4359/01/01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ІНТЕЛЛАН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сироп по 90 мл, 120 мл, 150 мл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Хербіон Пакистан Прайвет Лімітед, Пакистан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Хербіон Пакистан Прайвет Лімітед, Пакистан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UA/10243/01/01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ІРИНОТЕКАН-ВІСТА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концентрат для приготування розчину для інфузій, 20 мг/мл; по 5 мл (100 мг) або по 15 мл (300 мг), або 25 мл (500 мг) у флаконі; по 1 флакону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Містрал Кепітал Менеджмент Лімітед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Актавіс Італія С.п.А.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UA/14240/01/01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ІСЕНТРЕСС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Нідерланди</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у специфікації ГЛЗ за показником «Опис» - виправлення помилки у зазначеній назві компанії власника логотипа, а також доповнення розділу «Умови зберігання» інформацією щодо наявності у флаконі вологопоглинача; запропонована редакція: блідо-жовті, круглі, плоскоциліндричні таблетки зі скошеними краями, з тисненням корпоративного логотипу на одній стороні та 473 на іншій. Умови зберігання: Зберігати в щільно закупореному флаконі, в оригінальній упаковці, при температурі не вище 30?С. Тримати вологопоглинач у флаконі для захисту від вологи. Зберігати в недоступному для дітей місці. А також зміни внесено в інструкцію для медичного застосування у рр. "Основні фізико-хімічні властивості" та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видалення виробника АФІ - MSD International GmbH, Ireland; зміни І типу - видалення виробника АФІ - Cherokee Pharmaceuticals LLC, USA; зміни І типу - незначні зміни в процесі виробництва активної речовини ралтегравіру для корекції порядку додавання ефіру вільного аміну півалату (FAPE) та N-метилморфоліну (NMM); зміни І типу - видалення одного із затверджених виробничих процесів активної речовини ралтегравіру (процесу 2-го рівня). Внесення незначних редакційних змін в підрозділи 3.2.S.2.1 та 3.2.S.3.2., також виправлення помилки, що сталася при наведенні адреси виробника АФІ Divis Laboratories Limited Unit - 2, а саме, в поштовому індексі у підрозділі 3.2.S.2.1. Виробник(-и)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UA/9325/02/01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ІСЕНТРЕСС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Мерк Шарп і Доум Б.В., Нідерланди (первинне та вторинне пакування, дозвіл на випуск серії); Патеон Фармасьютікалз Інк., США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Нідерланди</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у специфікації ГЛЗ за показником «Опис» - виправлення помилки у зазначеній назві компанії власника логотипа, а також доповнення розділу «Умови зберігання» інформацією щодо наявності у флаконі вологопоглинача; запропонована редакція: блідо-помаранчеві, овальні таблетки з рискою, з тисненням корпоративного логотипу з одного боку від риски та 477 з іншого боку, та з рискою на іншій стороні таблетки.Умови зберігання: Зберігати в щільно закупореному флаконі, в оригінальній упаковці, при температурі не вище 30?С. Тримати вологопоглинач у флаконі для захисту від вологи. Зберігати в недоступному для дітей місці. А також зміни внесено в інструкцію для медичного застосування у рр. "Основні фізико-хімічні властивості" та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видалення виробника АФІ - MSD International GmbH, Ireland; зміни І типу - видалення виробника АФІ - Cherokee Pharmaceuticals LLC, USA; зміни І типу - незначні зміни в процесі виробництва активної речовини ралтегравіру для корекції порядку додавання ефіру вільного аміну півалату (FAPE) та N-метилморфоліну (NMM); зміни І типу - видалення одного із затверджених виробничих процесів активної речовини ралтегравіру (процесу 2-го рівня). Внесення незначних редакційних змін в підрозділи 3.2.S.2.1 та 3.2.S.3.2., також виправлення помилки, що сталася при наведенні адреси виробника АФІ Divis Laboratories Limited Unit - 2, а саме, в поштовому індексі у підрозділі 3.2.S.2.1. Виробник(-и)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UA/9325/02/02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КАЛІМІН® 60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60 мг; по 50 або по 100 таблеток у флаконі;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Дозвіл на випуск серії: Меркле ГмбХ, Німеччина; Виробництво нерозфасованої продукції, первинна та вторинна упаковка: Клоке Фарма-Сервіс ГмбХ, Німеччина;  Первинна та вторинна упаковка: Клоке Верпакунгс-Сервіс ГмбХ, Німеччина</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Також зміни внесені в текст маркування на титульній сторінці щодо назви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UA/9462/01/01</w:t>
            </w:r>
          </w:p>
        </w:tc>
      </w:tr>
      <w:tr w:rsidR="002B3938" w:rsidRPr="009B1B0F"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9B1B0F" w:rsidRDefault="002B3938" w:rsidP="009D7B16">
            <w:pPr>
              <w:tabs>
                <w:tab w:val="left" w:pos="12600"/>
              </w:tabs>
              <w:rPr>
                <w:rFonts w:ascii="Arial" w:hAnsi="Arial" w:cs="Arial"/>
                <w:b/>
                <w:i/>
                <w:color w:val="000000"/>
                <w:sz w:val="16"/>
                <w:szCs w:val="16"/>
              </w:rPr>
            </w:pPr>
            <w:r w:rsidRPr="009B1B0F">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rPr>
                <w:rFonts w:ascii="Arial" w:hAnsi="Arial" w:cs="Arial"/>
                <w:color w:val="000000"/>
                <w:sz w:val="16"/>
                <w:szCs w:val="16"/>
              </w:rPr>
            </w:pPr>
            <w:r w:rsidRPr="009B1B0F">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Бельгія/</w:t>
            </w:r>
          </w:p>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(лікарський засіб зареєстровано згідно вимог постанови КМУ від 08.02.2021 №95). Зміна в умовах зберігання готового лікарського засобу. Затверджено: Термін придатності:“6 місяців за температури від -90 до - 60 °С”. Запропоновано: Термін придатності: “6 місяців за температури від -90 до - 60 °С. Впродовж 6-місячного терміну придатності невідкриті флакони можна зберігати та транспортувати за температури від -25 °C до -15 °C протягом єдиного періоду тривалістю до 2 тижнів, після чого їх можна повернути до умов зберігання від -90 °C до -60 °C.” Редакційні правки до розділу 3.2.Р.8.1 реєстраційного досьє. Внесено оновлену інформацію до короткої характеристики лікарського засобу: у розділах 6.3, 6.4 та 6.6. уточнено інформацію щодо терміну придатності, а саме температур для зберігання, переміщення та транспортування; в розділ 6.6. також внесено уточнення та редакторські правки. Відповідні оновлення інформації внесено до тексту листка-вкладки: інформації для користувача. Зазначені зміни відповідають змінам, затвердженим рішенням ЕМА.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147693">
            <w:pPr>
              <w:tabs>
                <w:tab w:val="left" w:pos="12600"/>
              </w:tabs>
              <w:jc w:val="center"/>
              <w:rPr>
                <w:rFonts w:ascii="Arial" w:hAnsi="Arial" w:cs="Arial"/>
                <w:b/>
                <w:i/>
                <w:color w:val="000000"/>
                <w:sz w:val="16"/>
                <w:szCs w:val="16"/>
              </w:rPr>
            </w:pPr>
            <w:r w:rsidRPr="009B1B0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sz w:val="16"/>
                <w:szCs w:val="16"/>
              </w:rPr>
            </w:pPr>
            <w:r w:rsidRPr="009B1B0F">
              <w:rPr>
                <w:rFonts w:ascii="Arial" w:hAnsi="Arial" w:cs="Arial"/>
                <w:sz w:val="16"/>
                <w:szCs w:val="16"/>
              </w:rPr>
              <w:t>UA/18592/01/01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9B1B0F"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9B1B0F" w:rsidRDefault="002B3938" w:rsidP="009D7B16">
            <w:pPr>
              <w:tabs>
                <w:tab w:val="left" w:pos="12600"/>
              </w:tabs>
              <w:rPr>
                <w:rFonts w:ascii="Arial" w:hAnsi="Arial" w:cs="Arial"/>
                <w:b/>
                <w:i/>
                <w:color w:val="000000"/>
                <w:sz w:val="16"/>
                <w:szCs w:val="16"/>
              </w:rPr>
            </w:pPr>
            <w:r w:rsidRPr="009B1B0F">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rPr>
                <w:rFonts w:ascii="Arial" w:hAnsi="Arial" w:cs="Arial"/>
                <w:color w:val="000000"/>
                <w:sz w:val="16"/>
                <w:szCs w:val="16"/>
              </w:rPr>
            </w:pPr>
            <w:r w:rsidRPr="009B1B0F">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Бельгія/</w:t>
            </w:r>
          </w:p>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(лікарський засіб зареєстровано згідно вимог постанови КМУ від 08.02.2021 №95)</w:t>
            </w:r>
            <w:r w:rsidRPr="009B1B0F">
              <w:rPr>
                <w:rFonts w:ascii="Arial" w:hAnsi="Arial" w:cs="Arial"/>
                <w:color w:val="000000"/>
                <w:sz w:val="16"/>
                <w:szCs w:val="16"/>
              </w:rPr>
              <w:br/>
              <w:t>Внесено оновлену інформацію до розділу 4.8 "Побічні реакції" короткої характеристики лікарського засобу відповідно до рекомендацій PRAC ЕМА (додано нові побічні реакції "діарея", "блювання" із зазначенням частоти виникнення та примітку-уточнення до побічної реакції "біль у кінцівці", внесено незначні редакційні правки); змінено ілюстрації у розділі 6.6 "Особливі запобіжні заходи під час утилізації препарату й інші вказівки щодо поводження з препаратом". Відповідні оновлення інформації внесено до тексту листка-вкладки: інформації для користувача. Зазначені зміни відповідають змінам, затвердженим рішенням ЕМА.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(лікарський засіб зареєстровано згідно вимог постанови КМУ від 08.02.2021 №95). Внесено оновлену інформацію до розділу 4.8 "Побічні реакції" короткої характеристики лікарського засобу відповідно до рекомендацій PRAC ЕМА (деталізовано побічну реакцію "гіперчутливість" із зазначенням частоти виникнення). Відповідні оновлення інформації внесено до тексту листка-вкладки: інформації для користувача. Зазначені зміни відповідають змінам, затвердженим рішенням ЕМА.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147693">
            <w:pPr>
              <w:tabs>
                <w:tab w:val="left" w:pos="12600"/>
              </w:tabs>
              <w:jc w:val="center"/>
              <w:rPr>
                <w:rFonts w:ascii="Arial" w:hAnsi="Arial" w:cs="Arial"/>
                <w:b/>
                <w:i/>
                <w:color w:val="000000"/>
                <w:sz w:val="16"/>
                <w:szCs w:val="16"/>
              </w:rPr>
            </w:pPr>
            <w:r w:rsidRPr="009B1B0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6A11B0" w:rsidRDefault="002B3938" w:rsidP="009D7B16">
            <w:pPr>
              <w:tabs>
                <w:tab w:val="left" w:pos="12600"/>
              </w:tabs>
              <w:jc w:val="center"/>
              <w:rPr>
                <w:rFonts w:ascii="Arial" w:hAnsi="Arial" w:cs="Arial"/>
                <w:sz w:val="16"/>
                <w:szCs w:val="16"/>
              </w:rPr>
            </w:pPr>
            <w:r w:rsidRPr="009B1B0F">
              <w:rPr>
                <w:rFonts w:ascii="Arial" w:hAnsi="Arial" w:cs="Arial"/>
                <w:sz w:val="16"/>
                <w:szCs w:val="16"/>
              </w:rPr>
              <w:t>UA/18592/01/01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9B1B0F" w:rsidRDefault="002B3938" w:rsidP="009D7B16">
            <w:pPr>
              <w:tabs>
                <w:tab w:val="left" w:pos="12600"/>
              </w:tabs>
              <w:rPr>
                <w:rFonts w:ascii="Arial" w:hAnsi="Arial" w:cs="Arial"/>
                <w:b/>
                <w:i/>
                <w:color w:val="000000"/>
                <w:sz w:val="16"/>
                <w:szCs w:val="16"/>
              </w:rPr>
            </w:pPr>
            <w:r w:rsidRPr="009B1B0F">
              <w:rPr>
                <w:rFonts w:ascii="Arial" w:hAnsi="Arial" w:cs="Arial"/>
                <w:b/>
                <w:sz w:val="16"/>
                <w:szCs w:val="16"/>
              </w:rPr>
              <w:t>КОМІРНАТІ / COMIRNATY™</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rPr>
                <w:rFonts w:ascii="Arial" w:hAnsi="Arial" w:cs="Arial"/>
                <w:color w:val="000000"/>
                <w:sz w:val="16"/>
                <w:szCs w:val="16"/>
              </w:rPr>
            </w:pPr>
            <w:r w:rsidRPr="009B1B0F">
              <w:rPr>
                <w:rFonts w:ascii="Arial" w:hAnsi="Arial" w:cs="Arial"/>
                <w:color w:val="000000"/>
                <w:sz w:val="16"/>
                <w:szCs w:val="16"/>
              </w:rPr>
              <w:t>концентрат для дисперсії для ін'єкції, 1 флакон (0,45 мл) містить 6 доз по 30 мкг; 195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Бельгія/</w:t>
            </w:r>
          </w:p>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9D7B16">
            <w:pPr>
              <w:tabs>
                <w:tab w:val="left" w:pos="12600"/>
              </w:tabs>
              <w:jc w:val="center"/>
              <w:rPr>
                <w:rFonts w:ascii="Arial" w:hAnsi="Arial" w:cs="Arial"/>
                <w:color w:val="000000"/>
                <w:sz w:val="16"/>
                <w:szCs w:val="16"/>
              </w:rPr>
            </w:pPr>
            <w:r w:rsidRPr="009B1B0F">
              <w:rPr>
                <w:rFonts w:ascii="Arial" w:hAnsi="Arial" w:cs="Arial"/>
                <w:color w:val="000000"/>
                <w:sz w:val="16"/>
                <w:szCs w:val="16"/>
              </w:rPr>
              <w:t>Зміни II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лікарського засобу біологічного походження, якщо дослідження стабільності були проведені не у відповідності до затвердженого протоколу) - (лікарський засіб зареєстровано згідно вимог постанови КМУ від 08.02.2021 №95). Внесено оновлену інформацію до реєстраційних матеріалів - короткої характеристики лікарського засобу та листка-вкладки: інформації для користувача, які були затверджені Наказом МОЗ України від 22.02.2021 № 308 "Про державну реєстрацію лікарського засобу (медичного імунобіологічного препарату) для екстреного медичного застосування". Оновлення інформації у короткій характеристиці лікарського засобу щодо зберігання готового лікарського засобу, пов’язаної з транспортуванням розчиненого та нерозчиненого продукту в умовах незаморожуваного зберігання.</w:t>
            </w:r>
            <w:r w:rsidRPr="009B1B0F">
              <w:rPr>
                <w:rFonts w:ascii="Arial" w:hAnsi="Arial" w:cs="Arial"/>
                <w:color w:val="000000"/>
                <w:sz w:val="16"/>
                <w:szCs w:val="16"/>
              </w:rPr>
              <w:br/>
              <w:t xml:space="preserve">Запропоновано: Коливання температури після вилучення з морозильної камери: – до 24 годин при зберіганні при температурі від - 3°C до 2°C; – сумарно 4 години при зберіганні за температури від 8°C до 30°C, включаючи описаний вище період до 2 годин зберігання за температури до 30°C. Редакційні правки до короткої характеристики та листа-вкладки.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9B1B0F" w:rsidRDefault="002B3938" w:rsidP="00147693">
            <w:pPr>
              <w:tabs>
                <w:tab w:val="left" w:pos="12600"/>
              </w:tabs>
              <w:jc w:val="center"/>
              <w:rPr>
                <w:rFonts w:ascii="Arial" w:hAnsi="Arial" w:cs="Arial"/>
                <w:b/>
                <w:i/>
                <w:color w:val="000000"/>
                <w:sz w:val="16"/>
                <w:szCs w:val="16"/>
              </w:rPr>
            </w:pPr>
            <w:r w:rsidRPr="009B1B0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6A11B0" w:rsidRDefault="002B3938" w:rsidP="009D7B16">
            <w:pPr>
              <w:tabs>
                <w:tab w:val="left" w:pos="12600"/>
              </w:tabs>
              <w:jc w:val="center"/>
              <w:rPr>
                <w:rFonts w:ascii="Arial" w:hAnsi="Arial" w:cs="Arial"/>
                <w:sz w:val="16"/>
                <w:szCs w:val="16"/>
              </w:rPr>
            </w:pPr>
            <w:r w:rsidRPr="009B1B0F">
              <w:rPr>
                <w:rFonts w:ascii="Arial" w:hAnsi="Arial" w:cs="Arial"/>
                <w:sz w:val="16"/>
                <w:szCs w:val="16"/>
              </w:rPr>
              <w:t>UA/18592/01/01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КРАЛОНІН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краплі оральні; по 30 мл у флаконі-крапельниці; по 1 флакону-крапельниці в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виправлено технічну помилку у тексті маркування первинної упаковки лікарського засобу: запропоновано: 2. КІЛЬКІСТЬ ДІЮЧОЇ РЕЧОВИНИ. 100 г препарату містять: Crataegus D0 – 70 г, Kalium carbonicum D3 – 1 г, Spigelia anthelmia D2 – 1 г; </w:t>
            </w:r>
            <w:r w:rsidRPr="00BD4C16">
              <w:rPr>
                <w:rFonts w:ascii="Arial" w:hAnsi="Arial" w:cs="Arial"/>
                <w:color w:val="000000"/>
                <w:sz w:val="16"/>
                <w:szCs w:val="16"/>
              </w:rPr>
              <w:br/>
              <w:t>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UA/3125/01/01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ЛАЗОЛЕКС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розчин для ін'єкцій, 7,5 мг/мл; по 2 мл в ампулі; по 5 ампул у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ДЕМО СА ФАРМАСЬЮТІКАЛ ІНДАСТРІ ,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II типу - введення альтернативного виробника амброксолу гідрохлорид HEMA PHARMACEUTICALS PVT.LTD, Індія, затверджено: Shilpa Medicare Limited, Індія або AMI LIFE SCIENCES PVT LTD, Індія запропоновано: Shilpa Medicare Limited, Індія або AMI LIFE SCIENCES PVT LTD, Індія або НEMA PHARMACEUTICALS PVT.LTD, Індія </w:t>
            </w:r>
            <w:r w:rsidRPr="00BD4C1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UA/12750/01/01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5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7,5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10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15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UA/17726/01/04</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20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UA/17726/01/05</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ED13D2" w:rsidRDefault="002B3938" w:rsidP="009D7B16">
            <w:pPr>
              <w:tabs>
                <w:tab w:val="left" w:pos="12600"/>
              </w:tabs>
              <w:rPr>
                <w:rFonts w:ascii="Arial" w:hAnsi="Arial" w:cs="Arial"/>
                <w:b/>
                <w:i/>
                <w:color w:val="000000"/>
                <w:sz w:val="16"/>
                <w:szCs w:val="16"/>
              </w:rPr>
            </w:pPr>
            <w:r w:rsidRPr="00ED13D2">
              <w:rPr>
                <w:rFonts w:ascii="Arial" w:hAnsi="Arial" w:cs="Arial"/>
                <w:b/>
                <w:sz w:val="16"/>
                <w:szCs w:val="16"/>
              </w:rPr>
              <w:t>ЛЕНАЛІДОЛ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rPr>
                <w:rFonts w:ascii="Arial" w:hAnsi="Arial" w:cs="Arial"/>
                <w:color w:val="000000"/>
                <w:sz w:val="16"/>
                <w:szCs w:val="16"/>
              </w:rPr>
            </w:pPr>
            <w:r w:rsidRPr="00ED13D2">
              <w:rPr>
                <w:rFonts w:ascii="Arial" w:hAnsi="Arial" w:cs="Arial"/>
                <w:color w:val="000000"/>
                <w:sz w:val="16"/>
                <w:szCs w:val="16"/>
              </w:rPr>
              <w:t xml:space="preserve">капсули тверді по 25 мг по 7 капсул у блістері; по 3 блістери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color w:val="000000"/>
                <w:sz w:val="16"/>
                <w:szCs w:val="16"/>
              </w:rPr>
            </w:pPr>
            <w:r w:rsidRPr="00ED13D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Затверджено: 2 роки; Запропоновано: 3 роки. Зміни внесені в інструкцію для медичного застосування ЛЗ у р.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147693">
            <w:pPr>
              <w:tabs>
                <w:tab w:val="left" w:pos="12600"/>
              </w:tabs>
              <w:jc w:val="center"/>
              <w:rPr>
                <w:rFonts w:ascii="Arial" w:hAnsi="Arial" w:cs="Arial"/>
                <w:b/>
                <w:i/>
                <w:color w:val="000000"/>
                <w:sz w:val="16"/>
                <w:szCs w:val="16"/>
              </w:rPr>
            </w:pPr>
            <w:r w:rsidRPr="00ED13D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ED13D2" w:rsidRDefault="002B3938" w:rsidP="009D7B16">
            <w:pPr>
              <w:tabs>
                <w:tab w:val="left" w:pos="12600"/>
              </w:tabs>
              <w:jc w:val="center"/>
              <w:rPr>
                <w:rFonts w:ascii="Arial" w:hAnsi="Arial" w:cs="Arial"/>
                <w:sz w:val="16"/>
                <w:szCs w:val="16"/>
              </w:rPr>
            </w:pPr>
            <w:r w:rsidRPr="00ED13D2">
              <w:rPr>
                <w:rFonts w:ascii="Arial" w:hAnsi="Arial" w:cs="Arial"/>
                <w:sz w:val="16"/>
                <w:szCs w:val="16"/>
              </w:rPr>
              <w:t>UA/17726/01/06</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ЛІЗОТІАЗИД-ТЕВА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10 мг/12,5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Фармацевтичний завод ТЕВА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A57AD">
              <w:rPr>
                <w:rFonts w:ascii="Arial" w:hAnsi="Arial" w:cs="Arial"/>
                <w:color w:val="000000"/>
                <w:sz w:val="16"/>
                <w:szCs w:val="16"/>
              </w:rPr>
              <w:br/>
              <w:t>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UA/6092/01/01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ЛІЗОТІАЗИД-ТЕВА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по 20 мг/12,5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Фармацевтичний завод ТЕВА</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A57AD">
              <w:rPr>
                <w:rFonts w:ascii="Arial" w:hAnsi="Arial" w:cs="Arial"/>
                <w:color w:val="000000"/>
                <w:sz w:val="16"/>
                <w:szCs w:val="16"/>
              </w:rPr>
              <w:br/>
              <w:t>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UA/6092/01/02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ЛІМЕНДА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РОТАФАРМ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UA/14636/01/01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МАГНІЮ КАРБОНАТ ВАЖКИЙ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(субстанція) у поліетиленових мішках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"ТК "Аврора"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Хебей Сінтай Металургі Магнезіум Ко., Лтд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зберігання на період повторного випробування АФІ. Діюча редакція: 15. Термін придатності. 5 років. Пропонована редакція: 15. Термін переконтролю.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UA/15195/01/01</w:t>
            </w:r>
          </w:p>
        </w:tc>
      </w:tr>
      <w:tr w:rsidR="002B3938" w:rsidRPr="001B1EA5"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1B1EA5" w:rsidRDefault="002B3938" w:rsidP="009D7B16">
            <w:pPr>
              <w:tabs>
                <w:tab w:val="left" w:pos="12600"/>
              </w:tabs>
              <w:rPr>
                <w:rFonts w:ascii="Arial" w:hAnsi="Arial" w:cs="Arial"/>
                <w:b/>
                <w:i/>
                <w:color w:val="000000"/>
                <w:sz w:val="16"/>
                <w:szCs w:val="16"/>
              </w:rPr>
            </w:pPr>
            <w:r w:rsidRPr="001B1EA5">
              <w:rPr>
                <w:rFonts w:ascii="Arial" w:hAnsi="Arial" w:cs="Arial"/>
                <w:b/>
                <w:sz w:val="16"/>
                <w:szCs w:val="16"/>
              </w:rPr>
              <w:t>МЕБСІН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rPr>
                <w:rFonts w:ascii="Arial" w:hAnsi="Arial" w:cs="Arial"/>
                <w:color w:val="000000"/>
                <w:sz w:val="16"/>
                <w:szCs w:val="16"/>
              </w:rPr>
            </w:pPr>
            <w:r w:rsidRPr="001B1EA5">
              <w:rPr>
                <w:rFonts w:ascii="Arial" w:hAnsi="Arial" w:cs="Arial"/>
                <w:color w:val="000000"/>
                <w:sz w:val="16"/>
                <w:szCs w:val="16"/>
              </w:rPr>
              <w:t>капсули по 200 мг, по 10 капсул у блістері; по 3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Мебеверину гідрохлорид, виробника RACHEM PHARMA LIMITED, INDIA. Затверджено: 240,00 кг, запропоновано: від 260,80 кг до 262,00 кг.;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мастер-файла затвердженого виробника RACHEM PHARMA LIMITED, INDIA на АФІ Мебеверину гідрохлорид, яка входить до складу готового лікарського засобу, пов'язана з переїздом корпоративного офісу (затверджено: Plot No-A-19/C, Road No-18 IDA Nacharam, Hyderabad – 500 076, Andhra Pradesh, India, запропоновано: Plot no. 26 &amp; 27, 1st Floor, Technocrat Industrial estate, IDA, Balanagar, Hyderabad – 500 037, Telangana, INDIA), при цьому виробнича дільниця та всі виробничі операції залишаються незмінними;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(затверджено: 100 000 капсул, запропоновано: 600 000 капсул);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складу допоміжних речовин у пелет пролонгованої дії готового лікарського засобу. Зміни внесені в інструкцію для медичного застосування ЛЗ у р. "Склад" з відповідними змінами в тексті маркування упаковок. Введення змін протягом 3-х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147693">
            <w:pPr>
              <w:tabs>
                <w:tab w:val="left" w:pos="12600"/>
              </w:tabs>
              <w:jc w:val="center"/>
              <w:rPr>
                <w:rFonts w:ascii="Arial" w:hAnsi="Arial" w:cs="Arial"/>
                <w:b/>
                <w:i/>
                <w:color w:val="000000"/>
                <w:sz w:val="16"/>
                <w:szCs w:val="16"/>
              </w:rPr>
            </w:pPr>
            <w:r w:rsidRPr="001B1EA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sz w:val="16"/>
                <w:szCs w:val="16"/>
              </w:rPr>
            </w:pPr>
            <w:r w:rsidRPr="001B1EA5">
              <w:rPr>
                <w:rFonts w:ascii="Arial" w:hAnsi="Arial" w:cs="Arial"/>
                <w:sz w:val="16"/>
                <w:szCs w:val="16"/>
              </w:rPr>
              <w:t>UA/8968/01/01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1B1EA5"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1B1EA5" w:rsidRDefault="002B3938" w:rsidP="009D7B16">
            <w:pPr>
              <w:tabs>
                <w:tab w:val="left" w:pos="12600"/>
              </w:tabs>
              <w:rPr>
                <w:rFonts w:ascii="Arial" w:hAnsi="Arial" w:cs="Arial"/>
                <w:b/>
                <w:i/>
                <w:color w:val="000000"/>
                <w:sz w:val="16"/>
                <w:szCs w:val="16"/>
              </w:rPr>
            </w:pPr>
            <w:r w:rsidRPr="001B1EA5">
              <w:rPr>
                <w:rFonts w:ascii="Arial" w:hAnsi="Arial" w:cs="Arial"/>
                <w:b/>
                <w:sz w:val="16"/>
                <w:szCs w:val="16"/>
              </w:rPr>
              <w:t>МЕБСІН РЕТАРД®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rPr>
                <w:rFonts w:ascii="Arial" w:hAnsi="Arial" w:cs="Arial"/>
                <w:color w:val="000000"/>
                <w:sz w:val="16"/>
                <w:szCs w:val="16"/>
              </w:rPr>
            </w:pPr>
            <w:r w:rsidRPr="001B1EA5">
              <w:rPr>
                <w:rFonts w:ascii="Arial" w:hAnsi="Arial" w:cs="Arial"/>
                <w:color w:val="000000"/>
                <w:sz w:val="16"/>
                <w:szCs w:val="16"/>
              </w:rPr>
              <w:t>капсули по 200 мг, in bulk: по 1000 таблеток у пакетах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Мебеверину гідрохлорид, виробника RACHEM PHARMA LIMITED, INDIA. Затверджено: 240,00 кг, запропоновано: від 260,80 кг до 262,00 кг.;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власника мастер-файла затвердженого виробника RACHEM PHARMA LIMITED, INDIA на АФІ Мебеверину гідрохлорид, яка входить до складу готового лікарського засобу, пов'язана з переїздом корпоративного офісу (затверджено: Plot No-A-19/C, Road No-18 IDA Nacharam, Hyderabad – 500 076, Andhra Pradesh, India, запропоновано: Plot no. 26 &amp; 27, 1st Floor, Technocrat Industrial estate, IDA, Balanagar, Hyderabad – 500 037, Telangana, INDIA), при цьому виробнича дільниця та всі виробничі операції залишаються незмінними;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(затверджено: 100 000 капсул, запропоновано: 600 000 капсул);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складу допоміжних речовин у пелет пролонгованої дії готового лікарського засобу. Зміни внесені в інструкцію для медичного застосування ЛЗ у р. "Склад" з відповідними змінами в тексті маркування упаковок. Введення змін протягом 3-х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147693">
            <w:pPr>
              <w:tabs>
                <w:tab w:val="left" w:pos="12600"/>
              </w:tabs>
              <w:jc w:val="center"/>
              <w:rPr>
                <w:rFonts w:ascii="Arial" w:hAnsi="Arial" w:cs="Arial"/>
                <w:b/>
                <w:i/>
                <w:color w:val="000000"/>
                <w:sz w:val="16"/>
                <w:szCs w:val="16"/>
              </w:rPr>
            </w:pPr>
            <w:r w:rsidRPr="001B1EA5">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701EE4" w:rsidRDefault="002B3938" w:rsidP="009D7B16">
            <w:pPr>
              <w:tabs>
                <w:tab w:val="left" w:pos="12600"/>
              </w:tabs>
              <w:jc w:val="center"/>
              <w:rPr>
                <w:rFonts w:ascii="Arial" w:hAnsi="Arial" w:cs="Arial"/>
                <w:sz w:val="16"/>
                <w:szCs w:val="16"/>
              </w:rPr>
            </w:pPr>
            <w:r w:rsidRPr="001B1EA5">
              <w:rPr>
                <w:rFonts w:ascii="Arial" w:hAnsi="Arial" w:cs="Arial"/>
                <w:sz w:val="16"/>
                <w:szCs w:val="16"/>
              </w:rPr>
              <w:t>UA/8969/01/01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МЕТОВІТАН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тверді, по 10 капсул у блістері, по 2 блістери у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UA/15531/01/01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МІДАЗОЛАМ-ВІСТА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для ін'єкцій, 5 мг/мл по 15 мг; по 3 мл в ампулі; по 5 ампул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Містрал Кепітал Менеджмент Лімітед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ВЕМ Ілач Сан. Ве Тік. А.С.</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стосовно адреси заявнмка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UA/18463/01/01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МІДАЗОЛАМ-ВІСТА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Містрал Кепітал Менеджмент Лімітед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ВЕМ Ілач Сан. Ве Тік. А.С.</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стосовно адреси заявнмка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UA/18463/01/02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МІКСТАРД®30 НМ ПЕНФІЛ®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суспензія для ін'єкцій, 100 МО/мл; по 3 мл у картриджі; по 5 картриджів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Фармасеутіка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Данiя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Бразилiя</w:t>
            </w:r>
          </w:p>
          <w:p w:rsidR="002B3938" w:rsidRPr="00BD4C16"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UA/12612/01/01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М-КАСТ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жувальні по 4 мг по 10 таблеток у блістері; по 3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заміна розділу «Графическое оформление упаковки» на розділ «Маркування» у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UA/14341/01/01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М-КАСТ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жувальні по 5 мг по 10 таблеток у блістері; по 3 блістери в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Ауробіндо Фарма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заміна розділу «Графическое оформление упаковки» на розділ «Маркування» у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UA/14341/01/02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МОКСИФЛОКСАЦИН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Сандоз Фармасьютікалз д.д.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C.К. Сандоз С.Р.Л.</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Румунія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заміна суміші плівкового покриття у готовому лікарському засобі з Sepifilm 003, Sepisperse Dry 5023 &amp; Sepisperse Dry 5084 на суміш Opadry 03A240010. Затверджений матеріал для плівкового покриття Sepifilm 003, Sepisperse Dry 5023 &amp; Sepisperse Dry 5084 та запропонований матеріал для плівкового покриття Opadry 03A240010 Pink якісно однаковий, проте відбуваються зміни у кількісному складі. Зміни внесені в інструкцію для медичного застосування ЛЗ у р. "Склад".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UA/16489/01/01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НАЗОФАН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спрей назальний, суспензія, 50 мкг/дозу по 120 або по 150 доз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Чех Індастріз с.р.о.</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Чеська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UA/6758/01/01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НЕО-ПЕНОТРАН®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супозиторії вагінальні; по 7 супозиторіїв у блістері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Зентіва, к.с.</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Екселтіс Ілач Санаї ве Тіджарет Анонім Шіркеті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UA/5477/01/01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НІКСАР® 2,5 МГ/МЛ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розчин оральний 2,5 мг/мл у скляному флаконі 120 мл, 1 флакон та мірний стакан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Менаріні Інтернешонал Оперейшонс Люксембург С.А.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Виробництво “in bulk”, пакування, контроль та випуск серії:</w:t>
            </w:r>
          </w:p>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що потребують нової реєстрації - додавання нової лікарської форми</w:t>
            </w:r>
            <w:r w:rsidRPr="003A57AD">
              <w:rPr>
                <w:rFonts w:ascii="Arial" w:hAnsi="Arial" w:cs="Arial"/>
                <w:color w:val="000000"/>
                <w:sz w:val="16"/>
                <w:szCs w:val="16"/>
              </w:rPr>
              <w:br/>
            </w:r>
            <w:r w:rsidRPr="003A57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UA/13866/03/01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ОКСИМЕТАЗОЛІНУ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(субстанція) у мішках поліетиленових подвійних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Зігфрід ФармаКемікаліен Мінден ГмбХ</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r w:rsidRPr="003A57AD">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приведення розділу «Упаковка» до вимог затвердженого сертифікату відповідності Європейській фармакопеї R1-CEP 2008-064-Rev 01 від вже затвердженого виробника Siegfried PharmaChemikalien Minden GmbН, Germany. </w:t>
            </w:r>
            <w:r w:rsidRPr="003A57AD">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подання оновленого сертифікату відповідності Європейській фармакопеї R1-CEP 2008-064-Rev 02 (попередня версія R1-CEP 2008-064-Rev 01) від вже затвердженого виробника Siegfried PharmaChemikalien Minden GmbН, Germany у зв’язку із зміною періоду ретестування субстанції (було: період ретестування - 3 роки; стало: період ретестування - 5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UA/7495/01/01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ОКТАНАТ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Октафарма АБ, Швеція (виробництво за повним циклом, за виключенням вторинної упаковки); Октафарма Дессау ГмбХ, Німеччина (вторинне пакування, візуальна інспекція); Октафарма Продукціонсгеселлшафт Дойчланд м.б.Х., Німеччина (виробництво кріопреціпітата); Октафарма Фармацевтика Продуктіонсгес м.б.Х., Австрія (виробництво за повним циклом, включаючи візуальну інспекцію); Октафарма, Францiя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Швеція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Францiя </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випробування "Пірогени" на випробування "Ендотоксини" (ЕР 2.6.14) з встановленим значенням "&lt; 0.03 МО /МО FVIII:C" для готового лікарського засобу. Термін введення змін - 6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UA/15468/01/01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ОКТАНАТ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розчину для ін'єкцій по 100 МО/мл; Картонна коробка №1: по 1 флакону з порошком для розчину для ін’єкцій. Картонна коробка №2: по 1 флакону з розчинником (вода для ін’єкцій) 10 мл (1000 МО /флакон) разом з комплектом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Октафарма АБ, Швеція (виробництво за повним циклом, за виключенням вторинної упаковки); Октафарма Дессау ГмбХ, Німеччина (вторинне пакування, візуальна інспекція); Октафарма Продукціонсгеселлшафт Дойчланд м.б.Х., Німеччина (виробництво кріопреціпітата); Октафарма Фармацевтика Продуктіонсгес м.б.Х., Австрія (виробництво за повним циклом, включаючи візуальну інспекцію); Октафарма, Францiя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Швеція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Францiя </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заміна випробування "Пірогени" на випробування "Ендотоксини" (ЕР 2.6.14) з встановленим значенням "&lt; 0.03 МО /МО FVIII:C" для готового лікарського засобу. Термін введення змін - 6 місяців після затвердження</w:t>
            </w:r>
            <w:r w:rsidRPr="00BD4C1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UA/15468/01/02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ОКТАНІН Ф 1000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Октафарма Фармацевтика Продуктіонсгес м.б.Х.</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Доповнення інформації в МКЯ про умови зберігання готового лікарського засобу після розчинення. Затверджено: Термін придатності: 3 роки. Запропоновано: Термін придатності: 3 роки. Біохімічна та фізична стійкість під час використання була продемонстрована протягом 72 годин при температурі 25°С. З мікробіологічної точки зору приготовлений розчин слід негайно використати. Якщо розчин не використати негайно, час та умови зберігання до використання розчину є відповідальністю користувачів. Не рекомендується зберігати розчин при кімнатній температурі (25°С) довше 8 годин. Зміни внесено в інструкцію для медичного застосування лікарського засобу до розділів «Термін придатності», «Особливості застосування» стосовно умов зберігання для приготовленого розчину кінцевого продукту. Термін введення змін – протягом 6 місяців після затвердження; зміни І типу - Зміни щодо безпеки/ефективності та фармаконагляду (інші зміни) - 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Зміни вносяться до розділу Вид, розмір та комплектність упаковки реєстраційного посвідчення, до розділу Упаковка МКЯ. Зміни внесено в інструкцію для медичного застосування лікарського до розділу «Упаковка» (зміни до коробки №2). Термін введення змін -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«Склад», «Особливості застосування», «Упаковка» щодо видалення інформації стосовно дозування 250 МО відповідно до наказу МОЗ України від №1283 від 24.09.2020 року щодо скорочення застосування лікарського засобу Октанін Ф 250 МО шляхом вання лікарського засобу Октанін Ф 250 МО шляхом припинення терміну дії реєстраційного посвідчення.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UA/14330/01/03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ОКТАНІН Ф 500 MO</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Франція/</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Австрія</w:t>
            </w:r>
          </w:p>
          <w:p w:rsidR="002B3938" w:rsidRPr="003A57AD"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Доповнення інформації в МКЯ про умови зберігання готового лікарського засобу після розчинення. Затверджено: Термін придатності: 3 роки. Запропоновано: Термін придатності: 3 роки. Біохімічна та фізична стійкість під час використання була продемонстрована протягом 72 годин при температурі 25°С. З мікробіологічної точки зору приготовлений розчин слід негайно використати. Якщо розчин не використати негайно, час та умови зберігання до використання розчину є відповідальністю користувачів. Не рекомендується зберігати розчин при кімнатній температурі (25°С) довше 8 годин. Зміни внесено в інструкцію для медичного застосування лікарського засобу до розділів «Термін придатності», «Особливості застосування» стосовно умов зберігання для приготовленого розчину кінцевого продукту. Термін введення змін – протягом 6 місяців після затвердження; зміни І типу - Зміни щодо безпеки/ефективності та фармаконагляду (інші зміни) - 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Зміни вносяться до розділу Вид, розмір та комплектність упаковки реєстраційного посвідчення, до розділу Упаковка МКЯ. Зміни внесено в інструкцію для медичного застосування лікарського до розділу «Упаковка» (зміни до коробки №2). Термін введення змін - протягом 6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«Склад», «Особливості застосування», «Упаковка» щодо видалення інформації стосовно дозування 250 МО відповідно до наказу МОЗ України від №1283 від 24.09.2020 року щодо скорочення застосування лікарського засобу Октанін Ф 250 МО шляхом вання лікарського засобу Октанін Ф 250 МО шляхом припинення терміну дії реєстраційного посвідчення.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UA/14330/01/02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ОТИКАЇН-ЗДОРОВ'Я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краплі вушні, розчин, по 8 г або по 16 г у флаконі зі скла; по 1 флакону разом з кришкою-крапельницею зі скляною піпеткою у коробці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Лідокаїну гідрохлорид* виробництва GUFIC BIOSCIENCES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UA/13172/01/01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ОФЛОКСИН® 200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оболонкою, по 200 мг № 10 (10х1): по 10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UA/8147/02/01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ПАРАЦЕТАМОЛ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200 мг по 10 таблеток у блістерах; по 10 таблеток у блістері, по 2 блістери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"Передозування", "Побічні реакції" згідно з інформацією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UA/8334/01/01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 xml:space="preserve">ПЕРИНДОПРИЛ/ІНДАПАМІД-ТЕВА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 xml:space="preserve">таблетки, вкриті плівковою оболонкою, по 2,5 мг/0,625 мг; по 30 таблеток у контейнері; по 1 контейнеру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w:t>
            </w:r>
            <w:r w:rsidRPr="003A57AD">
              <w:rPr>
                <w:rFonts w:ascii="Arial" w:hAnsi="Arial" w:cs="Arial"/>
                <w:color w:val="000000"/>
                <w:sz w:val="16"/>
                <w:szCs w:val="16"/>
              </w:rPr>
              <w:br/>
              <w:t>Введення змін протягом 6-ти місяців після затвердження</w:t>
            </w:r>
            <w:r w:rsidRPr="003A57AD">
              <w:rPr>
                <w:rFonts w:ascii="Arial" w:hAnsi="Arial" w:cs="Arial"/>
                <w:color w:val="000000"/>
                <w:sz w:val="16"/>
                <w:szCs w:val="16"/>
              </w:rPr>
              <w:br/>
              <w:t xml:space="preserve">зміни І типу - Зміни з якості. АФІ. Виробництво. Зміни в процесі виробництва АФІ (незначна зміна у закритій частині мастер-файла на АФІ)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w:t>
            </w:r>
            <w:r w:rsidRPr="003A57AD">
              <w:rPr>
                <w:rFonts w:ascii="Arial" w:hAnsi="Arial" w:cs="Arial"/>
                <w:color w:val="000000"/>
                <w:sz w:val="16"/>
                <w:szCs w:val="16"/>
              </w:rPr>
              <w:br/>
              <w:t>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w:t>
            </w:r>
            <w:r w:rsidRPr="003A57AD">
              <w:rPr>
                <w:rFonts w:ascii="Arial" w:hAnsi="Arial" w:cs="Arial"/>
                <w:color w:val="000000"/>
                <w:sz w:val="16"/>
                <w:szCs w:val="16"/>
              </w:rPr>
              <w:br/>
              <w:t xml:space="preserve">2. Незначні зміни в методиці випробування реагентів, що використовуються в процесі виробництва діючої речовини. </w:t>
            </w:r>
            <w:r w:rsidRPr="003A57AD">
              <w:rPr>
                <w:rFonts w:ascii="Arial" w:hAnsi="Arial" w:cs="Arial"/>
                <w:color w:val="000000"/>
                <w:sz w:val="16"/>
                <w:szCs w:val="16"/>
              </w:rPr>
              <w:br/>
              <w:t xml:space="preserve">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w:t>
            </w:r>
            <w:r w:rsidRPr="003A57AD">
              <w:rPr>
                <w:rFonts w:ascii="Arial" w:hAnsi="Arial" w:cs="Arial"/>
                <w:color w:val="000000"/>
                <w:sz w:val="16"/>
                <w:szCs w:val="16"/>
              </w:rPr>
              <w:br/>
              <w:t xml:space="preserve">4. Незначні редакційні зміни та виправлення друкарських помилок у відповідних розділах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UA/14925/01/02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ПЕРСЕН®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оболонкою; по 10 таблеток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Зентіва, к.с. </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Виробництво in bulk, пакування, випуск серії; Пакування, випуск серії: </w:t>
            </w:r>
          </w:p>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Лек Фармацевтична компанія д.д. </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UA/9536/01/01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ПЕЦЕФ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100 мг,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Д-р Редді'с Лабораторіс Лтд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Медрайк Лімітед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3A57AD">
              <w:rPr>
                <w:rFonts w:ascii="Arial" w:hAnsi="Arial" w:cs="Arial"/>
                <w:color w:val="000000"/>
                <w:sz w:val="16"/>
                <w:szCs w:val="16"/>
              </w:rPr>
              <w:br/>
              <w:t>зміна назви та адреси виробника ГЛЗ,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UA/16732/01/01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ПЕЦЕФ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Д-р Редді'с Лабораторіс Лтд</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Медрайк Лімітед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3A57AD">
              <w:rPr>
                <w:rFonts w:ascii="Arial" w:hAnsi="Arial" w:cs="Arial"/>
                <w:color w:val="000000"/>
                <w:sz w:val="16"/>
                <w:szCs w:val="16"/>
              </w:rPr>
              <w:br/>
              <w:t>зміна назви та адреси виробника ГЛЗ,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UA/16732/01/02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ПІЛОБАКТ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комбінований набір для перорального застосування (таблетки, вкриті оболонкою, по 1000 мг + таблетки, вкриті оболонкою, по 500 мг + капсули по 20 мг); комбі-упаковка: 2 таблетки оранжевого кольору + 2 таблетки світло-жовтого кольору + 2 капсули в стрипі; по 7 стрипів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інформації щодо уповноваженої особи заявника, відповідальної за фармаконагляд та її контактних даних. Пропонована редакція: Dr. Vivek Ahuja.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UA/0130/01/01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ПЛАВІКС®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оболонкою, по 75 мг №28 (14х2): по 14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UA/9247/01/01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ПЛАКВЕНІЛ®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UA/8261/01/01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ПРАМІПЕКСОЛУ ДИГІДРОХЛОРИДУ МОНОГІДРАТ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Схр. Ольсен Сінтезіс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Схр. Ольсен Сінтезіс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Данiя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Зміни І типу - Зміни з якості. АФІ. Контроль АФІ (інші зміни) - викладення Методів контролю якості на субстанцію Праміпексолу дигідрохлориду моногідрат, порошок (субстанція) українською мовою у зв’язку з вимогами до матеріалів реєстраційного досьє, які затверджені наказом МОЗ України № 1528 від 27.06.2019.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видалення із специфікації АФІ показника «Важкі метали» - приведення у відповідність до оригінальних матеріалів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2010-174-Rev 01 (затверджено: R1-CEP 2010-174-Rev 00) для АФІ Pramipexole dihydrochloride monohydrate від вже затвердженого виробника CHR. OLESEN SYNTHESIS A/S як наслідок внесення змін методів контролю АФІ за показником «Кількісне визначення» (приведено у відповідність до вимог монографії ЕР), - зміна в специфікації та методах контролю за показником «Ідентифікація» (приведено у відповідність до вимог монографії ЕР), - зміни за розділом «Упаковка» (затверджено: двойные полиэтиленовые пакеты, помещенные в фибровые барабаны; запропоновано: Подвійні поліетиленові пакети, що вкладені у пластикові барабани); - збільшено термін переконтролю з 3 років до 4 років, - зміна сфери застосування АФІ (затверджено: для виробництва нестерильних лікарських форм; запропоновано: для фармацевтичного застосування) - приведено до загальної монографії Державної фармакопеї України «Субстанція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UA/13262/01/01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ПРОГИНОРМ ГЕСТА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м`які по 100 мг; по 15 капсул м'яких у блістері; по 2 блістериу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w:t>
            </w:r>
            <w:r w:rsidRPr="00BD4C16">
              <w:rPr>
                <w:rFonts w:ascii="Arial" w:hAnsi="Arial" w:cs="Arial"/>
                <w:color w:val="000000"/>
                <w:sz w:val="16"/>
                <w:szCs w:val="16"/>
              </w:rPr>
              <w:br/>
              <w:t>Введення інформації щодо місця здійснення основоної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UA/15254/01/01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ПРОГИНОРМ ГЕСТА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м`які по 200 мг; по 15 капсул м'яких у блістері; по 2 блістериу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w:t>
            </w:r>
            <w:r w:rsidRPr="00BD4C16">
              <w:rPr>
                <w:rFonts w:ascii="Arial" w:hAnsi="Arial" w:cs="Arial"/>
                <w:color w:val="000000"/>
                <w:sz w:val="16"/>
                <w:szCs w:val="16"/>
              </w:rPr>
              <w:br/>
              <w:t>Введення інформації щодо місця здійснення основоної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UA/15254/01/02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ПРОГИНОРМ ОВО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м’які по 100 мг по 15 капсул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UA/15255/01/01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ПРОГИНОРМ ОВО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м’які по 200 мг по 15 капсул у блістері по 2 блістери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про місцезнаходження мастер- файла системи фармаконагляду та його номер. Введення інформації щодо місця здійснення основоної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UA/15255/01/02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РЕВІТ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драже, по 80 або по 100 драже у контейнері; по 80 або по 100 драже у контейнері; по 1 контейнеру в пачці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lang w:val="en-US"/>
              </w:rPr>
            </w:pPr>
            <w:r w:rsidRPr="00BD4C16">
              <w:rPr>
                <w:rFonts w:ascii="Arial" w:hAnsi="Arial" w:cs="Arial"/>
                <w:color w:val="000000"/>
                <w:sz w:val="16"/>
                <w:szCs w:val="16"/>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дільниці виробництва діючої речовини кислота аскорбінова (вітамін С) виробника «Northeast Pharmaceutical Group Co., Ltd», Китай. Запропоновано</w:t>
            </w:r>
            <w:r w:rsidRPr="00BD4C16">
              <w:rPr>
                <w:rFonts w:ascii="Arial" w:hAnsi="Arial" w:cs="Arial"/>
                <w:color w:val="000000"/>
                <w:sz w:val="16"/>
                <w:szCs w:val="16"/>
                <w:lang w:val="en-US"/>
              </w:rPr>
              <w:t xml:space="preserve">: «No. 29, Shenxiliu Dong Road, Economic Technological Development District Shenyang, </w:t>
            </w:r>
            <w:r w:rsidRPr="00BD4C16">
              <w:rPr>
                <w:rFonts w:ascii="Arial" w:hAnsi="Arial" w:cs="Arial"/>
                <w:color w:val="000000"/>
                <w:sz w:val="16"/>
                <w:szCs w:val="16"/>
              </w:rPr>
              <w:t>Китай</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І</w:t>
            </w:r>
            <w:r w:rsidRPr="00BD4C16">
              <w:rPr>
                <w:rFonts w:ascii="Arial" w:hAnsi="Arial" w:cs="Arial"/>
                <w:color w:val="000000"/>
                <w:sz w:val="16"/>
                <w:szCs w:val="16"/>
                <w:lang w:val="en-US"/>
              </w:rPr>
              <w:t xml:space="preserve"> </w:t>
            </w:r>
            <w:r w:rsidRPr="00BD4C16">
              <w:rPr>
                <w:rFonts w:ascii="Arial" w:hAnsi="Arial" w:cs="Arial"/>
                <w:color w:val="000000"/>
                <w:sz w:val="16"/>
                <w:szCs w:val="16"/>
              </w:rPr>
              <w:t>типу</w:t>
            </w:r>
            <w:r w:rsidRPr="00BD4C16">
              <w:rPr>
                <w:rFonts w:ascii="Arial" w:hAnsi="Arial" w:cs="Arial"/>
                <w:color w:val="000000"/>
                <w:sz w:val="16"/>
                <w:szCs w:val="16"/>
                <w:lang w:val="en-US"/>
              </w:rPr>
              <w:t xml:space="preserve"> -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з</w:t>
            </w:r>
            <w:r w:rsidRPr="00BD4C16">
              <w:rPr>
                <w:rFonts w:ascii="Arial" w:hAnsi="Arial" w:cs="Arial"/>
                <w:color w:val="000000"/>
                <w:sz w:val="16"/>
                <w:szCs w:val="16"/>
                <w:lang w:val="en-US"/>
              </w:rPr>
              <w:t xml:space="preserve"> </w:t>
            </w:r>
            <w:r w:rsidRPr="00BD4C16">
              <w:rPr>
                <w:rFonts w:ascii="Arial" w:hAnsi="Arial" w:cs="Arial"/>
                <w:color w:val="000000"/>
                <w:sz w:val="16"/>
                <w:szCs w:val="16"/>
              </w:rPr>
              <w:t>якості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w:t>
            </w:r>
            <w:r w:rsidRPr="00BD4C16">
              <w:rPr>
                <w:rFonts w:ascii="Arial" w:hAnsi="Arial" w:cs="Arial"/>
                <w:color w:val="000000"/>
                <w:sz w:val="16"/>
                <w:szCs w:val="16"/>
              </w:rPr>
              <w:t>ГЕ</w:t>
            </w:r>
            <w:r w:rsidRPr="00BD4C16">
              <w:rPr>
                <w:rFonts w:ascii="Arial" w:hAnsi="Arial" w:cs="Arial"/>
                <w:color w:val="000000"/>
                <w:sz w:val="16"/>
                <w:szCs w:val="16"/>
                <w:lang w:val="en-US"/>
              </w:rPr>
              <w:t>-</w:t>
            </w:r>
            <w:r w:rsidRPr="00BD4C16">
              <w:rPr>
                <w:rFonts w:ascii="Arial" w:hAnsi="Arial" w:cs="Arial"/>
                <w:color w:val="000000"/>
                <w:sz w:val="16"/>
                <w:szCs w:val="16"/>
              </w:rPr>
              <w:t>сертифікат</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Європейській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фармакопеї</w:t>
            </w:r>
            <w:r w:rsidRPr="00BD4C16">
              <w:rPr>
                <w:rFonts w:ascii="Arial" w:hAnsi="Arial" w:cs="Arial"/>
                <w:color w:val="000000"/>
                <w:sz w:val="16"/>
                <w:szCs w:val="16"/>
                <w:lang w:val="en-US"/>
              </w:rPr>
              <w:t>/</w:t>
            </w:r>
            <w:r w:rsidRPr="00BD4C16">
              <w:rPr>
                <w:rFonts w:ascii="Arial" w:hAnsi="Arial" w:cs="Arial"/>
                <w:color w:val="000000"/>
                <w:sz w:val="16"/>
                <w:szCs w:val="16"/>
              </w:rPr>
              <w:t>монографії</w:t>
            </w:r>
            <w:r w:rsidRPr="00BD4C16">
              <w:rPr>
                <w:rFonts w:ascii="Arial" w:hAnsi="Arial" w:cs="Arial"/>
                <w:color w:val="000000"/>
                <w:sz w:val="16"/>
                <w:szCs w:val="16"/>
                <w:lang w:val="en-US"/>
              </w:rPr>
              <w:t xml:space="preserve">. </w:t>
            </w:r>
            <w:r w:rsidRPr="00BD4C16">
              <w:rPr>
                <w:rFonts w:ascii="Arial" w:hAnsi="Arial" w:cs="Arial"/>
                <w:color w:val="000000"/>
                <w:sz w:val="16"/>
                <w:szCs w:val="16"/>
              </w:rPr>
              <w:t>Подання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нового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оновленого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сертифіката</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вилучення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сертифіката</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Європейській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фармакопеї</w:t>
            </w:r>
            <w:r w:rsidRPr="00BD4C16">
              <w:rPr>
                <w:rFonts w:ascii="Arial" w:hAnsi="Arial" w:cs="Arial"/>
                <w:color w:val="000000"/>
                <w:sz w:val="16"/>
                <w:szCs w:val="16"/>
                <w:lang w:val="en-US"/>
              </w:rPr>
              <w:t xml:space="preserve">: </w:t>
            </w:r>
            <w:r w:rsidRPr="00BD4C16">
              <w:rPr>
                <w:rFonts w:ascii="Arial" w:hAnsi="Arial" w:cs="Arial"/>
                <w:color w:val="000000"/>
                <w:sz w:val="16"/>
                <w:szCs w:val="16"/>
              </w:rPr>
              <w:t>для</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для</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вихідного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матеріалу</w:t>
            </w:r>
            <w:r w:rsidRPr="00BD4C16">
              <w:rPr>
                <w:rFonts w:ascii="Arial" w:hAnsi="Arial" w:cs="Arial"/>
                <w:color w:val="000000"/>
                <w:sz w:val="16"/>
                <w:szCs w:val="16"/>
                <w:lang w:val="en-US"/>
              </w:rPr>
              <w:t>/</w:t>
            </w:r>
            <w:r w:rsidRPr="00BD4C16">
              <w:rPr>
                <w:rFonts w:ascii="Arial" w:hAnsi="Arial" w:cs="Arial"/>
                <w:color w:val="000000"/>
                <w:sz w:val="16"/>
                <w:szCs w:val="16"/>
              </w:rPr>
              <w:t>реагенту</w:t>
            </w:r>
            <w:r w:rsidRPr="00BD4C16">
              <w:rPr>
                <w:rFonts w:ascii="Arial" w:hAnsi="Arial" w:cs="Arial"/>
                <w:color w:val="000000"/>
                <w:sz w:val="16"/>
                <w:szCs w:val="16"/>
                <w:lang w:val="en-US"/>
              </w:rPr>
              <w:t>/</w:t>
            </w:r>
            <w:r w:rsidRPr="00BD4C16">
              <w:rPr>
                <w:rFonts w:ascii="Arial" w:hAnsi="Arial" w:cs="Arial"/>
                <w:color w:val="000000"/>
                <w:sz w:val="16"/>
                <w:szCs w:val="16"/>
              </w:rPr>
              <w:t>проміжного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продукту</w:t>
            </w:r>
            <w:r w:rsidRPr="00BD4C16">
              <w:rPr>
                <w:rFonts w:ascii="Arial" w:hAnsi="Arial" w:cs="Arial"/>
                <w:color w:val="000000"/>
                <w:sz w:val="16"/>
                <w:szCs w:val="16"/>
                <w:lang w:val="en-US"/>
              </w:rPr>
              <w:t xml:space="preserve">, </w:t>
            </w:r>
            <w:r w:rsidRPr="00BD4C16">
              <w:rPr>
                <w:rFonts w:ascii="Arial" w:hAnsi="Arial" w:cs="Arial"/>
                <w:color w:val="000000"/>
                <w:sz w:val="16"/>
                <w:szCs w:val="16"/>
              </w:rPr>
              <w:t>що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використовуються</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виробництві</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для</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допоміжної</w:t>
            </w:r>
            <w:r w:rsidRPr="00BD4C16">
              <w:rPr>
                <w:rFonts w:ascii="Arial" w:hAnsi="Arial" w:cs="Arial"/>
                <w:color w:val="000000"/>
                <w:sz w:val="16"/>
                <w:szCs w:val="16"/>
                <w:lang w:val="en-US"/>
              </w:rPr>
              <w:t xml:space="preserve"> </w:t>
            </w:r>
            <w:r w:rsidRPr="00BD4C16">
              <w:rPr>
                <w:rFonts w:ascii="Arial" w:hAnsi="Arial" w:cs="Arial"/>
                <w:color w:val="000000"/>
                <w:sz w:val="16"/>
                <w:szCs w:val="16"/>
              </w:rPr>
              <w:t>речовини</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Європейській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фармакопеї</w:t>
            </w:r>
            <w:r w:rsidRPr="00BD4C16">
              <w:rPr>
                <w:rFonts w:ascii="Arial" w:hAnsi="Arial" w:cs="Arial"/>
                <w:color w:val="000000"/>
                <w:sz w:val="16"/>
                <w:szCs w:val="16"/>
                <w:lang w:val="en-US"/>
              </w:rPr>
              <w:t xml:space="preserve">) - </w:t>
            </w:r>
            <w:r w:rsidRPr="00BD4C16">
              <w:rPr>
                <w:rFonts w:ascii="Arial" w:hAnsi="Arial" w:cs="Arial"/>
                <w:color w:val="000000"/>
                <w:sz w:val="16"/>
                <w:szCs w:val="16"/>
              </w:rPr>
              <w:t>Оновлений</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w:t>
            </w:r>
            <w:r w:rsidRPr="00BD4C16">
              <w:rPr>
                <w:rFonts w:ascii="Arial" w:hAnsi="Arial" w:cs="Arial"/>
                <w:color w:val="000000"/>
                <w:sz w:val="16"/>
                <w:szCs w:val="16"/>
                <w:lang w:val="en-US"/>
              </w:rPr>
              <w:t xml:space="preserve"> </w:t>
            </w:r>
            <w:r w:rsidRPr="00BD4C16">
              <w:rPr>
                <w:rFonts w:ascii="Arial" w:hAnsi="Arial" w:cs="Arial"/>
                <w:color w:val="000000"/>
                <w:sz w:val="16"/>
                <w:szCs w:val="16"/>
              </w:rPr>
              <w:t>уже</w:t>
            </w:r>
            <w:r w:rsidRPr="00BD4C16">
              <w:rPr>
                <w:rFonts w:ascii="Arial" w:hAnsi="Arial" w:cs="Arial"/>
                <w:color w:val="000000"/>
                <w:sz w:val="16"/>
                <w:szCs w:val="16"/>
                <w:lang w:val="en-US"/>
              </w:rPr>
              <w:t xml:space="preserve"> </w:t>
            </w:r>
            <w:r w:rsidRPr="00BD4C16">
              <w:rPr>
                <w:rFonts w:ascii="Arial" w:hAnsi="Arial" w:cs="Arial"/>
                <w:color w:val="000000"/>
                <w:sz w:val="16"/>
                <w:szCs w:val="16"/>
              </w:rPr>
              <w:t>затвердженого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виробника</w:t>
            </w:r>
            <w:r w:rsidRPr="00BD4C16">
              <w:rPr>
                <w:rFonts w:ascii="Arial" w:hAnsi="Arial" w:cs="Arial"/>
                <w:color w:val="000000"/>
                <w:sz w:val="16"/>
                <w:szCs w:val="16"/>
                <w:lang w:val="en-US"/>
              </w:rPr>
              <w:t xml:space="preserve"> - </w:t>
            </w:r>
            <w:r w:rsidRPr="00BD4C16">
              <w:rPr>
                <w:rFonts w:ascii="Arial" w:hAnsi="Arial" w:cs="Arial"/>
                <w:color w:val="000000"/>
                <w:sz w:val="16"/>
                <w:szCs w:val="16"/>
              </w:rPr>
              <w:t>подання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оновленого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сертифіката</w:t>
            </w:r>
            <w:r w:rsidRPr="00BD4C16">
              <w:rPr>
                <w:rFonts w:ascii="Arial" w:hAnsi="Arial" w:cs="Arial"/>
                <w:color w:val="000000"/>
                <w:sz w:val="16"/>
                <w:szCs w:val="16"/>
                <w:lang w:val="en-US"/>
              </w:rPr>
              <w:t xml:space="preserve"> </w:t>
            </w:r>
            <w:r w:rsidRPr="00BD4C16">
              <w:rPr>
                <w:rFonts w:ascii="Arial" w:hAnsi="Arial" w:cs="Arial"/>
                <w:color w:val="000000"/>
                <w:sz w:val="16"/>
                <w:szCs w:val="16"/>
              </w:rPr>
              <w:t>відповідності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Європейській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фармакопеї</w:t>
            </w:r>
            <w:r w:rsidRPr="00BD4C16">
              <w:rPr>
                <w:rFonts w:ascii="Arial" w:hAnsi="Arial" w:cs="Arial"/>
                <w:color w:val="000000"/>
                <w:sz w:val="16"/>
                <w:szCs w:val="16"/>
                <w:lang w:val="en-US"/>
              </w:rPr>
              <w:t xml:space="preserve"> R1-CEP 2013-010-Rev 00 </w:t>
            </w:r>
            <w:r w:rsidRPr="00BD4C16">
              <w:rPr>
                <w:rFonts w:ascii="Arial" w:hAnsi="Arial" w:cs="Arial"/>
                <w:color w:val="000000"/>
                <w:sz w:val="16"/>
                <w:szCs w:val="16"/>
              </w:rPr>
              <w:t>для</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рибофлавіну</w:t>
            </w:r>
            <w:r w:rsidRPr="00BD4C16">
              <w:rPr>
                <w:rFonts w:ascii="Arial" w:hAnsi="Arial" w:cs="Arial"/>
                <w:color w:val="000000"/>
                <w:sz w:val="16"/>
                <w:szCs w:val="16"/>
                <w:lang w:val="en-US"/>
              </w:rPr>
              <w:t xml:space="preserve"> (</w:t>
            </w:r>
            <w:r w:rsidRPr="00BD4C16">
              <w:rPr>
                <w:rFonts w:ascii="Arial" w:hAnsi="Arial" w:cs="Arial"/>
                <w:color w:val="000000"/>
                <w:sz w:val="16"/>
                <w:szCs w:val="16"/>
              </w:rPr>
              <w:t>вітаміну</w:t>
            </w:r>
            <w:r w:rsidRPr="00BD4C16">
              <w:rPr>
                <w:rFonts w:ascii="Arial" w:hAnsi="Arial" w:cs="Arial"/>
                <w:color w:val="000000"/>
                <w:sz w:val="16"/>
                <w:szCs w:val="16"/>
                <w:lang w:val="en-US"/>
              </w:rPr>
              <w:t xml:space="preserve"> </w:t>
            </w:r>
            <w:r w:rsidRPr="00BD4C16">
              <w:rPr>
                <w:rFonts w:ascii="Arial" w:hAnsi="Arial" w:cs="Arial"/>
                <w:color w:val="000000"/>
                <w:sz w:val="16"/>
                <w:szCs w:val="16"/>
              </w:rPr>
              <w:t>В</w:t>
            </w:r>
            <w:r w:rsidRPr="00BD4C16">
              <w:rPr>
                <w:rFonts w:ascii="Arial" w:hAnsi="Arial" w:cs="Arial"/>
                <w:color w:val="000000"/>
                <w:sz w:val="16"/>
                <w:szCs w:val="16"/>
                <w:lang w:val="en-US"/>
              </w:rPr>
              <w:t xml:space="preserve">2) </w:t>
            </w:r>
            <w:r w:rsidRPr="00BD4C16">
              <w:rPr>
                <w:rFonts w:ascii="Arial" w:hAnsi="Arial" w:cs="Arial"/>
                <w:color w:val="000000"/>
                <w:sz w:val="16"/>
                <w:szCs w:val="16"/>
              </w:rPr>
              <w:t>від</w:t>
            </w:r>
            <w:r w:rsidRPr="00BD4C16">
              <w:rPr>
                <w:rFonts w:ascii="Arial" w:hAnsi="Arial" w:cs="Arial"/>
                <w:color w:val="000000"/>
                <w:sz w:val="16"/>
                <w:szCs w:val="16"/>
                <w:lang w:val="en-US"/>
              </w:rPr>
              <w:t xml:space="preserve"> </w:t>
            </w:r>
            <w:r w:rsidRPr="00BD4C16">
              <w:rPr>
                <w:rFonts w:ascii="Arial" w:hAnsi="Arial" w:cs="Arial"/>
                <w:color w:val="000000"/>
                <w:sz w:val="16"/>
                <w:szCs w:val="16"/>
              </w:rPr>
              <w:t>вже</w:t>
            </w:r>
            <w:r w:rsidRPr="00BD4C16">
              <w:rPr>
                <w:rFonts w:ascii="Arial" w:hAnsi="Arial" w:cs="Arial"/>
                <w:color w:val="000000"/>
                <w:sz w:val="16"/>
                <w:szCs w:val="16"/>
                <w:lang w:val="en-US"/>
              </w:rPr>
              <w:t xml:space="preserve"> </w:t>
            </w:r>
            <w:r w:rsidRPr="00BD4C16">
              <w:rPr>
                <w:rFonts w:ascii="Arial" w:hAnsi="Arial" w:cs="Arial"/>
                <w:color w:val="000000"/>
                <w:sz w:val="16"/>
                <w:szCs w:val="16"/>
              </w:rPr>
              <w:t>затвердженого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виробника</w:t>
            </w:r>
            <w:r w:rsidRPr="00BD4C16">
              <w:rPr>
                <w:rFonts w:ascii="Arial" w:hAnsi="Arial" w:cs="Arial"/>
                <w:color w:val="000000"/>
                <w:sz w:val="16"/>
                <w:szCs w:val="16"/>
                <w:lang w:val="en-US"/>
              </w:rPr>
              <w:t xml:space="preserve"> HUBEI GUANGJI PHARMACEUTICAL CO., LTD., </w:t>
            </w:r>
            <w:r w:rsidRPr="00BD4C16">
              <w:rPr>
                <w:rFonts w:ascii="Arial" w:hAnsi="Arial" w:cs="Arial"/>
                <w:color w:val="000000"/>
                <w:sz w:val="16"/>
                <w:szCs w:val="16"/>
              </w:rPr>
              <w:t>Китай</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наслідок</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адреси</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виробничої</w:t>
            </w:r>
            <w:r w:rsidRPr="00BD4C16">
              <w:rPr>
                <w:rFonts w:ascii="Arial" w:hAnsi="Arial" w:cs="Arial"/>
                <w:color w:val="000000"/>
                <w:sz w:val="16"/>
                <w:szCs w:val="16"/>
                <w:lang w:val="en-US"/>
              </w:rPr>
              <w:t xml:space="preserve"> </w:t>
            </w:r>
            <w:r w:rsidRPr="00BD4C16">
              <w:rPr>
                <w:rFonts w:ascii="Arial" w:hAnsi="Arial" w:cs="Arial"/>
                <w:color w:val="000000"/>
                <w:sz w:val="16"/>
                <w:szCs w:val="16"/>
              </w:rPr>
              <w:t>дільниці</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Пропонована</w:t>
            </w:r>
            <w:r w:rsidRPr="00BD4C16">
              <w:rPr>
                <w:rFonts w:ascii="Arial" w:hAnsi="Arial" w:cs="Arial"/>
                <w:color w:val="000000"/>
                <w:sz w:val="16"/>
                <w:szCs w:val="16"/>
                <w:lang w:val="en-US"/>
              </w:rPr>
              <w:t xml:space="preserve"> </w:t>
            </w:r>
            <w:r w:rsidRPr="00BD4C16">
              <w:rPr>
                <w:rFonts w:ascii="Arial" w:hAnsi="Arial" w:cs="Arial"/>
                <w:color w:val="000000"/>
                <w:sz w:val="16"/>
                <w:szCs w:val="16"/>
              </w:rPr>
              <w:t>редакція</w:t>
            </w:r>
            <w:r w:rsidRPr="00BD4C16">
              <w:rPr>
                <w:rFonts w:ascii="Arial" w:hAnsi="Arial" w:cs="Arial"/>
                <w:color w:val="000000"/>
                <w:sz w:val="16"/>
                <w:szCs w:val="16"/>
                <w:lang w:val="en-US"/>
              </w:rPr>
              <w:t>: Holder address: No. 1 Jiangdi Road China-435 400 Wuxue, Hubei Province Production address: Dajin Guangji pharmaceutical Bio-Industry Park China-435 400 Wuxue, Hubei Province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UA/4068/01/01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5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UA/14036/01/01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UA/14036/01/02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UA/14036/01/03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РОЗУВАСТАТИН-ТЕВА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40 мг по 10 таблеток у блістері; по 3 блістери у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Тева Фармацевтікал Індастріз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Ізраїль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UA/14036/01/04</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САНОРИН КСИЛО ПЛЮС МЕНТОЛ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спрей назальний, розчин, 1 мг/мл спрей назальний, розчин по 10 мл розчину у скляному флаконі з механічним поліпропіленовим розпилювачем; по 1 флакону в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Бейсік Фарма Манюфекчурінг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(інші зміни) - оОновлення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UA/17673/01/01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СИМЕТИКОН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оболонкою, по 125 мг, по 7 таблеток у блістері; по 2 блістери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фірма "Вертекс"</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фірма "Вертекс" (виробництво з продукції in bulk Товариства з обмеженою відповідальністю "Фармацевтична компанія "Здоров'я", Україна)</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A57AD">
              <w:rPr>
                <w:rFonts w:ascii="Arial" w:hAnsi="Arial" w:cs="Arial"/>
                <w:color w:val="000000"/>
                <w:sz w:val="16"/>
                <w:szCs w:val="16"/>
              </w:rPr>
              <w:br/>
              <w:t xml:space="preserve">вилучення упаковки № 7 (7х1) у блістері у коробці з картону, з відповідними змінами в розділі «Упаковка»: Зміни внесені в розділ "Упаковка" в інструкцію для медичного застосування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UA/15907/01/01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СИНУПРЕТ®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Біонорика СЕ</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ind w:left="-108"/>
              <w:jc w:val="center"/>
              <w:rPr>
                <w:rFonts w:ascii="Arial" w:hAnsi="Arial" w:cs="Arial"/>
                <w:color w:val="000000"/>
                <w:sz w:val="16"/>
                <w:szCs w:val="16"/>
              </w:rPr>
            </w:pPr>
            <w:r w:rsidRPr="003A57AD">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Біонорика СЕ</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E74821" w:rsidRDefault="002B3938" w:rsidP="009D7B16">
            <w:pPr>
              <w:jc w:val="center"/>
              <w:rPr>
                <w:rFonts w:ascii="Arial" w:hAnsi="Arial" w:cs="Arial"/>
                <w:sz w:val="16"/>
                <w:szCs w:val="16"/>
              </w:rPr>
            </w:pPr>
            <w:r w:rsidRPr="00E74821">
              <w:rPr>
                <w:rFonts w:ascii="Arial" w:hAnsi="Arial" w:cs="Arial"/>
                <w:sz w:val="16"/>
                <w:szCs w:val="16"/>
              </w:rPr>
              <w:t>внесення змін до реєстраційних матеріалів: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Для діючої речовини трава щавлю (Неrba Rumісіs) додавання додаткової лаболаторії Лабораторію L + S AG для випробування мікробіологічної якості рослинних препаратів. Оновлення розділу 3.2.S.2.1 трава щавлю (Неrba Rumісіs);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Для діючої речовини Трави вербени (Неrbа Vеrbеnае) додавання додаткової лаболаторії Лабораторію L + S AG для випробування мікробіологічної якості рослинних препаратів. Оновлення розділу 3.2.S.2.1 Трави вербени (Неrbа Vеrbеnае);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Для діючої речовини Корінь горечавки (Rаdіх Gеntіаnае) додавання додаткової лаболаторії Лабораторію L + S AG для випробування мікробіологічної якості рослинних препаратів. Оновлення розділу Корінь горечавки (Rаdіх Gеntіаnае);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Для діючої речовини Квітки бузини (Flоrеs Sаmbuсі)додавання додаткової лаболаторії Лабораторію L + S AG для випробування мікробіологічної якості рослинних препаратів. Оновлення розділу 3.2.S.2.1 Квітки бузини (Flоrеs Sаmbuсі);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внесення додавання дільниці, де проводиться контроль/випробування серії) - Для діючої речовини Квітки первоцвіту (Flоrеs Рrіmulае) додавання додаткової лаболаторії Лабораторію L + S AG для випробування мікробіологічної якості рослинних препаратів. Оновлення розділу 3.2.S.2.1 Квітки первоцвіту (Flоrеs Рrіmulае);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w:t>
            </w:r>
          </w:p>
          <w:p w:rsidR="002B3938" w:rsidRPr="00E74821" w:rsidRDefault="002B3938" w:rsidP="009D7B16">
            <w:pPr>
              <w:jc w:val="center"/>
              <w:rPr>
                <w:rFonts w:ascii="Arial" w:hAnsi="Arial" w:cs="Arial"/>
                <w:sz w:val="16"/>
                <w:szCs w:val="16"/>
              </w:rPr>
            </w:pPr>
            <w:r w:rsidRPr="00E74821">
              <w:rPr>
                <w:rFonts w:ascii="Arial" w:hAnsi="Arial" w:cs="Arial"/>
                <w:sz w:val="16"/>
                <w:szCs w:val="16"/>
              </w:rPr>
              <w:t>- оновлення розділу "3.2.S.5 Стандартні зразки " з включенням сертифіката аналізу для еталонної речовини (хлорогенної кислоти) Монографія Хлорогенної кислоти приведено до вимог Ph. Eur. Монографія 5.12 "еталонні речовини";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 оновлення розділу «3.2.S.5 Стандартні зразки» з включенням сертифіката аналізу для еталонної речовини (гентіопікрозида) Монографія Гентіопікрозида приведена до вимог Ph. Eur. Монографія 5.12 "еталонні речовини";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оновлення розділу «3.2.S.5 Стандартні зразки» з включенням сертифіката аналізу для еталонної речовини (вербеналіну) Монографія Вербеналіну приведена до вимог Ph. Eur. Монографія 5.12 "еталонні речовини";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Для діючої речовини Квітки первоцвіту (Рrіmulае flower with calyx, powdered Flоrеs Рrіmulае) Параметри „смак” перенесено до розділу“характеристики”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 / традиційних лікарських засобів рослинного походження” (EMA / CPMP / QWP / 2820/00 Rev.2);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Для діючої речовини Квітки первоцвіту (Рrіmulае flower with calyx, powdered, Flоrеs Рrіmulае) </w:t>
            </w:r>
          </w:p>
          <w:p w:rsidR="002B3938" w:rsidRPr="00E74821" w:rsidRDefault="002B3938" w:rsidP="009D7B16">
            <w:pPr>
              <w:jc w:val="center"/>
              <w:rPr>
                <w:rFonts w:ascii="Arial" w:hAnsi="Arial" w:cs="Arial"/>
                <w:sz w:val="16"/>
                <w:szCs w:val="16"/>
              </w:rPr>
            </w:pPr>
            <w:r w:rsidRPr="00E74821">
              <w:rPr>
                <w:rFonts w:ascii="Arial" w:hAnsi="Arial" w:cs="Arial"/>
                <w:sz w:val="16"/>
                <w:szCs w:val="16"/>
              </w:rPr>
              <w:t>Параметри „запах ” перенесено до розділу“характеристики”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 / традиційних лікарських засобів рослинного походження” (EMA / CPMP / QWP / 2820/00 Rev.2);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Для діючої речовини трави щавлю (Common sorrel herb, powdered; Неrba Rumісіs) Параметри „запах ” перенесено до розділу“характеристики”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 / традиційних лікарських засобів рослинного походження” (EMA / CPMP / QWP / 2820/00 Rev.2);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Для діючої речовини трави щавлю (Common sorrel herb, powdered; Неrba Rumісіs) Параметри „cмак” перенесено до розділу“характеристики” згідно з “Керівництвом щодо специфікацій: процедури випробувань та критерії прийняття рослинних речовин, препаратів рослинного походження та лікарських засобів рослинного походження / традиційних лікарських засобів рослинного походження” (EMA / CPMP / QWP / 2820/00 Rev.2);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розділу "3.2.S.5 Стандартні зразки " для еталонної речовини Rutoside (Flоrеs Рrіmulае) включенням сертифіката аналізу та розширенням межі для неорганічних домішок;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активної речовини Elder flower (Flоrеs Sаmbuсі) оновлено метод тестування афлотоксинів B1, B2, G1 та G2 (метод ВЕРХ – зміни пробопідготовки)</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контрактною лабораторією Phytos Labor fur Analytic von Arzneimitteln GmbH &amp; Co. KG;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активної речовини Неrbа Vеrbеnае оновлено метод тестування афлотоксинів B1, B2, G1 та G2 (метод ВЕРХ – зміни пробопідготовки RS) контрактною лабораторією Phytos Labor fur Analytic von Arzneimitteln GmbH &amp; Co. KG;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активної речовини Common sorrel herb оновлено метод тестування афлотоксинів B1, B2, G1 та G2 (метод ВЕРХ – зміни пробопідготовки RS) контрактною лабораторією Phytos Labor fur Analytic von Arzneimitteln GmbH &amp; Co. KG;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активної речовини Primula flowerf with calyx оновлено метод тестування афлотоксинів B1, B2, G1 та G2 (метод ВЕРХ – зміни пробопідготовки RS) контрактною лабораторією Phytos Labor fur Analytic von Arzneimitteln GmbH &amp; Co. KG;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активної речовини Gention root оновлено метод тестування афлотоксинів B1, B2, G1 та G2 (метод ВЕРХ – зміни пробопідготовки RS) контрактною лабораторією Phytos Labor fur Analytic von Arzneimitteln GmbH &amp; Co. KG;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Elder flower оновлено метод тестування афлатоксинів у травах (квітка бузини, трава вербени, трава звичайного щавлю, квітка примули), застосований Phytolab &amp; Co. KG, а саме змінено з SOP 805050-leaf, випуск 3, на SOP 805025, випуск 2; відповідні хроматографічні параметри (тип, довжина, діаметр колони, рухлива фаза) залишилися незмінними; зміни I типу: Зміни з якості. АФІ. Виробництво. Зміни в процесі виробництва АФІ (незначна зміна у процесі виробництва АФІ) - Для Herbal substance – verbena herb метод тестування афлатоксинів, застосований Phytolab &amp; Co. KG, було змінено з SOP 805050-leaf, випуск 3, на SOP 805025, випуск 2. Під час оновлення методу тестування було проведено лише незначні зміни. відповідні хроматографічні параметри (тип, довжина, діаметр колони, рухлива фаза) залишилися незмінними;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common sorrel herb метод тестування афлатоксинів у травах, застосований Phytolab &amp; Co. KG, було змінено з SOP 805050-leaf, випуск 3, на SOP 805025, випуск 2. Під час оновлення методу тестування було проведено лише незначні зміни. Відповідні хроматографічні параметри (тип, довжина, діаметр колони, рухлива фаза) залишилися незмінними;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Рrimula flower with caly метод тестування афлатоксинів у травах, застосований Phytolab &amp; Co. KG, було змінено з SOP 805050-leaf, випуск 3, на SOP 805025, випуск 2. Під час оновлення методу тестування було проведено лише незначні зміни. Відповідні хроматографічні параметри (тип, довжина, діаметр колони, рухлива фаза) залишилися незмінними;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Herbal substance - Elder flower, powdered спосіб аналізу (метод ВЕРХ) на хлорогенну кислоту, B PY PM 319/02 (опис аналізу для таблеток та квіток бузини) замінено на новий метод B PY PM 754/01(опис аналізу для квіток бузини) </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Оновлення розділів "3.2.S.4.1 Специфікація, "3.2.S.4.2 Аналітичні процедури" та "3.2.S.4.3 Валідація аналітичних процедур", зміна одиниці критерію прийняття з 3% (м/м) на мг/ 100 мг, без зміни діапазону;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аналізу Chromotographic purity (CP) еталонної речовини Рутозиду (B PY PM 244) оновлено відповідно до монографії «Рутозид: первинний еталонний стандарт кількісного визначення /ідентифікації для фармацевтичних препаратів» Oновлення р. “3.2.S.5 Reference substances, редакційні правки;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radix Gentianae (корені горичавки) оновлено метод тестування на афлатоксини B1, B2, G1 та G2 (ВЕРХ) змінено з SOP 805050-root, випуск 3, на SOP 805021, випуск1, відбулась зміна пробопідготовки без зміни хроматографічних параметрів;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Gentian root, powdered спосіб аналізу (метод ВЕРХ) на вміст геніотипірозиду, а саме B PY PM 320/03 (опис аналізу для таблеток та кореня горечавки) замінено на B B PY PM 755/01(опис аналізу для кореня горечавки) Оновлення розділів "3.2.S.4.1 Специфікація, "3.2.S.4.2 Аналітичні процедури" та "3.2.S.4.3 Валідація аналітичних процедур", зміна одиниці критерію прийняття з % (м/м) </w:t>
            </w:r>
          </w:p>
          <w:p w:rsidR="002B3938" w:rsidRPr="00E74821" w:rsidRDefault="002B3938" w:rsidP="009D7B16">
            <w:pPr>
              <w:jc w:val="center"/>
              <w:rPr>
                <w:rFonts w:ascii="Arial" w:hAnsi="Arial" w:cs="Arial"/>
                <w:sz w:val="16"/>
                <w:szCs w:val="16"/>
              </w:rPr>
            </w:pPr>
            <w:r w:rsidRPr="00E74821">
              <w:rPr>
                <w:rFonts w:ascii="Arial" w:hAnsi="Arial" w:cs="Arial"/>
                <w:sz w:val="16"/>
                <w:szCs w:val="16"/>
              </w:rPr>
              <w:t>на мг/ 100 мг, без зміни діапазону;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Primula flower with calyx, powdered (квітки примули) на вміст Флавоноїдів Х (Flavonoid X , calculated as rutoside) (BEPX), а саме B PY PM 320/02 (опис аналізу для таблеток та квітки примули) замінено на B PY PM 755/01(опис аналізу для квітки примули) Оновлення розділів "3.2.S.4.1 Специфікація, "3.2.S.4.2 Аналітичні процедури" та "3.2.S.4.3 Валідація аналітичних процедур", зміна одиниці критерію прийняття з % (м/м) на мг/ 100 мг, без зміни діапазону;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oновлено метод макроскопічної та мікроскопічної ідентифікації Common sorrel herb, powdered (трави звичайної щавлю), а саме редакційні правки та присвоєно новий номер з</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B PY PM 205/01 на B PY PM 468/02;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 Common sorrel herb, powdered (трави звичайної щавлю) на вміст Флавоноїдів Q (Flavonoid Q , calculated as hyporoside), а саме B PY PM 322/03 (опис аналізу для таблеток та трави звичайної щавлю) замінено на B PY PM 757/01(опис аналізу для трави звичайної щавлю)). Оновлення розділів "3.2.S.4.1 Специфікація, "3.2.S.4.2 Аналітичні процедури" та "3.2.S.4.3 Валідація аналітичних процедур", зміна одиниці критерію прийняття з % (м/м) на мг/ 100 мг, без зміни діапазону;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Herbal substance -Verbena herb, powdered (трави вербени) випробування Verbenalin, а саме B PY PM 323/03 (опис аналізу для таблеток та трави вербени) замінено на B PY PM 758/01(опис аналізу для трави вербени). Оновлення розділів "3.2.S.4.1 Специфікація, "3.2.S.4.2 Аналітичні процедури" та "3.2.S.4.3 Валідація аналітичних процедур", зміна одиниці критерію прийняття з % (м/м)  на мг/ 100 мг, без зміни діапазону;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розділу "3.2.S.5 Стандартні зразки " для еталонної речовини вербеналіну для Chromatographic purity. (у монографії «вербеналін первинний еталонний стандарт для кількісного визначення» без зміни методики при переході від B PY PM 018/01 до B PY PM 018/02;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оновлення розділу "3.2.S.5 Стандартні зразки " для еталонної речовини гентіопікрозид для Chromatographic purity (у монографії «Gentiopicroside: еталонний стандарт для кількісного визначення») без зміни методики при переході від B PY PM 020/01 до B PY PM 021/01;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p w:rsidR="002B3938" w:rsidRPr="00E74821" w:rsidRDefault="002B3938" w:rsidP="009D7B16">
            <w:pPr>
              <w:jc w:val="center"/>
              <w:rPr>
                <w:rFonts w:ascii="Arial" w:hAnsi="Arial" w:cs="Arial"/>
                <w:sz w:val="16"/>
                <w:szCs w:val="16"/>
              </w:rPr>
            </w:pPr>
            <w:r w:rsidRPr="00E74821">
              <w:rPr>
                <w:rFonts w:ascii="Arial" w:hAnsi="Arial" w:cs="Arial"/>
                <w:sz w:val="16"/>
                <w:szCs w:val="16"/>
              </w:rPr>
              <w:t>Для діючої речовини Трава щавлю (Неrba Rumісіs) доповнення тестування Важких металів методом «Мас-спектрометрія з індуктивно-зв'язаною плазмою» (ICP-MS)   відповідно ЕР, 2.4.27.;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Для діючої речовини Трава вербени (Неrbа Vеrbеnае)</w:t>
            </w:r>
          </w:p>
          <w:p w:rsidR="002B3938" w:rsidRPr="00E74821" w:rsidRDefault="002B3938" w:rsidP="009D7B16">
            <w:pPr>
              <w:jc w:val="center"/>
              <w:rPr>
                <w:rFonts w:ascii="Arial" w:hAnsi="Arial" w:cs="Arial"/>
                <w:sz w:val="16"/>
                <w:szCs w:val="16"/>
              </w:rPr>
            </w:pPr>
            <w:r w:rsidRPr="00E74821">
              <w:rPr>
                <w:rFonts w:ascii="Arial" w:hAnsi="Arial" w:cs="Arial"/>
                <w:sz w:val="16"/>
                <w:szCs w:val="16"/>
              </w:rPr>
              <w:t>доповнення тестування Важких металів методом «Мас-спектрометрія з індуктивно-зв'язаною плазмою» (ICP-MS)   відповідно ЕР, 2.4.27.;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Для діючої речовини Корінь горечавки (Rаdіх Gеntіаnае) доповнення тестування Важких металів методом «Мас-спектрометрія з індуктивно-зв'язаною плазмою» (ICP-MS)   відповідно ЕР, 2.4.27.;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Для діючої Квітки бузини (Flоrеs Sаmbuсі) доповнення тестування Важких металів методом «Мас-спектрометрія з індуктивно-зв'язаною плазмою» (ICP-MS)   відповідно ЕР, 2.4.27.;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Для діючої Квітки первоцвіту з чашечкою (Flоrеs Рrіmulае сum Саlyсіbus) тестування Важких металів методом «Мас-спектрометрія з індуктивно-зв'язаною плазмою» (ICP-MS)   відповідно ЕР, 2.4.27.; зміни I типу: Зміни з якості. АФІ. Система контейнер/закупорювальний засіб. Зміна у безпосередній упаковці АФІ (якісні та/або кількісні зміни складу) - Оновлення розділу «3.2.S.6 Система закриття контейнерів» для діючої речовини</w:t>
            </w:r>
          </w:p>
          <w:p w:rsidR="002B3938" w:rsidRPr="00E74821" w:rsidRDefault="002B3938" w:rsidP="009D7B16">
            <w:pPr>
              <w:jc w:val="center"/>
              <w:rPr>
                <w:rFonts w:ascii="Arial" w:hAnsi="Arial" w:cs="Arial"/>
                <w:sz w:val="16"/>
                <w:szCs w:val="16"/>
              </w:rPr>
            </w:pPr>
            <w:r w:rsidRPr="00E74821">
              <w:rPr>
                <w:rFonts w:ascii="Arial" w:hAnsi="Arial" w:cs="Arial"/>
                <w:sz w:val="16"/>
                <w:szCs w:val="16"/>
              </w:rPr>
              <w:t>Трава щавлю (Неrba Rumісіs), а саме замість 3 шарів паперу , щільністю 70 г/м2</w:t>
            </w:r>
          </w:p>
          <w:p w:rsidR="002B3938" w:rsidRPr="00E74821" w:rsidRDefault="002B3938" w:rsidP="009D7B16">
            <w:pPr>
              <w:jc w:val="center"/>
              <w:rPr>
                <w:rFonts w:ascii="Arial" w:hAnsi="Arial" w:cs="Arial"/>
                <w:sz w:val="16"/>
                <w:szCs w:val="16"/>
              </w:rPr>
            </w:pPr>
            <w:r w:rsidRPr="00E74821">
              <w:rPr>
                <w:rFonts w:ascii="Arial" w:hAnsi="Arial" w:cs="Arial"/>
                <w:sz w:val="16"/>
                <w:szCs w:val="16"/>
              </w:rPr>
              <w:t>та одного шару HDPE пропоновано пакувальний матеріал з 2-х шарів паперу щільністю</w:t>
            </w:r>
          </w:p>
          <w:p w:rsidR="002B3938" w:rsidRPr="00E74821" w:rsidRDefault="002B3938" w:rsidP="009D7B16">
            <w:pPr>
              <w:jc w:val="center"/>
              <w:rPr>
                <w:rFonts w:ascii="Arial" w:hAnsi="Arial" w:cs="Arial"/>
                <w:sz w:val="16"/>
                <w:szCs w:val="16"/>
              </w:rPr>
            </w:pPr>
            <w:r w:rsidRPr="00E74821">
              <w:rPr>
                <w:rFonts w:ascii="Arial" w:hAnsi="Arial" w:cs="Arial"/>
                <w:sz w:val="16"/>
                <w:szCs w:val="16"/>
              </w:rPr>
              <w:t>80 г/м2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(ЄС) № 2023/2006 та (ЄС) № 10/2011.; зміни I типу: Зміни з якості. АФІ. Система контейнер/закупорювальний засіб. Зміна у безпосередній упаковці АФІ (якісні та/або кількісні зміни складу) - Оновлення розділу «3.2.S.6 Система закриття контейнерів» для діючої речовини Трава вербени (Неrbа Vеrbеnае), а саме замість 3 шарів паперу , щільністю 70 г/м2 та одного шару HDPE пропоновано пакувальний матеріал з 2-х шарів паперу щільністю</w:t>
            </w:r>
          </w:p>
          <w:p w:rsidR="002B3938" w:rsidRPr="00E74821" w:rsidRDefault="002B3938" w:rsidP="009D7B16">
            <w:pPr>
              <w:jc w:val="center"/>
              <w:rPr>
                <w:rFonts w:ascii="Arial" w:hAnsi="Arial" w:cs="Arial"/>
                <w:sz w:val="16"/>
                <w:szCs w:val="16"/>
              </w:rPr>
            </w:pPr>
            <w:r w:rsidRPr="00E74821">
              <w:rPr>
                <w:rFonts w:ascii="Arial" w:hAnsi="Arial" w:cs="Arial"/>
                <w:sz w:val="16"/>
                <w:szCs w:val="16"/>
              </w:rPr>
              <w:t>80 г/м2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(ЄС) № 2023/2006 та (ЄС) № 10/2011; зміни I типу: Зміни з якості. АФІ. Система контейнер/закупорювальний засіб. Зміна у безпосередній упаковці АФІ (якісні та/або кількісні зміни складу) - Оновлення розділу «3.2.S.6 Система закриття контейнерів» для діючої речовини. Корінь горечавки (Rаdіх Gеntіаnае), а саме замість 3 шарів паперу, щільністю 70 г/м2 та одного шару HDPE пропоновано пакувальний матеріал з 2-х шарів паперу щільністю</w:t>
            </w:r>
          </w:p>
          <w:p w:rsidR="002B3938" w:rsidRPr="00E74821" w:rsidRDefault="002B3938" w:rsidP="009D7B16">
            <w:pPr>
              <w:jc w:val="center"/>
              <w:rPr>
                <w:rFonts w:ascii="Arial" w:hAnsi="Arial" w:cs="Arial"/>
                <w:sz w:val="16"/>
                <w:szCs w:val="16"/>
              </w:rPr>
            </w:pPr>
            <w:r w:rsidRPr="00E74821">
              <w:rPr>
                <w:rFonts w:ascii="Arial" w:hAnsi="Arial" w:cs="Arial"/>
                <w:sz w:val="16"/>
                <w:szCs w:val="16"/>
              </w:rPr>
              <w:t>80 г/м2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(ЄС) № 2023/2006 та (ЄС) № 10/2011; зміни I типу: Зміни з якості. АФІ. Система контейнер/закупорювальний засіб. Зміна у безпосередній упаковці АФІ (якісні та/або кількісні зміни складу) - Оновлення розділу «3.2.S.6 Система закриття контейнерів» для діючої речовини. Квітки бузини (Flоrеs Sаmbuсі), а саме замість 3 шарів паперу, щільністю 70 г/м2 та одного шару HDPE пропоновано пакувальний матеріал з 2-х шарів паперу щільністю 80 г/м2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(ЄС) № 2023/2006 та (ЄС) № 10/2011; зміни I типу: Зміни з якості. АФІ. Система контейнер/закупорювальний засіб. Зміна у безпосередній упаковці АФІ (якісні та/або кількісні зміни складу) - Оновлення розділу «3.2.S.6 Система закриття контейнерів» для діючої речовини Квітки первоцвіту з чашечкою (Flоrеs Рrіmulае сum Саlyсіbus), а саме замість 3 шарів паперу , щільністю 70 г/м2 та одного шару HDPE пропоновано пакувальний матеріал з 2-х шарів паперу щільністю 80 г/м2 та HDPE інлайнер; внутрішній матеріал, який контактує з порошкоподібним рослинним препаратом, не змінюється і не впливає на стійкість рослинної субстанції внесено посилання на Регламент (ЄС) № 1935/2004, (ЄС) № 2023/2006 та (ЄС) № 10/2011;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первинного еталонного стандарту для кількісного визначення рутозиду PRSQ з 2-х років до 4 років. Повторний тест показав, що еталонна речовина не змінилася;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еталонного стандарту для кількісного визначення рутозиду RSQ з 2-х років до 4 років. Повторний тест RSQ через 4 роки показав, що еталонна речовина не змінилася. Оновлення розділу "3.2.S.5 Стандартні зразки та препарати";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лабораторії для тестування мікробіологічної чистоти лікарського засобу (таблеток) Labor LS SE &amp; Co.KG, приведення назви затвердженої дільниці до чинного сертифікату GMP;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Оновлення розділу  "3.2.P.3.4 Контроль критичних стадій  та проміжної  продукції", вилучено повітряний контроль «відносної вологості (Sina)» та  внутрішній номер опису 3.2.P.3.4 змінено з A PD HV 62401/02 на A PD HV 62401/01;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методах випробування готового лікарського засобу, а саме оновлення методу для кількісного аналізу флавоноїда Х (розрахований як рутозид), ВРY PM 321/04 (Assay Flavonoid X, calculated as rutoside Primulae flos, calculated via flavonoid X);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у методах випробування готового лікарського засобу, а саме оновлення методу Кількісний вміст вербеналіну; Трава Вербени розраховано по маркеру вербеналіну заміна номеру аналізу ВРY PM 323/03 на ВРY PM 323/04 ( зміни у розділі пробопідготовки )</w:t>
            </w:r>
          </w:p>
          <w:p w:rsidR="002B3938" w:rsidRPr="00E74821" w:rsidRDefault="002B3938" w:rsidP="009D7B16">
            <w:pPr>
              <w:jc w:val="center"/>
              <w:rPr>
                <w:rFonts w:ascii="Arial" w:hAnsi="Arial" w:cs="Arial"/>
                <w:sz w:val="16"/>
                <w:szCs w:val="16"/>
              </w:rPr>
            </w:pPr>
            <w:r w:rsidRPr="00E74821">
              <w:rPr>
                <w:rFonts w:ascii="Arial" w:hAnsi="Arial" w:cs="Arial"/>
                <w:sz w:val="16"/>
                <w:szCs w:val="16"/>
              </w:rPr>
              <w:t>(затверджено: 32,4 -39,6 mg/coated tablet запропоновано: 90-110%); зміни I типу: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Додавання Візуальний тест на непорушність алюмінієвої фольги на випуск «алюмінієвої блістерної фольги» (первинного пакування).</w:t>
            </w:r>
          </w:p>
          <w:p w:rsidR="002B3938" w:rsidRPr="00E74821" w:rsidRDefault="002B3938" w:rsidP="009D7B16">
            <w:pPr>
              <w:jc w:val="center"/>
              <w:rPr>
                <w:rFonts w:ascii="Arial" w:hAnsi="Arial" w:cs="Arial"/>
                <w:sz w:val="16"/>
                <w:szCs w:val="16"/>
              </w:rPr>
            </w:pPr>
            <w:r w:rsidRPr="00E74821">
              <w:rPr>
                <w:rFonts w:ascii="Arial" w:hAnsi="Arial" w:cs="Arial"/>
                <w:sz w:val="16"/>
                <w:szCs w:val="16"/>
              </w:rPr>
              <w:t xml:space="preserve">Оновлення р.3.2.P.7 Система закриття контейнерів - лікарський засіб "; зміни I типу: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Оновлення розділу 3.2.Р.7 зміни формулювання методу визначення поверхневої маси покриття PVDC в специфікації. Зміни самої процедури тестування не проводилось. Затверджений метод DIN описує визначення ваги поверхні шляхом поділу шару ПВХ та ПВдК та зважування, використовуючи зразок 100 см2. Тому ніякої методичної зміни методу тестування не проводиться; зміни I типу: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w:t>
            </w:r>
          </w:p>
          <w:p w:rsidR="002B3938" w:rsidRDefault="002B3938" w:rsidP="009D7B16">
            <w:pPr>
              <w:jc w:val="center"/>
              <w:rPr>
                <w:rFonts w:ascii="Arial" w:hAnsi="Arial" w:cs="Arial"/>
                <w:sz w:val="16"/>
                <w:szCs w:val="16"/>
              </w:rPr>
            </w:pPr>
            <w:r w:rsidRPr="00E74821">
              <w:rPr>
                <w:rFonts w:ascii="Arial" w:hAnsi="Arial" w:cs="Arial"/>
                <w:sz w:val="16"/>
                <w:szCs w:val="16"/>
              </w:rPr>
              <w:t>Оновлення розділу 3.2.P.7 Система закриття контейнерів, а саме створена автоматизована система для порівняня тексту та макету відбитка на алюмінієвій фользі із зразком (системa порівняння зображень); зміни I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 3.2.P.7 Система закриття контейнерів - лікарський засіб. Додавання постачальника пакувальних матеріалів Schlüter Print Pharma Packaging GmbH до вже затверджених постачальників Constantia Patz GmbH, Constantia Nusser GmbH; зміни I типу: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36 до 48 місяців. Введення змін протягом 6-ти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in bulk продукту (затверджено: max 3 months; запропоновано: 12 months) оновленої р.“3.2.P.3.3 Опис виробничого процесу та управління процесом” та “3.2.P.8. Стабільність”. Внутрішній номер опису виготовлення було змінено на A PD HV 62401/01; оновлені розділи "3.2.P.3.2 Склад на серію"( назва допоміжної речовини Акрилатний сополімер зазначено Basic butylated methacrylate copolymer з перекладом та "3.2.P.3.4 Контроль критичних етапів та проміжних продуктів". Розділ 3.2.P.3.2 не містить змін);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Gention root powdered (кореня горечавки) у зв`язку з приведенням до вимог ЕР, а саме параметри Запах перенесено в розділ «Характеристика» («Strong and persistent bitter»); зміни I типу: Зміни з якості. Готовий лікарський засіб. Контроль готового лікарського засобу (інші зміни)- Включення специфікації на термін зберігання у зв`язку з введенням нових показників;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готового лікарського засобу новим показником з відповідним методом випробування (на випуск - Ідентифікація ТШХ флавоноїдів);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(на випуск - Ідентифікація Гентиопікрозида (ВЕРХ));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(на випуск - Вміст Гентиопікрозида, Кореня Горечавки);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(на випуск - Кількісний вміст Хлорогенової кислоти. Квіток Бузини);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з відповідним методом випробування (на випуск – Кількісний вміст Алкалоїди пиролізидина);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готового лікарського засобу новим показником з відповідним методом випробування (на випуск-залишкові розчинники);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(на випуск – Кількісний вміст флавоноїдів Q, трави щавля);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метод випробування АФІ Radix Gentianae (корені горичавки) визначення Афлатоксинів у корені горичавки (перенесено до групи матриць В1 В2 G1 G2 «Складні матриці»). Оновлені р. «3.2.S.4.1 Специфікація», «3.2.S.4.2 Аналітичні процедури» та «3.2.S.4.3 Валідація аналітичних процедур». Змінено SOP 805050_root, випуск 4 =&gt; SOP 805038, випуск 2; зміни I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пакування іn bulk відповідно до вимог ЕР Монографії 3.1.4 поліетилен без добавок для контейнерів для парентерального препарату та офтальмологічних препаратів, (затверджено: пакувальний матеріал – original PP –bags, запропоновано: Big Bags with polyethylene inliner); зміни I типу: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Вилучено назву постачальника пакувального компонента, оновлено р. «3.2.P.7 Система закриття контейнерів» Компоненти упаковки, якісний та кількісний склад компонентів упаковки та методи контролю якості залишаються незмінними; зміни I типу: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розділів «3.2.P.7 Система закриття контейнерів» - до специфікації Aluminium foil додано показники раніше зазначені в специфікації постачальника в результаті видалення інформації про постачальника;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лабораторії (microbiological), До розділу "3.2.S.2.1 Виробники" та "3.2.P.3.1 Виробники" внесені поправки до повних версій, які тепер перелічують усіх затверджених виробників та лабораторій. (Примітка: виробники / лабораторії вже були затверджені, але раніше не були включені до розділів;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Контрактна лабораторія (Chemical/Physical) «Phytos Labor für Analytik von Arzneimitteln GmbH &amp; Co. KG» змінила назву та адресу</w:t>
            </w:r>
          </w:p>
          <w:p w:rsidR="002B3938" w:rsidRPr="003A57AD" w:rsidRDefault="002B3938" w:rsidP="009D7B16">
            <w:pPr>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UA/4373/04/01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«не більше 2 КУО на 20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UA/15363/01/01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50 мг; in bulk 1440 блістерів №1 або №4 у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зміна до тексту маркування ЛЗ, а саме в пункті 4. «Дата закінчення терміну придатності» для первинної упаковки замість «до …. (зазначено)» нанесено фразу «зазначається методом тиснення»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UA/18443/02/01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100 мг; in bulk 1200 блістерів №1 або №4 у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зміна до тексту маркування ЛЗ, а саме в пункті 4. «Дата закінчення терміну придатності» для первинної упаковки замість «до …. (зазначено)» нанесено фразу «зазначається методом тиснення»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UA/18443/02/02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50 мг; in bulk 1440 блістерів №1 або №4 у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зміна до тексту маркування ЛЗ, а саме в пункті 4. «Дата закінчення терміну придатності» для первинної упаковки замість «до …. (зазначено)» нанесено фразу «зазначається методом тиснення»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вкриті плівковою оболонкою по 100 мг; in bulk 1200 блістерів №1 або №4 у картонних коробках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зміна до тексту маркування ЛЗ, а саме в пункті 4. «Дата закінчення терміну придатності» для первинної упаковки замість «до …. (зазначено)» нанесено фразу «зазначається методом тиснення»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UA/18443/01/02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50 мг по 1 таблетці у блістері, по 1 блістеру в пачці; по 4 таблетки у блістері, по 1 блістеру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(пакування із форми in bulk виробника "Genepharm SA", Греція)</w:t>
            </w:r>
          </w:p>
          <w:p w:rsidR="002B3938" w:rsidRPr="00BD4C16"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СІЛДЕКС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жувальні по 100 мг по 1 таблетці у блістері, по 1 блістеру в пачці; по 4 таблетки у блістері, по 1 блістеру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(пакування із форми in bulk виробника "Genepharm SA",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UA/18444/01/02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СКОПРИЛ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таблетки по 20 мг/12,5 мг; по 10 таблеток у блістері; по 3 блістери в коробці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lang w:val="en-US"/>
              </w:rPr>
            </w:pPr>
            <w:r w:rsidRPr="00BD4C16">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D4C16">
              <w:rPr>
                <w:rFonts w:ascii="Arial" w:hAnsi="Arial" w:cs="Arial"/>
                <w:color w:val="000000"/>
                <w:sz w:val="16"/>
                <w:szCs w:val="16"/>
              </w:rPr>
              <w:br/>
              <w:t xml:space="preserve">подання оновленого сертифіката відповідності Європейській фармакопеї № R1-CEP 2004-307-Rev 04 (затверджено: R1-CEP 2004-307-Rev 02) для діючої речовини Hydrochlorothiazide від вже затвердженого виробника Cambrex Profarmaco Milano S.R.l.; </w:t>
            </w:r>
            <w:r w:rsidRPr="00BD4C16">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альтернативного виробника АФІ лізиноприлу дигідрату – «Ranbaxy Laboratories Limited», Індія, </w:t>
            </w:r>
            <w:r w:rsidRPr="00BD4C16">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BD4C16">
              <w:rPr>
                <w:rFonts w:ascii="Arial" w:hAnsi="Arial" w:cs="Arial"/>
                <w:color w:val="000000"/>
                <w:sz w:val="16"/>
                <w:szCs w:val="16"/>
              </w:rPr>
              <w:br/>
              <w:t>подання оновленого сертифіката відповідності Європейській фармакопеї № R1-CEP 2001-311-Rev 02 (затверджено: R1-CEP 2001-311-Rev 01 ) для діючої речовини Lisinopril dihydrate від вже затвердженого виробника LUPIN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2001-311-Rev 03 для діючої речовини Lisinopril dihydrate від вже затвердженого виробника LUPIN LIMITED, Індія, як наслідок зміна адреси власника СЕР та адреси виробничої ділянки. Діюча редакція - Пропонована редакція Власник СЕР: LUPIN LIMITED 159 C.S.T. Road Kalina, Santacruz East India-400 098 Mumbai, Maharashtra. Виробнича</w:t>
            </w:r>
            <w:r w:rsidRPr="00BD4C16">
              <w:rPr>
                <w:rFonts w:ascii="Arial" w:hAnsi="Arial" w:cs="Arial"/>
                <w:color w:val="000000"/>
                <w:sz w:val="16"/>
                <w:szCs w:val="16"/>
                <w:lang w:val="en-US"/>
              </w:rPr>
              <w:t xml:space="preserve"> </w:t>
            </w:r>
            <w:r w:rsidRPr="00BD4C16">
              <w:rPr>
                <w:rFonts w:ascii="Arial" w:hAnsi="Arial" w:cs="Arial"/>
                <w:color w:val="000000"/>
                <w:sz w:val="16"/>
                <w:szCs w:val="16"/>
              </w:rPr>
              <w:t>ділянка</w:t>
            </w:r>
            <w:r w:rsidRPr="00BD4C16">
              <w:rPr>
                <w:rFonts w:ascii="Arial" w:hAnsi="Arial" w:cs="Arial"/>
                <w:color w:val="000000"/>
                <w:sz w:val="16"/>
                <w:szCs w:val="16"/>
                <w:lang w:val="en-US"/>
              </w:rPr>
              <w:t xml:space="preserve">: LUPIN LIMITED 198-202 New Industrial Area No.2 District Raisen India-462 046 Mandideep, Madhya Pradesh </w:t>
            </w:r>
            <w:r w:rsidRPr="00BD4C16">
              <w:rPr>
                <w:rFonts w:ascii="Arial" w:hAnsi="Arial" w:cs="Arial"/>
                <w:color w:val="000000"/>
                <w:sz w:val="16"/>
                <w:szCs w:val="16"/>
              </w:rPr>
              <w:t>Власник</w:t>
            </w:r>
            <w:r w:rsidRPr="00BD4C16">
              <w:rPr>
                <w:rFonts w:ascii="Arial" w:hAnsi="Arial" w:cs="Arial"/>
                <w:color w:val="000000"/>
                <w:sz w:val="16"/>
                <w:szCs w:val="16"/>
                <w:lang w:val="en-US"/>
              </w:rPr>
              <w:t xml:space="preserve"> </w:t>
            </w:r>
            <w:r w:rsidRPr="00BD4C16">
              <w:rPr>
                <w:rFonts w:ascii="Arial" w:hAnsi="Arial" w:cs="Arial"/>
                <w:color w:val="000000"/>
                <w:sz w:val="16"/>
                <w:szCs w:val="16"/>
              </w:rPr>
              <w:t>СЕР</w:t>
            </w:r>
            <w:r w:rsidRPr="00BD4C16">
              <w:rPr>
                <w:rFonts w:ascii="Arial" w:hAnsi="Arial" w:cs="Arial"/>
                <w:color w:val="000000"/>
                <w:sz w:val="16"/>
                <w:szCs w:val="16"/>
                <w:lang w:val="en-US"/>
              </w:rPr>
              <w:t xml:space="preserve">: LUPIN LIMITED Kalpataru Inspire, 3rd Floor Off Western Express Highway, Santacruz (East) India-400 055 Mumbai, Maharashtra. </w:t>
            </w:r>
            <w:r w:rsidRPr="00BD4C16">
              <w:rPr>
                <w:rFonts w:ascii="Arial" w:hAnsi="Arial" w:cs="Arial"/>
                <w:color w:val="000000"/>
                <w:sz w:val="16"/>
                <w:szCs w:val="16"/>
              </w:rPr>
              <w:t>Виробнича</w:t>
            </w:r>
            <w:r w:rsidRPr="00BD4C16">
              <w:rPr>
                <w:rFonts w:ascii="Arial" w:hAnsi="Arial" w:cs="Arial"/>
                <w:color w:val="000000"/>
                <w:sz w:val="16"/>
                <w:szCs w:val="16"/>
                <w:lang w:val="en-US"/>
              </w:rPr>
              <w:t xml:space="preserve"> </w:t>
            </w:r>
            <w:r w:rsidRPr="00BD4C16">
              <w:rPr>
                <w:rFonts w:ascii="Arial" w:hAnsi="Arial" w:cs="Arial"/>
                <w:color w:val="000000"/>
                <w:sz w:val="16"/>
                <w:szCs w:val="16"/>
              </w:rPr>
              <w:t>ділянка</w:t>
            </w:r>
            <w:r w:rsidRPr="00BD4C16">
              <w:rPr>
                <w:rFonts w:ascii="Arial" w:hAnsi="Arial" w:cs="Arial"/>
                <w:color w:val="000000"/>
                <w:sz w:val="16"/>
                <w:szCs w:val="16"/>
                <w:lang w:val="en-US"/>
              </w:rPr>
              <w:t>: LUPIN LIMITED Unit-2, 198-202 New Industrial Area No.2 District Raisen India-462 046 Mandideep, Madhya Pradesh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UA/10253/01/01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СМОФЛІПІД 20 %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емульсія для інфузій; по 100 мл, або по 250 мл, або по 500 мл у флаконі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тригліцеридів середнього ланцюга. Виробнича дільниця та усі виробничі операції залишаються незмінними. Запропоновано: AAK Sweden AB,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UA/13846/01/01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СОДЕРМ®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крем 0,1 %, по 25 г, 50 г у тубі, по 1 тубі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визначення розподілу часток за розміром (PSD) АФІ бетаметазону методом мікроскопії на метод лазерної дифракціїї. Запропоновано</w:t>
            </w:r>
            <w:r w:rsidRPr="00BD4C16">
              <w:rPr>
                <w:rFonts w:ascii="Arial" w:hAnsi="Arial" w:cs="Arial"/>
                <w:color w:val="000000"/>
                <w:sz w:val="16"/>
                <w:szCs w:val="16"/>
                <w:lang w:val="en-US"/>
              </w:rPr>
              <w:t xml:space="preserve"> 3.2.S.4.1 &amp; 3.2.S.4.2 Method for determination of particle size distribution Laser Diffraction; Ph. Eur. 2.9.31 3.2.S.4.3 Validation of Laser diffraction method is included;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І</w:t>
            </w:r>
            <w:r w:rsidRPr="00BD4C16">
              <w:rPr>
                <w:rFonts w:ascii="Arial" w:hAnsi="Arial" w:cs="Arial"/>
                <w:color w:val="000000"/>
                <w:sz w:val="16"/>
                <w:szCs w:val="16"/>
                <w:lang w:val="en-US"/>
              </w:rPr>
              <w:t xml:space="preserve"> </w:t>
            </w:r>
            <w:r w:rsidRPr="00BD4C16">
              <w:rPr>
                <w:rFonts w:ascii="Arial" w:hAnsi="Arial" w:cs="Arial"/>
                <w:color w:val="000000"/>
                <w:sz w:val="16"/>
                <w:szCs w:val="16"/>
              </w:rPr>
              <w:t>типу</w:t>
            </w:r>
            <w:r w:rsidRPr="00BD4C16">
              <w:rPr>
                <w:rFonts w:ascii="Arial" w:hAnsi="Arial" w:cs="Arial"/>
                <w:color w:val="000000"/>
                <w:sz w:val="16"/>
                <w:szCs w:val="16"/>
                <w:lang w:val="en-US"/>
              </w:rPr>
              <w:t xml:space="preserve"> -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з</w:t>
            </w:r>
            <w:r w:rsidRPr="00BD4C16">
              <w:rPr>
                <w:rFonts w:ascii="Arial" w:hAnsi="Arial" w:cs="Arial"/>
                <w:color w:val="000000"/>
                <w:sz w:val="16"/>
                <w:szCs w:val="16"/>
                <w:lang w:val="en-US"/>
              </w:rPr>
              <w:t xml:space="preserve"> </w:t>
            </w:r>
            <w:r w:rsidRPr="00BD4C16">
              <w:rPr>
                <w:rFonts w:ascii="Arial" w:hAnsi="Arial" w:cs="Arial"/>
                <w:color w:val="000000"/>
                <w:sz w:val="16"/>
                <w:szCs w:val="16"/>
              </w:rPr>
              <w:t>якості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Контроль</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Зміна</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параметрах</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та</w:t>
            </w:r>
            <w:r w:rsidRPr="00BD4C16">
              <w:rPr>
                <w:rFonts w:ascii="Arial" w:hAnsi="Arial" w:cs="Arial"/>
                <w:color w:val="000000"/>
                <w:sz w:val="16"/>
                <w:szCs w:val="16"/>
                <w:lang w:val="en-US"/>
              </w:rPr>
              <w:t>/</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допустимих</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визначених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специфікаціях</w:t>
            </w:r>
            <w:r w:rsidRPr="00BD4C16">
              <w:rPr>
                <w:rFonts w:ascii="Arial" w:hAnsi="Arial" w:cs="Arial"/>
                <w:color w:val="000000"/>
                <w:sz w:val="16"/>
                <w:szCs w:val="16"/>
                <w:lang w:val="en-US"/>
              </w:rPr>
              <w:t xml:space="preserve"> </w:t>
            </w:r>
            <w:r w:rsidRPr="00BD4C16">
              <w:rPr>
                <w:rFonts w:ascii="Arial" w:hAnsi="Arial" w:cs="Arial"/>
                <w:color w:val="000000"/>
                <w:sz w:val="16"/>
                <w:szCs w:val="16"/>
              </w:rPr>
              <w:t>на</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вихідний</w:t>
            </w:r>
            <w:r w:rsidRPr="00BD4C16">
              <w:rPr>
                <w:rFonts w:ascii="Arial" w:hAnsi="Arial" w:cs="Arial"/>
                <w:color w:val="000000"/>
                <w:sz w:val="16"/>
                <w:szCs w:val="16"/>
                <w:lang w:val="en-US"/>
              </w:rPr>
              <w:t>/</w:t>
            </w:r>
            <w:r w:rsidRPr="00BD4C16">
              <w:rPr>
                <w:rFonts w:ascii="Arial" w:hAnsi="Arial" w:cs="Arial"/>
                <w:color w:val="000000"/>
                <w:sz w:val="16"/>
                <w:szCs w:val="16"/>
              </w:rPr>
              <w:t>проміжний</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продукт</w:t>
            </w:r>
            <w:r w:rsidRPr="00BD4C16">
              <w:rPr>
                <w:rFonts w:ascii="Arial" w:hAnsi="Arial" w:cs="Arial"/>
                <w:color w:val="000000"/>
                <w:sz w:val="16"/>
                <w:szCs w:val="16"/>
                <w:lang w:val="en-US"/>
              </w:rPr>
              <w:t>/</w:t>
            </w:r>
            <w:r w:rsidRPr="00BD4C16">
              <w:rPr>
                <w:rFonts w:ascii="Arial" w:hAnsi="Arial" w:cs="Arial"/>
                <w:color w:val="000000"/>
                <w:sz w:val="16"/>
                <w:szCs w:val="16"/>
              </w:rPr>
              <w:t>реагент</w:t>
            </w:r>
            <w:r w:rsidRPr="00BD4C16">
              <w:rPr>
                <w:rFonts w:ascii="Arial" w:hAnsi="Arial" w:cs="Arial"/>
                <w:color w:val="000000"/>
                <w:sz w:val="16"/>
                <w:szCs w:val="16"/>
                <w:lang w:val="en-US"/>
              </w:rPr>
              <w:t xml:space="preserve">, </w:t>
            </w:r>
            <w:r w:rsidRPr="00BD4C16">
              <w:rPr>
                <w:rFonts w:ascii="Arial" w:hAnsi="Arial" w:cs="Arial"/>
                <w:color w:val="000000"/>
                <w:sz w:val="16"/>
                <w:szCs w:val="16"/>
              </w:rPr>
              <w:t>що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використовуються</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процесі</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виробництва</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звуження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допустимих</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визначених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 </w:t>
            </w:r>
            <w:r w:rsidRPr="00BD4C16">
              <w:rPr>
                <w:rFonts w:ascii="Arial" w:hAnsi="Arial" w:cs="Arial"/>
                <w:color w:val="000000"/>
                <w:sz w:val="16"/>
                <w:szCs w:val="16"/>
              </w:rPr>
              <w:t>внесення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w:t>
            </w:r>
            <w:r w:rsidRPr="00BD4C16">
              <w:rPr>
                <w:rFonts w:ascii="Arial" w:hAnsi="Arial" w:cs="Arial"/>
                <w:color w:val="000000"/>
                <w:sz w:val="16"/>
                <w:szCs w:val="16"/>
                <w:lang w:val="en-US"/>
              </w:rPr>
              <w:t xml:space="preserve"> </w:t>
            </w:r>
            <w:r w:rsidRPr="00BD4C16">
              <w:rPr>
                <w:rFonts w:ascii="Arial" w:hAnsi="Arial" w:cs="Arial"/>
                <w:color w:val="000000"/>
                <w:sz w:val="16"/>
                <w:szCs w:val="16"/>
              </w:rPr>
              <w:t>до</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бетаметазону</w:t>
            </w:r>
            <w:r w:rsidRPr="00BD4C16">
              <w:rPr>
                <w:rFonts w:ascii="Arial" w:hAnsi="Arial" w:cs="Arial"/>
                <w:color w:val="000000"/>
                <w:sz w:val="16"/>
                <w:szCs w:val="16"/>
                <w:lang w:val="en-US"/>
              </w:rPr>
              <w:t xml:space="preserve">, </w:t>
            </w:r>
            <w:r w:rsidRPr="00BD4C16">
              <w:rPr>
                <w:rFonts w:ascii="Arial" w:hAnsi="Arial" w:cs="Arial"/>
                <w:color w:val="000000"/>
                <w:sz w:val="16"/>
                <w:szCs w:val="16"/>
              </w:rPr>
              <w:t>а</w:t>
            </w:r>
            <w:r w:rsidRPr="00BD4C16">
              <w:rPr>
                <w:rFonts w:ascii="Arial" w:hAnsi="Arial" w:cs="Arial"/>
                <w:color w:val="000000"/>
                <w:sz w:val="16"/>
                <w:szCs w:val="16"/>
                <w:lang w:val="en-US"/>
              </w:rPr>
              <w:t xml:space="preserve"> </w:t>
            </w:r>
            <w:r w:rsidRPr="00BD4C16">
              <w:rPr>
                <w:rFonts w:ascii="Arial" w:hAnsi="Arial" w:cs="Arial"/>
                <w:color w:val="000000"/>
                <w:sz w:val="16"/>
                <w:szCs w:val="16"/>
              </w:rPr>
              <w:t>саме</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зміна</w:t>
            </w:r>
            <w:r w:rsidRPr="00BD4C16">
              <w:rPr>
                <w:rFonts w:ascii="Arial" w:hAnsi="Arial" w:cs="Arial"/>
                <w:color w:val="000000"/>
                <w:sz w:val="16"/>
                <w:szCs w:val="16"/>
                <w:lang w:val="en-US"/>
              </w:rPr>
              <w:t xml:space="preserve"> </w:t>
            </w:r>
            <w:r w:rsidRPr="00BD4C16">
              <w:rPr>
                <w:rFonts w:ascii="Arial" w:hAnsi="Arial" w:cs="Arial"/>
                <w:color w:val="000000"/>
                <w:sz w:val="16"/>
                <w:szCs w:val="16"/>
              </w:rPr>
              <w:t>граничних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характеристик</w:t>
            </w:r>
            <w:r w:rsidRPr="00BD4C16">
              <w:rPr>
                <w:rFonts w:ascii="Arial" w:hAnsi="Arial" w:cs="Arial"/>
                <w:color w:val="000000"/>
                <w:sz w:val="16"/>
                <w:szCs w:val="16"/>
                <w:lang w:val="en-US"/>
              </w:rPr>
              <w:t xml:space="preserve"> (PSD; </w:t>
            </w:r>
            <w:r w:rsidRPr="00BD4C16">
              <w:rPr>
                <w:rFonts w:ascii="Arial" w:hAnsi="Arial" w:cs="Arial"/>
                <w:color w:val="000000"/>
                <w:sz w:val="16"/>
                <w:szCs w:val="16"/>
              </w:rPr>
              <w:t>релевантно</w:t>
            </w:r>
            <w:r w:rsidRPr="00BD4C16">
              <w:rPr>
                <w:rFonts w:ascii="Arial" w:hAnsi="Arial" w:cs="Arial"/>
                <w:color w:val="000000"/>
                <w:sz w:val="16"/>
                <w:szCs w:val="16"/>
                <w:lang w:val="en-US"/>
              </w:rPr>
              <w:t xml:space="preserve"> mibe GmbH): </w:t>
            </w:r>
            <w:r w:rsidRPr="00BD4C16">
              <w:rPr>
                <w:rFonts w:ascii="Arial" w:hAnsi="Arial" w:cs="Arial"/>
                <w:color w:val="000000"/>
                <w:sz w:val="16"/>
                <w:szCs w:val="16"/>
              </w:rPr>
              <w:t>посилення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w:t>
            </w:r>
            <w:r w:rsidRPr="00BD4C16">
              <w:rPr>
                <w:rFonts w:ascii="Arial" w:hAnsi="Arial" w:cs="Arial"/>
                <w:color w:val="000000"/>
                <w:sz w:val="16"/>
                <w:szCs w:val="16"/>
              </w:rPr>
              <w:t>як</w:t>
            </w:r>
            <w:r w:rsidRPr="00BD4C16">
              <w:rPr>
                <w:rFonts w:ascii="Arial" w:hAnsi="Arial" w:cs="Arial"/>
                <w:color w:val="000000"/>
                <w:sz w:val="16"/>
                <w:szCs w:val="16"/>
                <w:lang w:val="en-US"/>
              </w:rPr>
              <w:t xml:space="preserve"> </w:t>
            </w:r>
            <w:r w:rsidRPr="00BD4C16">
              <w:rPr>
                <w:rFonts w:ascii="Arial" w:hAnsi="Arial" w:cs="Arial"/>
                <w:color w:val="000000"/>
                <w:sz w:val="16"/>
                <w:szCs w:val="16"/>
              </w:rPr>
              <w:t>тонший</w:t>
            </w:r>
            <w:r w:rsidRPr="00BD4C16">
              <w:rPr>
                <w:rFonts w:ascii="Arial" w:hAnsi="Arial" w:cs="Arial"/>
                <w:color w:val="000000"/>
                <w:sz w:val="16"/>
                <w:szCs w:val="16"/>
                <w:lang w:val="en-US"/>
              </w:rPr>
              <w:t xml:space="preserve"> </w:t>
            </w:r>
            <w:r w:rsidRPr="00BD4C16">
              <w:rPr>
                <w:rFonts w:ascii="Arial" w:hAnsi="Arial" w:cs="Arial"/>
                <w:color w:val="000000"/>
                <w:sz w:val="16"/>
                <w:szCs w:val="16"/>
              </w:rPr>
              <w:t>розподіл</w:t>
            </w:r>
            <w:r w:rsidRPr="00BD4C16">
              <w:rPr>
                <w:rFonts w:ascii="Arial" w:hAnsi="Arial" w:cs="Arial"/>
                <w:color w:val="000000"/>
                <w:sz w:val="16"/>
                <w:szCs w:val="16"/>
                <w:lang w:val="en-US"/>
              </w:rPr>
              <w:t xml:space="preserve"> </w:t>
            </w:r>
            <w:r w:rsidRPr="00BD4C16">
              <w:rPr>
                <w:rFonts w:ascii="Arial" w:hAnsi="Arial" w:cs="Arial"/>
                <w:color w:val="000000"/>
                <w:sz w:val="16"/>
                <w:szCs w:val="16"/>
              </w:rPr>
              <w:t>частинок</w:t>
            </w:r>
            <w:r w:rsidRPr="00BD4C16">
              <w:rPr>
                <w:rFonts w:ascii="Arial" w:hAnsi="Arial" w:cs="Arial"/>
                <w:color w:val="000000"/>
                <w:sz w:val="16"/>
                <w:szCs w:val="16"/>
                <w:lang w:val="en-US"/>
              </w:rPr>
              <w:t xml:space="preserve"> </w:t>
            </w:r>
            <w:r w:rsidRPr="00BD4C16">
              <w:rPr>
                <w:rFonts w:ascii="Arial" w:hAnsi="Arial" w:cs="Arial"/>
                <w:color w:val="000000"/>
                <w:sz w:val="16"/>
                <w:szCs w:val="16"/>
              </w:rPr>
              <w:t>за</w:t>
            </w:r>
            <w:r w:rsidRPr="00BD4C16">
              <w:rPr>
                <w:rFonts w:ascii="Arial" w:hAnsi="Arial" w:cs="Arial"/>
                <w:color w:val="000000"/>
                <w:sz w:val="16"/>
                <w:szCs w:val="16"/>
                <w:lang w:val="en-US"/>
              </w:rPr>
              <w:t xml:space="preserve"> </w:t>
            </w:r>
            <w:r w:rsidRPr="00BD4C16">
              <w:rPr>
                <w:rFonts w:ascii="Arial" w:hAnsi="Arial" w:cs="Arial"/>
                <w:color w:val="000000"/>
                <w:sz w:val="16"/>
                <w:szCs w:val="16"/>
              </w:rPr>
              <w:t>розміром</w:t>
            </w:r>
            <w:r w:rsidRPr="00BD4C16">
              <w:rPr>
                <w:rFonts w:ascii="Arial" w:hAnsi="Arial" w:cs="Arial"/>
                <w:color w:val="000000"/>
                <w:sz w:val="16"/>
                <w:szCs w:val="16"/>
                <w:lang w:val="en-US"/>
              </w:rPr>
              <w:t xml:space="preserve">, </w:t>
            </w:r>
            <w:r w:rsidRPr="00BD4C16">
              <w:rPr>
                <w:rFonts w:ascii="Arial" w:hAnsi="Arial" w:cs="Arial"/>
                <w:color w:val="000000"/>
                <w:sz w:val="16"/>
                <w:szCs w:val="16"/>
              </w:rPr>
              <w:t>а</w:t>
            </w:r>
            <w:r w:rsidRPr="00BD4C16">
              <w:rPr>
                <w:rFonts w:ascii="Arial" w:hAnsi="Arial" w:cs="Arial"/>
                <w:color w:val="000000"/>
                <w:sz w:val="16"/>
                <w:szCs w:val="16"/>
                <w:lang w:val="en-US"/>
              </w:rPr>
              <w:t xml:space="preserve"> </w:t>
            </w:r>
            <w:r w:rsidRPr="00BD4C16">
              <w:rPr>
                <w:rFonts w:ascii="Arial" w:hAnsi="Arial" w:cs="Arial"/>
                <w:color w:val="000000"/>
                <w:sz w:val="16"/>
                <w:szCs w:val="16"/>
              </w:rPr>
              <w:t>також</w:t>
            </w:r>
            <w:r w:rsidRPr="00BD4C16">
              <w:rPr>
                <w:rFonts w:ascii="Arial" w:hAnsi="Arial" w:cs="Arial"/>
                <w:color w:val="000000"/>
                <w:sz w:val="16"/>
                <w:szCs w:val="16"/>
                <w:lang w:val="en-US"/>
              </w:rPr>
              <w:t xml:space="preserve"> </w:t>
            </w:r>
            <w:r w:rsidRPr="00BD4C16">
              <w:rPr>
                <w:rFonts w:ascii="Arial" w:hAnsi="Arial" w:cs="Arial"/>
                <w:color w:val="000000"/>
                <w:sz w:val="16"/>
                <w:szCs w:val="16"/>
              </w:rPr>
              <w:t>встановлено</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додаткову</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межу</w:t>
            </w:r>
            <w:r w:rsidRPr="00BD4C16">
              <w:rPr>
                <w:rFonts w:ascii="Arial" w:hAnsi="Arial" w:cs="Arial"/>
                <w:color w:val="000000"/>
                <w:sz w:val="16"/>
                <w:szCs w:val="16"/>
                <w:lang w:val="en-US"/>
              </w:rPr>
              <w:t xml:space="preserve">. </w:t>
            </w:r>
            <w:r w:rsidRPr="00BD4C16">
              <w:rPr>
                <w:rFonts w:ascii="Arial" w:hAnsi="Arial" w:cs="Arial"/>
                <w:color w:val="000000"/>
                <w:sz w:val="16"/>
                <w:szCs w:val="16"/>
              </w:rPr>
              <w:t>Запропоновано</w:t>
            </w:r>
            <w:r w:rsidRPr="00BD4C16">
              <w:rPr>
                <w:rFonts w:ascii="Arial" w:hAnsi="Arial" w:cs="Arial"/>
                <w:color w:val="000000"/>
                <w:sz w:val="16"/>
                <w:szCs w:val="16"/>
                <w:lang w:val="en-US"/>
              </w:rPr>
              <w:t xml:space="preserve"> 3.2.S.4.1 Specification particle size distribution d (0,9) ? 10 </w:t>
            </w:r>
            <w:r w:rsidRPr="00BD4C16">
              <w:rPr>
                <w:rFonts w:ascii="Arial" w:hAnsi="Arial" w:cs="Arial"/>
                <w:color w:val="000000"/>
                <w:sz w:val="16"/>
                <w:szCs w:val="16"/>
              </w:rPr>
              <w:t>мкм</w:t>
            </w:r>
            <w:r w:rsidRPr="00BD4C16">
              <w:rPr>
                <w:rFonts w:ascii="Arial" w:hAnsi="Arial" w:cs="Arial"/>
                <w:color w:val="000000"/>
                <w:sz w:val="16"/>
                <w:szCs w:val="16"/>
                <w:lang w:val="en-US"/>
              </w:rPr>
              <w:t xml:space="preserve"> d (0,5) ? 5 </w:t>
            </w:r>
            <w:r w:rsidRPr="00BD4C16">
              <w:rPr>
                <w:rFonts w:ascii="Arial" w:hAnsi="Arial" w:cs="Arial"/>
                <w:color w:val="000000"/>
                <w:sz w:val="16"/>
                <w:szCs w:val="16"/>
              </w:rPr>
              <w:t>мкм</w:t>
            </w:r>
            <w:r w:rsidRPr="00BD4C16">
              <w:rPr>
                <w:rFonts w:ascii="Arial" w:hAnsi="Arial" w:cs="Arial"/>
                <w:color w:val="000000"/>
                <w:sz w:val="16"/>
                <w:szCs w:val="16"/>
                <w:lang w:val="en-US"/>
              </w:rPr>
              <w:t xml:space="preserve"> </w:t>
            </w:r>
            <w:r w:rsidRPr="00BD4C16">
              <w:rPr>
                <w:rFonts w:ascii="Arial" w:hAnsi="Arial" w:cs="Arial"/>
                <w:color w:val="000000"/>
                <w:sz w:val="16"/>
                <w:szCs w:val="16"/>
                <w:lang w:val="en-US"/>
              </w:rPr>
              <w:br/>
              <w:t xml:space="preserve">d (0,1) ? </w:t>
            </w:r>
            <w:r w:rsidRPr="00BD4C16">
              <w:rPr>
                <w:rFonts w:ascii="Arial" w:hAnsi="Arial" w:cs="Arial"/>
                <w:color w:val="000000"/>
                <w:sz w:val="16"/>
                <w:szCs w:val="16"/>
              </w:rPr>
              <w:t xml:space="preserve">3 мкм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UA/10254/03/01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СОДЕРМ®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нашкірний 0,1 %, по 15 мл, 30 мл, 50 мл, 100 мл у флаконах з крапельницею;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визначення розподілу часток за розміром (PSD) АФІ бетаметазону методом мікроскопії на метод лазерної дифракціїї. Запропоновано</w:t>
            </w:r>
            <w:r w:rsidRPr="00BD4C16">
              <w:rPr>
                <w:rFonts w:ascii="Arial" w:hAnsi="Arial" w:cs="Arial"/>
                <w:color w:val="000000"/>
                <w:sz w:val="16"/>
                <w:szCs w:val="16"/>
                <w:lang w:val="en-US"/>
              </w:rPr>
              <w:t xml:space="preserve"> 3.2.S.4.1 &amp; 3.2.S.4.2</w:t>
            </w:r>
            <w:r w:rsidRPr="00BD4C16">
              <w:rPr>
                <w:rFonts w:ascii="Arial" w:hAnsi="Arial" w:cs="Arial"/>
                <w:color w:val="000000"/>
                <w:sz w:val="16"/>
                <w:szCs w:val="16"/>
                <w:lang w:val="en-US"/>
              </w:rPr>
              <w:br/>
              <w:t xml:space="preserve">Method for determination of particle size distribution Laser Diffraction; Ph. Eur. 2.9.31 3.2.S.4.3 Validation of Laser diffraction method is included;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І</w:t>
            </w:r>
            <w:r w:rsidRPr="00BD4C16">
              <w:rPr>
                <w:rFonts w:ascii="Arial" w:hAnsi="Arial" w:cs="Arial"/>
                <w:color w:val="000000"/>
                <w:sz w:val="16"/>
                <w:szCs w:val="16"/>
                <w:lang w:val="en-US"/>
              </w:rPr>
              <w:t xml:space="preserve"> </w:t>
            </w:r>
            <w:r w:rsidRPr="00BD4C16">
              <w:rPr>
                <w:rFonts w:ascii="Arial" w:hAnsi="Arial" w:cs="Arial"/>
                <w:color w:val="000000"/>
                <w:sz w:val="16"/>
                <w:szCs w:val="16"/>
              </w:rPr>
              <w:t>типу</w:t>
            </w:r>
            <w:r w:rsidRPr="00BD4C16">
              <w:rPr>
                <w:rFonts w:ascii="Arial" w:hAnsi="Arial" w:cs="Arial"/>
                <w:color w:val="000000"/>
                <w:sz w:val="16"/>
                <w:szCs w:val="16"/>
                <w:lang w:val="en-US"/>
              </w:rPr>
              <w:t xml:space="preserve"> - </w:t>
            </w:r>
            <w:r w:rsidRPr="00BD4C16">
              <w:rPr>
                <w:rFonts w:ascii="Arial" w:hAnsi="Arial" w:cs="Arial"/>
                <w:color w:val="000000"/>
                <w:sz w:val="16"/>
                <w:szCs w:val="16"/>
              </w:rPr>
              <w:t>зміни</w:t>
            </w:r>
            <w:r w:rsidRPr="00BD4C16">
              <w:rPr>
                <w:rFonts w:ascii="Arial" w:hAnsi="Arial" w:cs="Arial"/>
                <w:color w:val="000000"/>
                <w:sz w:val="16"/>
                <w:szCs w:val="16"/>
                <w:lang w:val="en-US"/>
              </w:rPr>
              <w:t xml:space="preserve"> </w:t>
            </w:r>
            <w:r w:rsidRPr="00BD4C16">
              <w:rPr>
                <w:rFonts w:ascii="Arial" w:hAnsi="Arial" w:cs="Arial"/>
                <w:color w:val="000000"/>
                <w:sz w:val="16"/>
                <w:szCs w:val="16"/>
              </w:rPr>
              <w:t>з</w:t>
            </w:r>
            <w:r w:rsidRPr="00BD4C16">
              <w:rPr>
                <w:rFonts w:ascii="Arial" w:hAnsi="Arial" w:cs="Arial"/>
                <w:color w:val="000000"/>
                <w:sz w:val="16"/>
                <w:szCs w:val="16"/>
                <w:lang w:val="en-US"/>
              </w:rPr>
              <w:t xml:space="preserve"> </w:t>
            </w:r>
            <w:r w:rsidRPr="00BD4C16">
              <w:rPr>
                <w:rFonts w:ascii="Arial" w:hAnsi="Arial" w:cs="Arial"/>
                <w:color w:val="000000"/>
                <w:sz w:val="16"/>
                <w:szCs w:val="16"/>
              </w:rPr>
              <w:t>якості</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Контроль</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Зміна</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параметрах</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специфікацій</w:t>
            </w:r>
            <w:r w:rsidRPr="00BD4C16">
              <w:rPr>
                <w:rFonts w:ascii="Arial" w:hAnsi="Arial" w:cs="Arial"/>
                <w:color w:val="000000"/>
                <w:sz w:val="16"/>
                <w:szCs w:val="16"/>
                <w:lang w:val="en-US"/>
              </w:rPr>
              <w:t xml:space="preserve"> </w:t>
            </w:r>
            <w:r w:rsidRPr="00BD4C16">
              <w:rPr>
                <w:rFonts w:ascii="Arial" w:hAnsi="Arial" w:cs="Arial"/>
                <w:color w:val="000000"/>
                <w:sz w:val="16"/>
                <w:szCs w:val="16"/>
              </w:rPr>
              <w:t>та</w:t>
            </w:r>
            <w:r w:rsidRPr="00BD4C16">
              <w:rPr>
                <w:rFonts w:ascii="Arial" w:hAnsi="Arial" w:cs="Arial"/>
                <w:color w:val="000000"/>
                <w:sz w:val="16"/>
                <w:szCs w:val="16"/>
                <w:lang w:val="en-US"/>
              </w:rPr>
              <w:t>/</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допустимих</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визначених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специфікаціях</w:t>
            </w:r>
            <w:r w:rsidRPr="00BD4C16">
              <w:rPr>
                <w:rFonts w:ascii="Arial" w:hAnsi="Arial" w:cs="Arial"/>
                <w:color w:val="000000"/>
                <w:sz w:val="16"/>
                <w:szCs w:val="16"/>
                <w:lang w:val="en-US"/>
              </w:rPr>
              <w:t xml:space="preserve"> </w:t>
            </w:r>
            <w:r w:rsidRPr="00BD4C16">
              <w:rPr>
                <w:rFonts w:ascii="Arial" w:hAnsi="Arial" w:cs="Arial"/>
                <w:color w:val="000000"/>
                <w:sz w:val="16"/>
                <w:szCs w:val="16"/>
              </w:rPr>
              <w:t>на</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або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вихідний</w:t>
            </w:r>
            <w:r w:rsidRPr="00BD4C16">
              <w:rPr>
                <w:rFonts w:ascii="Arial" w:hAnsi="Arial" w:cs="Arial"/>
                <w:color w:val="000000"/>
                <w:sz w:val="16"/>
                <w:szCs w:val="16"/>
                <w:lang w:val="en-US"/>
              </w:rPr>
              <w:t>/</w:t>
            </w:r>
            <w:r w:rsidRPr="00BD4C16">
              <w:rPr>
                <w:rFonts w:ascii="Arial" w:hAnsi="Arial" w:cs="Arial"/>
                <w:color w:val="000000"/>
                <w:sz w:val="16"/>
                <w:szCs w:val="16"/>
              </w:rPr>
              <w:t>проміжний</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продукт</w:t>
            </w:r>
            <w:r w:rsidRPr="00BD4C16">
              <w:rPr>
                <w:rFonts w:ascii="Arial" w:hAnsi="Arial" w:cs="Arial"/>
                <w:color w:val="000000"/>
                <w:sz w:val="16"/>
                <w:szCs w:val="16"/>
                <w:lang w:val="en-US"/>
              </w:rPr>
              <w:t>/</w:t>
            </w:r>
            <w:r w:rsidRPr="00BD4C16">
              <w:rPr>
                <w:rFonts w:ascii="Arial" w:hAnsi="Arial" w:cs="Arial"/>
                <w:color w:val="000000"/>
                <w:sz w:val="16"/>
                <w:szCs w:val="16"/>
              </w:rPr>
              <w:t>реагент</w:t>
            </w:r>
            <w:r w:rsidRPr="00BD4C16">
              <w:rPr>
                <w:rFonts w:ascii="Arial" w:hAnsi="Arial" w:cs="Arial"/>
                <w:color w:val="000000"/>
                <w:sz w:val="16"/>
                <w:szCs w:val="16"/>
                <w:lang w:val="en-US"/>
              </w:rPr>
              <w:t xml:space="preserve">, </w:t>
            </w:r>
            <w:r w:rsidRPr="00BD4C16">
              <w:rPr>
                <w:rFonts w:ascii="Arial" w:hAnsi="Arial" w:cs="Arial"/>
                <w:color w:val="000000"/>
                <w:sz w:val="16"/>
                <w:szCs w:val="16"/>
              </w:rPr>
              <w:t>що</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використовуються</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процесі</w:t>
            </w:r>
            <w:r w:rsidRPr="00BD4C16">
              <w:rPr>
                <w:rFonts w:ascii="Arial" w:hAnsi="Arial" w:cs="Arial"/>
                <w:color w:val="000000"/>
                <w:sz w:val="16"/>
                <w:szCs w:val="16"/>
                <w:lang w:val="en-US"/>
              </w:rPr>
              <w:t xml:space="preserve"> </w:t>
            </w:r>
            <w:r w:rsidRPr="00BD4C16">
              <w:rPr>
                <w:rFonts w:ascii="Arial" w:hAnsi="Arial" w:cs="Arial"/>
                <w:color w:val="000000"/>
                <w:sz w:val="16"/>
                <w:szCs w:val="16"/>
              </w:rPr>
              <w:t>виробництва</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звуження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допустимих</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визначених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у</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 </w:t>
            </w:r>
            <w:r w:rsidRPr="00BD4C16">
              <w:rPr>
                <w:rFonts w:ascii="Arial" w:hAnsi="Arial" w:cs="Arial"/>
                <w:color w:val="000000"/>
                <w:sz w:val="16"/>
                <w:szCs w:val="16"/>
              </w:rPr>
              <w:t>внесення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w:t>
            </w:r>
            <w:r w:rsidRPr="00BD4C16">
              <w:rPr>
                <w:rFonts w:ascii="Arial" w:hAnsi="Arial" w:cs="Arial"/>
                <w:color w:val="000000"/>
                <w:sz w:val="16"/>
                <w:szCs w:val="16"/>
                <w:lang w:val="en-US"/>
              </w:rPr>
              <w:t xml:space="preserve"> </w:t>
            </w:r>
            <w:r w:rsidRPr="00BD4C16">
              <w:rPr>
                <w:rFonts w:ascii="Arial" w:hAnsi="Arial" w:cs="Arial"/>
                <w:color w:val="000000"/>
                <w:sz w:val="16"/>
                <w:szCs w:val="16"/>
              </w:rPr>
              <w:t>до</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w:t>
            </w:r>
            <w:r w:rsidRPr="00BD4C16">
              <w:rPr>
                <w:rFonts w:ascii="Arial" w:hAnsi="Arial" w:cs="Arial"/>
                <w:color w:val="000000"/>
                <w:sz w:val="16"/>
                <w:szCs w:val="16"/>
              </w:rPr>
              <w:t>АФІ</w:t>
            </w:r>
            <w:r w:rsidRPr="00BD4C16">
              <w:rPr>
                <w:rFonts w:ascii="Arial" w:hAnsi="Arial" w:cs="Arial"/>
                <w:color w:val="000000"/>
                <w:sz w:val="16"/>
                <w:szCs w:val="16"/>
                <w:lang w:val="en-US"/>
              </w:rPr>
              <w:t xml:space="preserve"> </w:t>
            </w:r>
            <w:r w:rsidRPr="00BD4C16">
              <w:rPr>
                <w:rFonts w:ascii="Arial" w:hAnsi="Arial" w:cs="Arial"/>
                <w:color w:val="000000"/>
                <w:sz w:val="16"/>
                <w:szCs w:val="16"/>
              </w:rPr>
              <w:t>бетаметазону</w:t>
            </w:r>
            <w:r w:rsidRPr="00BD4C16">
              <w:rPr>
                <w:rFonts w:ascii="Arial" w:hAnsi="Arial" w:cs="Arial"/>
                <w:color w:val="000000"/>
                <w:sz w:val="16"/>
                <w:szCs w:val="16"/>
                <w:lang w:val="en-US"/>
              </w:rPr>
              <w:t xml:space="preserve">, </w:t>
            </w:r>
            <w:r w:rsidRPr="00BD4C16">
              <w:rPr>
                <w:rFonts w:ascii="Arial" w:hAnsi="Arial" w:cs="Arial"/>
                <w:color w:val="000000"/>
                <w:sz w:val="16"/>
                <w:szCs w:val="16"/>
              </w:rPr>
              <w:t>а</w:t>
            </w:r>
            <w:r w:rsidRPr="00BD4C16">
              <w:rPr>
                <w:rFonts w:ascii="Arial" w:hAnsi="Arial" w:cs="Arial"/>
                <w:color w:val="000000"/>
                <w:sz w:val="16"/>
                <w:szCs w:val="16"/>
                <w:lang w:val="en-US"/>
              </w:rPr>
              <w:t xml:space="preserve"> </w:t>
            </w:r>
            <w:r w:rsidRPr="00BD4C16">
              <w:rPr>
                <w:rFonts w:ascii="Arial" w:hAnsi="Arial" w:cs="Arial"/>
                <w:color w:val="000000"/>
                <w:sz w:val="16"/>
                <w:szCs w:val="16"/>
              </w:rPr>
              <w:t>саме</w:t>
            </w:r>
            <w:r w:rsidRPr="00BD4C16">
              <w:rPr>
                <w:rFonts w:ascii="Arial" w:hAnsi="Arial" w:cs="Arial"/>
                <w:color w:val="000000"/>
                <w:sz w:val="16"/>
                <w:szCs w:val="16"/>
                <w:lang w:val="en-US"/>
              </w:rPr>
              <w:t xml:space="preserve">: </w:t>
            </w:r>
            <w:r w:rsidRPr="00BD4C16">
              <w:rPr>
                <w:rFonts w:ascii="Arial" w:hAnsi="Arial" w:cs="Arial"/>
                <w:color w:val="000000"/>
                <w:sz w:val="16"/>
                <w:szCs w:val="16"/>
              </w:rPr>
              <w:t>зміна</w:t>
            </w:r>
            <w:r w:rsidRPr="00BD4C16">
              <w:rPr>
                <w:rFonts w:ascii="Arial" w:hAnsi="Arial" w:cs="Arial"/>
                <w:color w:val="000000"/>
                <w:sz w:val="16"/>
                <w:szCs w:val="16"/>
                <w:lang w:val="en-US"/>
              </w:rPr>
              <w:t xml:space="preserve"> </w:t>
            </w:r>
            <w:r w:rsidRPr="00BD4C16">
              <w:rPr>
                <w:rFonts w:ascii="Arial" w:hAnsi="Arial" w:cs="Arial"/>
                <w:color w:val="000000"/>
                <w:sz w:val="16"/>
                <w:szCs w:val="16"/>
              </w:rPr>
              <w:t>граничних</w:t>
            </w:r>
            <w:r w:rsidRPr="00BD4C16">
              <w:rPr>
                <w:rFonts w:ascii="Arial" w:hAnsi="Arial" w:cs="Arial"/>
                <w:color w:val="000000"/>
                <w:sz w:val="16"/>
                <w:szCs w:val="16"/>
                <w:lang w:val="en-US"/>
              </w:rPr>
              <w:t xml:space="preserve"> </w:t>
            </w:r>
            <w:r w:rsidRPr="00BD4C16">
              <w:rPr>
                <w:rFonts w:ascii="Arial" w:hAnsi="Arial" w:cs="Arial"/>
                <w:color w:val="000000"/>
                <w:sz w:val="16"/>
                <w:szCs w:val="16"/>
              </w:rPr>
              <w:t>характеристик</w:t>
            </w:r>
            <w:r w:rsidRPr="00BD4C16">
              <w:rPr>
                <w:rFonts w:ascii="Arial" w:hAnsi="Arial" w:cs="Arial"/>
                <w:color w:val="000000"/>
                <w:sz w:val="16"/>
                <w:szCs w:val="16"/>
                <w:lang w:val="en-US"/>
              </w:rPr>
              <w:t xml:space="preserve"> (PSD; </w:t>
            </w:r>
            <w:r w:rsidRPr="00BD4C16">
              <w:rPr>
                <w:rFonts w:ascii="Arial" w:hAnsi="Arial" w:cs="Arial"/>
                <w:color w:val="000000"/>
                <w:sz w:val="16"/>
                <w:szCs w:val="16"/>
              </w:rPr>
              <w:t>релевантно</w:t>
            </w:r>
            <w:r w:rsidRPr="00BD4C16">
              <w:rPr>
                <w:rFonts w:ascii="Arial" w:hAnsi="Arial" w:cs="Arial"/>
                <w:color w:val="000000"/>
                <w:sz w:val="16"/>
                <w:szCs w:val="16"/>
                <w:lang w:val="en-US"/>
              </w:rPr>
              <w:t xml:space="preserve"> mibe GmbH): </w:t>
            </w:r>
            <w:r w:rsidRPr="00BD4C16">
              <w:rPr>
                <w:rFonts w:ascii="Arial" w:hAnsi="Arial" w:cs="Arial"/>
                <w:color w:val="000000"/>
                <w:sz w:val="16"/>
                <w:szCs w:val="16"/>
              </w:rPr>
              <w:t>посилення</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w:t>
            </w:r>
            <w:r w:rsidRPr="00BD4C16">
              <w:rPr>
                <w:rFonts w:ascii="Arial" w:hAnsi="Arial" w:cs="Arial"/>
                <w:color w:val="000000"/>
                <w:sz w:val="16"/>
                <w:szCs w:val="16"/>
                <w:lang w:val="en-US"/>
              </w:rPr>
              <w:t xml:space="preserve"> </w:t>
            </w:r>
            <w:r w:rsidRPr="00BD4C16">
              <w:rPr>
                <w:rFonts w:ascii="Arial" w:hAnsi="Arial" w:cs="Arial"/>
                <w:color w:val="000000"/>
                <w:sz w:val="16"/>
                <w:szCs w:val="16"/>
              </w:rPr>
              <w:t>специфікації</w:t>
            </w:r>
            <w:r w:rsidRPr="00BD4C16">
              <w:rPr>
                <w:rFonts w:ascii="Arial" w:hAnsi="Arial" w:cs="Arial"/>
                <w:color w:val="000000"/>
                <w:sz w:val="16"/>
                <w:szCs w:val="16"/>
                <w:lang w:val="en-US"/>
              </w:rPr>
              <w:t xml:space="preserve"> </w:t>
            </w:r>
            <w:r w:rsidRPr="00BD4C16">
              <w:rPr>
                <w:rFonts w:ascii="Arial" w:hAnsi="Arial" w:cs="Arial"/>
                <w:color w:val="000000"/>
                <w:sz w:val="16"/>
                <w:szCs w:val="16"/>
              </w:rPr>
              <w:t>як</w:t>
            </w:r>
            <w:r w:rsidRPr="00BD4C16">
              <w:rPr>
                <w:rFonts w:ascii="Arial" w:hAnsi="Arial" w:cs="Arial"/>
                <w:color w:val="000000"/>
                <w:sz w:val="16"/>
                <w:szCs w:val="16"/>
                <w:lang w:val="en-US"/>
              </w:rPr>
              <w:t xml:space="preserve"> </w:t>
            </w:r>
            <w:r w:rsidRPr="00BD4C16">
              <w:rPr>
                <w:rFonts w:ascii="Arial" w:hAnsi="Arial" w:cs="Arial"/>
                <w:color w:val="000000"/>
                <w:sz w:val="16"/>
                <w:szCs w:val="16"/>
              </w:rPr>
              <w:t>тонший</w:t>
            </w:r>
            <w:r w:rsidRPr="00BD4C16">
              <w:rPr>
                <w:rFonts w:ascii="Arial" w:hAnsi="Arial" w:cs="Arial"/>
                <w:color w:val="000000"/>
                <w:sz w:val="16"/>
                <w:szCs w:val="16"/>
                <w:lang w:val="en-US"/>
              </w:rPr>
              <w:t xml:space="preserve"> </w:t>
            </w:r>
            <w:r w:rsidRPr="00BD4C16">
              <w:rPr>
                <w:rFonts w:ascii="Arial" w:hAnsi="Arial" w:cs="Arial"/>
                <w:color w:val="000000"/>
                <w:sz w:val="16"/>
                <w:szCs w:val="16"/>
              </w:rPr>
              <w:t>розподіл</w:t>
            </w:r>
            <w:r w:rsidRPr="00BD4C16">
              <w:rPr>
                <w:rFonts w:ascii="Arial" w:hAnsi="Arial" w:cs="Arial"/>
                <w:color w:val="000000"/>
                <w:sz w:val="16"/>
                <w:szCs w:val="16"/>
                <w:lang w:val="en-US"/>
              </w:rPr>
              <w:t xml:space="preserve"> </w:t>
            </w:r>
            <w:r w:rsidRPr="00BD4C16">
              <w:rPr>
                <w:rFonts w:ascii="Arial" w:hAnsi="Arial" w:cs="Arial"/>
                <w:color w:val="000000"/>
                <w:sz w:val="16"/>
                <w:szCs w:val="16"/>
              </w:rPr>
              <w:t>частинок</w:t>
            </w:r>
            <w:r w:rsidRPr="00BD4C16">
              <w:rPr>
                <w:rFonts w:ascii="Arial" w:hAnsi="Arial" w:cs="Arial"/>
                <w:color w:val="000000"/>
                <w:sz w:val="16"/>
                <w:szCs w:val="16"/>
                <w:lang w:val="en-US"/>
              </w:rPr>
              <w:t xml:space="preserve"> </w:t>
            </w:r>
            <w:r w:rsidRPr="00BD4C16">
              <w:rPr>
                <w:rFonts w:ascii="Arial" w:hAnsi="Arial" w:cs="Arial"/>
                <w:color w:val="000000"/>
                <w:sz w:val="16"/>
                <w:szCs w:val="16"/>
              </w:rPr>
              <w:t>за</w:t>
            </w:r>
            <w:r w:rsidRPr="00BD4C16">
              <w:rPr>
                <w:rFonts w:ascii="Arial" w:hAnsi="Arial" w:cs="Arial"/>
                <w:color w:val="000000"/>
                <w:sz w:val="16"/>
                <w:szCs w:val="16"/>
                <w:lang w:val="en-US"/>
              </w:rPr>
              <w:t xml:space="preserve"> </w:t>
            </w:r>
            <w:r w:rsidRPr="00BD4C16">
              <w:rPr>
                <w:rFonts w:ascii="Arial" w:hAnsi="Arial" w:cs="Arial"/>
                <w:color w:val="000000"/>
                <w:sz w:val="16"/>
                <w:szCs w:val="16"/>
              </w:rPr>
              <w:t>розміром</w:t>
            </w:r>
            <w:r w:rsidRPr="00BD4C16">
              <w:rPr>
                <w:rFonts w:ascii="Arial" w:hAnsi="Arial" w:cs="Arial"/>
                <w:color w:val="000000"/>
                <w:sz w:val="16"/>
                <w:szCs w:val="16"/>
                <w:lang w:val="en-US"/>
              </w:rPr>
              <w:t xml:space="preserve">, </w:t>
            </w:r>
            <w:r w:rsidRPr="00BD4C16">
              <w:rPr>
                <w:rFonts w:ascii="Arial" w:hAnsi="Arial" w:cs="Arial"/>
                <w:color w:val="000000"/>
                <w:sz w:val="16"/>
                <w:szCs w:val="16"/>
              </w:rPr>
              <w:t>а</w:t>
            </w:r>
            <w:r w:rsidRPr="00BD4C16">
              <w:rPr>
                <w:rFonts w:ascii="Arial" w:hAnsi="Arial" w:cs="Arial"/>
                <w:color w:val="000000"/>
                <w:sz w:val="16"/>
                <w:szCs w:val="16"/>
                <w:lang w:val="en-US"/>
              </w:rPr>
              <w:t xml:space="preserve"> </w:t>
            </w:r>
            <w:r w:rsidRPr="00BD4C16">
              <w:rPr>
                <w:rFonts w:ascii="Arial" w:hAnsi="Arial" w:cs="Arial"/>
                <w:color w:val="000000"/>
                <w:sz w:val="16"/>
                <w:szCs w:val="16"/>
              </w:rPr>
              <w:t>також</w:t>
            </w:r>
            <w:r w:rsidRPr="00BD4C16">
              <w:rPr>
                <w:rFonts w:ascii="Arial" w:hAnsi="Arial" w:cs="Arial"/>
                <w:color w:val="000000"/>
                <w:sz w:val="16"/>
                <w:szCs w:val="16"/>
                <w:lang w:val="en-US"/>
              </w:rPr>
              <w:t xml:space="preserve"> </w:t>
            </w:r>
            <w:r w:rsidRPr="00BD4C16">
              <w:rPr>
                <w:rFonts w:ascii="Arial" w:hAnsi="Arial" w:cs="Arial"/>
                <w:color w:val="000000"/>
                <w:sz w:val="16"/>
                <w:szCs w:val="16"/>
              </w:rPr>
              <w:t>встановлено</w:t>
            </w:r>
            <w:r w:rsidRPr="00BD4C16">
              <w:rPr>
                <w:rFonts w:ascii="Arial" w:hAnsi="Arial" w:cs="Arial"/>
                <w:color w:val="000000"/>
                <w:sz w:val="16"/>
                <w:szCs w:val="16"/>
                <w:lang w:val="en-US"/>
              </w:rPr>
              <w:t xml:space="preserve"> </w:t>
            </w:r>
            <w:r w:rsidRPr="00BD4C16">
              <w:rPr>
                <w:rFonts w:ascii="Arial" w:hAnsi="Arial" w:cs="Arial"/>
                <w:color w:val="000000"/>
                <w:sz w:val="16"/>
                <w:szCs w:val="16"/>
              </w:rPr>
              <w:t>додаткову</w:t>
            </w:r>
            <w:r w:rsidRPr="00BD4C16">
              <w:rPr>
                <w:rFonts w:ascii="Arial" w:hAnsi="Arial" w:cs="Arial"/>
                <w:color w:val="000000"/>
                <w:sz w:val="16"/>
                <w:szCs w:val="16"/>
                <w:lang w:val="en-US"/>
              </w:rPr>
              <w:t xml:space="preserve"> </w:t>
            </w:r>
            <w:r w:rsidRPr="00BD4C16">
              <w:rPr>
                <w:rFonts w:ascii="Arial" w:hAnsi="Arial" w:cs="Arial"/>
                <w:color w:val="000000"/>
                <w:sz w:val="16"/>
                <w:szCs w:val="16"/>
              </w:rPr>
              <w:t>межу</w:t>
            </w:r>
            <w:r w:rsidRPr="00BD4C16">
              <w:rPr>
                <w:rFonts w:ascii="Arial" w:hAnsi="Arial" w:cs="Arial"/>
                <w:color w:val="000000"/>
                <w:sz w:val="16"/>
                <w:szCs w:val="16"/>
                <w:lang w:val="en-US"/>
              </w:rPr>
              <w:t xml:space="preserve">. </w:t>
            </w:r>
            <w:r w:rsidRPr="00BD4C16">
              <w:rPr>
                <w:rFonts w:ascii="Arial" w:hAnsi="Arial" w:cs="Arial"/>
                <w:color w:val="000000"/>
                <w:sz w:val="16"/>
                <w:szCs w:val="16"/>
              </w:rPr>
              <w:t>Запропоновано</w:t>
            </w:r>
            <w:r w:rsidRPr="00BD4C16">
              <w:rPr>
                <w:rFonts w:ascii="Arial" w:hAnsi="Arial" w:cs="Arial"/>
                <w:color w:val="000000"/>
                <w:sz w:val="16"/>
                <w:szCs w:val="16"/>
                <w:lang w:val="en-US"/>
              </w:rPr>
              <w:t xml:space="preserve"> 3.2.S.4.1 Specification particle size distribution d (0,9) ? 10 </w:t>
            </w:r>
            <w:r w:rsidRPr="00BD4C16">
              <w:rPr>
                <w:rFonts w:ascii="Arial" w:hAnsi="Arial" w:cs="Arial"/>
                <w:color w:val="000000"/>
                <w:sz w:val="16"/>
                <w:szCs w:val="16"/>
              </w:rPr>
              <w:t>мкм</w:t>
            </w:r>
            <w:r w:rsidRPr="00BD4C16">
              <w:rPr>
                <w:rFonts w:ascii="Arial" w:hAnsi="Arial" w:cs="Arial"/>
                <w:color w:val="000000"/>
                <w:sz w:val="16"/>
                <w:szCs w:val="16"/>
                <w:lang w:val="en-US"/>
              </w:rPr>
              <w:t xml:space="preserve"> </w:t>
            </w:r>
            <w:r w:rsidRPr="00BD4C16">
              <w:rPr>
                <w:rFonts w:ascii="Arial" w:hAnsi="Arial" w:cs="Arial"/>
                <w:color w:val="000000"/>
                <w:sz w:val="16"/>
                <w:szCs w:val="16"/>
                <w:lang w:val="en-US"/>
              </w:rPr>
              <w:br/>
              <w:t xml:space="preserve">d (0,5) ? 5 </w:t>
            </w:r>
            <w:r w:rsidRPr="00BD4C16">
              <w:rPr>
                <w:rFonts w:ascii="Arial" w:hAnsi="Arial" w:cs="Arial"/>
                <w:color w:val="000000"/>
                <w:sz w:val="16"/>
                <w:szCs w:val="16"/>
              </w:rPr>
              <w:t>мкм</w:t>
            </w:r>
            <w:r w:rsidRPr="00BD4C16">
              <w:rPr>
                <w:rFonts w:ascii="Arial" w:hAnsi="Arial" w:cs="Arial"/>
                <w:color w:val="000000"/>
                <w:sz w:val="16"/>
                <w:szCs w:val="16"/>
                <w:lang w:val="en-US"/>
              </w:rPr>
              <w:t xml:space="preserve"> d (0,1) ? </w:t>
            </w:r>
            <w:r w:rsidRPr="00BD4C16">
              <w:rPr>
                <w:rFonts w:ascii="Arial" w:hAnsi="Arial" w:cs="Arial"/>
                <w:color w:val="000000"/>
                <w:sz w:val="16"/>
                <w:szCs w:val="16"/>
              </w:rPr>
              <w:t xml:space="preserve">3 мкм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UA/10254/01/01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СОЛІАН®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перорального застосування, 100 мг/мл; № 1 (по 60 мл у флаконі; по 1 флакону в картонній коробці) з маркуванням українською мовою; в картонну коробку вкладений шприц для дозування з маркуванням англійською мовою</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UA/4292/02/01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СОЛІЦИН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10 мг, in bulk: 720 блістерів № 10 у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 зміна тексту маркування первинної упаковки in bulk: 720 блістерів № 10 у картонних коробках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UA/18236/01/01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СОЛІЦИН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5 мг, in bulk: 840 блістерів № 10 у картонних коробках</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Дженефарм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 зміна тексту маркування первинної упаковки in bulk: 840 блістерів № 10 у картонних коробках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UA/18236/01/02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СОМАВЕРТ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10 мг у флаконі в комплекті з розчинником по 1 мл у попередньо наповненому шприці та безпечною голкою; 30 флаконів, 30 попередньо наповнених шприців та 30 безпечних голок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lang w:val="en-US"/>
              </w:rPr>
            </w:pPr>
            <w:r w:rsidRPr="003A57AD">
              <w:rPr>
                <w:rFonts w:ascii="Arial" w:hAnsi="Arial" w:cs="Arial"/>
                <w:color w:val="000000"/>
                <w:sz w:val="16"/>
                <w:szCs w:val="16"/>
              </w:rPr>
              <w:t>Ірландiя</w:t>
            </w:r>
            <w:r w:rsidRPr="003A57AD">
              <w:rPr>
                <w:rFonts w:ascii="Arial" w:hAnsi="Arial" w:cs="Arial"/>
                <w:color w:val="000000"/>
                <w:sz w:val="16"/>
                <w:szCs w:val="16"/>
                <w:lang w:val="en-US"/>
              </w:rPr>
              <w:t>/</w:t>
            </w:r>
            <w:r w:rsidRPr="003A57AD">
              <w:rPr>
                <w:rFonts w:ascii="Arial" w:hAnsi="Arial" w:cs="Arial"/>
                <w:color w:val="000000"/>
                <w:sz w:val="16"/>
                <w:szCs w:val="16"/>
              </w:rPr>
              <w:t xml:space="preserve">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даною зміною пропонується введення двох нових автоклавів для кінцевої стерилізації розчинника (вода для ін’єкцій) у попередньо наповнених шприцах для лікарського засобу Сомаверт на виробничій дільниці Пфайзер Менюфекчуринг Бельгія НВ, Бельгія. Також компанія пропонує внести редакторські правки у розділи 3.2.P.3.3, 3.2.P.3.5 та 3.2.A.1 з поданням даних змін. Введення змін протягом 6-ти місяців після затвердження; зміни II типу - введення терміну зберігання лікарського засобу однократно протягом 30 днів при температурі не вище 25°C у межах затвердженого терміну зберігання 36 місяців з метою розширення затверджених рекомендованих довготривалих умов зберігання. Після того як препарат переміщений для зберігання при кімнатній температурі, його необхідно використати протягом періоду до 30 днів. Не дозволяється повертати препарат до холодильника для довготривалого зберігання при температурі від 2 до 8 °С. Зміни внесено до Інструкції для медичного застосування лікарського засобу до розділу "Умови зберігання", з відповідними змінами в тексті маркування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r w:rsidRPr="003A57A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UA/17108/01/01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СОМАВЕРТ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lang w:val="en-US"/>
              </w:rPr>
            </w:pPr>
            <w:r w:rsidRPr="003A57AD">
              <w:rPr>
                <w:rFonts w:ascii="Arial" w:hAnsi="Arial" w:cs="Arial"/>
                <w:color w:val="000000"/>
                <w:sz w:val="16"/>
                <w:szCs w:val="16"/>
              </w:rPr>
              <w:t>Ірландiя</w:t>
            </w:r>
            <w:r w:rsidRPr="003A57AD">
              <w:rPr>
                <w:rFonts w:ascii="Arial" w:hAnsi="Arial" w:cs="Arial"/>
                <w:color w:val="000000"/>
                <w:sz w:val="16"/>
                <w:szCs w:val="16"/>
                <w:lang w:val="en-US"/>
              </w:rPr>
              <w:t>/</w:t>
            </w:r>
            <w:r w:rsidRPr="003A57AD">
              <w:rPr>
                <w:rFonts w:ascii="Arial" w:hAnsi="Arial" w:cs="Arial"/>
                <w:color w:val="000000"/>
                <w:sz w:val="16"/>
                <w:szCs w:val="16"/>
              </w:rPr>
              <w:t xml:space="preserve">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даною зміною пропонується введення двох нових автоклавів для кінцевої стерилізації розчинника (вода для ін’єкцій) у попередньо наповнених шприцах для лікарського засобу Сомаверт на виробничій дільниці Пфайзер Менюфекчуринг Бельгія НВ, Бельгія. Також компанія пропонує внести редакторські правки у розділи 3.2.P.3.3, 3.2.P.3.5 та 3.2.A.1 з поданням даних змін. Введення змін протягом 6-ти місяців після затвердження; зміни II типу - введення терміну зберігання лікарського засобу однократно протягом 30 днів при температурі не вище 25°C у межах затвердженого терміну зберігання 36 місяців з метою розширення затверджених рекомендованих довготривалих умов зберігання. Після того як препарат переміщений для зберігання при кімнатній температурі, його необхідно використати протягом періоду до 30 днів. Не дозволяється повертати препарат до холодильника для довготривалого зберігання при температурі від 2 до 8 °С. Зміни внесено до Інструкції для медичного застосування лікарського засобу до розділу "Умови зберігання", з відповідними змінами в тексті маркування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r w:rsidRPr="003A57A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UA/17108/01/02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СОМАВЕРТ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lang w:val="en-US"/>
              </w:rPr>
            </w:pPr>
            <w:r w:rsidRPr="003A57AD">
              <w:rPr>
                <w:rFonts w:ascii="Arial" w:hAnsi="Arial" w:cs="Arial"/>
                <w:color w:val="000000"/>
                <w:sz w:val="16"/>
                <w:szCs w:val="16"/>
              </w:rPr>
              <w:t>Ірландiя</w:t>
            </w:r>
            <w:r w:rsidRPr="003A57AD">
              <w:rPr>
                <w:rFonts w:ascii="Arial" w:hAnsi="Arial" w:cs="Arial"/>
                <w:color w:val="000000"/>
                <w:sz w:val="16"/>
                <w:szCs w:val="16"/>
                <w:lang w:val="en-US"/>
              </w:rPr>
              <w:t>/</w:t>
            </w:r>
            <w:r w:rsidRPr="003A57AD">
              <w:rPr>
                <w:rFonts w:ascii="Arial" w:hAnsi="Arial" w:cs="Arial"/>
                <w:color w:val="000000"/>
                <w:sz w:val="16"/>
                <w:szCs w:val="16"/>
              </w:rPr>
              <w:t xml:space="preserve">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даною зміною пропонується введення двох нових автоклавів для кінцевої стерилізації розчинника (вода для ін’єкцій) у попередньо наповнених шприцах для лікарського засобу Сомаверт на виробничій дільниці Пфайзер Менюфекчуринг Бельгія НВ, Бельгія. Також компанія пропонує внести редакторські правки у розділи 3.2.P.3.3, 3.2.P.3.5 та 3.2.A.1 з поданням даних змін. Введення змін протягом 6-ти місяців після затвердження; зміни II типу - введення терміну зберігання лікарського засобу однократно протягом 30 днів при температурі не вище 25°C у межах затвердженого терміну зберігання 36 місяців з метою розширення затверджених рекомендованих довготривалих умов зберігання. Після того як препарат переміщений для зберігання при кімнатній температурі, його необхідно використати протягом періоду до 30 днів. Не дозволяється повертати препарат до холодильника для довготривалого зберігання при температурі від 2 до 8 °С. Зміни внесено до Інструкції для медичного застосування лікарського засобу до розділу "Умови зберігання", з відповідними змінами в тексті маркування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r w:rsidRPr="003A57A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UA/17108/01/03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СОМАВЕРТ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Пфайзер Ірленд Фармасеутикалс, Ірландiя (контроль якості лікарського засобу); Пфайзер Менюфекчуринг Бельгія НВ, Бельгiя (виробництво,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lang w:val="en-US"/>
              </w:rPr>
            </w:pPr>
            <w:r w:rsidRPr="003A57AD">
              <w:rPr>
                <w:rFonts w:ascii="Arial" w:hAnsi="Arial" w:cs="Arial"/>
                <w:color w:val="000000"/>
                <w:sz w:val="16"/>
                <w:szCs w:val="16"/>
              </w:rPr>
              <w:t>Ірландiя</w:t>
            </w:r>
            <w:r w:rsidRPr="003A57AD">
              <w:rPr>
                <w:rFonts w:ascii="Arial" w:hAnsi="Arial" w:cs="Arial"/>
                <w:color w:val="000000"/>
                <w:sz w:val="16"/>
                <w:szCs w:val="16"/>
                <w:lang w:val="en-US"/>
              </w:rPr>
              <w:t>/</w:t>
            </w:r>
            <w:r w:rsidRPr="003A57AD">
              <w:rPr>
                <w:rFonts w:ascii="Arial" w:hAnsi="Arial" w:cs="Arial"/>
                <w:color w:val="000000"/>
                <w:sz w:val="16"/>
                <w:szCs w:val="16"/>
              </w:rPr>
              <w:t xml:space="preserve">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sz w:val="16"/>
                <w:szCs w:val="16"/>
              </w:rPr>
              <w:t>внесення змін до реєстраційних матеріалів:</w:t>
            </w:r>
          </w:p>
          <w:p w:rsidR="002B3938" w:rsidRPr="003A57AD" w:rsidRDefault="002B3938" w:rsidP="009D7B16">
            <w:pPr>
              <w:tabs>
                <w:tab w:val="left" w:pos="12600"/>
              </w:tabs>
              <w:spacing w:after="240"/>
              <w:jc w:val="center"/>
              <w:rPr>
                <w:rFonts w:ascii="Arial" w:hAnsi="Arial" w:cs="Arial"/>
                <w:color w:val="000000"/>
                <w:sz w:val="16"/>
                <w:szCs w:val="16"/>
              </w:rPr>
            </w:pPr>
            <w:r w:rsidRPr="003A57AD">
              <w:rPr>
                <w:rFonts w:ascii="Arial" w:hAnsi="Arial" w:cs="Arial"/>
                <w:color w:val="000000"/>
                <w:sz w:val="16"/>
                <w:szCs w:val="16"/>
              </w:rPr>
              <w:t>зміни І типу - даною зміною пропонується введення двох нових автоклавів для кінцевої стерилізації розчинника (вода для ін’єкцій) у попередньо наповнених шприцах для лікарського засобу Сомаверт на виробничій дільниці Пфайзер Менюфекчуринг Бельгія НВ, Бельгія. Також компанія пропонує внести редакторські правки у розділи 3.2.P.3.3, 3.2.P.3.5 та 3.2.A.1 з поданням даних змін. Введення змін протягом 6-ти місяців після затвердження; зміни II типу - введення терміну зберігання лікарського засобу однократно протягом 30 днів при температурі не вище 25°C у межах затвердженого терміну зберігання 36 місяців з метою розширення затверджених рекомендованих довготривалих умов зберігання. Після того як препарат переміщений для зберігання при кімнатній температурі, його необхідно використати протягом періоду до 30 днів. Не дозволяється повертати препарат до холодильника для довготривалого зберігання при температурі від 2 до 8 °С. Зміни внесено до Інструкції для медичного застосування лікарського засобу до розділу "Умови зберігання", з відповідними змінами в тексті маркування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Введення змін протягом 6-ти місяців після затвердження</w:t>
            </w:r>
            <w:r w:rsidRPr="003A57A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UA/17108/01/04</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СОРБЕНТОГЕЛЬ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гель оральний по 0,7 г/г, по 200 г у тубі; по 1 тубі у коробці з картону; по 15 г у саше; по 20 саше у коробці з картону</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фірма "Вертекс"</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2B3938" w:rsidRPr="003A57AD" w:rsidRDefault="002B3938" w:rsidP="009D7B1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A57AD">
              <w:rPr>
                <w:rFonts w:ascii="Arial" w:hAnsi="Arial" w:cs="Arial"/>
                <w:color w:val="000000"/>
                <w:sz w:val="16"/>
                <w:szCs w:val="16"/>
              </w:rPr>
              <w:br/>
              <w:t xml:space="preserve">вилучення упаковок: по 100 г у тубі № 1; по 15 г у саше № 5, № 10, з відповідними змінами в розділі Упаковка: </w:t>
            </w:r>
            <w:r w:rsidRPr="003A57AD">
              <w:rPr>
                <w:rFonts w:ascii="Arial" w:hAnsi="Arial" w:cs="Arial"/>
                <w:color w:val="000000"/>
                <w:sz w:val="16"/>
                <w:szCs w:val="16"/>
              </w:rPr>
              <w:br/>
              <w:t xml:space="preserve">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UA/15901/01/01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ТАКСОТЕР®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концентрат для розчину для інфузій, 20 мг/мл; № 1: по 1 мл (20 мг) у флаконі; по 1 флакону в картонній коробці; № 1: по 4 мл (80 мг)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UA/5488/01/02</w:t>
            </w:r>
          </w:p>
        </w:tc>
      </w:tr>
      <w:tr w:rsidR="002B3938" w:rsidRPr="004150E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4150E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1B1EA5" w:rsidRDefault="002B3938" w:rsidP="009D7B16">
            <w:pPr>
              <w:tabs>
                <w:tab w:val="left" w:pos="12600"/>
              </w:tabs>
              <w:rPr>
                <w:rFonts w:ascii="Arial" w:hAnsi="Arial" w:cs="Arial"/>
                <w:b/>
                <w:i/>
                <w:color w:val="000000"/>
                <w:sz w:val="16"/>
                <w:szCs w:val="16"/>
              </w:rPr>
            </w:pPr>
            <w:r w:rsidRPr="001B1EA5">
              <w:rPr>
                <w:rFonts w:ascii="Arial" w:hAnsi="Arial" w:cs="Arial"/>
                <w:b/>
                <w:sz w:val="16"/>
                <w:szCs w:val="16"/>
              </w:rPr>
              <w:t>ТАМІФЛЮ®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rPr>
                <w:rFonts w:ascii="Arial" w:hAnsi="Arial" w:cs="Arial"/>
                <w:color w:val="000000"/>
                <w:sz w:val="16"/>
                <w:szCs w:val="16"/>
              </w:rPr>
            </w:pPr>
            <w:r w:rsidRPr="001B1EA5">
              <w:rPr>
                <w:rFonts w:ascii="Arial" w:hAnsi="Arial" w:cs="Arial"/>
                <w:color w:val="000000"/>
                <w:sz w:val="16"/>
                <w:szCs w:val="16"/>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по 13 г порошку у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Ф. 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ind w:left="-108"/>
              <w:jc w:val="center"/>
              <w:rPr>
                <w:rFonts w:ascii="Arial" w:hAnsi="Arial" w:cs="Arial"/>
                <w:color w:val="000000"/>
                <w:sz w:val="16"/>
                <w:szCs w:val="16"/>
              </w:rPr>
            </w:pPr>
            <w:r w:rsidRPr="001B1EA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Виробництво нерозфасованої продукції, первинне пакування:</w:t>
            </w:r>
            <w:r w:rsidRPr="001B1EA5">
              <w:rPr>
                <w:rFonts w:ascii="Arial" w:hAnsi="Arial" w:cs="Arial"/>
                <w:color w:val="000000"/>
                <w:sz w:val="16"/>
                <w:szCs w:val="16"/>
              </w:rPr>
              <w:br/>
              <w:t>Роттендорф Фарма ГмбХ, Німеччина;</w:t>
            </w:r>
            <w:r w:rsidRPr="001B1EA5">
              <w:rPr>
                <w:rFonts w:ascii="Arial" w:hAnsi="Arial" w:cs="Arial"/>
                <w:color w:val="000000"/>
                <w:sz w:val="16"/>
                <w:szCs w:val="16"/>
              </w:rPr>
              <w:br/>
              <w:t>Вторинне пакування, випробування контролю якості, випуск серії:</w:t>
            </w:r>
            <w:r w:rsidRPr="001B1EA5">
              <w:rPr>
                <w:rFonts w:ascii="Arial" w:hAnsi="Arial" w:cs="Arial"/>
                <w:color w:val="000000"/>
                <w:sz w:val="16"/>
                <w:szCs w:val="16"/>
              </w:rPr>
              <w:br/>
              <w:t>Ф.Хоффманн-Ля Рош Лтд, Швейцарія;</w:t>
            </w:r>
            <w:r w:rsidRPr="001B1EA5">
              <w:rPr>
                <w:rFonts w:ascii="Arial" w:hAnsi="Arial" w:cs="Arial"/>
                <w:color w:val="000000"/>
                <w:sz w:val="16"/>
                <w:szCs w:val="16"/>
              </w:rPr>
              <w:br/>
              <w:t>Випробування контролю якості:</w:t>
            </w:r>
            <w:r w:rsidRPr="001B1EA5">
              <w:rPr>
                <w:rFonts w:ascii="Arial" w:hAnsi="Arial" w:cs="Arial"/>
                <w:color w:val="000000"/>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9D7B16">
            <w:pPr>
              <w:tabs>
                <w:tab w:val="left" w:pos="12600"/>
              </w:tabs>
              <w:jc w:val="center"/>
              <w:rPr>
                <w:rFonts w:ascii="Arial" w:hAnsi="Arial" w:cs="Arial"/>
                <w:color w:val="000000"/>
                <w:sz w:val="16"/>
                <w:szCs w:val="16"/>
              </w:rPr>
            </w:pPr>
            <w:r w:rsidRPr="001B1EA5">
              <w:rPr>
                <w:rFonts w:ascii="Arial" w:hAnsi="Arial" w:cs="Arial"/>
                <w:color w:val="000000"/>
                <w:sz w:val="16"/>
                <w:szCs w:val="16"/>
              </w:rPr>
              <w:t>Зміни І типу - Зміни щодо безпеки/ефективності та фармаконагляду (інші зміни) - Зміни внесено у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1B1EA5" w:rsidRDefault="002B3938" w:rsidP="00147693">
            <w:pPr>
              <w:tabs>
                <w:tab w:val="left" w:pos="12600"/>
              </w:tabs>
              <w:jc w:val="center"/>
              <w:rPr>
                <w:rFonts w:ascii="Arial" w:hAnsi="Arial" w:cs="Arial"/>
                <w:b/>
                <w:i/>
                <w:color w:val="000000"/>
                <w:sz w:val="16"/>
                <w:szCs w:val="16"/>
              </w:rPr>
            </w:pPr>
            <w:r w:rsidRPr="001B1EA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4150ED" w:rsidRDefault="002B3938" w:rsidP="009D7B16">
            <w:pPr>
              <w:tabs>
                <w:tab w:val="left" w:pos="12600"/>
              </w:tabs>
              <w:jc w:val="center"/>
              <w:rPr>
                <w:rFonts w:ascii="Arial" w:hAnsi="Arial" w:cs="Arial"/>
                <w:sz w:val="16"/>
                <w:szCs w:val="16"/>
              </w:rPr>
            </w:pPr>
            <w:r w:rsidRPr="001B1EA5">
              <w:rPr>
                <w:rFonts w:ascii="Arial" w:hAnsi="Arial" w:cs="Arial"/>
                <w:sz w:val="16"/>
                <w:szCs w:val="16"/>
              </w:rPr>
              <w:t>UA/3189/01/02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ТАМІФЛЮ®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капсули по 75 мг; по 10 капсул у блістері; по 1 блістеру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Cенексі, Францiя (виробництво нерозфасованої продукції); Дельфарм Мілано, С.Р.Л., Італiя (виробництво нерозфасованої продукції, випробування контролю якості); Кетелент Джермані Шорндорф ГмбХ, Німеччина (виробництво нерозфасованої продукції, пакування); Рош Фарма АГ, Німеччина (випробування контролю якості); Ф.Хоффманн-Ля Рош Лтд, Швейцарія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Німеччина</w:t>
            </w:r>
          </w:p>
          <w:p w:rsidR="002B3938" w:rsidRPr="00BD4C16"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описі приготування випробовуваного розчину за показником «Продукти розчину» та «Кількісне визначення в капсулі озельтамівіру фосфату», без змін встановлених вимог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редакції методів контролю якості ЛЗ за показниками "Зовнішній вигляд", "Ідентифікація озельтамівіру", "Однорідність дозованих одиниць", "Розчинення" у відповідність до оригінальних матеріалів виробника, без безпосередніх змін у методиках та встановлених критеріях прийнятності.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UA/3189/02/03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ТЕНОТЕН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 таблеток у блістері; по 1 або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UA/4206/01/01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ТЕНОТЕН ДИТЯЧИЙ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 таблеток у блістері; по 2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w:t>
            </w:r>
            <w:r w:rsidRPr="00BD4C16">
              <w:rPr>
                <w:rFonts w:ascii="Arial" w:hAnsi="Arial" w:cs="Arial"/>
                <w:color w:val="000000"/>
                <w:sz w:val="16"/>
                <w:szCs w:val="16"/>
              </w:rPr>
              <w:b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UA/8588/01/01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ТЕРБІНАФІН-ФТ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спрей нашкірний, 1 %, по 25 мл у флаконах поліетиленових з насадкою розпилюючою поліпропіленовою основною, по 1 флакону в картонній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Товариство з обмеженою відповідальністю "Фармтехнологія"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rPr>
                <w:sz w:val="16"/>
                <w:szCs w:val="16"/>
              </w:rPr>
            </w:pPr>
            <w:r w:rsidRPr="00BD4C16">
              <w:rPr>
                <w:rFonts w:ascii="Arial" w:hAnsi="Arial" w:cs="Arial"/>
                <w:color w:val="000000"/>
                <w:sz w:val="16"/>
                <w:szCs w:val="16"/>
              </w:rPr>
              <w:t>Республiка Бiлорусь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зміни щодо безпеки/ефективності та фармаконагляду (інші зміни). Внесення змін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UA/16911/01/01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ТРАМАДОЛ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 xml:space="preserve">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АТ "Калцекс", Латвiя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rPr>
                <w:rFonts w:ascii="Arial" w:hAnsi="Arial" w:cs="Arial"/>
                <w:color w:val="000000"/>
                <w:sz w:val="16"/>
                <w:szCs w:val="16"/>
              </w:rPr>
            </w:pPr>
            <w:r w:rsidRPr="00BD4C16">
              <w:rPr>
                <w:rFonts w:ascii="Arial" w:hAnsi="Arial" w:cs="Arial"/>
                <w:color w:val="000000"/>
                <w:sz w:val="16"/>
                <w:szCs w:val="16"/>
              </w:rPr>
              <w:t>Латвiя</w:t>
            </w:r>
          </w:p>
          <w:p w:rsidR="002B3938" w:rsidRPr="00BD4C16" w:rsidRDefault="002B3938" w:rsidP="009D7B16">
            <w:pPr>
              <w:rPr>
                <w:sz w:val="16"/>
                <w:szCs w:val="16"/>
              </w:rPr>
            </w:pPr>
            <w:r w:rsidRPr="00BD4C16">
              <w:rPr>
                <w:rFonts w:ascii="Arial" w:hAnsi="Arial" w:cs="Arial"/>
                <w:color w:val="000000"/>
                <w:sz w:val="16"/>
                <w:szCs w:val="16"/>
              </w:rPr>
              <w:t>Словаччина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BD4C16">
              <w:rPr>
                <w:rFonts w:ascii="Arial" w:hAnsi="Arial" w:cs="Arial"/>
                <w:color w:val="000000"/>
                <w:sz w:val="16"/>
                <w:szCs w:val="16"/>
              </w:rPr>
              <w:br/>
              <w:t xml:space="preserve">подання оновленого сертифіката відповідності Європейській фармакопеї R1-CEP 2007-129-Rev 05 (затверджено: R1-CEP 2007-129-Rev 04) для АФІ Tramadol hydrochloride від вже затвердженого виробника GVK BIOSCIENCES PRIVATE LIMITET, India, у наслідок змін у методі випробування "Залишкової кількості органічних розчинників».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UA/16468/01/01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ТРАНЕКСАМОВА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розчин для ін'єкцій, 50 мг/мл; по 5 мл в ампулі; по 5 ампул в блістері; по 1 блістеру в пачці; по 5 мл в ампулі; по 5 ампул в блістері; по 2 блістери в пачці; по 5 мл в ампулі; по 5 ампул в блістері; по 10 блістерів в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BD4C16">
              <w:rPr>
                <w:rFonts w:ascii="Arial" w:hAnsi="Arial" w:cs="Arial"/>
                <w:color w:val="000000"/>
                <w:sz w:val="16"/>
                <w:szCs w:val="16"/>
              </w:rPr>
              <w:br/>
              <w:t xml:space="preserve">подання оновленого сертифіката відповідності Європейській фармакопеї № R1-CEP 2006-142-Rev 02 (затверджено: R1-CEP 2006-142-Rev 01) для діючої речовини транексамової кислоти від вже затвердженого виробника Hunan Dongting Pharmaceutical Co. Ltd.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діючої речовини транексамова кислота до монографії Європейської фармакопеї за показниками «Супровідні домішки», «Важкі метали» (вилучено показник).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UA/17082/01/02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 xml:space="preserve">ТРИДЕРМ®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крем; по 15 г в алюмінієвій тубі; по 1 тубі у картонній коробці; по 30 г в алюмінієвій тубі; по 1 тубі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зміни І типу - подання оновленого сертифіката відповідності Європейській фармакопеї № R1-CEP 1998-155-Rev 10 для діючої речовини гентаміцину сульфату від вже затвердженого виробника Fujian Fukang Pharmaceutical Co., Ltd., China, у наслідок змін в адресі виробничої дільниці; введення ліміту для гістаміну; введення альтернативного вторинного пакування - залізний барабан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UA/2022/01/01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ТРИДЕРМ®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мазь по 15 г або 30 г у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подання оновленого сертифіката відповідності Європейській фармакопеї № R1-CEP 1998-155-Rev 10 для діючої речовини гентаміцину сульфату від вже затвердженого виробника Fujian Fukang Pharmaceutical Co., Ltd., China, у наслідок змін в адресі виробничої дільниці; введення ліміту для гістаміну; введення альтернативного вторинного пакування - залізний барабан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UA/2022/02/01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ТРИЛЕПТАЛ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зміна адреси виробника АФІ, Novartis Pharma Schweizerhalle AG, Switzerland, що відповідальна за проведення контролю, а саме зміна назви вулиці з ‘Rothausweg’ на ‘Rothausstrasse’, без зміни адреси виробництва; Додатково внесені редакційні зміни до підрозділу 3.2.S.2.1. Виробник(и): зміна поштового індексу виробника проміжної продукції CaВВ Oy, Finland; виправлення адреси Novartis Grimsby Ltd. до сертифікату НВП, видалення «СН-» з адрес ділянок, що розташовані у Швейцарії, деталізація функцій виробників та наведені DUNS номери для всіх виробників, що відповідальні за контроль якості.</w:t>
            </w:r>
            <w:r w:rsidRPr="00BD4C16">
              <w:rPr>
                <w:rFonts w:ascii="Arial" w:hAnsi="Arial" w:cs="Arial"/>
                <w:color w:val="000000"/>
                <w:sz w:val="16"/>
                <w:szCs w:val="16"/>
              </w:rPr>
              <w:br/>
              <w:t>зміни І типу - введення додаткового виробника проміжного продукту, Carbamic acid (Compound III), що використовується у виробничому процесі АФІ, Divi’s Laboratories Limited, India (Divi’s); зміни І типу - введення додаткового виробника проміжного продукту, Carbamic acid (Compound III), що використовується у виробничому процесі АФІ, Lianhe Pharmaceutical Co., Ltd., China (Lianhe); зміни І типу - незначні зміни до процесу виробництва АФІ, у зв’язку з додаванням виробника проміжного продукту Lianhe Pharmaceutical Co., Ltd., China (Lianhe); зміни І типу – незначні зміни до процесу виробництва АФІ, у зв’язку з додаванням виробника проміжного продукту Divi’s Laboratories Limited, India (Divi’s); зміни І типу - додання окремої специфікації для вихідних матеріалів, а саме Demineralised water, що використовується запропонованим виробником Divi’s; зміни І типу - додання окремої специфікації для вихідних матеріалів, а саме City water, що використовується запропонованим виробником Lianhe; зміни І типу - зміни до специфікації вихідного матеріалу, Sodium hydroxide, що використовується запропонованим виробником Divi’s, а саме вилучення показника «Вода»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UA/12884/01/01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ТРИЛЕПТАЛ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Міфарм С.п.А., Італiя (первинне та вторинне пакування (альтернативний завод)); Новартіс Фарма С.п.А, Італiя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зміна адреси виробника АФІ, Novartis Pharma Schweizerhalle AG, Switzerland, що відповідальна за проведення контролю, а саме зміна назви вулиці з ‘Rothausweg’ на ‘Rothausstrasse’, без зміни адреси виробництва; Додатково внесені редакційні зміни до підрозділу 3.2.S.2.1. Виробник(и): зміна поштового індексу виробника проміжної продукції CaВВ Oy, Finland; виправлення адреси Novartis Grimsby Ltd. до сертифікату НВП, видалення «СН-» з адрес ділянок, що розташовані у Швейцарії, деталізація функцій виробників та наведені DUNS номери для всіх виробників, що відповідальні за контроль якості.</w:t>
            </w:r>
            <w:r w:rsidRPr="00BD4C16">
              <w:rPr>
                <w:rFonts w:ascii="Arial" w:hAnsi="Arial" w:cs="Arial"/>
                <w:color w:val="000000"/>
                <w:sz w:val="16"/>
                <w:szCs w:val="16"/>
              </w:rPr>
              <w:br/>
              <w:t>зміни І типу - введення додаткового виробника проміжного продукту, Carbamic acid (Compound III), що використовується у виробничому процесі АФІ, Divi’s Laboratories Limited, India (Divi’s); зміни І типу - введення додаткового виробника проміжного продукту, Carbamic acid (Compound III), що використовується у виробничому процесі АФІ, Lianhe Pharmaceutical Co., Ltd., China (Lianhe); зміни І типу - незначні зміни до процесу виробництва АФІ, у зв’язку з додаванням виробника проміжного продукту Lianhe Pharmaceutical Co., Ltd., China (Lianhe); зміни І типу – незначні зміни до процесу виробництва АФІ, у зв’язку з додаванням виробника проміжного продукту Divi’s Laboratories Limited, India (Divi’s); зміни І типу - додання окремої специфікації для вихідних матеріалів, а саме Demineralised water, що використовується запропонованим виробником Divi’s; зміни І типу - додання окремої специфікації для вихідних матеріалів, а саме City water, що використовується запропонованим виробником Lianhe; зміни І типу - зміни до специфікації вихідного матеріалу, Sodium hydroxide, що використовується запропонованим виробником Divi’s, а саме вилучення показника «Вода»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UA/12884/01/02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10 мг; № 28 (14х2):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D4C16">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UA/9141/01/03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ТРИТАЦЕ®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5 мг; № 28 (14х2): по 14 таблеток у блістері; по 2 блістери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UA/9141/01/02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УСПОКОЙ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таблетки, по 20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UA/7857/01/01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ФЕРВЕКС ДЛЯ ДОРОСЛИХ З МАЛИНОВИМ СМАКОМ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порошок для орального розчину, 8 саше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заявник заявляє щодо видалення одного з виробників активного фармацевтичного інгредієнту парацетамол, зареєстрованого в досьє: Granules India Limited, Індія. Granules India Limited відповідає за виробництво активного фармацевтичного інгредієнту парацетамол та є власником сертифіката відповідності монографії Європейської Фармакопеї R1-CEP 1998-047 Rev 06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UA/3128/01/01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BD4C16" w:rsidRDefault="002B3938" w:rsidP="009D7B16">
            <w:pPr>
              <w:tabs>
                <w:tab w:val="left" w:pos="12600"/>
              </w:tabs>
              <w:rPr>
                <w:rFonts w:ascii="Arial" w:hAnsi="Arial" w:cs="Arial"/>
                <w:b/>
                <w:i/>
                <w:color w:val="000000"/>
                <w:sz w:val="16"/>
                <w:szCs w:val="16"/>
              </w:rPr>
            </w:pPr>
            <w:r w:rsidRPr="00BD4C16">
              <w:rPr>
                <w:rFonts w:ascii="Arial" w:hAnsi="Arial" w:cs="Arial"/>
                <w:b/>
                <w:sz w:val="16"/>
                <w:szCs w:val="16"/>
              </w:rPr>
              <w:t>ФІНАЛГОН®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rPr>
                <w:rFonts w:ascii="Arial" w:hAnsi="Arial" w:cs="Arial"/>
                <w:color w:val="000000"/>
                <w:sz w:val="16"/>
                <w:szCs w:val="16"/>
              </w:rPr>
            </w:pPr>
            <w:r w:rsidRPr="00BD4C16">
              <w:rPr>
                <w:rFonts w:ascii="Arial" w:hAnsi="Arial" w:cs="Arial"/>
                <w:color w:val="000000"/>
                <w:sz w:val="16"/>
                <w:szCs w:val="16"/>
              </w:rPr>
              <w:t>мазь, по 20 г у тубі; по 1 тубі у комплекті з аплікатором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ГЛОБОФАРМ Фармацойтіше Продукціонз-унд Хандельсгезельшафт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color w:val="000000"/>
                <w:sz w:val="16"/>
                <w:szCs w:val="16"/>
              </w:rPr>
            </w:pPr>
            <w:r w:rsidRPr="00BD4C16">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sz w:val="16"/>
                <w:szCs w:val="16"/>
              </w:rPr>
              <w:t>внесення змін до реєстраційних матеріалів:</w:t>
            </w:r>
          </w:p>
          <w:p w:rsidR="002B3938" w:rsidRPr="00BD4C16" w:rsidRDefault="002B3938" w:rsidP="009D7B16">
            <w:pPr>
              <w:tabs>
                <w:tab w:val="left" w:pos="12600"/>
              </w:tabs>
              <w:spacing w:after="240"/>
              <w:jc w:val="center"/>
              <w:rPr>
                <w:rFonts w:ascii="Arial" w:hAnsi="Arial" w:cs="Arial"/>
                <w:color w:val="000000"/>
                <w:sz w:val="16"/>
                <w:szCs w:val="16"/>
              </w:rPr>
            </w:pPr>
            <w:r w:rsidRPr="00BD4C16">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D4C16">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147693">
            <w:pPr>
              <w:tabs>
                <w:tab w:val="left" w:pos="12600"/>
              </w:tabs>
              <w:jc w:val="center"/>
              <w:rPr>
                <w:rFonts w:ascii="Arial" w:hAnsi="Arial" w:cs="Arial"/>
                <w:b/>
                <w:i/>
                <w:color w:val="000000"/>
                <w:sz w:val="16"/>
                <w:szCs w:val="16"/>
              </w:rPr>
            </w:pPr>
            <w:r w:rsidRPr="00BD4C16">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BD4C16" w:rsidRDefault="002B3938" w:rsidP="009D7B16">
            <w:pPr>
              <w:tabs>
                <w:tab w:val="left" w:pos="12600"/>
              </w:tabs>
              <w:jc w:val="center"/>
              <w:rPr>
                <w:rFonts w:ascii="Arial" w:hAnsi="Arial" w:cs="Arial"/>
                <w:sz w:val="16"/>
                <w:szCs w:val="16"/>
              </w:rPr>
            </w:pPr>
            <w:r w:rsidRPr="00BD4C16">
              <w:rPr>
                <w:rFonts w:ascii="Arial" w:hAnsi="Arial" w:cs="Arial"/>
                <w:sz w:val="16"/>
                <w:szCs w:val="16"/>
              </w:rPr>
              <w:t>UA/1909/01/01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ЦЕФЕПІМ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порошок для розчину для ін`єкцій по 1000 мг по 1 або 10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ААР ФАРМА ФЗ-ЛЛС</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Об'єднані Арабські Емірати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Зейсс Фармас’ютікелс Пвт. Лтд.</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UA/17538/01/01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ЦЕФУТИЛ®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894323" w:rsidRDefault="002B3938" w:rsidP="009D7B16">
            <w:pPr>
              <w:tabs>
                <w:tab w:val="left" w:pos="12600"/>
              </w:tabs>
              <w:jc w:val="center"/>
              <w:rPr>
                <w:rFonts w:ascii="Arial" w:hAnsi="Arial" w:cs="Arial"/>
                <w:color w:val="000000"/>
                <w:sz w:val="16"/>
                <w:szCs w:val="16"/>
                <w:lang w:val="en-US"/>
              </w:rPr>
            </w:pPr>
            <w:r w:rsidRPr="003A57AD">
              <w:rPr>
                <w:rFonts w:ascii="Arial" w:hAnsi="Arial" w:cs="Arial"/>
                <w:color w:val="000000"/>
                <w:sz w:val="16"/>
                <w:szCs w:val="16"/>
              </w:rPr>
              <w:t xml:space="preserve">внесення змін до реєстраційних матеріалів: </w:t>
            </w:r>
            <w:r w:rsidRPr="003A57AD">
              <w:rPr>
                <w:rFonts w:ascii="Arial" w:hAnsi="Arial" w:cs="Arial"/>
                <w:b/>
                <w:color w:val="000000"/>
                <w:sz w:val="16"/>
                <w:szCs w:val="16"/>
              </w:rPr>
              <w:t>уточнення реєстраційної процедури в наказі МОЗ України № 592 від 29.03.2021 в процесі внесення змін</w:t>
            </w:r>
            <w:r w:rsidRPr="003A57AD">
              <w:rPr>
                <w:rFonts w:ascii="Arial" w:hAnsi="Arial" w:cs="Arial"/>
                <w:color w:val="000000"/>
                <w:sz w:val="16"/>
                <w:szCs w:val="16"/>
              </w:rPr>
              <w:t xml:space="preserve">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Діюча</w:t>
            </w:r>
            <w:r w:rsidRPr="00894323">
              <w:rPr>
                <w:rFonts w:ascii="Arial" w:hAnsi="Arial" w:cs="Arial"/>
                <w:color w:val="000000"/>
                <w:sz w:val="16"/>
                <w:szCs w:val="16"/>
                <w:lang w:val="en-US"/>
              </w:rPr>
              <w:t xml:space="preserve"> </w:t>
            </w:r>
            <w:r w:rsidRPr="003A57AD">
              <w:rPr>
                <w:rFonts w:ascii="Arial" w:hAnsi="Arial" w:cs="Arial"/>
                <w:color w:val="000000"/>
                <w:sz w:val="16"/>
                <w:szCs w:val="16"/>
              </w:rPr>
              <w:t>редакція</w:t>
            </w:r>
            <w:r w:rsidRPr="00894323">
              <w:rPr>
                <w:rFonts w:ascii="Arial" w:hAnsi="Arial" w:cs="Arial"/>
                <w:color w:val="000000"/>
                <w:sz w:val="16"/>
                <w:szCs w:val="16"/>
                <w:lang w:val="en-US"/>
              </w:rPr>
              <w:t xml:space="preserve">: Orchid, India; Ranbaxy, India; Aurobindo, India; Covelant, India </w:t>
            </w:r>
            <w:r w:rsidRPr="003A57AD">
              <w:rPr>
                <w:rFonts w:ascii="Arial" w:hAnsi="Arial" w:cs="Arial"/>
                <w:color w:val="000000"/>
                <w:sz w:val="16"/>
                <w:szCs w:val="16"/>
              </w:rPr>
              <w:t>Пропонована</w:t>
            </w:r>
            <w:r w:rsidRPr="00894323">
              <w:rPr>
                <w:rFonts w:ascii="Arial" w:hAnsi="Arial" w:cs="Arial"/>
                <w:color w:val="000000"/>
                <w:sz w:val="16"/>
                <w:szCs w:val="16"/>
                <w:lang w:val="en-US"/>
              </w:rPr>
              <w:t xml:space="preserve"> </w:t>
            </w:r>
            <w:r w:rsidRPr="003A57AD">
              <w:rPr>
                <w:rFonts w:ascii="Arial" w:hAnsi="Arial" w:cs="Arial"/>
                <w:color w:val="000000"/>
                <w:sz w:val="16"/>
                <w:szCs w:val="16"/>
              </w:rPr>
              <w:t>редакція</w:t>
            </w:r>
            <w:r w:rsidRPr="00894323">
              <w:rPr>
                <w:rFonts w:ascii="Arial" w:hAnsi="Arial" w:cs="Arial"/>
                <w:color w:val="000000"/>
                <w:sz w:val="16"/>
                <w:szCs w:val="16"/>
                <w:lang w:val="en-US"/>
              </w:rPr>
              <w:t>: Aurobindo, India; Cov</w:t>
            </w:r>
            <w:r w:rsidRPr="003A57AD">
              <w:rPr>
                <w:rFonts w:ascii="Arial" w:hAnsi="Arial" w:cs="Arial"/>
                <w:color w:val="000000"/>
                <w:sz w:val="16"/>
                <w:szCs w:val="16"/>
              </w:rPr>
              <w:t>а</w:t>
            </w:r>
            <w:r w:rsidRPr="00894323">
              <w:rPr>
                <w:rFonts w:ascii="Arial" w:hAnsi="Arial" w:cs="Arial"/>
                <w:color w:val="000000"/>
                <w:sz w:val="16"/>
                <w:szCs w:val="16"/>
                <w:lang w:val="en-US"/>
              </w:rPr>
              <w:t>l</w:t>
            </w:r>
            <w:r w:rsidRPr="003A57AD">
              <w:rPr>
                <w:rFonts w:ascii="Arial" w:hAnsi="Arial" w:cs="Arial"/>
                <w:color w:val="000000"/>
                <w:sz w:val="16"/>
                <w:szCs w:val="16"/>
              </w:rPr>
              <w:t>е</w:t>
            </w:r>
            <w:r w:rsidRPr="00894323">
              <w:rPr>
                <w:rFonts w:ascii="Arial" w:hAnsi="Arial" w:cs="Arial"/>
                <w:color w:val="000000"/>
                <w:sz w:val="16"/>
                <w:szCs w:val="16"/>
                <w:lang w:val="en-US"/>
              </w:rPr>
              <w:t xml:space="preserve">nt Laboratories Pvt. Ltd., India. </w:t>
            </w:r>
            <w:r w:rsidRPr="003A57AD">
              <w:rPr>
                <w:rFonts w:ascii="Arial" w:hAnsi="Arial" w:cs="Arial"/>
                <w:color w:val="000000"/>
                <w:sz w:val="16"/>
                <w:szCs w:val="16"/>
              </w:rPr>
              <w:t>Зміни</w:t>
            </w:r>
            <w:r w:rsidRPr="00894323">
              <w:rPr>
                <w:rFonts w:ascii="Arial" w:hAnsi="Arial" w:cs="Arial"/>
                <w:color w:val="000000"/>
                <w:sz w:val="16"/>
                <w:szCs w:val="16"/>
                <w:lang w:val="en-US"/>
              </w:rPr>
              <w:t xml:space="preserve"> </w:t>
            </w:r>
            <w:r w:rsidRPr="003A57AD">
              <w:rPr>
                <w:rFonts w:ascii="Arial" w:hAnsi="Arial" w:cs="Arial"/>
                <w:color w:val="000000"/>
                <w:sz w:val="16"/>
                <w:szCs w:val="16"/>
              </w:rPr>
              <w:t>І</w:t>
            </w:r>
            <w:r w:rsidRPr="00894323">
              <w:rPr>
                <w:rFonts w:ascii="Arial" w:hAnsi="Arial" w:cs="Arial"/>
                <w:color w:val="000000"/>
                <w:sz w:val="16"/>
                <w:szCs w:val="16"/>
                <w:lang w:val="en-US"/>
              </w:rPr>
              <w:t xml:space="preserve"> </w:t>
            </w:r>
            <w:r w:rsidRPr="003A57AD">
              <w:rPr>
                <w:rFonts w:ascii="Arial" w:hAnsi="Arial" w:cs="Arial"/>
                <w:color w:val="000000"/>
                <w:sz w:val="16"/>
                <w:szCs w:val="16"/>
              </w:rPr>
              <w:t>типу</w:t>
            </w:r>
            <w:r w:rsidRPr="00894323">
              <w:rPr>
                <w:rFonts w:ascii="Arial" w:hAnsi="Arial" w:cs="Arial"/>
                <w:color w:val="000000"/>
                <w:sz w:val="16"/>
                <w:szCs w:val="16"/>
                <w:lang w:val="en-US"/>
              </w:rPr>
              <w:t xml:space="preserve"> - </w:t>
            </w:r>
            <w:r w:rsidRPr="003A57AD">
              <w:rPr>
                <w:rFonts w:ascii="Arial" w:hAnsi="Arial" w:cs="Arial"/>
                <w:color w:val="000000"/>
                <w:sz w:val="16"/>
                <w:szCs w:val="16"/>
              </w:rPr>
              <w:t>Адміністративні</w:t>
            </w:r>
            <w:r w:rsidRPr="00894323">
              <w:rPr>
                <w:rFonts w:ascii="Arial" w:hAnsi="Arial" w:cs="Arial"/>
                <w:color w:val="000000"/>
                <w:sz w:val="16"/>
                <w:szCs w:val="16"/>
                <w:lang w:val="en-US"/>
              </w:rPr>
              <w:t xml:space="preserve"> </w:t>
            </w:r>
            <w:r w:rsidRPr="003A57AD">
              <w:rPr>
                <w:rFonts w:ascii="Arial" w:hAnsi="Arial" w:cs="Arial"/>
                <w:color w:val="000000"/>
                <w:sz w:val="16"/>
                <w:szCs w:val="16"/>
              </w:rPr>
              <w:t>зміни</w:t>
            </w:r>
            <w:r w:rsidRPr="00894323">
              <w:rPr>
                <w:rFonts w:ascii="Arial" w:hAnsi="Arial" w:cs="Arial"/>
                <w:color w:val="000000"/>
                <w:sz w:val="16"/>
                <w:szCs w:val="16"/>
                <w:lang w:val="en-US"/>
              </w:rPr>
              <w:t xml:space="preserve">. </w:t>
            </w:r>
            <w:r w:rsidRPr="003A57AD">
              <w:rPr>
                <w:rFonts w:ascii="Arial" w:hAnsi="Arial" w:cs="Arial"/>
                <w:color w:val="000000"/>
                <w:sz w:val="16"/>
                <w:szCs w:val="16"/>
              </w:rPr>
              <w:t>Зміна</w:t>
            </w:r>
            <w:r w:rsidRPr="00894323">
              <w:rPr>
                <w:rFonts w:ascii="Arial" w:hAnsi="Arial" w:cs="Arial"/>
                <w:color w:val="000000"/>
                <w:sz w:val="16"/>
                <w:szCs w:val="16"/>
                <w:lang w:val="en-US"/>
              </w:rPr>
              <w:t xml:space="preserve"> </w:t>
            </w:r>
            <w:r w:rsidRPr="003A57AD">
              <w:rPr>
                <w:rFonts w:ascii="Arial" w:hAnsi="Arial" w:cs="Arial"/>
                <w:color w:val="000000"/>
                <w:sz w:val="16"/>
                <w:szCs w:val="16"/>
              </w:rPr>
              <w:t>найменування</w:t>
            </w:r>
            <w:r w:rsidRPr="00894323">
              <w:rPr>
                <w:rFonts w:ascii="Arial" w:hAnsi="Arial" w:cs="Arial"/>
                <w:color w:val="000000"/>
                <w:sz w:val="16"/>
                <w:szCs w:val="16"/>
                <w:lang w:val="en-US"/>
              </w:rPr>
              <w:t xml:space="preserve"> </w:t>
            </w:r>
            <w:r w:rsidRPr="003A57AD">
              <w:rPr>
                <w:rFonts w:ascii="Arial" w:hAnsi="Arial" w:cs="Arial"/>
                <w:color w:val="000000"/>
                <w:sz w:val="16"/>
                <w:szCs w:val="16"/>
              </w:rPr>
              <w:t>та</w:t>
            </w:r>
            <w:r w:rsidRPr="00894323">
              <w:rPr>
                <w:rFonts w:ascii="Arial" w:hAnsi="Arial" w:cs="Arial"/>
                <w:color w:val="000000"/>
                <w:sz w:val="16"/>
                <w:szCs w:val="16"/>
                <w:lang w:val="en-US"/>
              </w:rPr>
              <w:t>/</w:t>
            </w:r>
            <w:r w:rsidRPr="003A57AD">
              <w:rPr>
                <w:rFonts w:ascii="Arial" w:hAnsi="Arial" w:cs="Arial"/>
                <w:color w:val="000000"/>
                <w:sz w:val="16"/>
                <w:szCs w:val="16"/>
              </w:rPr>
              <w:t>або</w:t>
            </w:r>
            <w:r w:rsidRPr="00894323">
              <w:rPr>
                <w:rFonts w:ascii="Arial" w:hAnsi="Arial" w:cs="Arial"/>
                <w:color w:val="000000"/>
                <w:sz w:val="16"/>
                <w:szCs w:val="16"/>
                <w:lang w:val="en-US"/>
              </w:rPr>
              <w:t xml:space="preserve"> </w:t>
            </w:r>
            <w:r w:rsidRPr="003A57AD">
              <w:rPr>
                <w:rFonts w:ascii="Arial" w:hAnsi="Arial" w:cs="Arial"/>
                <w:color w:val="000000"/>
                <w:sz w:val="16"/>
                <w:szCs w:val="16"/>
              </w:rPr>
              <w:t>адреси</w:t>
            </w:r>
            <w:r w:rsidRPr="00894323">
              <w:rPr>
                <w:rFonts w:ascii="Arial" w:hAnsi="Arial" w:cs="Arial"/>
                <w:color w:val="000000"/>
                <w:sz w:val="16"/>
                <w:szCs w:val="16"/>
                <w:lang w:val="en-US"/>
              </w:rPr>
              <w:t xml:space="preserve"> </w:t>
            </w:r>
            <w:r w:rsidRPr="003A57AD">
              <w:rPr>
                <w:rFonts w:ascii="Arial" w:hAnsi="Arial" w:cs="Arial"/>
                <w:color w:val="000000"/>
                <w:sz w:val="16"/>
                <w:szCs w:val="16"/>
              </w:rPr>
              <w:t>місця</w:t>
            </w:r>
            <w:r w:rsidRPr="00894323">
              <w:rPr>
                <w:rFonts w:ascii="Arial" w:hAnsi="Arial" w:cs="Arial"/>
                <w:color w:val="000000"/>
                <w:sz w:val="16"/>
                <w:szCs w:val="16"/>
                <w:lang w:val="en-US"/>
              </w:rPr>
              <w:t xml:space="preserve"> </w:t>
            </w:r>
            <w:r w:rsidRPr="003A57AD">
              <w:rPr>
                <w:rFonts w:ascii="Arial" w:hAnsi="Arial" w:cs="Arial"/>
                <w:color w:val="000000"/>
                <w:sz w:val="16"/>
                <w:szCs w:val="16"/>
              </w:rPr>
              <w:t>провадження</w:t>
            </w:r>
            <w:r w:rsidRPr="00894323">
              <w:rPr>
                <w:rFonts w:ascii="Arial" w:hAnsi="Arial" w:cs="Arial"/>
                <w:color w:val="000000"/>
                <w:sz w:val="16"/>
                <w:szCs w:val="16"/>
                <w:lang w:val="en-US"/>
              </w:rPr>
              <w:t xml:space="preserve"> </w:t>
            </w:r>
            <w:r w:rsidRPr="003A57AD">
              <w:rPr>
                <w:rFonts w:ascii="Arial" w:hAnsi="Arial" w:cs="Arial"/>
                <w:color w:val="000000"/>
                <w:sz w:val="16"/>
                <w:szCs w:val="16"/>
              </w:rPr>
              <w:t>діяльності</w:t>
            </w:r>
            <w:r w:rsidRPr="00894323">
              <w:rPr>
                <w:rFonts w:ascii="Arial" w:hAnsi="Arial" w:cs="Arial"/>
                <w:color w:val="000000"/>
                <w:sz w:val="16"/>
                <w:szCs w:val="16"/>
                <w:lang w:val="en-US"/>
              </w:rPr>
              <w:t xml:space="preserve"> </w:t>
            </w:r>
            <w:r w:rsidRPr="003A57AD">
              <w:rPr>
                <w:rFonts w:ascii="Arial" w:hAnsi="Arial" w:cs="Arial"/>
                <w:color w:val="000000"/>
                <w:sz w:val="16"/>
                <w:szCs w:val="16"/>
              </w:rPr>
              <w:t>виробника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включаючи</w:t>
            </w:r>
            <w:r w:rsidRPr="00894323">
              <w:rPr>
                <w:rFonts w:ascii="Arial" w:hAnsi="Arial" w:cs="Arial"/>
                <w:color w:val="000000"/>
                <w:sz w:val="16"/>
                <w:szCs w:val="16"/>
                <w:lang w:val="en-US"/>
              </w:rPr>
              <w:t xml:space="preserve">, </w:t>
            </w:r>
            <w:r w:rsidRPr="003A57AD">
              <w:rPr>
                <w:rFonts w:ascii="Arial" w:hAnsi="Arial" w:cs="Arial"/>
                <w:color w:val="000000"/>
                <w:sz w:val="16"/>
                <w:szCs w:val="16"/>
              </w:rPr>
              <w:t>за</w:t>
            </w:r>
            <w:r w:rsidRPr="00894323">
              <w:rPr>
                <w:rFonts w:ascii="Arial" w:hAnsi="Arial" w:cs="Arial"/>
                <w:color w:val="000000"/>
                <w:sz w:val="16"/>
                <w:szCs w:val="16"/>
                <w:lang w:val="en-US"/>
              </w:rPr>
              <w:t xml:space="preserve"> </w:t>
            </w:r>
            <w:r w:rsidRPr="003A57AD">
              <w:rPr>
                <w:rFonts w:ascii="Arial" w:hAnsi="Arial" w:cs="Arial"/>
                <w:color w:val="000000"/>
                <w:sz w:val="16"/>
                <w:szCs w:val="16"/>
              </w:rPr>
              <w:t>необхідності</w:t>
            </w:r>
            <w:r w:rsidRPr="00894323">
              <w:rPr>
                <w:rFonts w:ascii="Arial" w:hAnsi="Arial" w:cs="Arial"/>
                <w:color w:val="000000"/>
                <w:sz w:val="16"/>
                <w:szCs w:val="16"/>
                <w:lang w:val="en-US"/>
              </w:rPr>
              <w:t xml:space="preserve">, </w:t>
            </w:r>
            <w:r w:rsidRPr="003A57AD">
              <w:rPr>
                <w:rFonts w:ascii="Arial" w:hAnsi="Arial" w:cs="Arial"/>
                <w:color w:val="000000"/>
                <w:sz w:val="16"/>
                <w:szCs w:val="16"/>
              </w:rPr>
              <w:t>місце</w:t>
            </w:r>
            <w:r w:rsidRPr="00894323">
              <w:rPr>
                <w:rFonts w:ascii="Arial" w:hAnsi="Arial" w:cs="Arial"/>
                <w:color w:val="000000"/>
                <w:sz w:val="16"/>
                <w:szCs w:val="16"/>
                <w:lang w:val="en-US"/>
              </w:rPr>
              <w:t xml:space="preserve"> </w:t>
            </w:r>
            <w:r w:rsidRPr="003A57AD">
              <w:rPr>
                <w:rFonts w:ascii="Arial" w:hAnsi="Arial" w:cs="Arial"/>
                <w:color w:val="000000"/>
                <w:sz w:val="16"/>
                <w:szCs w:val="16"/>
              </w:rPr>
              <w:t>проведення</w:t>
            </w:r>
            <w:r w:rsidRPr="00894323">
              <w:rPr>
                <w:rFonts w:ascii="Arial" w:hAnsi="Arial" w:cs="Arial"/>
                <w:color w:val="000000"/>
                <w:sz w:val="16"/>
                <w:szCs w:val="16"/>
                <w:lang w:val="en-US"/>
              </w:rPr>
              <w:t xml:space="preserve"> </w:t>
            </w:r>
            <w:r w:rsidRPr="003A57AD">
              <w:rPr>
                <w:rFonts w:ascii="Arial" w:hAnsi="Arial" w:cs="Arial"/>
                <w:color w:val="000000"/>
                <w:sz w:val="16"/>
                <w:szCs w:val="16"/>
              </w:rPr>
              <w:t>контролю</w:t>
            </w:r>
            <w:r w:rsidRPr="00894323">
              <w:rPr>
                <w:rFonts w:ascii="Arial" w:hAnsi="Arial" w:cs="Arial"/>
                <w:color w:val="000000"/>
                <w:sz w:val="16"/>
                <w:szCs w:val="16"/>
                <w:lang w:val="en-US"/>
              </w:rPr>
              <w:t xml:space="preserve"> </w:t>
            </w:r>
            <w:r w:rsidRPr="003A57AD">
              <w:rPr>
                <w:rFonts w:ascii="Arial" w:hAnsi="Arial" w:cs="Arial"/>
                <w:color w:val="000000"/>
                <w:sz w:val="16"/>
                <w:szCs w:val="16"/>
              </w:rPr>
              <w:t>якості</w:t>
            </w:r>
            <w:r w:rsidRPr="00894323">
              <w:rPr>
                <w:rFonts w:ascii="Arial" w:hAnsi="Arial" w:cs="Arial"/>
                <w:color w:val="000000"/>
                <w:sz w:val="16"/>
                <w:szCs w:val="16"/>
                <w:lang w:val="en-US"/>
              </w:rPr>
              <w:t xml:space="preserve">), </w:t>
            </w:r>
            <w:r w:rsidRPr="003A57AD">
              <w:rPr>
                <w:rFonts w:ascii="Arial" w:hAnsi="Arial" w:cs="Arial"/>
                <w:color w:val="000000"/>
                <w:sz w:val="16"/>
                <w:szCs w:val="16"/>
              </w:rPr>
              <w:t>або</w:t>
            </w:r>
            <w:r w:rsidRPr="00894323">
              <w:rPr>
                <w:rFonts w:ascii="Arial" w:hAnsi="Arial" w:cs="Arial"/>
                <w:color w:val="000000"/>
                <w:sz w:val="16"/>
                <w:szCs w:val="16"/>
                <w:lang w:val="en-US"/>
              </w:rPr>
              <w:t xml:space="preserve"> </w:t>
            </w:r>
            <w:r w:rsidRPr="003A57AD">
              <w:rPr>
                <w:rFonts w:ascii="Arial" w:hAnsi="Arial" w:cs="Arial"/>
                <w:color w:val="000000"/>
                <w:sz w:val="16"/>
                <w:szCs w:val="16"/>
              </w:rPr>
              <w:t>власника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мастер</w:t>
            </w:r>
            <w:r w:rsidRPr="00894323">
              <w:rPr>
                <w:rFonts w:ascii="Arial" w:hAnsi="Arial" w:cs="Arial"/>
                <w:color w:val="000000"/>
                <w:sz w:val="16"/>
                <w:szCs w:val="16"/>
                <w:lang w:val="en-US"/>
              </w:rPr>
              <w:t>-</w:t>
            </w:r>
            <w:r w:rsidRPr="003A57AD">
              <w:rPr>
                <w:rFonts w:ascii="Arial" w:hAnsi="Arial" w:cs="Arial"/>
                <w:color w:val="000000"/>
                <w:sz w:val="16"/>
                <w:szCs w:val="16"/>
              </w:rPr>
              <w:t>файла</w:t>
            </w:r>
            <w:r w:rsidRPr="00894323">
              <w:rPr>
                <w:rFonts w:ascii="Arial" w:hAnsi="Arial" w:cs="Arial"/>
                <w:color w:val="000000"/>
                <w:sz w:val="16"/>
                <w:szCs w:val="16"/>
                <w:lang w:val="en-US"/>
              </w:rPr>
              <w:t xml:space="preserve"> </w:t>
            </w:r>
            <w:r w:rsidRPr="003A57AD">
              <w:rPr>
                <w:rFonts w:ascii="Arial" w:hAnsi="Arial" w:cs="Arial"/>
                <w:color w:val="000000"/>
                <w:sz w:val="16"/>
                <w:szCs w:val="16"/>
              </w:rPr>
              <w:t>на</w:t>
            </w:r>
            <w:r w:rsidRPr="00894323">
              <w:rPr>
                <w:rFonts w:ascii="Arial" w:hAnsi="Arial" w:cs="Arial"/>
                <w:color w:val="000000"/>
                <w:sz w:val="16"/>
                <w:szCs w:val="16"/>
                <w:lang w:val="en-US"/>
              </w:rPr>
              <w:t xml:space="preserve"> </w:t>
            </w:r>
            <w:r w:rsidRPr="003A57AD">
              <w:rPr>
                <w:rFonts w:ascii="Arial" w:hAnsi="Arial" w:cs="Arial"/>
                <w:color w:val="000000"/>
                <w:sz w:val="16"/>
                <w:szCs w:val="16"/>
              </w:rPr>
              <w:t>АФІ</w:t>
            </w:r>
            <w:r w:rsidRPr="00894323">
              <w:rPr>
                <w:rFonts w:ascii="Arial" w:hAnsi="Arial" w:cs="Arial"/>
                <w:color w:val="000000"/>
                <w:sz w:val="16"/>
                <w:szCs w:val="16"/>
                <w:lang w:val="en-US"/>
              </w:rPr>
              <w:t xml:space="preserve">, </w:t>
            </w:r>
            <w:r w:rsidRPr="003A57AD">
              <w:rPr>
                <w:rFonts w:ascii="Arial" w:hAnsi="Arial" w:cs="Arial"/>
                <w:color w:val="000000"/>
                <w:sz w:val="16"/>
                <w:szCs w:val="16"/>
              </w:rPr>
              <w:t>або</w:t>
            </w:r>
            <w:r w:rsidRPr="00894323">
              <w:rPr>
                <w:rFonts w:ascii="Arial" w:hAnsi="Arial" w:cs="Arial"/>
                <w:color w:val="000000"/>
                <w:sz w:val="16"/>
                <w:szCs w:val="16"/>
                <w:lang w:val="en-US"/>
              </w:rPr>
              <w:t xml:space="preserve"> </w:t>
            </w:r>
            <w:r w:rsidRPr="003A57AD">
              <w:rPr>
                <w:rFonts w:ascii="Arial" w:hAnsi="Arial" w:cs="Arial"/>
                <w:color w:val="000000"/>
                <w:sz w:val="16"/>
                <w:szCs w:val="16"/>
              </w:rPr>
              <w:t>постачальника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АФІ</w:t>
            </w:r>
            <w:r w:rsidRPr="00894323">
              <w:rPr>
                <w:rFonts w:ascii="Arial" w:hAnsi="Arial" w:cs="Arial"/>
                <w:color w:val="000000"/>
                <w:sz w:val="16"/>
                <w:szCs w:val="16"/>
                <w:lang w:val="en-US"/>
              </w:rPr>
              <w:t>/</w:t>
            </w:r>
            <w:r w:rsidRPr="003A57AD">
              <w:rPr>
                <w:rFonts w:ascii="Arial" w:hAnsi="Arial" w:cs="Arial"/>
                <w:color w:val="000000"/>
                <w:sz w:val="16"/>
                <w:szCs w:val="16"/>
              </w:rPr>
              <w:t>вихідного</w:t>
            </w:r>
            <w:r w:rsidRPr="00894323">
              <w:rPr>
                <w:rFonts w:ascii="Arial" w:hAnsi="Arial" w:cs="Arial"/>
                <w:color w:val="000000"/>
                <w:sz w:val="16"/>
                <w:szCs w:val="16"/>
                <w:lang w:val="en-US"/>
              </w:rPr>
              <w:t xml:space="preserve"> </w:t>
            </w:r>
            <w:r w:rsidRPr="003A57AD">
              <w:rPr>
                <w:rFonts w:ascii="Arial" w:hAnsi="Arial" w:cs="Arial"/>
                <w:color w:val="000000"/>
                <w:sz w:val="16"/>
                <w:szCs w:val="16"/>
              </w:rPr>
              <w:t>матеріалу</w:t>
            </w:r>
            <w:r w:rsidRPr="00894323">
              <w:rPr>
                <w:rFonts w:ascii="Arial" w:hAnsi="Arial" w:cs="Arial"/>
                <w:color w:val="000000"/>
                <w:sz w:val="16"/>
                <w:szCs w:val="16"/>
                <w:lang w:val="en-US"/>
              </w:rPr>
              <w:t>/</w:t>
            </w:r>
            <w:r w:rsidRPr="003A57AD">
              <w:rPr>
                <w:rFonts w:ascii="Arial" w:hAnsi="Arial" w:cs="Arial"/>
                <w:color w:val="000000"/>
                <w:sz w:val="16"/>
                <w:szCs w:val="16"/>
              </w:rPr>
              <w:t>реагенту</w:t>
            </w:r>
            <w:r w:rsidRPr="00894323">
              <w:rPr>
                <w:rFonts w:ascii="Arial" w:hAnsi="Arial" w:cs="Arial"/>
                <w:color w:val="000000"/>
                <w:sz w:val="16"/>
                <w:szCs w:val="16"/>
                <w:lang w:val="en-US"/>
              </w:rPr>
              <w:t>/</w:t>
            </w:r>
            <w:r w:rsidRPr="003A57AD">
              <w:rPr>
                <w:rFonts w:ascii="Arial" w:hAnsi="Arial" w:cs="Arial"/>
                <w:color w:val="000000"/>
                <w:sz w:val="16"/>
                <w:szCs w:val="16"/>
              </w:rPr>
              <w:t>проміжного</w:t>
            </w:r>
            <w:r w:rsidRPr="00894323">
              <w:rPr>
                <w:rFonts w:ascii="Arial" w:hAnsi="Arial" w:cs="Arial"/>
                <w:color w:val="000000"/>
                <w:sz w:val="16"/>
                <w:szCs w:val="16"/>
                <w:lang w:val="en-US"/>
              </w:rPr>
              <w:t xml:space="preserve"> </w:t>
            </w:r>
            <w:r w:rsidRPr="003A57AD">
              <w:rPr>
                <w:rFonts w:ascii="Arial" w:hAnsi="Arial" w:cs="Arial"/>
                <w:color w:val="000000"/>
                <w:sz w:val="16"/>
                <w:szCs w:val="16"/>
              </w:rPr>
              <w:t>продукту</w:t>
            </w:r>
            <w:r w:rsidRPr="00894323">
              <w:rPr>
                <w:rFonts w:ascii="Arial" w:hAnsi="Arial" w:cs="Arial"/>
                <w:color w:val="000000"/>
                <w:sz w:val="16"/>
                <w:szCs w:val="16"/>
                <w:lang w:val="en-US"/>
              </w:rPr>
              <w:t xml:space="preserve">, </w:t>
            </w:r>
            <w:r w:rsidRPr="003A57AD">
              <w:rPr>
                <w:rFonts w:ascii="Arial" w:hAnsi="Arial" w:cs="Arial"/>
                <w:color w:val="000000"/>
                <w:sz w:val="16"/>
                <w:szCs w:val="16"/>
              </w:rPr>
              <w:t>що</w:t>
            </w:r>
            <w:r w:rsidRPr="00894323">
              <w:rPr>
                <w:rFonts w:ascii="Arial" w:hAnsi="Arial" w:cs="Arial"/>
                <w:color w:val="000000"/>
                <w:sz w:val="16"/>
                <w:szCs w:val="16"/>
                <w:lang w:val="en-US"/>
              </w:rPr>
              <w:t xml:space="preserve"> </w:t>
            </w:r>
            <w:r w:rsidRPr="003A57AD">
              <w:rPr>
                <w:rFonts w:ascii="Arial" w:hAnsi="Arial" w:cs="Arial"/>
                <w:color w:val="000000"/>
                <w:sz w:val="16"/>
                <w:szCs w:val="16"/>
              </w:rPr>
              <w:t>застосовуються</w:t>
            </w:r>
            <w:r w:rsidRPr="00894323">
              <w:rPr>
                <w:rFonts w:ascii="Arial" w:hAnsi="Arial" w:cs="Arial"/>
                <w:color w:val="000000"/>
                <w:sz w:val="16"/>
                <w:szCs w:val="16"/>
                <w:lang w:val="en-US"/>
              </w:rPr>
              <w:t xml:space="preserve"> </w:t>
            </w:r>
            <w:r w:rsidRPr="003A57AD">
              <w:rPr>
                <w:rFonts w:ascii="Arial" w:hAnsi="Arial" w:cs="Arial"/>
                <w:color w:val="000000"/>
                <w:sz w:val="16"/>
                <w:szCs w:val="16"/>
              </w:rPr>
              <w:t>у</w:t>
            </w:r>
            <w:r w:rsidRPr="00894323">
              <w:rPr>
                <w:rFonts w:ascii="Arial" w:hAnsi="Arial" w:cs="Arial"/>
                <w:color w:val="000000"/>
                <w:sz w:val="16"/>
                <w:szCs w:val="16"/>
                <w:lang w:val="en-US"/>
              </w:rPr>
              <w:t xml:space="preserve"> </w:t>
            </w:r>
            <w:r w:rsidRPr="003A57AD">
              <w:rPr>
                <w:rFonts w:ascii="Arial" w:hAnsi="Arial" w:cs="Arial"/>
                <w:color w:val="000000"/>
                <w:sz w:val="16"/>
                <w:szCs w:val="16"/>
              </w:rPr>
              <w:t>виробництві</w:t>
            </w:r>
            <w:r w:rsidRPr="00894323">
              <w:rPr>
                <w:rFonts w:ascii="Arial" w:hAnsi="Arial" w:cs="Arial"/>
                <w:color w:val="000000"/>
                <w:sz w:val="16"/>
                <w:szCs w:val="16"/>
                <w:lang w:val="en-US"/>
              </w:rPr>
              <w:t xml:space="preserve"> </w:t>
            </w:r>
            <w:r w:rsidRPr="003A57AD">
              <w:rPr>
                <w:rFonts w:ascii="Arial" w:hAnsi="Arial" w:cs="Arial"/>
                <w:color w:val="000000"/>
                <w:sz w:val="16"/>
                <w:szCs w:val="16"/>
              </w:rPr>
              <w:t>АФІ</w:t>
            </w:r>
            <w:r w:rsidRPr="00894323">
              <w:rPr>
                <w:rFonts w:ascii="Arial" w:hAnsi="Arial" w:cs="Arial"/>
                <w:color w:val="000000"/>
                <w:sz w:val="16"/>
                <w:szCs w:val="16"/>
                <w:lang w:val="en-US"/>
              </w:rPr>
              <w:t xml:space="preserve"> (</w:t>
            </w:r>
            <w:r w:rsidRPr="003A57AD">
              <w:rPr>
                <w:rFonts w:ascii="Arial" w:hAnsi="Arial" w:cs="Arial"/>
                <w:color w:val="000000"/>
                <w:sz w:val="16"/>
                <w:szCs w:val="16"/>
              </w:rPr>
              <w:t>якщо</w:t>
            </w:r>
            <w:r w:rsidRPr="00894323">
              <w:rPr>
                <w:rFonts w:ascii="Arial" w:hAnsi="Arial" w:cs="Arial"/>
                <w:color w:val="000000"/>
                <w:sz w:val="16"/>
                <w:szCs w:val="16"/>
                <w:lang w:val="en-US"/>
              </w:rPr>
              <w:t xml:space="preserve"> </w:t>
            </w:r>
            <w:r w:rsidRPr="003A57AD">
              <w:rPr>
                <w:rFonts w:ascii="Arial" w:hAnsi="Arial" w:cs="Arial"/>
                <w:color w:val="000000"/>
                <w:sz w:val="16"/>
                <w:szCs w:val="16"/>
              </w:rPr>
              <w:t>зазначено</w:t>
            </w:r>
            <w:r w:rsidRPr="00894323">
              <w:rPr>
                <w:rFonts w:ascii="Arial" w:hAnsi="Arial" w:cs="Arial"/>
                <w:color w:val="000000"/>
                <w:sz w:val="16"/>
                <w:szCs w:val="16"/>
                <w:lang w:val="en-US"/>
              </w:rPr>
              <w:t xml:space="preserve"> </w:t>
            </w:r>
            <w:r w:rsidRPr="003A57AD">
              <w:rPr>
                <w:rFonts w:ascii="Arial" w:hAnsi="Arial" w:cs="Arial"/>
                <w:color w:val="000000"/>
                <w:sz w:val="16"/>
                <w:szCs w:val="16"/>
              </w:rPr>
              <w:t>у</w:t>
            </w:r>
            <w:r w:rsidRPr="00894323">
              <w:rPr>
                <w:rFonts w:ascii="Arial" w:hAnsi="Arial" w:cs="Arial"/>
                <w:color w:val="000000"/>
                <w:sz w:val="16"/>
                <w:szCs w:val="16"/>
                <w:lang w:val="en-US"/>
              </w:rPr>
              <w:t xml:space="preserve"> </w:t>
            </w:r>
            <w:r w:rsidRPr="003A57AD">
              <w:rPr>
                <w:rFonts w:ascii="Arial" w:hAnsi="Arial" w:cs="Arial"/>
                <w:color w:val="000000"/>
                <w:sz w:val="16"/>
                <w:szCs w:val="16"/>
              </w:rPr>
              <w:t>досьє</w:t>
            </w:r>
            <w:r w:rsidRPr="00894323">
              <w:rPr>
                <w:rFonts w:ascii="Arial" w:hAnsi="Arial" w:cs="Arial"/>
                <w:color w:val="000000"/>
                <w:sz w:val="16"/>
                <w:szCs w:val="16"/>
                <w:lang w:val="en-US"/>
              </w:rPr>
              <w:t xml:space="preserve"> </w:t>
            </w:r>
            <w:r w:rsidRPr="003A57AD">
              <w:rPr>
                <w:rFonts w:ascii="Arial" w:hAnsi="Arial" w:cs="Arial"/>
                <w:color w:val="000000"/>
                <w:sz w:val="16"/>
                <w:szCs w:val="16"/>
              </w:rPr>
              <w:t>на</w:t>
            </w:r>
            <w:r w:rsidRPr="00894323">
              <w:rPr>
                <w:rFonts w:ascii="Arial" w:hAnsi="Arial" w:cs="Arial"/>
                <w:color w:val="000000"/>
                <w:sz w:val="16"/>
                <w:szCs w:val="16"/>
                <w:lang w:val="en-US"/>
              </w:rPr>
              <w:t xml:space="preserve"> </w:t>
            </w:r>
            <w:r w:rsidRPr="003A57AD">
              <w:rPr>
                <w:rFonts w:ascii="Arial" w:hAnsi="Arial" w:cs="Arial"/>
                <w:color w:val="000000"/>
                <w:sz w:val="16"/>
                <w:szCs w:val="16"/>
              </w:rPr>
              <w:t>лікарський</w:t>
            </w:r>
            <w:r w:rsidRPr="00894323">
              <w:rPr>
                <w:rFonts w:ascii="Arial" w:hAnsi="Arial" w:cs="Arial"/>
                <w:color w:val="000000"/>
                <w:sz w:val="16"/>
                <w:szCs w:val="16"/>
                <w:lang w:val="en-US"/>
              </w:rPr>
              <w:t xml:space="preserve"> </w:t>
            </w:r>
            <w:r w:rsidRPr="003A57AD">
              <w:rPr>
                <w:rFonts w:ascii="Arial" w:hAnsi="Arial" w:cs="Arial"/>
                <w:color w:val="000000"/>
                <w:sz w:val="16"/>
                <w:szCs w:val="16"/>
              </w:rPr>
              <w:t>засіб</w:t>
            </w:r>
            <w:r w:rsidRPr="00894323">
              <w:rPr>
                <w:rFonts w:ascii="Arial" w:hAnsi="Arial" w:cs="Arial"/>
                <w:color w:val="000000"/>
                <w:sz w:val="16"/>
                <w:szCs w:val="16"/>
                <w:lang w:val="en-US"/>
              </w:rPr>
              <w:t xml:space="preserve">) </w:t>
            </w:r>
            <w:r w:rsidRPr="003A57AD">
              <w:rPr>
                <w:rFonts w:ascii="Arial" w:hAnsi="Arial" w:cs="Arial"/>
                <w:color w:val="000000"/>
                <w:sz w:val="16"/>
                <w:szCs w:val="16"/>
              </w:rPr>
              <w:t>за</w:t>
            </w:r>
            <w:r w:rsidRPr="00894323">
              <w:rPr>
                <w:rFonts w:ascii="Arial" w:hAnsi="Arial" w:cs="Arial"/>
                <w:color w:val="000000"/>
                <w:sz w:val="16"/>
                <w:szCs w:val="16"/>
                <w:lang w:val="en-US"/>
              </w:rPr>
              <w:t xml:space="preserve"> </w:t>
            </w:r>
            <w:r w:rsidRPr="003A57AD">
              <w:rPr>
                <w:rFonts w:ascii="Arial" w:hAnsi="Arial" w:cs="Arial"/>
                <w:color w:val="000000"/>
                <w:sz w:val="16"/>
                <w:szCs w:val="16"/>
              </w:rPr>
              <w:t>відсутності</w:t>
            </w:r>
            <w:r w:rsidRPr="00894323">
              <w:rPr>
                <w:rFonts w:ascii="Arial" w:hAnsi="Arial" w:cs="Arial"/>
                <w:color w:val="000000"/>
                <w:sz w:val="16"/>
                <w:szCs w:val="16"/>
                <w:lang w:val="en-US"/>
              </w:rPr>
              <w:t xml:space="preserve"> </w:t>
            </w:r>
            <w:r w:rsidRPr="003A57AD">
              <w:rPr>
                <w:rFonts w:ascii="Arial" w:hAnsi="Arial" w:cs="Arial"/>
                <w:color w:val="000000"/>
                <w:sz w:val="16"/>
                <w:szCs w:val="16"/>
              </w:rPr>
              <w:t>сертифіката</w:t>
            </w:r>
            <w:r w:rsidRPr="00894323">
              <w:rPr>
                <w:rFonts w:ascii="Arial" w:hAnsi="Arial" w:cs="Arial"/>
                <w:color w:val="000000"/>
                <w:sz w:val="16"/>
                <w:szCs w:val="16"/>
                <w:lang w:val="en-US"/>
              </w:rPr>
              <w:t xml:space="preserve"> </w:t>
            </w:r>
            <w:r w:rsidRPr="003A57AD">
              <w:rPr>
                <w:rFonts w:ascii="Arial" w:hAnsi="Arial" w:cs="Arial"/>
                <w:color w:val="000000"/>
                <w:sz w:val="16"/>
                <w:szCs w:val="16"/>
              </w:rPr>
              <w:t>відповідності</w:t>
            </w:r>
            <w:r w:rsidRPr="00894323">
              <w:rPr>
                <w:rFonts w:ascii="Arial" w:hAnsi="Arial" w:cs="Arial"/>
                <w:color w:val="000000"/>
                <w:sz w:val="16"/>
                <w:szCs w:val="16"/>
                <w:lang w:val="en-US"/>
              </w:rPr>
              <w:t xml:space="preserve"> </w:t>
            </w:r>
            <w:r w:rsidRPr="003A57AD">
              <w:rPr>
                <w:rFonts w:ascii="Arial" w:hAnsi="Arial" w:cs="Arial"/>
                <w:color w:val="000000"/>
                <w:sz w:val="16"/>
                <w:szCs w:val="16"/>
              </w:rPr>
              <w:t>Європейській</w:t>
            </w:r>
            <w:r w:rsidRPr="00894323">
              <w:rPr>
                <w:rFonts w:ascii="Arial" w:hAnsi="Arial" w:cs="Arial"/>
                <w:color w:val="000000"/>
                <w:sz w:val="16"/>
                <w:szCs w:val="16"/>
                <w:lang w:val="en-US"/>
              </w:rPr>
              <w:t xml:space="preserve"> </w:t>
            </w:r>
            <w:r w:rsidRPr="003A57AD">
              <w:rPr>
                <w:rFonts w:ascii="Arial" w:hAnsi="Arial" w:cs="Arial"/>
                <w:color w:val="000000"/>
                <w:sz w:val="16"/>
                <w:szCs w:val="16"/>
              </w:rPr>
              <w:t>фармакопеї</w:t>
            </w:r>
            <w:r w:rsidRPr="00894323">
              <w:rPr>
                <w:rFonts w:ascii="Arial" w:hAnsi="Arial" w:cs="Arial"/>
                <w:color w:val="000000"/>
                <w:sz w:val="16"/>
                <w:szCs w:val="16"/>
                <w:lang w:val="en-US"/>
              </w:rPr>
              <w:t xml:space="preserve"> </w:t>
            </w:r>
            <w:r w:rsidRPr="003A57AD">
              <w:rPr>
                <w:rFonts w:ascii="Arial" w:hAnsi="Arial" w:cs="Arial"/>
                <w:color w:val="000000"/>
                <w:sz w:val="16"/>
                <w:szCs w:val="16"/>
              </w:rPr>
              <w:t>у</w:t>
            </w:r>
            <w:r w:rsidRPr="00894323">
              <w:rPr>
                <w:rFonts w:ascii="Arial" w:hAnsi="Arial" w:cs="Arial"/>
                <w:color w:val="000000"/>
                <w:sz w:val="16"/>
                <w:szCs w:val="16"/>
                <w:lang w:val="en-US"/>
              </w:rPr>
              <w:t xml:space="preserve"> </w:t>
            </w:r>
            <w:r w:rsidRPr="003A57AD">
              <w:rPr>
                <w:rFonts w:ascii="Arial" w:hAnsi="Arial" w:cs="Arial"/>
                <w:color w:val="000000"/>
                <w:sz w:val="16"/>
                <w:szCs w:val="16"/>
              </w:rPr>
              <w:t>затвердженому</w:t>
            </w:r>
            <w:r w:rsidRPr="00894323">
              <w:rPr>
                <w:rFonts w:ascii="Arial" w:hAnsi="Arial" w:cs="Arial"/>
                <w:color w:val="000000"/>
                <w:sz w:val="16"/>
                <w:szCs w:val="16"/>
                <w:lang w:val="en-US"/>
              </w:rPr>
              <w:t xml:space="preserve"> </w:t>
            </w:r>
            <w:r w:rsidRPr="003A57AD">
              <w:rPr>
                <w:rFonts w:ascii="Arial" w:hAnsi="Arial" w:cs="Arial"/>
                <w:color w:val="000000"/>
                <w:sz w:val="16"/>
                <w:szCs w:val="16"/>
              </w:rPr>
              <w:t>досьє</w:t>
            </w:r>
            <w:r w:rsidRPr="00894323">
              <w:rPr>
                <w:rFonts w:ascii="Arial" w:hAnsi="Arial" w:cs="Arial"/>
                <w:color w:val="000000"/>
                <w:sz w:val="16"/>
                <w:szCs w:val="16"/>
                <w:lang w:val="en-US"/>
              </w:rPr>
              <w:t xml:space="preserve">, </w:t>
            </w:r>
            <w:r w:rsidRPr="003A57AD">
              <w:rPr>
                <w:rFonts w:ascii="Arial" w:hAnsi="Arial" w:cs="Arial"/>
                <w:color w:val="000000"/>
                <w:sz w:val="16"/>
                <w:szCs w:val="16"/>
              </w:rPr>
              <w:t>або</w:t>
            </w:r>
            <w:r w:rsidRPr="00894323">
              <w:rPr>
                <w:rFonts w:ascii="Arial" w:hAnsi="Arial" w:cs="Arial"/>
                <w:color w:val="000000"/>
                <w:sz w:val="16"/>
                <w:szCs w:val="16"/>
                <w:lang w:val="en-US"/>
              </w:rPr>
              <w:t xml:space="preserve"> </w:t>
            </w:r>
            <w:r w:rsidRPr="003A57AD">
              <w:rPr>
                <w:rFonts w:ascii="Arial" w:hAnsi="Arial" w:cs="Arial"/>
                <w:color w:val="000000"/>
                <w:sz w:val="16"/>
                <w:szCs w:val="16"/>
              </w:rPr>
              <w:t>виробника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нової</w:t>
            </w:r>
            <w:r w:rsidRPr="00894323">
              <w:rPr>
                <w:rFonts w:ascii="Arial" w:hAnsi="Arial" w:cs="Arial"/>
                <w:color w:val="000000"/>
                <w:sz w:val="16"/>
                <w:szCs w:val="16"/>
                <w:lang w:val="en-US"/>
              </w:rPr>
              <w:t xml:space="preserve"> </w:t>
            </w:r>
            <w:r w:rsidRPr="003A57AD">
              <w:rPr>
                <w:rFonts w:ascii="Arial" w:hAnsi="Arial" w:cs="Arial"/>
                <w:color w:val="000000"/>
                <w:sz w:val="16"/>
                <w:szCs w:val="16"/>
              </w:rPr>
              <w:t>допоміжної</w:t>
            </w:r>
            <w:r w:rsidRPr="00894323">
              <w:rPr>
                <w:rFonts w:ascii="Arial" w:hAnsi="Arial" w:cs="Arial"/>
                <w:color w:val="000000"/>
                <w:sz w:val="16"/>
                <w:szCs w:val="16"/>
                <w:lang w:val="en-US"/>
              </w:rPr>
              <w:t xml:space="preserve"> </w:t>
            </w:r>
            <w:r w:rsidRPr="003A57AD">
              <w:rPr>
                <w:rFonts w:ascii="Arial" w:hAnsi="Arial" w:cs="Arial"/>
                <w:color w:val="000000"/>
                <w:sz w:val="16"/>
                <w:szCs w:val="16"/>
              </w:rPr>
              <w:t>речовини</w:t>
            </w:r>
            <w:r w:rsidRPr="00894323">
              <w:rPr>
                <w:rFonts w:ascii="Arial" w:hAnsi="Arial" w:cs="Arial"/>
                <w:color w:val="000000"/>
                <w:sz w:val="16"/>
                <w:szCs w:val="16"/>
                <w:lang w:val="en-US"/>
              </w:rPr>
              <w:t xml:space="preserve"> (</w:t>
            </w:r>
            <w:r w:rsidRPr="003A57AD">
              <w:rPr>
                <w:rFonts w:ascii="Arial" w:hAnsi="Arial" w:cs="Arial"/>
                <w:color w:val="000000"/>
                <w:sz w:val="16"/>
                <w:szCs w:val="16"/>
              </w:rPr>
              <w:t>якщо</w:t>
            </w:r>
            <w:r w:rsidRPr="00894323">
              <w:rPr>
                <w:rFonts w:ascii="Arial" w:hAnsi="Arial" w:cs="Arial"/>
                <w:color w:val="000000"/>
                <w:sz w:val="16"/>
                <w:szCs w:val="16"/>
                <w:lang w:val="en-US"/>
              </w:rPr>
              <w:t xml:space="preserve"> </w:t>
            </w:r>
            <w:r w:rsidRPr="003A57AD">
              <w:rPr>
                <w:rFonts w:ascii="Arial" w:hAnsi="Arial" w:cs="Arial"/>
                <w:color w:val="000000"/>
                <w:sz w:val="16"/>
                <w:szCs w:val="16"/>
              </w:rPr>
              <w:t>зазначено</w:t>
            </w:r>
            <w:r w:rsidRPr="00894323">
              <w:rPr>
                <w:rFonts w:ascii="Arial" w:hAnsi="Arial" w:cs="Arial"/>
                <w:color w:val="000000"/>
                <w:sz w:val="16"/>
                <w:szCs w:val="16"/>
                <w:lang w:val="en-US"/>
              </w:rPr>
              <w:t xml:space="preserve"> </w:t>
            </w:r>
            <w:r w:rsidRPr="003A57AD">
              <w:rPr>
                <w:rFonts w:ascii="Arial" w:hAnsi="Arial" w:cs="Arial"/>
                <w:color w:val="000000"/>
                <w:sz w:val="16"/>
                <w:szCs w:val="16"/>
              </w:rPr>
              <w:t>у</w:t>
            </w:r>
            <w:r w:rsidRPr="00894323">
              <w:rPr>
                <w:rFonts w:ascii="Arial" w:hAnsi="Arial" w:cs="Arial"/>
                <w:color w:val="000000"/>
                <w:sz w:val="16"/>
                <w:szCs w:val="16"/>
                <w:lang w:val="en-US"/>
              </w:rPr>
              <w:t xml:space="preserve"> </w:t>
            </w:r>
            <w:r w:rsidRPr="003A57AD">
              <w:rPr>
                <w:rFonts w:ascii="Arial" w:hAnsi="Arial" w:cs="Arial"/>
                <w:color w:val="000000"/>
                <w:sz w:val="16"/>
                <w:szCs w:val="16"/>
              </w:rPr>
              <w:t>досьє</w:t>
            </w:r>
            <w:r w:rsidRPr="00894323">
              <w:rPr>
                <w:rFonts w:ascii="Arial" w:hAnsi="Arial" w:cs="Arial"/>
                <w:color w:val="000000"/>
                <w:sz w:val="16"/>
                <w:szCs w:val="16"/>
                <w:lang w:val="en-US"/>
              </w:rPr>
              <w:t xml:space="preserve">) - </w:t>
            </w:r>
            <w:r w:rsidRPr="003A57AD">
              <w:rPr>
                <w:rFonts w:ascii="Arial" w:hAnsi="Arial" w:cs="Arial"/>
                <w:color w:val="000000"/>
                <w:sz w:val="16"/>
                <w:szCs w:val="16"/>
              </w:rPr>
              <w:t>Приведення</w:t>
            </w:r>
            <w:r w:rsidRPr="00894323">
              <w:rPr>
                <w:rFonts w:ascii="Arial" w:hAnsi="Arial" w:cs="Arial"/>
                <w:color w:val="000000"/>
                <w:sz w:val="16"/>
                <w:szCs w:val="16"/>
                <w:lang w:val="en-US"/>
              </w:rPr>
              <w:t xml:space="preserve"> </w:t>
            </w:r>
            <w:r w:rsidRPr="003A57AD">
              <w:rPr>
                <w:rFonts w:ascii="Arial" w:hAnsi="Arial" w:cs="Arial"/>
                <w:color w:val="000000"/>
                <w:sz w:val="16"/>
                <w:szCs w:val="16"/>
              </w:rPr>
              <w:t>назви</w:t>
            </w:r>
            <w:r w:rsidRPr="00894323">
              <w:rPr>
                <w:rFonts w:ascii="Arial" w:hAnsi="Arial" w:cs="Arial"/>
                <w:color w:val="000000"/>
                <w:sz w:val="16"/>
                <w:szCs w:val="16"/>
                <w:lang w:val="en-US"/>
              </w:rPr>
              <w:t xml:space="preserve"> </w:t>
            </w:r>
            <w:r w:rsidRPr="003A57AD">
              <w:rPr>
                <w:rFonts w:ascii="Arial" w:hAnsi="Arial" w:cs="Arial"/>
                <w:color w:val="000000"/>
                <w:sz w:val="16"/>
                <w:szCs w:val="16"/>
              </w:rPr>
              <w:t>виробника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АФІ</w:t>
            </w:r>
            <w:r w:rsidRPr="00894323">
              <w:rPr>
                <w:rFonts w:ascii="Arial" w:hAnsi="Arial" w:cs="Arial"/>
                <w:color w:val="000000"/>
                <w:sz w:val="16"/>
                <w:szCs w:val="16"/>
                <w:lang w:val="en-US"/>
              </w:rPr>
              <w:t xml:space="preserve"> Cov</w:t>
            </w:r>
            <w:r w:rsidRPr="003A57AD">
              <w:rPr>
                <w:rFonts w:ascii="Arial" w:hAnsi="Arial" w:cs="Arial"/>
                <w:color w:val="000000"/>
                <w:sz w:val="16"/>
                <w:szCs w:val="16"/>
              </w:rPr>
              <w:t>е</w:t>
            </w:r>
            <w:r w:rsidRPr="00894323">
              <w:rPr>
                <w:rFonts w:ascii="Arial" w:hAnsi="Arial" w:cs="Arial"/>
                <w:color w:val="000000"/>
                <w:sz w:val="16"/>
                <w:szCs w:val="16"/>
                <w:lang w:val="en-US"/>
              </w:rPr>
              <w:t>l</w:t>
            </w:r>
            <w:r w:rsidRPr="003A57AD">
              <w:rPr>
                <w:rFonts w:ascii="Arial" w:hAnsi="Arial" w:cs="Arial"/>
                <w:color w:val="000000"/>
                <w:sz w:val="16"/>
                <w:szCs w:val="16"/>
              </w:rPr>
              <w:t>а</w:t>
            </w:r>
            <w:r w:rsidRPr="00894323">
              <w:rPr>
                <w:rFonts w:ascii="Arial" w:hAnsi="Arial" w:cs="Arial"/>
                <w:color w:val="000000"/>
                <w:sz w:val="16"/>
                <w:szCs w:val="16"/>
                <w:lang w:val="en-US"/>
              </w:rPr>
              <w:t xml:space="preserve">nt, India </w:t>
            </w:r>
            <w:r w:rsidRPr="003A57AD">
              <w:rPr>
                <w:rFonts w:ascii="Arial" w:hAnsi="Arial" w:cs="Arial"/>
                <w:color w:val="000000"/>
                <w:sz w:val="16"/>
                <w:szCs w:val="16"/>
              </w:rPr>
              <w:t>у</w:t>
            </w:r>
            <w:r w:rsidRPr="00894323">
              <w:rPr>
                <w:rFonts w:ascii="Arial" w:hAnsi="Arial" w:cs="Arial"/>
                <w:color w:val="000000"/>
                <w:sz w:val="16"/>
                <w:szCs w:val="16"/>
                <w:lang w:val="en-US"/>
              </w:rPr>
              <w:t xml:space="preserve"> </w:t>
            </w:r>
            <w:r w:rsidRPr="003A57AD">
              <w:rPr>
                <w:rFonts w:ascii="Arial" w:hAnsi="Arial" w:cs="Arial"/>
                <w:color w:val="000000"/>
                <w:sz w:val="16"/>
                <w:szCs w:val="16"/>
              </w:rPr>
              <w:t>відповідність</w:t>
            </w:r>
            <w:r w:rsidRPr="00894323">
              <w:rPr>
                <w:rFonts w:ascii="Arial" w:hAnsi="Arial" w:cs="Arial"/>
                <w:color w:val="000000"/>
                <w:sz w:val="16"/>
                <w:szCs w:val="16"/>
                <w:lang w:val="en-US"/>
              </w:rPr>
              <w:t xml:space="preserve"> </w:t>
            </w:r>
            <w:r w:rsidRPr="003A57AD">
              <w:rPr>
                <w:rFonts w:ascii="Arial" w:hAnsi="Arial" w:cs="Arial"/>
                <w:color w:val="000000"/>
                <w:sz w:val="16"/>
                <w:szCs w:val="16"/>
              </w:rPr>
              <w:t>до</w:t>
            </w:r>
            <w:r w:rsidRPr="00894323">
              <w:rPr>
                <w:rFonts w:ascii="Arial" w:hAnsi="Arial" w:cs="Arial"/>
                <w:color w:val="000000"/>
                <w:sz w:val="16"/>
                <w:szCs w:val="16"/>
                <w:lang w:val="en-US"/>
              </w:rPr>
              <w:t xml:space="preserve"> </w:t>
            </w:r>
            <w:r w:rsidRPr="003A57AD">
              <w:rPr>
                <w:rFonts w:ascii="Arial" w:hAnsi="Arial" w:cs="Arial"/>
                <w:color w:val="000000"/>
                <w:sz w:val="16"/>
                <w:szCs w:val="16"/>
              </w:rPr>
              <w:t>затверджених</w:t>
            </w:r>
            <w:r w:rsidRPr="00894323">
              <w:rPr>
                <w:rFonts w:ascii="Arial" w:hAnsi="Arial" w:cs="Arial"/>
                <w:color w:val="000000"/>
                <w:sz w:val="16"/>
                <w:szCs w:val="16"/>
                <w:lang w:val="en-US"/>
              </w:rPr>
              <w:t xml:space="preserve"> </w:t>
            </w:r>
            <w:r w:rsidRPr="003A57AD">
              <w:rPr>
                <w:rFonts w:ascii="Arial" w:hAnsi="Arial" w:cs="Arial"/>
                <w:color w:val="000000"/>
                <w:sz w:val="16"/>
                <w:szCs w:val="16"/>
              </w:rPr>
              <w:t>матеріалів</w:t>
            </w:r>
            <w:r w:rsidRPr="00894323">
              <w:rPr>
                <w:rFonts w:ascii="Arial" w:hAnsi="Arial" w:cs="Arial"/>
                <w:color w:val="000000"/>
                <w:sz w:val="16"/>
                <w:szCs w:val="16"/>
                <w:lang w:val="en-US"/>
              </w:rPr>
              <w:t xml:space="preserve"> </w:t>
            </w:r>
            <w:r w:rsidRPr="003A57AD">
              <w:rPr>
                <w:rFonts w:ascii="Arial" w:hAnsi="Arial" w:cs="Arial"/>
                <w:color w:val="000000"/>
                <w:sz w:val="16"/>
                <w:szCs w:val="16"/>
              </w:rPr>
              <w:t>реєстраційного</w:t>
            </w:r>
            <w:r w:rsidRPr="00894323">
              <w:rPr>
                <w:rFonts w:ascii="Arial" w:hAnsi="Arial" w:cs="Arial"/>
                <w:color w:val="000000"/>
                <w:sz w:val="16"/>
                <w:szCs w:val="16"/>
                <w:lang w:val="en-US"/>
              </w:rPr>
              <w:t xml:space="preserve"> </w:t>
            </w:r>
            <w:r w:rsidRPr="003A57AD">
              <w:rPr>
                <w:rFonts w:ascii="Arial" w:hAnsi="Arial" w:cs="Arial"/>
                <w:color w:val="000000"/>
                <w:sz w:val="16"/>
                <w:szCs w:val="16"/>
              </w:rPr>
              <w:t>досьє</w:t>
            </w:r>
            <w:r w:rsidRPr="00894323">
              <w:rPr>
                <w:rFonts w:ascii="Arial" w:hAnsi="Arial" w:cs="Arial"/>
                <w:color w:val="000000"/>
                <w:sz w:val="16"/>
                <w:szCs w:val="16"/>
                <w:lang w:val="en-US"/>
              </w:rPr>
              <w:t xml:space="preserve"> Cov</w:t>
            </w:r>
            <w:r w:rsidRPr="003A57AD">
              <w:rPr>
                <w:rFonts w:ascii="Arial" w:hAnsi="Arial" w:cs="Arial"/>
                <w:color w:val="000000"/>
                <w:sz w:val="16"/>
                <w:szCs w:val="16"/>
              </w:rPr>
              <w:t>а</w:t>
            </w:r>
            <w:r w:rsidRPr="00894323">
              <w:rPr>
                <w:rFonts w:ascii="Arial" w:hAnsi="Arial" w:cs="Arial"/>
                <w:color w:val="000000"/>
                <w:sz w:val="16"/>
                <w:szCs w:val="16"/>
                <w:lang w:val="en-US"/>
              </w:rPr>
              <w:t>l</w:t>
            </w:r>
            <w:r w:rsidRPr="003A57AD">
              <w:rPr>
                <w:rFonts w:ascii="Arial" w:hAnsi="Arial" w:cs="Arial"/>
                <w:color w:val="000000"/>
                <w:sz w:val="16"/>
                <w:szCs w:val="16"/>
              </w:rPr>
              <w:t>е</w:t>
            </w:r>
            <w:r w:rsidRPr="00894323">
              <w:rPr>
                <w:rFonts w:ascii="Arial" w:hAnsi="Arial" w:cs="Arial"/>
                <w:color w:val="000000"/>
                <w:sz w:val="16"/>
                <w:szCs w:val="16"/>
                <w:lang w:val="en-US"/>
              </w:rPr>
              <w:t xml:space="preserve">nt Laboratories Pvt. Ltd., India </w:t>
            </w:r>
            <w:r w:rsidRPr="003A57AD">
              <w:rPr>
                <w:rFonts w:ascii="Arial" w:hAnsi="Arial" w:cs="Arial"/>
                <w:color w:val="000000"/>
                <w:sz w:val="16"/>
                <w:szCs w:val="16"/>
              </w:rPr>
              <w:t>та</w:t>
            </w:r>
            <w:r w:rsidRPr="00894323">
              <w:rPr>
                <w:rFonts w:ascii="Arial" w:hAnsi="Arial" w:cs="Arial"/>
                <w:color w:val="000000"/>
                <w:sz w:val="16"/>
                <w:szCs w:val="16"/>
                <w:lang w:val="en-US"/>
              </w:rPr>
              <w:t xml:space="preserve"> </w:t>
            </w:r>
            <w:r w:rsidRPr="003A57AD">
              <w:rPr>
                <w:rFonts w:ascii="Arial" w:hAnsi="Arial" w:cs="Arial"/>
                <w:color w:val="000000"/>
                <w:sz w:val="16"/>
                <w:szCs w:val="16"/>
              </w:rPr>
              <w:t>зміна</w:t>
            </w:r>
            <w:r w:rsidRPr="00894323">
              <w:rPr>
                <w:rFonts w:ascii="Arial" w:hAnsi="Arial" w:cs="Arial"/>
                <w:color w:val="000000"/>
                <w:sz w:val="16"/>
                <w:szCs w:val="16"/>
                <w:lang w:val="en-US"/>
              </w:rPr>
              <w:t xml:space="preserve"> </w:t>
            </w:r>
            <w:r w:rsidRPr="003A57AD">
              <w:rPr>
                <w:rFonts w:ascii="Arial" w:hAnsi="Arial" w:cs="Arial"/>
                <w:color w:val="000000"/>
                <w:sz w:val="16"/>
                <w:szCs w:val="16"/>
              </w:rPr>
              <w:t>адреси</w:t>
            </w:r>
            <w:r w:rsidRPr="00894323">
              <w:rPr>
                <w:rFonts w:ascii="Arial" w:hAnsi="Arial" w:cs="Arial"/>
                <w:color w:val="000000"/>
                <w:sz w:val="16"/>
                <w:szCs w:val="16"/>
                <w:lang w:val="en-US"/>
              </w:rPr>
              <w:t xml:space="preserve"> </w:t>
            </w:r>
            <w:r w:rsidRPr="003A57AD">
              <w:rPr>
                <w:rFonts w:ascii="Arial" w:hAnsi="Arial" w:cs="Arial"/>
                <w:color w:val="000000"/>
                <w:sz w:val="16"/>
                <w:szCs w:val="16"/>
              </w:rPr>
              <w:t>даного</w:t>
            </w:r>
            <w:r w:rsidRPr="00894323">
              <w:rPr>
                <w:rFonts w:ascii="Arial" w:hAnsi="Arial" w:cs="Arial"/>
                <w:color w:val="000000"/>
                <w:sz w:val="16"/>
                <w:szCs w:val="16"/>
                <w:lang w:val="en-US"/>
              </w:rPr>
              <w:t xml:space="preserve"> </w:t>
            </w:r>
            <w:r w:rsidRPr="003A57AD">
              <w:rPr>
                <w:rFonts w:ascii="Arial" w:hAnsi="Arial" w:cs="Arial"/>
                <w:color w:val="000000"/>
                <w:sz w:val="16"/>
                <w:szCs w:val="16"/>
              </w:rPr>
              <w:t>виробника</w:t>
            </w:r>
            <w:r w:rsidRPr="00894323">
              <w:rPr>
                <w:rFonts w:ascii="Arial" w:hAnsi="Arial" w:cs="Arial"/>
                <w:color w:val="000000"/>
                <w:sz w:val="16"/>
                <w:szCs w:val="16"/>
                <w:lang w:val="en-US"/>
              </w:rPr>
              <w:t xml:space="preserve">: </w:t>
            </w:r>
            <w:r w:rsidRPr="003A57AD">
              <w:rPr>
                <w:rFonts w:ascii="Arial" w:hAnsi="Arial" w:cs="Arial"/>
                <w:color w:val="000000"/>
                <w:sz w:val="16"/>
                <w:szCs w:val="16"/>
              </w:rPr>
              <w:t>Діюча</w:t>
            </w:r>
            <w:r w:rsidRPr="00894323">
              <w:rPr>
                <w:rFonts w:ascii="Arial" w:hAnsi="Arial" w:cs="Arial"/>
                <w:color w:val="000000"/>
                <w:sz w:val="16"/>
                <w:szCs w:val="16"/>
                <w:lang w:val="en-US"/>
              </w:rPr>
              <w:t xml:space="preserve"> </w:t>
            </w:r>
            <w:r w:rsidRPr="003A57AD">
              <w:rPr>
                <w:rFonts w:ascii="Arial" w:hAnsi="Arial" w:cs="Arial"/>
                <w:color w:val="000000"/>
                <w:sz w:val="16"/>
                <w:szCs w:val="16"/>
              </w:rPr>
              <w:t>редакція</w:t>
            </w:r>
            <w:r w:rsidRPr="00894323">
              <w:rPr>
                <w:rFonts w:ascii="Arial" w:hAnsi="Arial" w:cs="Arial"/>
                <w:color w:val="000000"/>
                <w:sz w:val="16"/>
                <w:szCs w:val="16"/>
                <w:lang w:val="en-US"/>
              </w:rPr>
              <w:t>: Covelant, India (</w:t>
            </w:r>
            <w:r w:rsidRPr="003A57AD">
              <w:rPr>
                <w:rFonts w:ascii="Arial" w:hAnsi="Arial" w:cs="Arial"/>
                <w:color w:val="000000"/>
                <w:sz w:val="16"/>
                <w:szCs w:val="16"/>
              </w:rPr>
              <w:t>Сурвей</w:t>
            </w:r>
            <w:r w:rsidRPr="00894323">
              <w:rPr>
                <w:rFonts w:ascii="Arial" w:hAnsi="Arial" w:cs="Arial"/>
                <w:color w:val="000000"/>
                <w:sz w:val="16"/>
                <w:szCs w:val="16"/>
                <w:lang w:val="en-US"/>
              </w:rPr>
              <w:t xml:space="preserve"> № 374, </w:t>
            </w:r>
            <w:r w:rsidRPr="003A57AD">
              <w:rPr>
                <w:rFonts w:ascii="Arial" w:hAnsi="Arial" w:cs="Arial"/>
                <w:color w:val="000000"/>
                <w:sz w:val="16"/>
                <w:szCs w:val="16"/>
              </w:rPr>
              <w:t>Гундла</w:t>
            </w:r>
            <w:r w:rsidRPr="00894323">
              <w:rPr>
                <w:rFonts w:ascii="Arial" w:hAnsi="Arial" w:cs="Arial"/>
                <w:color w:val="000000"/>
                <w:sz w:val="16"/>
                <w:szCs w:val="16"/>
                <w:lang w:val="en-US"/>
              </w:rPr>
              <w:t xml:space="preserve"> </w:t>
            </w:r>
            <w:r w:rsidRPr="003A57AD">
              <w:rPr>
                <w:rFonts w:ascii="Arial" w:hAnsi="Arial" w:cs="Arial"/>
                <w:color w:val="000000"/>
                <w:sz w:val="16"/>
                <w:szCs w:val="16"/>
              </w:rPr>
              <w:t>Мачанур</w:t>
            </w:r>
            <w:r w:rsidRPr="00894323">
              <w:rPr>
                <w:rFonts w:ascii="Arial" w:hAnsi="Arial" w:cs="Arial"/>
                <w:color w:val="000000"/>
                <w:sz w:val="16"/>
                <w:szCs w:val="16"/>
                <w:lang w:val="en-US"/>
              </w:rPr>
              <w:t xml:space="preserve"> </w:t>
            </w:r>
            <w:r w:rsidRPr="003A57AD">
              <w:rPr>
                <w:rFonts w:ascii="Arial" w:hAnsi="Arial" w:cs="Arial"/>
                <w:color w:val="000000"/>
                <w:sz w:val="16"/>
                <w:szCs w:val="16"/>
              </w:rPr>
              <w:t>Вілладж</w:t>
            </w:r>
            <w:r w:rsidRPr="00894323">
              <w:rPr>
                <w:rFonts w:ascii="Arial" w:hAnsi="Arial" w:cs="Arial"/>
                <w:color w:val="000000"/>
                <w:sz w:val="16"/>
                <w:szCs w:val="16"/>
                <w:lang w:val="en-US"/>
              </w:rPr>
              <w:t xml:space="preserve"> </w:t>
            </w:r>
            <w:r w:rsidRPr="003A57AD">
              <w:rPr>
                <w:rFonts w:ascii="Arial" w:hAnsi="Arial" w:cs="Arial"/>
                <w:color w:val="000000"/>
                <w:sz w:val="16"/>
                <w:szCs w:val="16"/>
              </w:rPr>
              <w:t>Хатнур</w:t>
            </w:r>
            <w:r w:rsidRPr="00894323">
              <w:rPr>
                <w:rFonts w:ascii="Arial" w:hAnsi="Arial" w:cs="Arial"/>
                <w:color w:val="000000"/>
                <w:sz w:val="16"/>
                <w:szCs w:val="16"/>
                <w:lang w:val="en-US"/>
              </w:rPr>
              <w:t xml:space="preserve"> (</w:t>
            </w:r>
            <w:r w:rsidRPr="003A57AD">
              <w:rPr>
                <w:rFonts w:ascii="Arial" w:hAnsi="Arial" w:cs="Arial"/>
                <w:color w:val="000000"/>
                <w:sz w:val="16"/>
                <w:szCs w:val="16"/>
              </w:rPr>
              <w:t>Мандал</w:t>
            </w:r>
            <w:r w:rsidRPr="00894323">
              <w:rPr>
                <w:rFonts w:ascii="Arial" w:hAnsi="Arial" w:cs="Arial"/>
                <w:color w:val="000000"/>
                <w:sz w:val="16"/>
                <w:szCs w:val="16"/>
                <w:lang w:val="en-US"/>
              </w:rPr>
              <w:t xml:space="preserve">), </w:t>
            </w:r>
            <w:r w:rsidRPr="003A57AD">
              <w:rPr>
                <w:rFonts w:ascii="Arial" w:hAnsi="Arial" w:cs="Arial"/>
                <w:color w:val="000000"/>
                <w:sz w:val="16"/>
                <w:szCs w:val="16"/>
              </w:rPr>
              <w:t>Медак</w:t>
            </w:r>
            <w:r w:rsidRPr="00894323">
              <w:rPr>
                <w:rFonts w:ascii="Arial" w:hAnsi="Arial" w:cs="Arial"/>
                <w:color w:val="000000"/>
                <w:sz w:val="16"/>
                <w:szCs w:val="16"/>
                <w:lang w:val="en-US"/>
              </w:rPr>
              <w:t xml:space="preserve"> (</w:t>
            </w:r>
            <w:r w:rsidRPr="003A57AD">
              <w:rPr>
                <w:rFonts w:ascii="Arial" w:hAnsi="Arial" w:cs="Arial"/>
                <w:color w:val="000000"/>
                <w:sz w:val="16"/>
                <w:szCs w:val="16"/>
              </w:rPr>
              <w:t>Дістрікт</w:t>
            </w:r>
            <w:r w:rsidRPr="00894323">
              <w:rPr>
                <w:rFonts w:ascii="Arial" w:hAnsi="Arial" w:cs="Arial"/>
                <w:color w:val="000000"/>
                <w:sz w:val="16"/>
                <w:szCs w:val="16"/>
                <w:lang w:val="en-US"/>
              </w:rPr>
              <w:t xml:space="preserve">)- 502 296 </w:t>
            </w:r>
            <w:r w:rsidRPr="003A57AD">
              <w:rPr>
                <w:rFonts w:ascii="Arial" w:hAnsi="Arial" w:cs="Arial"/>
                <w:color w:val="000000"/>
                <w:sz w:val="16"/>
                <w:szCs w:val="16"/>
              </w:rPr>
              <w:t>Телангана</w:t>
            </w:r>
            <w:r w:rsidRPr="00894323">
              <w:rPr>
                <w:rFonts w:ascii="Arial" w:hAnsi="Arial" w:cs="Arial"/>
                <w:color w:val="000000"/>
                <w:sz w:val="16"/>
                <w:szCs w:val="16"/>
                <w:lang w:val="en-US"/>
              </w:rPr>
              <w:t xml:space="preserve">/Survey No. 374, Gundla Machanoor Village Hathnoor (Mandal), Medak (District)-502 296 Telangana). </w:t>
            </w:r>
            <w:r w:rsidRPr="003A57AD">
              <w:rPr>
                <w:rFonts w:ascii="Arial" w:hAnsi="Arial" w:cs="Arial"/>
                <w:color w:val="000000"/>
                <w:sz w:val="16"/>
                <w:szCs w:val="16"/>
              </w:rPr>
              <w:t>Пропонована</w:t>
            </w:r>
            <w:r w:rsidRPr="00894323">
              <w:rPr>
                <w:rFonts w:ascii="Arial" w:hAnsi="Arial" w:cs="Arial"/>
                <w:color w:val="000000"/>
                <w:sz w:val="16"/>
                <w:szCs w:val="16"/>
                <w:lang w:val="en-US"/>
              </w:rPr>
              <w:t xml:space="preserve"> </w:t>
            </w:r>
            <w:r w:rsidRPr="003A57AD">
              <w:rPr>
                <w:rFonts w:ascii="Arial" w:hAnsi="Arial" w:cs="Arial"/>
                <w:color w:val="000000"/>
                <w:sz w:val="16"/>
                <w:szCs w:val="16"/>
              </w:rPr>
              <w:t>редакція</w:t>
            </w:r>
            <w:r w:rsidRPr="00894323">
              <w:rPr>
                <w:rFonts w:ascii="Arial" w:hAnsi="Arial" w:cs="Arial"/>
                <w:color w:val="000000"/>
                <w:sz w:val="16"/>
                <w:szCs w:val="16"/>
                <w:lang w:val="en-US"/>
              </w:rPr>
              <w:t>: Cov</w:t>
            </w:r>
            <w:r w:rsidRPr="003A57AD">
              <w:rPr>
                <w:rFonts w:ascii="Arial" w:hAnsi="Arial" w:cs="Arial"/>
                <w:color w:val="000000"/>
                <w:sz w:val="16"/>
                <w:szCs w:val="16"/>
              </w:rPr>
              <w:t>а</w:t>
            </w:r>
            <w:r w:rsidRPr="00894323">
              <w:rPr>
                <w:rFonts w:ascii="Arial" w:hAnsi="Arial" w:cs="Arial"/>
                <w:color w:val="000000"/>
                <w:sz w:val="16"/>
                <w:szCs w:val="16"/>
                <w:lang w:val="en-US"/>
              </w:rPr>
              <w:t>l</w:t>
            </w:r>
            <w:r w:rsidRPr="003A57AD">
              <w:rPr>
                <w:rFonts w:ascii="Arial" w:hAnsi="Arial" w:cs="Arial"/>
                <w:color w:val="000000"/>
                <w:sz w:val="16"/>
                <w:szCs w:val="16"/>
              </w:rPr>
              <w:t>е</w:t>
            </w:r>
            <w:r w:rsidRPr="00894323">
              <w:rPr>
                <w:rFonts w:ascii="Arial" w:hAnsi="Arial" w:cs="Arial"/>
                <w:color w:val="000000"/>
                <w:sz w:val="16"/>
                <w:szCs w:val="16"/>
                <w:lang w:val="en-US"/>
              </w:rPr>
              <w:t>nt Laboratories Pvt. Ltd., India (</w:t>
            </w:r>
            <w:r w:rsidRPr="003A57AD">
              <w:rPr>
                <w:rFonts w:ascii="Arial" w:hAnsi="Arial" w:cs="Arial"/>
                <w:color w:val="000000"/>
                <w:sz w:val="16"/>
                <w:szCs w:val="16"/>
              </w:rPr>
              <w:t>С</w:t>
            </w:r>
            <w:r w:rsidRPr="00894323">
              <w:rPr>
                <w:rFonts w:ascii="Arial" w:hAnsi="Arial" w:cs="Arial"/>
                <w:color w:val="000000"/>
                <w:sz w:val="16"/>
                <w:szCs w:val="16"/>
                <w:lang w:val="en-US"/>
              </w:rPr>
              <w:t>-</w:t>
            </w:r>
            <w:r w:rsidRPr="003A57AD">
              <w:rPr>
                <w:rFonts w:ascii="Arial" w:hAnsi="Arial" w:cs="Arial"/>
                <w:color w:val="000000"/>
                <w:sz w:val="16"/>
                <w:szCs w:val="16"/>
              </w:rPr>
              <w:t>й</w:t>
            </w:r>
            <w:r w:rsidRPr="00894323">
              <w:rPr>
                <w:rFonts w:ascii="Arial" w:hAnsi="Arial" w:cs="Arial"/>
                <w:color w:val="000000"/>
                <w:sz w:val="16"/>
                <w:szCs w:val="16"/>
                <w:lang w:val="en-US"/>
              </w:rPr>
              <w:t xml:space="preserve">. № 374, </w:t>
            </w:r>
            <w:r w:rsidRPr="003A57AD">
              <w:rPr>
                <w:rFonts w:ascii="Arial" w:hAnsi="Arial" w:cs="Arial"/>
                <w:color w:val="000000"/>
                <w:sz w:val="16"/>
                <w:szCs w:val="16"/>
              </w:rPr>
              <w:t>Гундла</w:t>
            </w:r>
            <w:r w:rsidRPr="00894323">
              <w:rPr>
                <w:rFonts w:ascii="Arial" w:hAnsi="Arial" w:cs="Arial"/>
                <w:color w:val="000000"/>
                <w:sz w:val="16"/>
                <w:szCs w:val="16"/>
                <w:lang w:val="en-US"/>
              </w:rPr>
              <w:t xml:space="preserve"> </w:t>
            </w:r>
            <w:r w:rsidRPr="003A57AD">
              <w:rPr>
                <w:rFonts w:ascii="Arial" w:hAnsi="Arial" w:cs="Arial"/>
                <w:color w:val="000000"/>
                <w:sz w:val="16"/>
                <w:szCs w:val="16"/>
              </w:rPr>
              <w:t>Мачанур</w:t>
            </w:r>
            <w:r w:rsidRPr="00894323">
              <w:rPr>
                <w:rFonts w:ascii="Arial" w:hAnsi="Arial" w:cs="Arial"/>
                <w:color w:val="000000"/>
                <w:sz w:val="16"/>
                <w:szCs w:val="16"/>
                <w:lang w:val="en-US"/>
              </w:rPr>
              <w:t xml:space="preserve"> </w:t>
            </w:r>
            <w:r w:rsidRPr="003A57AD">
              <w:rPr>
                <w:rFonts w:ascii="Arial" w:hAnsi="Arial" w:cs="Arial"/>
                <w:color w:val="000000"/>
                <w:sz w:val="16"/>
                <w:szCs w:val="16"/>
              </w:rPr>
              <w:t>Вілладж</w:t>
            </w:r>
            <w:r w:rsidRPr="00894323">
              <w:rPr>
                <w:rFonts w:ascii="Arial" w:hAnsi="Arial" w:cs="Arial"/>
                <w:color w:val="000000"/>
                <w:sz w:val="16"/>
                <w:szCs w:val="16"/>
                <w:lang w:val="en-US"/>
              </w:rPr>
              <w:t xml:space="preserve"> </w:t>
            </w:r>
            <w:r w:rsidRPr="003A57AD">
              <w:rPr>
                <w:rFonts w:ascii="Arial" w:hAnsi="Arial" w:cs="Arial"/>
                <w:color w:val="000000"/>
                <w:sz w:val="16"/>
                <w:szCs w:val="16"/>
              </w:rPr>
              <w:t>Хатнур</w:t>
            </w:r>
            <w:r w:rsidRPr="00894323">
              <w:rPr>
                <w:rFonts w:ascii="Arial" w:hAnsi="Arial" w:cs="Arial"/>
                <w:color w:val="000000"/>
                <w:sz w:val="16"/>
                <w:szCs w:val="16"/>
                <w:lang w:val="en-US"/>
              </w:rPr>
              <w:t xml:space="preserve"> </w:t>
            </w:r>
            <w:r w:rsidRPr="003A57AD">
              <w:rPr>
                <w:rFonts w:ascii="Arial" w:hAnsi="Arial" w:cs="Arial"/>
                <w:color w:val="000000"/>
                <w:sz w:val="16"/>
                <w:szCs w:val="16"/>
              </w:rPr>
              <w:t>Мандал</w:t>
            </w:r>
            <w:r w:rsidRPr="00894323">
              <w:rPr>
                <w:rFonts w:ascii="Arial" w:hAnsi="Arial" w:cs="Arial"/>
                <w:color w:val="000000"/>
                <w:sz w:val="16"/>
                <w:szCs w:val="16"/>
                <w:lang w:val="en-US"/>
              </w:rPr>
              <w:t xml:space="preserve">, </w:t>
            </w:r>
            <w:r w:rsidRPr="003A57AD">
              <w:rPr>
                <w:rFonts w:ascii="Arial" w:hAnsi="Arial" w:cs="Arial"/>
                <w:color w:val="000000"/>
                <w:sz w:val="16"/>
                <w:szCs w:val="16"/>
              </w:rPr>
              <w:t>Сангаредді</w:t>
            </w:r>
            <w:r w:rsidRPr="00894323">
              <w:rPr>
                <w:rFonts w:ascii="Arial" w:hAnsi="Arial" w:cs="Arial"/>
                <w:color w:val="000000"/>
                <w:sz w:val="16"/>
                <w:szCs w:val="16"/>
                <w:lang w:val="en-US"/>
              </w:rPr>
              <w:t xml:space="preserve"> </w:t>
            </w:r>
            <w:r w:rsidRPr="003A57AD">
              <w:rPr>
                <w:rFonts w:ascii="Arial" w:hAnsi="Arial" w:cs="Arial"/>
                <w:color w:val="000000"/>
                <w:sz w:val="16"/>
                <w:szCs w:val="16"/>
              </w:rPr>
              <w:t>Дістрікт</w:t>
            </w:r>
            <w:r w:rsidRPr="00894323">
              <w:rPr>
                <w:rFonts w:ascii="Arial" w:hAnsi="Arial" w:cs="Arial"/>
                <w:color w:val="000000"/>
                <w:sz w:val="16"/>
                <w:szCs w:val="16"/>
                <w:lang w:val="en-US"/>
              </w:rPr>
              <w:t xml:space="preserve">- 502296 </w:t>
            </w:r>
            <w:r w:rsidRPr="003A57AD">
              <w:rPr>
                <w:rFonts w:ascii="Arial" w:hAnsi="Arial" w:cs="Arial"/>
                <w:color w:val="000000"/>
                <w:sz w:val="16"/>
                <w:szCs w:val="16"/>
              </w:rPr>
              <w:t>Телангана</w:t>
            </w:r>
            <w:r w:rsidRPr="00894323">
              <w:rPr>
                <w:rFonts w:ascii="Arial" w:hAnsi="Arial" w:cs="Arial"/>
                <w:color w:val="000000"/>
                <w:sz w:val="16"/>
                <w:szCs w:val="16"/>
                <w:lang w:val="en-US"/>
              </w:rPr>
              <w:t xml:space="preserve"> </w:t>
            </w:r>
            <w:r w:rsidRPr="003A57AD">
              <w:rPr>
                <w:rFonts w:ascii="Arial" w:hAnsi="Arial" w:cs="Arial"/>
                <w:color w:val="000000"/>
                <w:sz w:val="16"/>
                <w:szCs w:val="16"/>
              </w:rPr>
              <w:t>Стейт</w:t>
            </w:r>
            <w:r w:rsidRPr="00894323">
              <w:rPr>
                <w:rFonts w:ascii="Arial" w:hAnsi="Arial" w:cs="Arial"/>
                <w:color w:val="000000"/>
                <w:sz w:val="16"/>
                <w:szCs w:val="16"/>
                <w:lang w:val="en-US"/>
              </w:rPr>
              <w:t>/Sy. No. 374, Gundla Machanoor Village Hathnoor Mandal, Sangareddy District-502296 Telangana State)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UA/8893/01/03</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ЦЕФУТИЛ®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Йорданiя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 xml:space="preserve">внесення змін до реєстраційних матеріалів: </w:t>
            </w:r>
            <w:r w:rsidRPr="003A57AD">
              <w:rPr>
                <w:rFonts w:ascii="Arial" w:hAnsi="Arial" w:cs="Arial"/>
                <w:b/>
                <w:color w:val="000000"/>
                <w:sz w:val="16"/>
                <w:szCs w:val="16"/>
              </w:rPr>
              <w:t>уточнення реєстраційної процедури в наказі МОЗ України № 592 від 29.03.2021 в процесі внесення змін</w:t>
            </w:r>
            <w:r w:rsidRPr="003A57AD">
              <w:rPr>
                <w:rFonts w:ascii="Arial" w:hAnsi="Arial" w:cs="Arial"/>
                <w:color w:val="000000"/>
                <w:sz w:val="16"/>
                <w:szCs w:val="16"/>
              </w:rPr>
              <w:t xml:space="preserve">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альтернативних виробників діючої речовини. Діюча</w:t>
            </w:r>
            <w:r w:rsidRPr="00894323">
              <w:rPr>
                <w:rFonts w:ascii="Arial" w:hAnsi="Arial" w:cs="Arial"/>
                <w:color w:val="000000"/>
                <w:sz w:val="16"/>
                <w:szCs w:val="16"/>
                <w:lang w:val="en-US"/>
              </w:rPr>
              <w:t xml:space="preserve"> </w:t>
            </w:r>
            <w:r w:rsidRPr="003A57AD">
              <w:rPr>
                <w:rFonts w:ascii="Arial" w:hAnsi="Arial" w:cs="Arial"/>
                <w:color w:val="000000"/>
                <w:sz w:val="16"/>
                <w:szCs w:val="16"/>
              </w:rPr>
              <w:t>редакція</w:t>
            </w:r>
            <w:r w:rsidRPr="00894323">
              <w:rPr>
                <w:rFonts w:ascii="Arial" w:hAnsi="Arial" w:cs="Arial"/>
                <w:color w:val="000000"/>
                <w:sz w:val="16"/>
                <w:szCs w:val="16"/>
                <w:lang w:val="en-US"/>
              </w:rPr>
              <w:t xml:space="preserve">: Aurobindo, India; Lupin, India; Orchid, India; Ranbaxy, India. </w:t>
            </w:r>
            <w:r w:rsidRPr="003A57AD">
              <w:rPr>
                <w:rFonts w:ascii="Arial" w:hAnsi="Arial" w:cs="Arial"/>
                <w:color w:val="000000"/>
                <w:sz w:val="16"/>
                <w:szCs w:val="16"/>
              </w:rPr>
              <w:t>Пропонована редакція: Aurobindo,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UA/8893/01/02</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ЦИСПЛАТИН-ТЕВА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концентрат для розчину для інфузій, 0,5 мг/мл: по 20 мл або по 50 мл, або по 100 мл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Фармахемі Б.В.</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Також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w:t>
            </w:r>
            <w:r w:rsidRPr="003A57AD">
              <w:rPr>
                <w:rFonts w:ascii="Arial" w:hAnsi="Arial" w:cs="Arial"/>
                <w:color w:val="000000"/>
                <w:sz w:val="16"/>
                <w:szCs w:val="16"/>
              </w:rPr>
              <w:br/>
              <w:t xml:space="preserve">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UA/7552/01/01</w:t>
            </w:r>
          </w:p>
        </w:tc>
      </w:tr>
      <w:tr w:rsidR="002B3938" w:rsidRPr="003A57AD" w:rsidTr="0014769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B3938" w:rsidRPr="003A57AD" w:rsidRDefault="002B3938" w:rsidP="009D7B16">
            <w:pPr>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B3938" w:rsidRPr="003A57AD" w:rsidRDefault="002B3938" w:rsidP="009D7B16">
            <w:pPr>
              <w:tabs>
                <w:tab w:val="left" w:pos="12600"/>
              </w:tabs>
              <w:rPr>
                <w:rFonts w:ascii="Arial" w:hAnsi="Arial" w:cs="Arial"/>
                <w:b/>
                <w:i/>
                <w:color w:val="000000"/>
                <w:sz w:val="16"/>
                <w:szCs w:val="16"/>
              </w:rPr>
            </w:pPr>
            <w:r w:rsidRPr="003A57AD">
              <w:rPr>
                <w:rFonts w:ascii="Arial" w:hAnsi="Arial" w:cs="Arial"/>
                <w:b/>
                <w:sz w:val="16"/>
                <w:szCs w:val="16"/>
              </w:rPr>
              <w:t>ЦИСПЛАТИН-ТЕВА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rPr>
                <w:rFonts w:ascii="Arial" w:hAnsi="Arial" w:cs="Arial"/>
                <w:color w:val="000000"/>
                <w:sz w:val="16"/>
                <w:szCs w:val="16"/>
              </w:rPr>
            </w:pPr>
            <w:r w:rsidRPr="003A57AD">
              <w:rPr>
                <w:rFonts w:ascii="Arial" w:hAnsi="Arial" w:cs="Arial"/>
                <w:color w:val="000000"/>
                <w:sz w:val="16"/>
                <w:szCs w:val="16"/>
              </w:rPr>
              <w:t>концентрат для розчину для інфузій, 1 мг/мл по 100 мл у флаконі; по 1 флакону у пачці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ТОВ «Тева Україна»</w:t>
            </w:r>
            <w:r w:rsidRPr="003A57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Фармахемі Б.В.</w:t>
            </w:r>
            <w:r w:rsidRPr="003A57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Нідерланди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color w:val="000000"/>
                <w:sz w:val="16"/>
                <w:szCs w:val="16"/>
              </w:rPr>
            </w:pPr>
            <w:r w:rsidRPr="003A57AD">
              <w:rPr>
                <w:rFonts w:ascii="Arial" w:hAnsi="Arial" w:cs="Arial"/>
                <w:color w:val="000000"/>
                <w:sz w:val="16"/>
                <w:szCs w:val="16"/>
              </w:rPr>
              <w:t>внесення змін до реєстраційних матеріалів: зміна заявника (власника реєстраційного посвідчення). Також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w:t>
            </w:r>
            <w:r w:rsidRPr="003A57AD">
              <w:rPr>
                <w:rFonts w:ascii="Arial" w:hAnsi="Arial" w:cs="Arial"/>
                <w:color w:val="000000"/>
                <w:sz w:val="16"/>
                <w:szCs w:val="16"/>
              </w:rPr>
              <w:br/>
              <w:t xml:space="preserve">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147693">
            <w:pPr>
              <w:tabs>
                <w:tab w:val="left" w:pos="12600"/>
              </w:tabs>
              <w:jc w:val="center"/>
              <w:rPr>
                <w:rFonts w:ascii="Arial" w:hAnsi="Arial" w:cs="Arial"/>
                <w:b/>
                <w:i/>
                <w:color w:val="000000"/>
                <w:sz w:val="16"/>
                <w:szCs w:val="16"/>
              </w:rPr>
            </w:pPr>
            <w:r w:rsidRPr="003A57AD">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B3938" w:rsidRPr="003A57AD" w:rsidRDefault="002B3938" w:rsidP="009D7B16">
            <w:pPr>
              <w:tabs>
                <w:tab w:val="left" w:pos="12600"/>
              </w:tabs>
              <w:jc w:val="center"/>
              <w:rPr>
                <w:rFonts w:ascii="Arial" w:hAnsi="Arial" w:cs="Arial"/>
                <w:sz w:val="16"/>
                <w:szCs w:val="16"/>
              </w:rPr>
            </w:pPr>
            <w:r w:rsidRPr="003A57AD">
              <w:rPr>
                <w:rFonts w:ascii="Arial" w:hAnsi="Arial" w:cs="Arial"/>
                <w:sz w:val="16"/>
                <w:szCs w:val="16"/>
              </w:rPr>
              <w:t>UA/7552/01/02</w:t>
            </w:r>
          </w:p>
        </w:tc>
      </w:tr>
    </w:tbl>
    <w:p w:rsidR="002B3938" w:rsidRPr="003A57AD" w:rsidRDefault="002B3938" w:rsidP="002B3938">
      <w:pPr>
        <w:pStyle w:val="2"/>
        <w:tabs>
          <w:tab w:val="left" w:pos="12600"/>
        </w:tabs>
        <w:jc w:val="center"/>
        <w:rPr>
          <w:sz w:val="24"/>
          <w:szCs w:val="24"/>
        </w:rPr>
      </w:pPr>
    </w:p>
    <w:p w:rsidR="002B3938" w:rsidRPr="003A57AD" w:rsidRDefault="002B3938" w:rsidP="002B3938">
      <w:pPr>
        <w:jc w:val="center"/>
        <w:rPr>
          <w:rFonts w:ascii="Arial" w:hAnsi="Arial" w:cs="Arial"/>
          <w:b/>
          <w:sz w:val="28"/>
          <w:szCs w:val="28"/>
        </w:rPr>
      </w:pPr>
    </w:p>
    <w:p w:rsidR="002B3938" w:rsidRPr="003A57AD" w:rsidRDefault="002B3938" w:rsidP="002B3938">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2B3938" w:rsidRPr="00471943" w:rsidTr="009D7B16">
        <w:tc>
          <w:tcPr>
            <w:tcW w:w="7621" w:type="dxa"/>
            <w:hideMark/>
          </w:tcPr>
          <w:p w:rsidR="002B3938" w:rsidRPr="003A57AD" w:rsidRDefault="002B3938" w:rsidP="009D7B16">
            <w:pPr>
              <w:tabs>
                <w:tab w:val="left" w:pos="1985"/>
              </w:tabs>
              <w:rPr>
                <w:rFonts w:ascii="Arial" w:hAnsi="Arial" w:cs="Arial"/>
                <w:b/>
                <w:sz w:val="28"/>
                <w:szCs w:val="28"/>
              </w:rPr>
            </w:pPr>
            <w:r w:rsidRPr="003A57AD">
              <w:rPr>
                <w:rFonts w:ascii="Arial" w:hAnsi="Arial" w:cs="Arial"/>
                <w:b/>
                <w:sz w:val="28"/>
                <w:szCs w:val="28"/>
              </w:rPr>
              <w:t xml:space="preserve">Генеральний директор </w:t>
            </w:r>
          </w:p>
          <w:p w:rsidR="002B3938" w:rsidRPr="003A57AD" w:rsidRDefault="002B3938" w:rsidP="009D7B16">
            <w:pPr>
              <w:tabs>
                <w:tab w:val="left" w:pos="1985"/>
              </w:tabs>
              <w:rPr>
                <w:rFonts w:ascii="Arial" w:hAnsi="Arial" w:cs="Arial"/>
                <w:b/>
                <w:sz w:val="28"/>
                <w:szCs w:val="28"/>
              </w:rPr>
            </w:pPr>
            <w:r w:rsidRPr="003A57AD">
              <w:rPr>
                <w:rFonts w:ascii="Arial" w:hAnsi="Arial" w:cs="Arial"/>
                <w:b/>
                <w:sz w:val="28"/>
                <w:szCs w:val="28"/>
              </w:rPr>
              <w:t xml:space="preserve">Директорату фармацевтичного забезпечення          </w:t>
            </w:r>
          </w:p>
        </w:tc>
        <w:tc>
          <w:tcPr>
            <w:tcW w:w="7229" w:type="dxa"/>
          </w:tcPr>
          <w:p w:rsidR="002B3938" w:rsidRPr="003A57AD" w:rsidRDefault="002B3938" w:rsidP="009D7B16">
            <w:pPr>
              <w:jc w:val="right"/>
              <w:rPr>
                <w:rFonts w:ascii="Arial" w:hAnsi="Arial" w:cs="Arial"/>
                <w:b/>
                <w:sz w:val="28"/>
                <w:szCs w:val="28"/>
              </w:rPr>
            </w:pPr>
          </w:p>
          <w:p w:rsidR="002B3938" w:rsidRPr="00471943" w:rsidRDefault="002B3938" w:rsidP="009D7B16">
            <w:pPr>
              <w:jc w:val="right"/>
              <w:rPr>
                <w:rFonts w:ascii="Arial" w:hAnsi="Arial" w:cs="Arial"/>
                <w:b/>
                <w:sz w:val="28"/>
                <w:szCs w:val="28"/>
              </w:rPr>
            </w:pPr>
            <w:r>
              <w:rPr>
                <w:rFonts w:ascii="Arial" w:hAnsi="Arial" w:cs="Arial"/>
                <w:b/>
                <w:sz w:val="28"/>
                <w:szCs w:val="28"/>
              </w:rPr>
              <w:t>Олександр КОМАРІДА</w:t>
            </w:r>
            <w:r w:rsidRPr="00471943">
              <w:rPr>
                <w:rFonts w:ascii="Arial" w:hAnsi="Arial" w:cs="Arial"/>
                <w:b/>
                <w:sz w:val="28"/>
                <w:szCs w:val="28"/>
              </w:rPr>
              <w:t xml:space="preserve">                  </w:t>
            </w:r>
          </w:p>
        </w:tc>
      </w:tr>
    </w:tbl>
    <w:p w:rsidR="002B3938" w:rsidRDefault="002B3938" w:rsidP="002B3938">
      <w:pPr>
        <w:pStyle w:val="2"/>
        <w:tabs>
          <w:tab w:val="left" w:pos="12600"/>
        </w:tabs>
        <w:jc w:val="center"/>
      </w:pPr>
    </w:p>
    <w:p w:rsidR="002B3938" w:rsidRDefault="002B3938" w:rsidP="002B3938"/>
    <w:p w:rsidR="00C36259" w:rsidRDefault="00C36259" w:rsidP="00D15AD6">
      <w:pPr>
        <w:pStyle w:val="3"/>
        <w:spacing w:after="0"/>
        <w:ind w:left="0"/>
        <w:rPr>
          <w:b/>
          <w:sz w:val="28"/>
          <w:szCs w:val="28"/>
          <w:lang w:val="uk-UA"/>
        </w:rPr>
        <w:sectPr w:rsidR="00C36259" w:rsidSect="009D7B16">
          <w:headerReference w:type="default" r:id="rId15"/>
          <w:footerReference w:type="default" r:id="rId16"/>
          <w:pgSz w:w="16838" w:h="11906" w:orient="landscape"/>
          <w:pgMar w:top="907" w:right="1134" w:bottom="907" w:left="1077" w:header="709" w:footer="709" w:gutter="0"/>
          <w:cols w:space="708"/>
          <w:titlePg/>
          <w:docGrid w:linePitch="360"/>
        </w:sectPr>
      </w:pPr>
    </w:p>
    <w:p w:rsidR="00C36259" w:rsidRPr="009824A7" w:rsidRDefault="00C36259" w:rsidP="00C36259">
      <w:pPr>
        <w:tabs>
          <w:tab w:val="left" w:pos="1985"/>
        </w:tabs>
      </w:pPr>
    </w:p>
    <w:tbl>
      <w:tblPr>
        <w:tblW w:w="3828" w:type="dxa"/>
        <w:tblInd w:w="11448" w:type="dxa"/>
        <w:tblLayout w:type="fixed"/>
        <w:tblLook w:val="0000" w:firstRow="0" w:lastRow="0" w:firstColumn="0" w:lastColumn="0" w:noHBand="0" w:noVBand="0"/>
      </w:tblPr>
      <w:tblGrid>
        <w:gridCol w:w="3828"/>
      </w:tblGrid>
      <w:tr w:rsidR="00C36259" w:rsidRPr="009824A7" w:rsidTr="009D7B16">
        <w:tc>
          <w:tcPr>
            <w:tcW w:w="3828" w:type="dxa"/>
          </w:tcPr>
          <w:p w:rsidR="00C36259" w:rsidRPr="00D80256" w:rsidRDefault="00C36259" w:rsidP="009D7B16">
            <w:pPr>
              <w:pStyle w:val="4"/>
              <w:tabs>
                <w:tab w:val="left" w:pos="12600"/>
              </w:tabs>
              <w:jc w:val="left"/>
              <w:rPr>
                <w:rFonts w:cs="Arial"/>
                <w:sz w:val="18"/>
                <w:szCs w:val="18"/>
              </w:rPr>
            </w:pPr>
            <w:r w:rsidRPr="00D80256">
              <w:rPr>
                <w:rFonts w:cs="Arial"/>
                <w:sz w:val="18"/>
                <w:szCs w:val="18"/>
              </w:rPr>
              <w:t xml:space="preserve">Додаток </w:t>
            </w:r>
            <w:r>
              <w:rPr>
                <w:rFonts w:cs="Arial"/>
                <w:sz w:val="18"/>
                <w:szCs w:val="18"/>
              </w:rPr>
              <w:t>4</w:t>
            </w:r>
          </w:p>
          <w:p w:rsidR="00C36259" w:rsidRPr="00D80256" w:rsidRDefault="00C36259" w:rsidP="009D7B16">
            <w:pPr>
              <w:pStyle w:val="4"/>
              <w:tabs>
                <w:tab w:val="left" w:pos="12600"/>
              </w:tabs>
              <w:jc w:val="left"/>
              <w:rPr>
                <w:rFonts w:cs="Arial"/>
                <w:sz w:val="18"/>
                <w:szCs w:val="18"/>
              </w:rPr>
            </w:pPr>
            <w:r>
              <w:rPr>
                <w:rFonts w:cs="Arial"/>
                <w:sz w:val="18"/>
                <w:szCs w:val="18"/>
              </w:rPr>
              <w:t>до н</w:t>
            </w:r>
            <w:r w:rsidRPr="00D80256">
              <w:rPr>
                <w:rFonts w:cs="Arial"/>
                <w:sz w:val="18"/>
                <w:szCs w:val="18"/>
              </w:rPr>
              <w:t>аказу Міністерства охорони</w:t>
            </w:r>
          </w:p>
          <w:p w:rsidR="00C36259" w:rsidRPr="00071102" w:rsidRDefault="00C36259" w:rsidP="009D7B16">
            <w:pPr>
              <w:pStyle w:val="4"/>
              <w:tabs>
                <w:tab w:val="left" w:pos="12600"/>
              </w:tabs>
              <w:jc w:val="left"/>
              <w:rPr>
                <w:rFonts w:cs="Arial"/>
                <w:sz w:val="18"/>
                <w:szCs w:val="18"/>
              </w:rPr>
            </w:pPr>
            <w:r w:rsidRPr="00D80256">
              <w:rPr>
                <w:rFonts w:cs="Arial"/>
                <w:sz w:val="18"/>
                <w:szCs w:val="18"/>
              </w:rPr>
              <w:t>здоров’я України</w:t>
            </w:r>
            <w:r>
              <w:rPr>
                <w:rFonts w:cs="Arial"/>
                <w:sz w:val="18"/>
                <w:szCs w:val="18"/>
              </w:rPr>
              <w:t xml:space="preserve"> «</w:t>
            </w:r>
            <w:r w:rsidRPr="008A0ADF">
              <w:rPr>
                <w:rFonts w:cs="Arial"/>
                <w:sz w:val="18"/>
                <w:szCs w:val="18"/>
              </w:rPr>
              <w:t xml:space="preserve">Про державну реєстрацію (перереєстрацію) лікарських засобів (медичних імунобіологічних препаратів) та </w:t>
            </w:r>
            <w:r w:rsidRPr="00071102">
              <w:rPr>
                <w:rFonts w:cs="Arial"/>
                <w:sz w:val="18"/>
                <w:szCs w:val="18"/>
              </w:rPr>
              <w:t>внесення змін до реєстраційних матеріалів»</w:t>
            </w:r>
          </w:p>
          <w:p w:rsidR="00C36259" w:rsidRPr="009824A7" w:rsidRDefault="00C36259" w:rsidP="009D7B16">
            <w:pPr>
              <w:tabs>
                <w:tab w:val="left" w:pos="12600"/>
              </w:tabs>
              <w:jc w:val="both"/>
              <w:rPr>
                <w:rFonts w:ascii="Arial" w:hAnsi="Arial" w:cs="Arial"/>
                <w:b/>
                <w:sz w:val="18"/>
                <w:szCs w:val="18"/>
              </w:rPr>
            </w:pPr>
            <w:r w:rsidRPr="00071102">
              <w:rPr>
                <w:rFonts w:ascii="Arial" w:hAnsi="Arial" w:cs="Arial"/>
                <w:b/>
                <w:bCs/>
                <w:sz w:val="18"/>
                <w:szCs w:val="18"/>
              </w:rPr>
              <w:t xml:space="preserve">від </w:t>
            </w:r>
            <w:r w:rsidRPr="00BA13FA">
              <w:rPr>
                <w:rFonts w:ascii="Arial" w:hAnsi="Arial" w:cs="Arial"/>
                <w:b/>
                <w:bCs/>
                <w:sz w:val="18"/>
                <w:szCs w:val="18"/>
                <w:u w:val="single"/>
              </w:rPr>
              <w:t>25.05.2021</w:t>
            </w:r>
            <w:r w:rsidRPr="00071102">
              <w:rPr>
                <w:rFonts w:ascii="Arial" w:hAnsi="Arial" w:cs="Arial"/>
                <w:b/>
                <w:bCs/>
                <w:sz w:val="18"/>
                <w:szCs w:val="18"/>
              </w:rPr>
              <w:t xml:space="preserve"> № </w:t>
            </w:r>
            <w:r w:rsidRPr="00BA13FA">
              <w:rPr>
                <w:rFonts w:ascii="Arial" w:hAnsi="Arial" w:cs="Arial"/>
                <w:b/>
                <w:bCs/>
                <w:sz w:val="18"/>
                <w:szCs w:val="18"/>
                <w:u w:val="single"/>
              </w:rPr>
              <w:t>1032</w:t>
            </w:r>
          </w:p>
        </w:tc>
      </w:tr>
    </w:tbl>
    <w:p w:rsidR="00C36259" w:rsidRPr="009824A7" w:rsidRDefault="00C36259" w:rsidP="00C36259">
      <w:pPr>
        <w:tabs>
          <w:tab w:val="left" w:pos="12600"/>
        </w:tabs>
        <w:rPr>
          <w:rFonts w:ascii="Arial" w:hAnsi="Arial" w:cs="Arial"/>
          <w:sz w:val="18"/>
          <w:szCs w:val="18"/>
        </w:rPr>
      </w:pPr>
    </w:p>
    <w:p w:rsidR="00C36259" w:rsidRDefault="00C36259" w:rsidP="00C36259">
      <w:pPr>
        <w:jc w:val="center"/>
        <w:rPr>
          <w:rFonts w:ascii="Arial" w:hAnsi="Arial" w:cs="Arial"/>
          <w:b/>
        </w:rPr>
      </w:pPr>
      <w:r>
        <w:rPr>
          <w:rFonts w:ascii="Arial" w:hAnsi="Arial" w:cs="Arial"/>
          <w:b/>
        </w:rPr>
        <w:t>ПЕРЕЛІК</w:t>
      </w:r>
    </w:p>
    <w:p w:rsidR="00C36259" w:rsidRDefault="00C36259" w:rsidP="00C36259">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C36259" w:rsidRDefault="00C36259" w:rsidP="00C36259">
      <w:pPr>
        <w:jc w:val="center"/>
        <w:rPr>
          <w:rFonts w:ascii="Arial" w:hAnsi="Arial" w:cs="Arial"/>
          <w:b/>
        </w:rPr>
      </w:pPr>
      <w:r>
        <w:rPr>
          <w:rFonts w:ascii="Arial" w:hAnsi="Arial" w:cs="Arial"/>
          <w:b/>
        </w:rPr>
        <w:t>ТА ДЕРЖАВНОГО РЕЄСТРУ ЛІКАРСЬКИХ ЗАСОБІВ УКРАЇНИ</w:t>
      </w:r>
    </w:p>
    <w:p w:rsidR="00C36259" w:rsidRPr="009824A7" w:rsidRDefault="00C36259" w:rsidP="00C36259">
      <w:pPr>
        <w:jc w:val="center"/>
        <w:rPr>
          <w:rFonts w:ascii="Arial" w:hAnsi="Arial" w:cs="Arial"/>
        </w:rPr>
      </w:pPr>
    </w:p>
    <w:tbl>
      <w:tblPr>
        <w:tblW w:w="1541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559"/>
        <w:gridCol w:w="1134"/>
        <w:gridCol w:w="1701"/>
        <w:gridCol w:w="1134"/>
        <w:gridCol w:w="1276"/>
        <w:gridCol w:w="4678"/>
      </w:tblGrid>
      <w:tr w:rsidR="00C36259" w:rsidRPr="009824A7" w:rsidTr="009D7B16">
        <w:tc>
          <w:tcPr>
            <w:tcW w:w="547" w:type="dxa"/>
            <w:tcBorders>
              <w:top w:val="single" w:sz="4" w:space="0" w:color="auto"/>
              <w:left w:val="single" w:sz="4" w:space="0" w:color="auto"/>
              <w:bottom w:val="single" w:sz="4" w:space="0" w:color="auto"/>
              <w:right w:val="single" w:sz="4"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Підстава</w:t>
            </w:r>
          </w:p>
        </w:tc>
        <w:tc>
          <w:tcPr>
            <w:tcW w:w="4678" w:type="dxa"/>
            <w:tcBorders>
              <w:top w:val="single" w:sz="4" w:space="0" w:color="auto"/>
              <w:left w:val="single" w:sz="6" w:space="0" w:color="auto"/>
              <w:bottom w:val="single" w:sz="4" w:space="0" w:color="auto"/>
              <w:right w:val="single" w:sz="6" w:space="0" w:color="auto"/>
            </w:tcBorders>
            <w:shd w:val="pct10" w:color="auto" w:fill="auto"/>
          </w:tcPr>
          <w:p w:rsidR="00C36259" w:rsidRPr="009824A7" w:rsidRDefault="00C36259" w:rsidP="009D7B16">
            <w:pPr>
              <w:jc w:val="center"/>
              <w:rPr>
                <w:rFonts w:ascii="Arial" w:hAnsi="Arial" w:cs="Arial"/>
                <w:b/>
                <w:i/>
                <w:sz w:val="16"/>
                <w:szCs w:val="16"/>
                <w:lang w:eastAsia="en-US"/>
              </w:rPr>
            </w:pPr>
            <w:r w:rsidRPr="009824A7">
              <w:rPr>
                <w:rFonts w:ascii="Arial" w:hAnsi="Arial" w:cs="Arial"/>
                <w:b/>
                <w:i/>
                <w:sz w:val="16"/>
                <w:szCs w:val="16"/>
                <w:lang w:eastAsia="en-US"/>
              </w:rPr>
              <w:t>Процедура</w:t>
            </w:r>
          </w:p>
        </w:tc>
      </w:tr>
      <w:tr w:rsidR="00C36259" w:rsidRPr="00C36259" w:rsidTr="009D7B16">
        <w:trPr>
          <w:trHeight w:val="557"/>
        </w:trPr>
        <w:tc>
          <w:tcPr>
            <w:tcW w:w="547" w:type="dxa"/>
            <w:tcBorders>
              <w:top w:val="single" w:sz="4" w:space="0" w:color="auto"/>
              <w:left w:val="single" w:sz="4" w:space="0" w:color="auto"/>
              <w:bottom w:val="single" w:sz="4" w:space="0" w:color="auto"/>
              <w:right w:val="single" w:sz="4" w:space="0" w:color="auto"/>
            </w:tcBorders>
          </w:tcPr>
          <w:p w:rsidR="00C36259" w:rsidRPr="009824A7" w:rsidRDefault="00C36259" w:rsidP="00C36259">
            <w:pPr>
              <w:numPr>
                <w:ilvl w:val="0"/>
                <w:numId w:val="7"/>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C36259" w:rsidRDefault="00C36259" w:rsidP="009D7B16">
            <w:pPr>
              <w:spacing w:line="276" w:lineRule="auto"/>
              <w:rPr>
                <w:rFonts w:ascii="Arial" w:hAnsi="Arial" w:cs="Arial"/>
                <w:b/>
                <w:sz w:val="16"/>
                <w:szCs w:val="16"/>
              </w:rPr>
            </w:pPr>
            <w:r>
              <w:rPr>
                <w:rFonts w:ascii="Arial" w:hAnsi="Arial" w:cs="Arial"/>
                <w:b/>
                <w:sz w:val="16"/>
                <w:szCs w:val="16"/>
              </w:rPr>
              <w:t>ФОЛІГРАФ™</w:t>
            </w:r>
          </w:p>
        </w:tc>
        <w:tc>
          <w:tcPr>
            <w:tcW w:w="1701" w:type="dxa"/>
            <w:tcBorders>
              <w:top w:val="single" w:sz="4" w:space="0" w:color="auto"/>
              <w:left w:val="single" w:sz="4" w:space="0" w:color="auto"/>
              <w:bottom w:val="single" w:sz="4" w:space="0" w:color="auto"/>
              <w:right w:val="single" w:sz="4" w:space="0" w:color="auto"/>
            </w:tcBorders>
          </w:tcPr>
          <w:p w:rsidR="00C36259" w:rsidRDefault="00C36259" w:rsidP="009D7B16">
            <w:pPr>
              <w:spacing w:line="276" w:lineRule="auto"/>
              <w:rPr>
                <w:rFonts w:ascii="Arial" w:hAnsi="Arial" w:cs="Arial"/>
                <w:sz w:val="16"/>
                <w:szCs w:val="16"/>
              </w:rPr>
            </w:pPr>
            <w:r>
              <w:rPr>
                <w:rFonts w:ascii="Arial" w:hAnsi="Arial" w:cs="Arial"/>
                <w:sz w:val="16"/>
                <w:szCs w:val="16"/>
              </w:rPr>
              <w:t>ліофілізат для розчину для ін`єкцій по 75 МО або 150 МО; 1 флакон з ліофілізатом для розчину для ін'єкцій у комплекті з розчинником (1 ампула містить 0,5 мл стерильної води для ін'єкцій)</w:t>
            </w:r>
          </w:p>
        </w:tc>
        <w:tc>
          <w:tcPr>
            <w:tcW w:w="1559" w:type="dxa"/>
            <w:tcBorders>
              <w:top w:val="single" w:sz="4" w:space="0" w:color="auto"/>
              <w:left w:val="single" w:sz="4" w:space="0" w:color="auto"/>
              <w:bottom w:val="single" w:sz="4" w:space="0" w:color="auto"/>
              <w:right w:val="single" w:sz="4" w:space="0" w:color="auto"/>
            </w:tcBorders>
          </w:tcPr>
          <w:p w:rsidR="00C36259" w:rsidRDefault="00C36259" w:rsidP="009D7B16">
            <w:pPr>
              <w:spacing w:line="276" w:lineRule="auto"/>
              <w:jc w:val="center"/>
              <w:rPr>
                <w:rFonts w:ascii="Arial" w:hAnsi="Arial" w:cs="Arial"/>
                <w:sz w:val="16"/>
                <w:szCs w:val="16"/>
              </w:rPr>
            </w:pPr>
            <w:r>
              <w:rPr>
                <w:rFonts w:ascii="Arial" w:hAnsi="Arial" w:cs="Arial"/>
                <w:sz w:val="16"/>
                <w:szCs w:val="16"/>
              </w:rPr>
              <w:t>Бхарат Сірамс енд Вакцинс Лімітед</w:t>
            </w:r>
          </w:p>
          <w:p w:rsidR="00C36259" w:rsidRDefault="00C36259" w:rsidP="009D7B16">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36259" w:rsidRDefault="00C36259" w:rsidP="009D7B16">
            <w:pPr>
              <w:jc w:val="center"/>
              <w:rPr>
                <w:rFonts w:ascii="Arial" w:hAnsi="Arial" w:cs="Arial"/>
                <w:sz w:val="16"/>
                <w:szCs w:val="16"/>
              </w:rPr>
            </w:pPr>
            <w:r>
              <w:rPr>
                <w:rFonts w:ascii="Arial" w:hAnsi="Arial" w:cs="Arial"/>
                <w:sz w:val="16"/>
                <w:szCs w:val="16"/>
              </w:rPr>
              <w:t>Індія</w:t>
            </w:r>
          </w:p>
        </w:tc>
        <w:tc>
          <w:tcPr>
            <w:tcW w:w="1701" w:type="dxa"/>
            <w:tcBorders>
              <w:top w:val="single" w:sz="4" w:space="0" w:color="auto"/>
              <w:left w:val="single" w:sz="4" w:space="0" w:color="auto"/>
              <w:bottom w:val="single" w:sz="4" w:space="0" w:color="auto"/>
              <w:right w:val="single" w:sz="4" w:space="0" w:color="auto"/>
            </w:tcBorders>
          </w:tcPr>
          <w:p w:rsidR="00C36259" w:rsidRDefault="00C36259" w:rsidP="009D7B16">
            <w:pPr>
              <w:spacing w:line="276" w:lineRule="auto"/>
              <w:jc w:val="center"/>
              <w:rPr>
                <w:rFonts w:ascii="Arial" w:hAnsi="Arial" w:cs="Arial"/>
                <w:sz w:val="16"/>
                <w:szCs w:val="16"/>
              </w:rPr>
            </w:pPr>
            <w:r>
              <w:rPr>
                <w:rFonts w:ascii="Arial" w:hAnsi="Arial" w:cs="Arial"/>
                <w:sz w:val="16"/>
                <w:szCs w:val="16"/>
              </w:rPr>
              <w:t>Бхарат Сірамс енд Вакцинс Лімітед</w:t>
            </w:r>
          </w:p>
          <w:p w:rsidR="00C36259" w:rsidRDefault="00C36259" w:rsidP="009D7B16">
            <w:pPr>
              <w:spacing w:line="276" w:lineRule="auto"/>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36259" w:rsidRDefault="00C36259" w:rsidP="009D7B16">
            <w:pPr>
              <w:jc w:val="center"/>
              <w:rPr>
                <w:rFonts w:ascii="Arial" w:hAnsi="Arial" w:cs="Arial"/>
                <w:sz w:val="16"/>
                <w:szCs w:val="16"/>
              </w:rPr>
            </w:pPr>
            <w:r>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C36259" w:rsidRDefault="00C36259" w:rsidP="009D7B16">
            <w:pPr>
              <w:pStyle w:val="131"/>
              <w:spacing w:line="276" w:lineRule="auto"/>
              <w:ind w:firstLine="0"/>
              <w:jc w:val="left"/>
              <w:rPr>
                <w:rFonts w:cs="Arial"/>
                <w:b w:val="0"/>
                <w:iCs/>
                <w:sz w:val="16"/>
                <w:szCs w:val="16"/>
              </w:rPr>
            </w:pPr>
            <w:r>
              <w:rPr>
                <w:rFonts w:cs="Arial"/>
                <w:b w:val="0"/>
                <w:iCs/>
                <w:sz w:val="16"/>
                <w:szCs w:val="16"/>
              </w:rPr>
              <w:t>засідання НЕР № 03 від 11.02.2021;</w:t>
            </w:r>
          </w:p>
          <w:p w:rsidR="00C36259" w:rsidRDefault="00C36259" w:rsidP="009D7B16">
            <w:pPr>
              <w:pStyle w:val="131"/>
              <w:spacing w:line="276" w:lineRule="auto"/>
              <w:ind w:firstLine="0"/>
              <w:jc w:val="left"/>
              <w:rPr>
                <w:rFonts w:cs="Arial"/>
                <w:b w:val="0"/>
                <w:iCs/>
                <w:sz w:val="16"/>
                <w:szCs w:val="16"/>
              </w:rPr>
            </w:pPr>
            <w:r>
              <w:rPr>
                <w:rFonts w:cs="Arial"/>
                <w:b w:val="0"/>
                <w:iCs/>
                <w:sz w:val="16"/>
                <w:szCs w:val="16"/>
              </w:rPr>
              <w:t>засідання НЕР № 07 від 08.04.2021</w:t>
            </w:r>
          </w:p>
        </w:tc>
        <w:tc>
          <w:tcPr>
            <w:tcW w:w="4678" w:type="dxa"/>
            <w:tcBorders>
              <w:top w:val="single" w:sz="4" w:space="0" w:color="auto"/>
              <w:left w:val="single" w:sz="4" w:space="0" w:color="auto"/>
              <w:bottom w:val="single" w:sz="4" w:space="0" w:color="auto"/>
              <w:right w:val="single" w:sz="4" w:space="0" w:color="auto"/>
            </w:tcBorders>
          </w:tcPr>
          <w:p w:rsidR="00C36259" w:rsidRDefault="00C36259" w:rsidP="009D7B16">
            <w:pPr>
              <w:pStyle w:val="ab"/>
              <w:spacing w:after="0" w:line="276" w:lineRule="auto"/>
              <w:ind w:left="0"/>
              <w:jc w:val="both"/>
              <w:rPr>
                <w:rFonts w:ascii="Arial" w:hAnsi="Arial" w:cs="Arial"/>
                <w:b/>
                <w:sz w:val="16"/>
                <w:szCs w:val="16"/>
                <w:lang w:val="uk-UA"/>
              </w:rPr>
            </w:pPr>
            <w:r>
              <w:rPr>
                <w:rFonts w:ascii="Arial" w:hAnsi="Arial" w:cs="Arial"/>
                <w:b/>
                <w:sz w:val="16"/>
                <w:szCs w:val="16"/>
                <w:lang w:val="uk-UA"/>
              </w:rPr>
              <w:t xml:space="preserve">Відмовити </w:t>
            </w:r>
            <w:r w:rsidRPr="00EA3090">
              <w:rPr>
                <w:rFonts w:ascii="Arial" w:hAnsi="Arial" w:cs="Arial"/>
                <w:b/>
                <w:sz w:val="16"/>
                <w:szCs w:val="16"/>
                <w:lang w:val="uk-UA"/>
              </w:rPr>
              <w:t>у державній реєстрації</w:t>
            </w:r>
            <w:r>
              <w:rPr>
                <w:rFonts w:ascii="Arial" w:hAnsi="Arial" w:cs="Arial"/>
                <w:sz w:val="16"/>
                <w:szCs w:val="16"/>
                <w:lang w:val="uk-UA"/>
              </w:rPr>
              <w:t xml:space="preserve"> лікарського засобу на підставі висновків експертних комісій та з урахуванням негативного висновку Департаменту фармацевтичної діяльності та рішень засідань Науково-експертної ради від 11.02.2021 протокол №3 та від 08.04.2021 протокол №7.</w:t>
            </w:r>
          </w:p>
        </w:tc>
      </w:tr>
    </w:tbl>
    <w:p w:rsidR="00C36259" w:rsidRPr="009824A7" w:rsidRDefault="00C36259" w:rsidP="00C36259">
      <w:pPr>
        <w:pStyle w:val="11"/>
      </w:pPr>
    </w:p>
    <w:p w:rsidR="00C36259" w:rsidRPr="00C36259" w:rsidRDefault="00C36259" w:rsidP="00C36259">
      <w:pPr>
        <w:jc w:val="center"/>
        <w:rPr>
          <w:rFonts w:ascii="Arial" w:hAnsi="Arial" w:cs="Arial"/>
          <w:b/>
          <w:sz w:val="28"/>
          <w:szCs w:val="28"/>
          <w:lang w:val="uk-UA"/>
        </w:rPr>
      </w:pPr>
    </w:p>
    <w:p w:rsidR="00C36259" w:rsidRPr="00C36259" w:rsidRDefault="00C36259" w:rsidP="00C36259">
      <w:pPr>
        <w:jc w:val="center"/>
        <w:rPr>
          <w:rFonts w:ascii="Arial" w:hAnsi="Arial" w:cs="Arial"/>
          <w:b/>
          <w:sz w:val="28"/>
          <w:szCs w:val="28"/>
          <w:lang w:val="uk-UA"/>
        </w:rPr>
      </w:pPr>
    </w:p>
    <w:tbl>
      <w:tblPr>
        <w:tblW w:w="14850" w:type="dxa"/>
        <w:tblLook w:val="04A0" w:firstRow="1" w:lastRow="0" w:firstColumn="1" w:lastColumn="0" w:noHBand="0" w:noVBand="1"/>
      </w:tblPr>
      <w:tblGrid>
        <w:gridCol w:w="7621"/>
        <w:gridCol w:w="7229"/>
      </w:tblGrid>
      <w:tr w:rsidR="00C36259" w:rsidRPr="00312B31" w:rsidTr="009D7B16">
        <w:tc>
          <w:tcPr>
            <w:tcW w:w="7621" w:type="dxa"/>
            <w:hideMark/>
          </w:tcPr>
          <w:p w:rsidR="00C36259" w:rsidRPr="009824A7" w:rsidRDefault="00C36259" w:rsidP="009D7B16">
            <w:pPr>
              <w:tabs>
                <w:tab w:val="left" w:pos="1985"/>
              </w:tabs>
              <w:rPr>
                <w:rFonts w:ascii="Arial" w:hAnsi="Arial" w:cs="Arial"/>
                <w:b/>
                <w:sz w:val="28"/>
                <w:szCs w:val="28"/>
              </w:rPr>
            </w:pPr>
            <w:r w:rsidRPr="009824A7">
              <w:rPr>
                <w:rFonts w:ascii="Arial" w:hAnsi="Arial" w:cs="Arial"/>
                <w:b/>
                <w:sz w:val="28"/>
                <w:szCs w:val="28"/>
              </w:rPr>
              <w:t>Генеральн</w:t>
            </w:r>
            <w:r>
              <w:rPr>
                <w:rFonts w:ascii="Arial" w:hAnsi="Arial" w:cs="Arial"/>
                <w:b/>
                <w:sz w:val="28"/>
                <w:szCs w:val="28"/>
              </w:rPr>
              <w:t>ий</w:t>
            </w:r>
            <w:r w:rsidRPr="009824A7">
              <w:rPr>
                <w:rFonts w:ascii="Arial" w:hAnsi="Arial" w:cs="Arial"/>
                <w:b/>
                <w:sz w:val="28"/>
                <w:szCs w:val="28"/>
              </w:rPr>
              <w:t xml:space="preserve"> директор </w:t>
            </w:r>
          </w:p>
          <w:p w:rsidR="00C36259" w:rsidRPr="009824A7" w:rsidRDefault="00C36259" w:rsidP="009D7B16">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C36259" w:rsidRPr="009824A7" w:rsidRDefault="00C36259" w:rsidP="009D7B16">
            <w:pPr>
              <w:jc w:val="right"/>
              <w:rPr>
                <w:rFonts w:ascii="Arial" w:hAnsi="Arial" w:cs="Arial"/>
                <w:b/>
                <w:sz w:val="28"/>
                <w:szCs w:val="28"/>
              </w:rPr>
            </w:pPr>
          </w:p>
          <w:p w:rsidR="00C36259" w:rsidRPr="00312B31" w:rsidRDefault="00C36259" w:rsidP="009D7B16">
            <w:pPr>
              <w:jc w:val="right"/>
              <w:rPr>
                <w:rFonts w:ascii="Arial" w:hAnsi="Arial" w:cs="Arial"/>
                <w:b/>
                <w:sz w:val="28"/>
                <w:szCs w:val="28"/>
              </w:rPr>
            </w:pPr>
            <w:r>
              <w:rPr>
                <w:rFonts w:ascii="Arial" w:hAnsi="Arial" w:cs="Arial"/>
                <w:b/>
                <w:sz w:val="28"/>
                <w:szCs w:val="28"/>
              </w:rPr>
              <w:t>Олександр КОМАРІДА</w:t>
            </w:r>
            <w:r w:rsidRPr="00312B31">
              <w:rPr>
                <w:rFonts w:ascii="Arial" w:hAnsi="Arial" w:cs="Arial"/>
                <w:b/>
                <w:sz w:val="28"/>
                <w:szCs w:val="28"/>
              </w:rPr>
              <w:t xml:space="preserve">                   </w:t>
            </w:r>
          </w:p>
        </w:tc>
      </w:tr>
    </w:tbl>
    <w:p w:rsidR="00C36259" w:rsidRDefault="00C36259" w:rsidP="00C36259">
      <w:pPr>
        <w:pStyle w:val="2"/>
        <w:tabs>
          <w:tab w:val="left" w:pos="12600"/>
        </w:tabs>
        <w:jc w:val="center"/>
      </w:pPr>
    </w:p>
    <w:p w:rsidR="00C36259" w:rsidRDefault="00C36259" w:rsidP="00C36259">
      <w:pPr>
        <w:pStyle w:val="11"/>
      </w:pPr>
    </w:p>
    <w:p w:rsidR="00C36259" w:rsidRDefault="00C36259" w:rsidP="00C36259"/>
    <w:p w:rsidR="00D15AD6" w:rsidRPr="00422F7F" w:rsidRDefault="00D15AD6" w:rsidP="00D15AD6">
      <w:pPr>
        <w:pStyle w:val="3"/>
        <w:spacing w:after="0"/>
        <w:ind w:left="0"/>
        <w:rPr>
          <w:b/>
          <w:sz w:val="28"/>
          <w:szCs w:val="28"/>
          <w:lang w:val="uk-UA"/>
        </w:rPr>
      </w:pPr>
    </w:p>
    <w:sectPr w:rsidR="00D15AD6" w:rsidRPr="00422F7F" w:rsidSect="009D7B16">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1B" w:rsidRDefault="00D11F1B">
      <w:r>
        <w:separator/>
      </w:r>
    </w:p>
  </w:endnote>
  <w:endnote w:type="continuationSeparator" w:id="0">
    <w:p w:rsidR="00D11F1B" w:rsidRDefault="00D1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MS Shell Dlg 2">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D15AD6" w:rsidP="009D7B1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D7B16" w:rsidRDefault="009D7B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pPr>
      <w:pStyle w:val="a5"/>
      <w:rPr>
        <w:lang w:val="uk-UA"/>
      </w:rPr>
    </w:pPr>
  </w:p>
  <w:p w:rsidR="009D7B16" w:rsidRPr="007F3466" w:rsidRDefault="009D7B1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pPr>
      <w:pStyle w:val="a5"/>
      <w:jc w:val="center"/>
    </w:pPr>
  </w:p>
  <w:p w:rsidR="009D7B16" w:rsidRDefault="009D7B1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pPr>
      <w:pStyle w:val="a5"/>
      <w:jc w:val="center"/>
    </w:pPr>
  </w:p>
  <w:p w:rsidR="009D7B16" w:rsidRDefault="009D7B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1B" w:rsidRDefault="00D11F1B">
      <w:r>
        <w:separator/>
      </w:r>
    </w:p>
  </w:footnote>
  <w:footnote w:type="continuationSeparator" w:id="0">
    <w:p w:rsidR="00D11F1B" w:rsidRDefault="00D1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D15AD6" w:rsidP="009D7B1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D7B16" w:rsidRDefault="009D7B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D15AD6" w:rsidP="009D7B1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E6995">
      <w:rPr>
        <w:rStyle w:val="a7"/>
        <w:noProof/>
      </w:rPr>
      <w:t>2</w:t>
    </w:r>
    <w:r>
      <w:rPr>
        <w:rStyle w:val="a7"/>
      </w:rPr>
      <w:fldChar w:fldCharType="end"/>
    </w:r>
  </w:p>
  <w:p w:rsidR="009D7B16" w:rsidRDefault="009D7B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rsidP="009D7B16">
    <w:pPr>
      <w:pStyle w:val="a3"/>
      <w:tabs>
        <w:tab w:val="center" w:pos="7313"/>
        <w:tab w:val="left" w:pos="12220"/>
      </w:tabs>
    </w:pPr>
    <w:r>
      <w:tab/>
    </w:r>
    <w:r>
      <w:tab/>
    </w:r>
    <w:r>
      <w:fldChar w:fldCharType="begin"/>
    </w:r>
    <w:r>
      <w:instrText>PAGE   \* MERGEFORMAT</w:instrText>
    </w:r>
    <w:r>
      <w:fldChar w:fldCharType="separate"/>
    </w:r>
    <w:r w:rsidR="004904E9">
      <w:rPr>
        <w:noProof/>
      </w:rPr>
      <w:t>4</w:t>
    </w:r>
    <w:r>
      <w:fldChar w:fldCharType="end"/>
    </w:r>
    <w:r>
      <w:tab/>
    </w:r>
  </w:p>
  <w:p w:rsidR="00147693" w:rsidRDefault="00147693" w:rsidP="009D7B16">
    <w:pPr>
      <w:pStyle w:val="a3"/>
      <w:tabs>
        <w:tab w:val="center" w:pos="7313"/>
        <w:tab w:val="left" w:pos="1222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rsidP="009D7B16">
    <w:pPr>
      <w:pStyle w:val="a3"/>
      <w:tabs>
        <w:tab w:val="center" w:pos="7313"/>
        <w:tab w:val="left" w:pos="11837"/>
      </w:tabs>
    </w:pPr>
    <w:r>
      <w:tab/>
    </w:r>
    <w:r>
      <w:tab/>
    </w:r>
    <w:r>
      <w:fldChar w:fldCharType="begin"/>
    </w:r>
    <w:r>
      <w:instrText>PAGE   \* MERGEFORMAT</w:instrText>
    </w:r>
    <w:r>
      <w:fldChar w:fldCharType="separate"/>
    </w:r>
    <w:r w:rsidR="004904E9">
      <w:rPr>
        <w:noProof/>
      </w:rPr>
      <w:t>21</w:t>
    </w:r>
    <w:r>
      <w:fldChar w:fldCharType="end"/>
    </w:r>
  </w:p>
  <w:p w:rsidR="00894323" w:rsidRDefault="00894323" w:rsidP="009D7B16">
    <w:pPr>
      <w:pStyle w:val="a3"/>
      <w:tabs>
        <w:tab w:val="center" w:pos="7313"/>
        <w:tab w:val="left" w:pos="1183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16" w:rsidRDefault="009D7B16" w:rsidP="009D7B16">
    <w:pPr>
      <w:pStyle w:val="a3"/>
      <w:tabs>
        <w:tab w:val="center" w:pos="7313"/>
        <w:tab w:val="left" w:pos="12405"/>
      </w:tabs>
    </w:pPr>
    <w:r>
      <w:tab/>
    </w:r>
    <w:r>
      <w:tab/>
    </w:r>
    <w:r>
      <w:fldChar w:fldCharType="begin"/>
    </w:r>
    <w:r>
      <w:instrText>PAGE   \* MERGEFORMAT</w:instrText>
    </w:r>
    <w:r>
      <w:fldChar w:fldCharType="separate"/>
    </w:r>
    <w:r w:rsidR="004904E9">
      <w:rPr>
        <w:noProof/>
      </w:rPr>
      <w:t>48</w:t>
    </w:r>
    <w:r>
      <w:fldChar w:fldCharType="end"/>
    </w:r>
    <w:r>
      <w:tab/>
    </w:r>
  </w:p>
  <w:p w:rsidR="00147693" w:rsidRDefault="00147693" w:rsidP="009D7B16">
    <w:pPr>
      <w:pStyle w:val="a3"/>
      <w:tabs>
        <w:tab w:val="center" w:pos="7313"/>
        <w:tab w:val="left" w:pos="124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3"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116186"/>
    <w:multiLevelType w:val="multilevel"/>
    <w:tmpl w:val="5F5A99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42D22A2F"/>
    <w:multiLevelType w:val="multilevel"/>
    <w:tmpl w:val="343E76F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1"/>
  </w:num>
  <w:num w:numId="4">
    <w:abstractNumId w:val="1"/>
  </w:num>
  <w:num w:numId="5">
    <w:abstractNumId w:val="13"/>
  </w:num>
  <w:num w:numId="6">
    <w:abstractNumId w:val="21"/>
  </w:num>
  <w:num w:numId="7">
    <w:abstractNumId w:val="10"/>
  </w:num>
  <w:num w:numId="8">
    <w:abstractNumId w:val="5"/>
  </w:num>
  <w:num w:numId="9">
    <w:abstractNumId w:val="14"/>
  </w:num>
  <w:num w:numId="10">
    <w:abstractNumId w:val="18"/>
  </w:num>
  <w:num w:numId="11">
    <w:abstractNumId w:val="6"/>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2"/>
  </w:num>
  <w:num w:numId="20">
    <w:abstractNumId w:val="0"/>
  </w:num>
  <w:num w:numId="21">
    <w:abstractNumId w:val="3"/>
  </w:num>
  <w:num w:numId="22">
    <w:abstractNumId w:val="12"/>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AD6"/>
    <w:rsid w:val="000E6995"/>
    <w:rsid w:val="00143679"/>
    <w:rsid w:val="00147693"/>
    <w:rsid w:val="002B3938"/>
    <w:rsid w:val="00302138"/>
    <w:rsid w:val="004904E9"/>
    <w:rsid w:val="007D4411"/>
    <w:rsid w:val="00894323"/>
    <w:rsid w:val="009D7B16"/>
    <w:rsid w:val="00B0040D"/>
    <w:rsid w:val="00C36259"/>
    <w:rsid w:val="00D11F1B"/>
    <w:rsid w:val="00D15AD6"/>
    <w:rsid w:val="00DC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76FBD6B-3CDF-4269-8B1C-FB81A659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AD6"/>
    <w:rPr>
      <w:rFonts w:ascii="Times New Roman" w:hAnsi="Times New Roman"/>
      <w:lang w:val="ru-RU" w:eastAsia="ru-RU"/>
    </w:rPr>
  </w:style>
  <w:style w:type="paragraph" w:styleId="1">
    <w:name w:val="heading 1"/>
    <w:basedOn w:val="a"/>
    <w:next w:val="a"/>
    <w:link w:val="10"/>
    <w:rsid w:val="002B3938"/>
    <w:pPr>
      <w:keepNext/>
      <w:spacing w:before="240" w:after="60"/>
      <w:outlineLvl w:val="0"/>
    </w:pPr>
    <w:rPr>
      <w:rFonts w:ascii="Calibri Light" w:eastAsia="Times New Roman" w:hAnsi="Calibri Light"/>
      <w:b/>
      <w:bCs/>
      <w:kern w:val="32"/>
      <w:sz w:val="32"/>
      <w:szCs w:val="32"/>
      <w:lang w:val="uk-UA" w:eastAsia="uk-UA"/>
    </w:rPr>
  </w:style>
  <w:style w:type="paragraph" w:styleId="2">
    <w:name w:val="heading 2"/>
    <w:basedOn w:val="a"/>
    <w:next w:val="a"/>
    <w:link w:val="20"/>
    <w:qFormat/>
    <w:rsid w:val="00143679"/>
    <w:pPr>
      <w:keepNext/>
      <w:outlineLvl w:val="1"/>
    </w:pPr>
    <w:rPr>
      <w:rFonts w:ascii="Arial" w:eastAsia="Times New Roman" w:hAnsi="Arial"/>
      <w:b/>
      <w:caps/>
      <w:sz w:val="16"/>
      <w:lang w:val="uk-UA" w:eastAsia="uk-UA"/>
    </w:rPr>
  </w:style>
  <w:style w:type="paragraph" w:styleId="4">
    <w:name w:val="heading 4"/>
    <w:basedOn w:val="a"/>
    <w:next w:val="a"/>
    <w:link w:val="40"/>
    <w:qFormat/>
    <w:rsid w:val="00143679"/>
    <w:pPr>
      <w:keepNext/>
      <w:jc w:val="center"/>
      <w:outlineLvl w:val="3"/>
    </w:pPr>
    <w:rPr>
      <w:rFonts w:ascii="Arial" w:eastAsia="Times New Roman" w:hAnsi="Arial"/>
      <w:b/>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D1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D15AD6"/>
    <w:rPr>
      <w:rFonts w:ascii="Courier New" w:eastAsia="Calibri" w:hAnsi="Courier New" w:cs="Times New Roman"/>
      <w:color w:val="000000"/>
      <w:sz w:val="21"/>
      <w:szCs w:val="21"/>
      <w:lang w:val="ru-RU" w:eastAsia="ru-RU"/>
    </w:rPr>
  </w:style>
  <w:style w:type="paragraph" w:styleId="3">
    <w:name w:val="Body Text Indent 3"/>
    <w:basedOn w:val="a"/>
    <w:link w:val="30"/>
    <w:unhideWhenUsed/>
    <w:rsid w:val="00D15AD6"/>
    <w:pPr>
      <w:spacing w:after="120"/>
      <w:ind w:left="283"/>
    </w:pPr>
    <w:rPr>
      <w:sz w:val="16"/>
      <w:szCs w:val="16"/>
    </w:rPr>
  </w:style>
  <w:style w:type="character" w:customStyle="1" w:styleId="30">
    <w:name w:val="Основной текст с отступом 3 Знак"/>
    <w:link w:val="3"/>
    <w:rsid w:val="00D15AD6"/>
    <w:rPr>
      <w:rFonts w:ascii="Times New Roman" w:eastAsia="Calibri" w:hAnsi="Times New Roman" w:cs="Times New Roman"/>
      <w:sz w:val="16"/>
      <w:szCs w:val="16"/>
      <w:lang w:val="ru-RU" w:eastAsia="ru-RU"/>
    </w:rPr>
  </w:style>
  <w:style w:type="paragraph" w:styleId="a3">
    <w:name w:val="header"/>
    <w:basedOn w:val="a"/>
    <w:link w:val="a4"/>
    <w:uiPriority w:val="99"/>
    <w:unhideWhenUsed/>
    <w:rsid w:val="00D15AD6"/>
    <w:pPr>
      <w:tabs>
        <w:tab w:val="center" w:pos="4819"/>
        <w:tab w:val="right" w:pos="9639"/>
      </w:tabs>
    </w:pPr>
  </w:style>
  <w:style w:type="character" w:customStyle="1" w:styleId="a4">
    <w:name w:val="Верхний колонтитул Знак"/>
    <w:link w:val="a3"/>
    <w:uiPriority w:val="99"/>
    <w:rsid w:val="00D15AD6"/>
    <w:rPr>
      <w:rFonts w:ascii="Times New Roman" w:eastAsia="Calibri" w:hAnsi="Times New Roman" w:cs="Times New Roman"/>
      <w:sz w:val="20"/>
      <w:szCs w:val="20"/>
      <w:lang w:val="ru-RU" w:eastAsia="ru-RU"/>
    </w:rPr>
  </w:style>
  <w:style w:type="paragraph" w:styleId="a5">
    <w:name w:val="footer"/>
    <w:basedOn w:val="a"/>
    <w:link w:val="a6"/>
    <w:unhideWhenUsed/>
    <w:rsid w:val="00D15AD6"/>
    <w:pPr>
      <w:tabs>
        <w:tab w:val="center" w:pos="4819"/>
        <w:tab w:val="right" w:pos="9639"/>
      </w:tabs>
    </w:pPr>
  </w:style>
  <w:style w:type="character" w:customStyle="1" w:styleId="a6">
    <w:name w:val="Нижний колонтитул Знак"/>
    <w:link w:val="a5"/>
    <w:rsid w:val="00D15AD6"/>
    <w:rPr>
      <w:rFonts w:ascii="Times New Roman" w:eastAsia="Calibri" w:hAnsi="Times New Roman" w:cs="Times New Roman"/>
      <w:sz w:val="20"/>
      <w:szCs w:val="20"/>
      <w:lang w:val="ru-RU" w:eastAsia="ru-RU"/>
    </w:rPr>
  </w:style>
  <w:style w:type="character" w:styleId="a7">
    <w:name w:val="page number"/>
    <w:basedOn w:val="a0"/>
    <w:rsid w:val="00D15AD6"/>
  </w:style>
  <w:style w:type="paragraph" w:styleId="a8">
    <w:name w:val="Balloon Text"/>
    <w:basedOn w:val="a"/>
    <w:link w:val="a9"/>
    <w:semiHidden/>
    <w:unhideWhenUsed/>
    <w:rsid w:val="00D15AD6"/>
    <w:rPr>
      <w:rFonts w:ascii="Tahoma" w:hAnsi="Tahoma" w:cs="Tahoma"/>
      <w:sz w:val="16"/>
      <w:szCs w:val="16"/>
    </w:rPr>
  </w:style>
  <w:style w:type="character" w:customStyle="1" w:styleId="a9">
    <w:name w:val="Текст выноски Знак"/>
    <w:link w:val="a8"/>
    <w:semiHidden/>
    <w:rsid w:val="00D15AD6"/>
    <w:rPr>
      <w:rFonts w:ascii="Tahoma" w:eastAsia="Calibri" w:hAnsi="Tahoma" w:cs="Tahoma"/>
      <w:sz w:val="16"/>
      <w:szCs w:val="16"/>
      <w:lang w:val="ru-RU" w:eastAsia="ru-RU"/>
    </w:rPr>
  </w:style>
  <w:style w:type="character" w:customStyle="1" w:styleId="20">
    <w:name w:val="Заголовок 2 Знак"/>
    <w:link w:val="2"/>
    <w:rsid w:val="00143679"/>
    <w:rPr>
      <w:rFonts w:ascii="Arial" w:eastAsia="Times New Roman" w:hAnsi="Arial"/>
      <w:b/>
      <w:caps/>
      <w:sz w:val="16"/>
      <w:lang w:val="uk-UA" w:eastAsia="uk-UA"/>
    </w:rPr>
  </w:style>
  <w:style w:type="character" w:customStyle="1" w:styleId="40">
    <w:name w:val="Заголовок 4 Знак"/>
    <w:link w:val="4"/>
    <w:rsid w:val="00143679"/>
    <w:rPr>
      <w:rFonts w:ascii="Arial" w:eastAsia="Times New Roman" w:hAnsi="Arial"/>
      <w:b/>
      <w:lang w:val="uk-UA" w:eastAsia="uk-UA"/>
    </w:rPr>
  </w:style>
  <w:style w:type="character" w:customStyle="1" w:styleId="10">
    <w:name w:val="Заголовок 1 Знак"/>
    <w:link w:val="1"/>
    <w:rsid w:val="002B3938"/>
    <w:rPr>
      <w:rFonts w:ascii="Calibri Light" w:eastAsia="Times New Roman" w:hAnsi="Calibri Light"/>
      <w:b/>
      <w:bCs/>
      <w:kern w:val="32"/>
      <w:sz w:val="32"/>
      <w:szCs w:val="32"/>
      <w:lang w:val="uk-UA" w:eastAsia="uk-UA"/>
    </w:rPr>
  </w:style>
  <w:style w:type="paragraph" w:customStyle="1" w:styleId="11">
    <w:name w:val="Обычный1"/>
    <w:basedOn w:val="a"/>
    <w:qFormat/>
    <w:rsid w:val="002B3938"/>
    <w:rPr>
      <w:rFonts w:eastAsia="Times New Roman"/>
      <w:sz w:val="24"/>
      <w:szCs w:val="24"/>
      <w:lang w:val="uk-UA" w:eastAsia="uk-UA"/>
    </w:rPr>
  </w:style>
  <w:style w:type="paragraph" w:customStyle="1" w:styleId="msolistparagraph0">
    <w:name w:val="msolistparagraph"/>
    <w:basedOn w:val="a"/>
    <w:uiPriority w:val="34"/>
    <w:qFormat/>
    <w:rsid w:val="002B3938"/>
    <w:pPr>
      <w:ind w:left="720"/>
      <w:contextualSpacing/>
    </w:pPr>
    <w:rPr>
      <w:rFonts w:eastAsia="Times New Roman"/>
      <w:sz w:val="24"/>
      <w:szCs w:val="24"/>
      <w:lang w:val="uk-UA" w:eastAsia="uk-UA"/>
    </w:rPr>
  </w:style>
  <w:style w:type="paragraph" w:customStyle="1" w:styleId="Encryption">
    <w:name w:val="Encryption"/>
    <w:basedOn w:val="a"/>
    <w:qFormat/>
    <w:rsid w:val="002B3938"/>
    <w:pPr>
      <w:jc w:val="both"/>
    </w:pPr>
    <w:rPr>
      <w:rFonts w:eastAsia="Times New Roman"/>
      <w:b/>
      <w:bCs/>
      <w:i/>
      <w:iCs/>
      <w:sz w:val="24"/>
      <w:szCs w:val="24"/>
      <w:lang w:val="uk-UA" w:eastAsia="uk-UA"/>
    </w:rPr>
  </w:style>
  <w:style w:type="character" w:customStyle="1" w:styleId="Heading2Char">
    <w:name w:val="Heading 2 Char"/>
    <w:link w:val="21"/>
    <w:locked/>
    <w:rsid w:val="002B3938"/>
    <w:rPr>
      <w:rFonts w:ascii="Arial" w:eastAsia="Times New Roman" w:hAnsi="Arial"/>
      <w:b/>
      <w:caps/>
      <w:sz w:val="16"/>
      <w:lang w:val="ru-RU" w:eastAsia="ru-RU"/>
    </w:rPr>
  </w:style>
  <w:style w:type="paragraph" w:customStyle="1" w:styleId="21">
    <w:name w:val="Заголовок 21"/>
    <w:basedOn w:val="a"/>
    <w:link w:val="Heading2Char"/>
    <w:rsid w:val="002B3938"/>
    <w:rPr>
      <w:rFonts w:ascii="Arial" w:eastAsia="Times New Roman" w:hAnsi="Arial"/>
      <w:b/>
      <w:caps/>
      <w:sz w:val="16"/>
    </w:rPr>
  </w:style>
  <w:style w:type="character" w:customStyle="1" w:styleId="Heading4Char">
    <w:name w:val="Heading 4 Char"/>
    <w:link w:val="41"/>
    <w:locked/>
    <w:rsid w:val="002B3938"/>
    <w:rPr>
      <w:rFonts w:ascii="Arial" w:eastAsia="Times New Roman" w:hAnsi="Arial"/>
      <w:b/>
      <w:lang w:val="ru-RU" w:eastAsia="ru-RU"/>
    </w:rPr>
  </w:style>
  <w:style w:type="paragraph" w:customStyle="1" w:styleId="41">
    <w:name w:val="Заголовок 41"/>
    <w:basedOn w:val="a"/>
    <w:link w:val="Heading4Char"/>
    <w:rsid w:val="002B3938"/>
    <w:rPr>
      <w:rFonts w:ascii="Arial" w:eastAsia="Times New Roman" w:hAnsi="Arial"/>
      <w:b/>
    </w:rPr>
  </w:style>
  <w:style w:type="table" w:styleId="aa">
    <w:name w:val="Table Grid"/>
    <w:basedOn w:val="a1"/>
    <w:uiPriority w:val="59"/>
    <w:rsid w:val="002B3938"/>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B3938"/>
    <w:rPr>
      <w:lang w:val="uk-UA"/>
    </w:rPr>
    <w:tblPr>
      <w:tblCellMar>
        <w:top w:w="0" w:type="dxa"/>
        <w:left w:w="108" w:type="dxa"/>
        <w:bottom w:w="0" w:type="dxa"/>
        <w:right w:w="108" w:type="dxa"/>
      </w:tblCellMar>
    </w:tblPr>
  </w:style>
  <w:style w:type="character" w:customStyle="1" w:styleId="csb3e8c9cf24">
    <w:name w:val="csb3e8c9cf24"/>
    <w:rsid w:val="002B3938"/>
    <w:rPr>
      <w:rFonts w:ascii="Arial" w:hAnsi="Arial" w:cs="Arial" w:hint="default"/>
      <w:b/>
      <w:bCs/>
      <w:i w:val="0"/>
      <w:iCs w:val="0"/>
      <w:color w:val="000000"/>
      <w:sz w:val="18"/>
      <w:szCs w:val="18"/>
      <w:shd w:val="clear" w:color="auto" w:fill="auto"/>
    </w:rPr>
  </w:style>
  <w:style w:type="paragraph" w:customStyle="1" w:styleId="BodyTextIndent2">
    <w:name w:val="Body Text Indent2"/>
    <w:basedOn w:val="a"/>
    <w:rsid w:val="002B393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B3938"/>
    <w:pPr>
      <w:spacing w:before="120" w:after="120"/>
    </w:pPr>
    <w:rPr>
      <w:rFonts w:ascii="Arial" w:eastAsia="Times New Roman" w:hAnsi="Arial"/>
      <w:sz w:val="18"/>
    </w:rPr>
  </w:style>
  <w:style w:type="character" w:customStyle="1" w:styleId="BodyTextIndentChar">
    <w:name w:val="Body Text Indent Char"/>
    <w:link w:val="12"/>
    <w:locked/>
    <w:rsid w:val="002B3938"/>
    <w:rPr>
      <w:rFonts w:ascii="Arial" w:eastAsia="Times New Roman" w:hAnsi="Arial"/>
      <w:sz w:val="18"/>
      <w:lang w:val="ru-RU" w:eastAsia="ru-RU"/>
    </w:rPr>
  </w:style>
  <w:style w:type="character" w:customStyle="1" w:styleId="csab6e076947">
    <w:name w:val="csab6e076947"/>
    <w:rsid w:val="002B393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B393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B393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B393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B393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B393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B393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B393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B393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B393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2B3938"/>
    <w:rPr>
      <w:rFonts w:eastAsia="Times New Roman"/>
      <w:sz w:val="24"/>
      <w:szCs w:val="24"/>
    </w:rPr>
  </w:style>
  <w:style w:type="character" w:customStyle="1" w:styleId="csab6e076981">
    <w:name w:val="csab6e076981"/>
    <w:rsid w:val="002B393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B393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B393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B393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B3938"/>
    <w:rPr>
      <w:rFonts w:ascii="Arial" w:hAnsi="Arial" w:cs="Arial" w:hint="default"/>
      <w:b/>
      <w:bCs/>
      <w:i w:val="0"/>
      <w:iCs w:val="0"/>
      <w:color w:val="000000"/>
      <w:sz w:val="18"/>
      <w:szCs w:val="18"/>
      <w:shd w:val="clear" w:color="auto" w:fill="auto"/>
    </w:rPr>
  </w:style>
  <w:style w:type="character" w:customStyle="1" w:styleId="csab6e076980">
    <w:name w:val="csab6e076980"/>
    <w:rsid w:val="002B393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B393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B3938"/>
    <w:rPr>
      <w:rFonts w:ascii="Arial" w:hAnsi="Arial" w:cs="Arial" w:hint="default"/>
      <w:b/>
      <w:bCs/>
      <w:i w:val="0"/>
      <w:iCs w:val="0"/>
      <w:color w:val="000000"/>
      <w:sz w:val="18"/>
      <w:szCs w:val="18"/>
      <w:shd w:val="clear" w:color="auto" w:fill="auto"/>
    </w:rPr>
  </w:style>
  <w:style w:type="character" w:customStyle="1" w:styleId="csab6e076961">
    <w:name w:val="csab6e076961"/>
    <w:rsid w:val="002B393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B393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B393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B393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B393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B393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B393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B393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B3938"/>
    <w:rPr>
      <w:rFonts w:ascii="Arial" w:hAnsi="Arial" w:cs="Arial" w:hint="default"/>
      <w:b/>
      <w:bCs/>
      <w:i w:val="0"/>
      <w:iCs w:val="0"/>
      <w:color w:val="000000"/>
      <w:sz w:val="18"/>
      <w:szCs w:val="18"/>
      <w:shd w:val="clear" w:color="auto" w:fill="auto"/>
    </w:rPr>
  </w:style>
  <w:style w:type="character" w:customStyle="1" w:styleId="csab6e0769276">
    <w:name w:val="csab6e0769276"/>
    <w:rsid w:val="002B393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B393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B3938"/>
    <w:rPr>
      <w:rFonts w:ascii="Arial" w:hAnsi="Arial" w:cs="Arial" w:hint="default"/>
      <w:b/>
      <w:bCs/>
      <w:i w:val="0"/>
      <w:iCs w:val="0"/>
      <w:color w:val="000000"/>
      <w:sz w:val="18"/>
      <w:szCs w:val="18"/>
      <w:shd w:val="clear" w:color="auto" w:fill="auto"/>
    </w:rPr>
  </w:style>
  <w:style w:type="character" w:customStyle="1" w:styleId="csf229d0ff13">
    <w:name w:val="csf229d0ff13"/>
    <w:rsid w:val="002B393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B393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B3938"/>
    <w:rPr>
      <w:rFonts w:ascii="Arial" w:hAnsi="Arial" w:cs="Arial" w:hint="default"/>
      <w:b/>
      <w:bCs/>
      <w:i w:val="0"/>
      <w:iCs w:val="0"/>
      <w:color w:val="000000"/>
      <w:sz w:val="18"/>
      <w:szCs w:val="18"/>
      <w:shd w:val="clear" w:color="auto" w:fill="auto"/>
    </w:rPr>
  </w:style>
  <w:style w:type="character" w:customStyle="1" w:styleId="csafaf5741100">
    <w:name w:val="csafaf5741100"/>
    <w:rsid w:val="002B3938"/>
    <w:rPr>
      <w:rFonts w:ascii="Arial" w:hAnsi="Arial" w:cs="Arial" w:hint="default"/>
      <w:b/>
      <w:bCs/>
      <w:i w:val="0"/>
      <w:iCs w:val="0"/>
      <w:color w:val="000000"/>
      <w:sz w:val="18"/>
      <w:szCs w:val="18"/>
      <w:shd w:val="clear" w:color="auto" w:fill="auto"/>
    </w:rPr>
  </w:style>
  <w:style w:type="paragraph" w:styleId="ab">
    <w:name w:val="Body Text Indent"/>
    <w:basedOn w:val="a"/>
    <w:link w:val="ac"/>
    <w:rsid w:val="002B3938"/>
    <w:pPr>
      <w:spacing w:after="120"/>
      <w:ind w:left="283"/>
    </w:pPr>
    <w:rPr>
      <w:rFonts w:eastAsia="Times New Roman"/>
      <w:sz w:val="24"/>
      <w:szCs w:val="24"/>
    </w:rPr>
  </w:style>
  <w:style w:type="character" w:customStyle="1" w:styleId="ac">
    <w:name w:val="Основной текст с отступом Знак"/>
    <w:link w:val="ab"/>
    <w:rsid w:val="002B3938"/>
    <w:rPr>
      <w:rFonts w:ascii="Times New Roman" w:eastAsia="Times New Roman" w:hAnsi="Times New Roman"/>
      <w:sz w:val="24"/>
      <w:szCs w:val="24"/>
      <w:lang w:val="ru-RU" w:eastAsia="ru-RU"/>
    </w:rPr>
  </w:style>
  <w:style w:type="character" w:customStyle="1" w:styleId="csf229d0ff16">
    <w:name w:val="csf229d0ff16"/>
    <w:rsid w:val="002B393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B3938"/>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2B3938"/>
    <w:pPr>
      <w:spacing w:after="120"/>
    </w:pPr>
    <w:rPr>
      <w:rFonts w:eastAsia="Times New Roman"/>
      <w:sz w:val="16"/>
      <w:szCs w:val="16"/>
      <w:lang w:val="uk-UA" w:eastAsia="uk-UA"/>
    </w:rPr>
  </w:style>
  <w:style w:type="character" w:customStyle="1" w:styleId="32">
    <w:name w:val="Основной текст 3 Знак"/>
    <w:link w:val="31"/>
    <w:rsid w:val="002B3938"/>
    <w:rPr>
      <w:rFonts w:ascii="Times New Roman" w:eastAsia="Times New Roman" w:hAnsi="Times New Roman"/>
      <w:sz w:val="16"/>
      <w:szCs w:val="16"/>
      <w:lang w:val="uk-UA" w:eastAsia="uk-UA"/>
    </w:rPr>
  </w:style>
  <w:style w:type="character" w:customStyle="1" w:styleId="csab6e076931">
    <w:name w:val="csab6e076931"/>
    <w:rsid w:val="002B393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B393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B393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B393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B3938"/>
    <w:pPr>
      <w:ind w:firstLine="708"/>
      <w:jc w:val="both"/>
    </w:pPr>
    <w:rPr>
      <w:rFonts w:ascii="Arial" w:eastAsia="Times New Roman" w:hAnsi="Arial"/>
      <w:b/>
      <w:sz w:val="18"/>
      <w:lang w:val="uk-UA"/>
    </w:rPr>
  </w:style>
  <w:style w:type="character" w:customStyle="1" w:styleId="csf229d0ff25">
    <w:name w:val="csf229d0ff25"/>
    <w:rsid w:val="002B3938"/>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2B393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B393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B3938"/>
    <w:pPr>
      <w:ind w:firstLine="708"/>
      <w:jc w:val="both"/>
    </w:pPr>
    <w:rPr>
      <w:rFonts w:ascii="Arial" w:eastAsia="Times New Roman" w:hAnsi="Arial"/>
      <w:b/>
      <w:sz w:val="18"/>
      <w:lang w:val="uk-UA" w:eastAsia="uk-UA"/>
    </w:rPr>
  </w:style>
  <w:style w:type="character" w:customStyle="1" w:styleId="cs95e872d01">
    <w:name w:val="cs95e872d01"/>
    <w:rsid w:val="002B3938"/>
  </w:style>
  <w:style w:type="paragraph" w:customStyle="1" w:styleId="cse71256d6">
    <w:name w:val="cse71256d6"/>
    <w:basedOn w:val="a"/>
    <w:rsid w:val="002B3938"/>
    <w:pPr>
      <w:ind w:left="1440"/>
    </w:pPr>
    <w:rPr>
      <w:rFonts w:eastAsia="Times New Roman"/>
      <w:sz w:val="24"/>
      <w:szCs w:val="24"/>
      <w:lang w:val="uk-UA" w:eastAsia="uk-UA"/>
    </w:rPr>
  </w:style>
  <w:style w:type="character" w:customStyle="1" w:styleId="csb3e8c9cf10">
    <w:name w:val="csb3e8c9cf10"/>
    <w:rsid w:val="002B3938"/>
    <w:rPr>
      <w:rFonts w:ascii="Arial" w:hAnsi="Arial" w:cs="Arial" w:hint="default"/>
      <w:b/>
      <w:bCs/>
      <w:i w:val="0"/>
      <w:iCs w:val="0"/>
      <w:color w:val="000000"/>
      <w:sz w:val="18"/>
      <w:szCs w:val="18"/>
      <w:shd w:val="clear" w:color="auto" w:fill="auto"/>
    </w:rPr>
  </w:style>
  <w:style w:type="character" w:customStyle="1" w:styleId="csafaf574127">
    <w:name w:val="csafaf574127"/>
    <w:rsid w:val="002B3938"/>
    <w:rPr>
      <w:rFonts w:ascii="Arial" w:hAnsi="Arial" w:cs="Arial" w:hint="default"/>
      <w:b/>
      <w:bCs/>
      <w:i w:val="0"/>
      <w:iCs w:val="0"/>
      <w:color w:val="000000"/>
      <w:sz w:val="18"/>
      <w:szCs w:val="18"/>
      <w:shd w:val="clear" w:color="auto" w:fill="auto"/>
    </w:rPr>
  </w:style>
  <w:style w:type="character" w:customStyle="1" w:styleId="csf229d0ff10">
    <w:name w:val="csf229d0ff10"/>
    <w:rsid w:val="002B393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B393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B393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B3938"/>
    <w:rPr>
      <w:rFonts w:ascii="Arial" w:hAnsi="Arial" w:cs="Arial" w:hint="default"/>
      <w:b/>
      <w:bCs/>
      <w:i w:val="0"/>
      <w:iCs w:val="0"/>
      <w:color w:val="000000"/>
      <w:sz w:val="18"/>
      <w:szCs w:val="18"/>
      <w:shd w:val="clear" w:color="auto" w:fill="auto"/>
    </w:rPr>
  </w:style>
  <w:style w:type="character" w:customStyle="1" w:styleId="csafaf5741106">
    <w:name w:val="csafaf5741106"/>
    <w:rsid w:val="002B393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2B393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B3938"/>
    <w:pPr>
      <w:ind w:firstLine="708"/>
      <w:jc w:val="both"/>
    </w:pPr>
    <w:rPr>
      <w:rFonts w:ascii="Arial" w:eastAsia="Times New Roman" w:hAnsi="Arial"/>
      <w:b/>
      <w:sz w:val="18"/>
      <w:lang w:val="uk-UA" w:eastAsia="uk-UA"/>
    </w:rPr>
  </w:style>
  <w:style w:type="character" w:customStyle="1" w:styleId="csafaf5741216">
    <w:name w:val="csafaf5741216"/>
    <w:rsid w:val="002B3938"/>
    <w:rPr>
      <w:rFonts w:ascii="Arial" w:hAnsi="Arial" w:cs="Arial" w:hint="default"/>
      <w:b/>
      <w:bCs/>
      <w:i w:val="0"/>
      <w:iCs w:val="0"/>
      <w:color w:val="000000"/>
      <w:sz w:val="18"/>
      <w:szCs w:val="18"/>
      <w:shd w:val="clear" w:color="auto" w:fill="auto"/>
    </w:rPr>
  </w:style>
  <w:style w:type="character" w:customStyle="1" w:styleId="csf229d0ff19">
    <w:name w:val="csf229d0ff19"/>
    <w:rsid w:val="002B393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B393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B393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B3938"/>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B393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B3938"/>
    <w:pPr>
      <w:ind w:firstLine="708"/>
      <w:jc w:val="both"/>
    </w:pPr>
    <w:rPr>
      <w:rFonts w:ascii="Arial" w:eastAsia="Times New Roman" w:hAnsi="Arial"/>
      <w:b/>
      <w:sz w:val="18"/>
      <w:lang w:val="uk-UA" w:eastAsia="uk-UA"/>
    </w:rPr>
  </w:style>
  <w:style w:type="character" w:customStyle="1" w:styleId="csf229d0ff14">
    <w:name w:val="csf229d0ff14"/>
    <w:rsid w:val="002B3938"/>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2B3938"/>
    <w:rPr>
      <w:rFonts w:eastAsia="Times New Roman"/>
      <w:sz w:val="24"/>
      <w:szCs w:val="24"/>
      <w:lang w:val="uk-UA" w:eastAsia="uk-UA"/>
    </w:rPr>
  </w:style>
  <w:style w:type="paragraph" w:customStyle="1" w:styleId="1100">
    <w:name w:val="Основной текст с отступом110"/>
    <w:basedOn w:val="a"/>
    <w:rsid w:val="002B393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B393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B393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B393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B3938"/>
    <w:pPr>
      <w:ind w:firstLine="708"/>
      <w:jc w:val="both"/>
    </w:pPr>
    <w:rPr>
      <w:rFonts w:ascii="Arial" w:eastAsia="Times New Roman" w:hAnsi="Arial"/>
      <w:b/>
      <w:sz w:val="18"/>
      <w:lang w:val="uk-UA" w:eastAsia="uk-UA"/>
    </w:rPr>
  </w:style>
  <w:style w:type="character" w:customStyle="1" w:styleId="csab6e0769225">
    <w:name w:val="csab6e0769225"/>
    <w:rsid w:val="002B393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B3938"/>
    <w:pPr>
      <w:ind w:firstLine="708"/>
      <w:jc w:val="both"/>
    </w:pPr>
    <w:rPr>
      <w:rFonts w:ascii="Arial" w:eastAsia="Times New Roman" w:hAnsi="Arial"/>
      <w:b/>
      <w:sz w:val="18"/>
      <w:lang w:val="uk-UA" w:eastAsia="uk-UA"/>
    </w:rPr>
  </w:style>
  <w:style w:type="character" w:customStyle="1" w:styleId="csb3e8c9cf3">
    <w:name w:val="csb3e8c9cf3"/>
    <w:rsid w:val="002B393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B393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B393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B3938"/>
    <w:pPr>
      <w:ind w:firstLine="708"/>
      <w:jc w:val="both"/>
    </w:pPr>
    <w:rPr>
      <w:rFonts w:ascii="Arial" w:eastAsia="Times New Roman" w:hAnsi="Arial"/>
      <w:b/>
      <w:sz w:val="18"/>
      <w:lang w:val="uk-UA" w:eastAsia="uk-UA"/>
    </w:rPr>
  </w:style>
  <w:style w:type="character" w:customStyle="1" w:styleId="csb86c8cfe1">
    <w:name w:val="csb86c8cfe1"/>
    <w:rsid w:val="002B3938"/>
    <w:rPr>
      <w:rFonts w:ascii="Times New Roman" w:hAnsi="Times New Roman" w:cs="Times New Roman" w:hint="default"/>
      <w:b/>
      <w:bCs/>
      <w:i w:val="0"/>
      <w:iCs w:val="0"/>
      <w:color w:val="000000"/>
      <w:sz w:val="24"/>
      <w:szCs w:val="24"/>
    </w:rPr>
  </w:style>
  <w:style w:type="character" w:customStyle="1" w:styleId="csf229d0ff21">
    <w:name w:val="csf229d0ff21"/>
    <w:rsid w:val="002B393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B3938"/>
    <w:pPr>
      <w:ind w:firstLine="708"/>
      <w:jc w:val="both"/>
    </w:pPr>
    <w:rPr>
      <w:rFonts w:ascii="Arial" w:eastAsia="Times New Roman" w:hAnsi="Arial"/>
      <w:b/>
      <w:sz w:val="18"/>
      <w:lang w:val="uk-UA" w:eastAsia="uk-UA"/>
    </w:rPr>
  </w:style>
  <w:style w:type="character" w:customStyle="1" w:styleId="csf229d0ff26">
    <w:name w:val="csf229d0ff26"/>
    <w:rsid w:val="002B393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B3938"/>
    <w:pPr>
      <w:jc w:val="both"/>
    </w:pPr>
    <w:rPr>
      <w:rFonts w:ascii="Arial" w:eastAsia="Times New Roman" w:hAnsi="Arial"/>
      <w:sz w:val="24"/>
      <w:szCs w:val="24"/>
      <w:lang w:val="uk-UA" w:eastAsia="uk-UA"/>
    </w:rPr>
  </w:style>
  <w:style w:type="character" w:customStyle="1" w:styleId="cs8c2cf3831">
    <w:name w:val="cs8c2cf3831"/>
    <w:rsid w:val="002B3938"/>
    <w:rPr>
      <w:rFonts w:ascii="Arial" w:hAnsi="Arial" w:cs="Arial" w:hint="default"/>
      <w:b/>
      <w:bCs/>
      <w:i/>
      <w:iCs/>
      <w:color w:val="102B56"/>
      <w:sz w:val="18"/>
      <w:szCs w:val="18"/>
      <w:shd w:val="clear" w:color="auto" w:fill="auto"/>
    </w:rPr>
  </w:style>
  <w:style w:type="character" w:customStyle="1" w:styleId="csd71f5e5a1">
    <w:name w:val="csd71f5e5a1"/>
    <w:rsid w:val="002B3938"/>
    <w:rPr>
      <w:rFonts w:ascii="Arial" w:hAnsi="Arial" w:cs="Arial" w:hint="default"/>
      <w:b w:val="0"/>
      <w:bCs w:val="0"/>
      <w:i/>
      <w:iCs/>
      <w:color w:val="102B56"/>
      <w:sz w:val="18"/>
      <w:szCs w:val="18"/>
      <w:shd w:val="clear" w:color="auto" w:fill="auto"/>
    </w:rPr>
  </w:style>
  <w:style w:type="character" w:customStyle="1" w:styleId="cs8f6c24af1">
    <w:name w:val="cs8f6c24af1"/>
    <w:rsid w:val="002B3938"/>
    <w:rPr>
      <w:rFonts w:ascii="Arial" w:hAnsi="Arial" w:cs="Arial" w:hint="default"/>
      <w:b/>
      <w:bCs/>
      <w:i w:val="0"/>
      <w:iCs w:val="0"/>
      <w:color w:val="102B56"/>
      <w:sz w:val="18"/>
      <w:szCs w:val="18"/>
      <w:shd w:val="clear" w:color="auto" w:fill="auto"/>
    </w:rPr>
  </w:style>
  <w:style w:type="character" w:customStyle="1" w:styleId="csa5a0f5421">
    <w:name w:val="csa5a0f5421"/>
    <w:rsid w:val="002B393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B393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B3938"/>
    <w:pPr>
      <w:ind w:firstLine="708"/>
      <w:jc w:val="both"/>
    </w:pPr>
    <w:rPr>
      <w:rFonts w:ascii="Arial" w:eastAsia="Times New Roman" w:hAnsi="Arial"/>
      <w:b/>
      <w:sz w:val="18"/>
      <w:lang w:val="uk-UA" w:eastAsia="uk-UA"/>
    </w:rPr>
  </w:style>
  <w:style w:type="character" w:styleId="ad">
    <w:name w:val="line number"/>
    <w:uiPriority w:val="99"/>
    <w:rsid w:val="002B3938"/>
    <w:rPr>
      <w:rFonts w:ascii="Segoe UI" w:hAnsi="Segoe UI" w:cs="Segoe UI"/>
      <w:color w:val="000000"/>
      <w:sz w:val="18"/>
      <w:szCs w:val="18"/>
    </w:rPr>
  </w:style>
  <w:style w:type="character" w:styleId="ae">
    <w:name w:val="Hyperlink"/>
    <w:uiPriority w:val="99"/>
    <w:rsid w:val="002B3938"/>
    <w:rPr>
      <w:rFonts w:ascii="Segoe UI" w:hAnsi="Segoe UI" w:cs="Segoe UI"/>
      <w:color w:val="0000FF"/>
      <w:sz w:val="18"/>
      <w:szCs w:val="18"/>
      <w:u w:val="single"/>
    </w:rPr>
  </w:style>
  <w:style w:type="paragraph" w:customStyle="1" w:styleId="23">
    <w:name w:val="Основной текст с отступом23"/>
    <w:basedOn w:val="a"/>
    <w:rsid w:val="002B393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B393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B393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B393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B393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B393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B3938"/>
    <w:pPr>
      <w:ind w:firstLine="708"/>
      <w:jc w:val="both"/>
    </w:pPr>
    <w:rPr>
      <w:rFonts w:ascii="Arial" w:eastAsia="Times New Roman" w:hAnsi="Arial"/>
      <w:b/>
      <w:sz w:val="18"/>
      <w:lang w:val="uk-UA" w:eastAsia="uk-UA"/>
    </w:rPr>
  </w:style>
  <w:style w:type="paragraph" w:customStyle="1" w:styleId="35">
    <w:name w:val="Основной текст с отступом35"/>
    <w:basedOn w:val="a"/>
    <w:rsid w:val="002B3938"/>
    <w:pPr>
      <w:ind w:firstLine="708"/>
      <w:jc w:val="both"/>
    </w:pPr>
    <w:rPr>
      <w:rFonts w:ascii="Arial" w:eastAsia="Times New Roman" w:hAnsi="Arial"/>
      <w:b/>
      <w:sz w:val="18"/>
      <w:lang w:val="uk-UA" w:eastAsia="uk-UA"/>
    </w:rPr>
  </w:style>
  <w:style w:type="paragraph" w:customStyle="1" w:styleId="34">
    <w:name w:val="Основной текст с отступом34"/>
    <w:basedOn w:val="a"/>
    <w:rsid w:val="002B3938"/>
    <w:pPr>
      <w:ind w:firstLine="708"/>
      <w:jc w:val="both"/>
    </w:pPr>
    <w:rPr>
      <w:rFonts w:ascii="Arial" w:eastAsia="Times New Roman" w:hAnsi="Arial"/>
      <w:b/>
      <w:sz w:val="18"/>
      <w:lang w:val="uk-UA" w:eastAsia="uk-UA"/>
    </w:rPr>
  </w:style>
  <w:style w:type="character" w:customStyle="1" w:styleId="csa939b0971">
    <w:name w:val="csa939b0971"/>
    <w:rsid w:val="002B393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B393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B3938"/>
    <w:pPr>
      <w:ind w:firstLine="708"/>
      <w:jc w:val="both"/>
    </w:pPr>
    <w:rPr>
      <w:rFonts w:ascii="Arial" w:eastAsia="Times New Roman" w:hAnsi="Arial"/>
      <w:b/>
      <w:sz w:val="18"/>
      <w:lang w:val="uk-UA" w:eastAsia="uk-UA"/>
    </w:rPr>
  </w:style>
  <w:style w:type="character" w:styleId="af">
    <w:name w:val="annotation reference"/>
    <w:semiHidden/>
    <w:unhideWhenUsed/>
    <w:rsid w:val="002B3938"/>
    <w:rPr>
      <w:sz w:val="16"/>
      <w:szCs w:val="16"/>
    </w:rPr>
  </w:style>
  <w:style w:type="paragraph" w:styleId="af0">
    <w:name w:val="annotation text"/>
    <w:basedOn w:val="a"/>
    <w:link w:val="af1"/>
    <w:semiHidden/>
    <w:unhideWhenUsed/>
    <w:rsid w:val="002B3938"/>
    <w:rPr>
      <w:rFonts w:eastAsia="Times New Roman"/>
      <w:lang w:val="uk-UA" w:eastAsia="uk-UA"/>
    </w:rPr>
  </w:style>
  <w:style w:type="character" w:customStyle="1" w:styleId="af1">
    <w:name w:val="Текст примечания Знак"/>
    <w:link w:val="af0"/>
    <w:semiHidden/>
    <w:rsid w:val="002B3938"/>
    <w:rPr>
      <w:rFonts w:ascii="Times New Roman" w:eastAsia="Times New Roman" w:hAnsi="Times New Roman"/>
      <w:lang w:val="uk-UA" w:eastAsia="uk-UA"/>
    </w:rPr>
  </w:style>
  <w:style w:type="paragraph" w:styleId="af2">
    <w:name w:val="annotation subject"/>
    <w:basedOn w:val="af0"/>
    <w:next w:val="af0"/>
    <w:link w:val="af3"/>
    <w:semiHidden/>
    <w:unhideWhenUsed/>
    <w:rsid w:val="002B3938"/>
    <w:rPr>
      <w:b/>
      <w:bCs/>
    </w:rPr>
  </w:style>
  <w:style w:type="character" w:customStyle="1" w:styleId="af3">
    <w:name w:val="Тема примечания Знак"/>
    <w:link w:val="af2"/>
    <w:semiHidden/>
    <w:rsid w:val="002B3938"/>
    <w:rPr>
      <w:rFonts w:ascii="Times New Roman" w:eastAsia="Times New Roman" w:hAnsi="Times New Roman"/>
      <w:b/>
      <w:bCs/>
      <w:lang w:val="uk-UA" w:eastAsia="uk-UA"/>
    </w:rPr>
  </w:style>
  <w:style w:type="paragraph" w:styleId="af4">
    <w:name w:val="Revision"/>
    <w:hidden/>
    <w:uiPriority w:val="99"/>
    <w:semiHidden/>
    <w:rsid w:val="002B3938"/>
    <w:rPr>
      <w:rFonts w:ascii="Times New Roman" w:eastAsia="Times New Roman" w:hAnsi="Times New Roman"/>
      <w:sz w:val="24"/>
      <w:szCs w:val="24"/>
      <w:lang w:val="uk-UA" w:eastAsia="uk-UA"/>
    </w:rPr>
  </w:style>
  <w:style w:type="character" w:customStyle="1" w:styleId="csb3e8c9cf69">
    <w:name w:val="csb3e8c9cf69"/>
    <w:rsid w:val="002B3938"/>
    <w:rPr>
      <w:rFonts w:ascii="Arial" w:hAnsi="Arial" w:cs="Arial" w:hint="default"/>
      <w:b/>
      <w:bCs/>
      <w:i w:val="0"/>
      <w:iCs w:val="0"/>
      <w:color w:val="000000"/>
      <w:sz w:val="18"/>
      <w:szCs w:val="18"/>
      <w:shd w:val="clear" w:color="auto" w:fill="auto"/>
    </w:rPr>
  </w:style>
  <w:style w:type="character" w:customStyle="1" w:styleId="csf229d0ff64">
    <w:name w:val="csf229d0ff64"/>
    <w:rsid w:val="002B393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B3938"/>
    <w:rPr>
      <w:rFonts w:ascii="Arial" w:eastAsia="Times New Roman" w:hAnsi="Arial"/>
      <w:sz w:val="24"/>
      <w:szCs w:val="24"/>
      <w:lang w:val="uk-UA" w:eastAsia="uk-UA"/>
    </w:rPr>
  </w:style>
  <w:style w:type="character" w:customStyle="1" w:styleId="csd398459525">
    <w:name w:val="csd398459525"/>
    <w:rsid w:val="002B3938"/>
    <w:rPr>
      <w:rFonts w:ascii="Arial" w:hAnsi="Arial" w:cs="Arial" w:hint="default"/>
      <w:b/>
      <w:bCs/>
      <w:i/>
      <w:iCs/>
      <w:color w:val="000000"/>
      <w:sz w:val="18"/>
      <w:szCs w:val="18"/>
      <w:u w:val="single"/>
      <w:shd w:val="clear" w:color="auto" w:fill="auto"/>
    </w:rPr>
  </w:style>
  <w:style w:type="character" w:customStyle="1" w:styleId="csd3c90d4325">
    <w:name w:val="csd3c90d4325"/>
    <w:rsid w:val="002B3938"/>
    <w:rPr>
      <w:rFonts w:ascii="Arial" w:hAnsi="Arial" w:cs="Arial" w:hint="default"/>
      <w:b w:val="0"/>
      <w:bCs w:val="0"/>
      <w:i/>
      <w:iCs/>
      <w:color w:val="000000"/>
      <w:sz w:val="18"/>
      <w:szCs w:val="18"/>
      <w:shd w:val="clear" w:color="auto" w:fill="auto"/>
    </w:rPr>
  </w:style>
  <w:style w:type="character" w:customStyle="1" w:styleId="csb86c8cfe3">
    <w:name w:val="csb86c8cfe3"/>
    <w:rsid w:val="002B393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B393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B393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B393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B393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B3938"/>
    <w:pPr>
      <w:ind w:firstLine="708"/>
      <w:jc w:val="both"/>
    </w:pPr>
    <w:rPr>
      <w:rFonts w:ascii="Arial" w:eastAsia="Times New Roman" w:hAnsi="Arial"/>
      <w:b/>
      <w:sz w:val="18"/>
      <w:lang w:val="uk-UA" w:eastAsia="uk-UA"/>
    </w:rPr>
  </w:style>
  <w:style w:type="character" w:customStyle="1" w:styleId="csab6e076977">
    <w:name w:val="csab6e076977"/>
    <w:rsid w:val="002B393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B393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B3938"/>
    <w:rPr>
      <w:rFonts w:ascii="Arial" w:hAnsi="Arial" w:cs="Arial" w:hint="default"/>
      <w:b/>
      <w:bCs/>
      <w:i w:val="0"/>
      <w:iCs w:val="0"/>
      <w:color w:val="000000"/>
      <w:sz w:val="18"/>
      <w:szCs w:val="18"/>
      <w:shd w:val="clear" w:color="auto" w:fill="auto"/>
    </w:rPr>
  </w:style>
  <w:style w:type="character" w:customStyle="1" w:styleId="cs607602ac2">
    <w:name w:val="cs607602ac2"/>
    <w:rsid w:val="002B393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B393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B393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B393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B393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B393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B3938"/>
    <w:pPr>
      <w:ind w:firstLine="708"/>
      <w:jc w:val="both"/>
    </w:pPr>
    <w:rPr>
      <w:rFonts w:ascii="Arial" w:eastAsia="Times New Roman" w:hAnsi="Arial"/>
      <w:b/>
      <w:sz w:val="18"/>
      <w:lang w:val="uk-UA" w:eastAsia="uk-UA"/>
    </w:rPr>
  </w:style>
  <w:style w:type="character" w:customStyle="1" w:styleId="csab6e0769291">
    <w:name w:val="csab6e0769291"/>
    <w:rsid w:val="002B393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B393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B3938"/>
    <w:pPr>
      <w:ind w:firstLine="708"/>
      <w:jc w:val="both"/>
    </w:pPr>
    <w:rPr>
      <w:rFonts w:ascii="Arial" w:eastAsia="Times New Roman" w:hAnsi="Arial"/>
      <w:b/>
      <w:sz w:val="18"/>
      <w:lang w:val="uk-UA" w:eastAsia="uk-UA"/>
    </w:rPr>
  </w:style>
  <w:style w:type="character" w:customStyle="1" w:styleId="csf562b92915">
    <w:name w:val="csf562b92915"/>
    <w:rsid w:val="002B3938"/>
    <w:rPr>
      <w:rFonts w:ascii="Arial" w:hAnsi="Arial" w:cs="Arial" w:hint="default"/>
      <w:b/>
      <w:bCs/>
      <w:i/>
      <w:iCs/>
      <w:color w:val="000000"/>
      <w:sz w:val="18"/>
      <w:szCs w:val="18"/>
      <w:shd w:val="clear" w:color="auto" w:fill="auto"/>
    </w:rPr>
  </w:style>
  <w:style w:type="character" w:customStyle="1" w:styleId="cseed234731">
    <w:name w:val="cseed234731"/>
    <w:rsid w:val="002B3938"/>
    <w:rPr>
      <w:rFonts w:ascii="Arial" w:hAnsi="Arial" w:cs="Arial" w:hint="default"/>
      <w:b/>
      <w:bCs/>
      <w:i/>
      <w:iCs/>
      <w:color w:val="000000"/>
      <w:sz w:val="12"/>
      <w:szCs w:val="12"/>
      <w:shd w:val="clear" w:color="auto" w:fill="auto"/>
    </w:rPr>
  </w:style>
  <w:style w:type="character" w:customStyle="1" w:styleId="csb3e8c9cf35">
    <w:name w:val="csb3e8c9cf35"/>
    <w:rsid w:val="002B3938"/>
    <w:rPr>
      <w:rFonts w:ascii="Arial" w:hAnsi="Arial" w:cs="Arial" w:hint="default"/>
      <w:b/>
      <w:bCs/>
      <w:i w:val="0"/>
      <w:iCs w:val="0"/>
      <w:color w:val="000000"/>
      <w:sz w:val="18"/>
      <w:szCs w:val="18"/>
      <w:shd w:val="clear" w:color="auto" w:fill="auto"/>
    </w:rPr>
  </w:style>
  <w:style w:type="character" w:customStyle="1" w:styleId="csb3e8c9cf28">
    <w:name w:val="csb3e8c9cf28"/>
    <w:rsid w:val="002B3938"/>
    <w:rPr>
      <w:rFonts w:ascii="Arial" w:hAnsi="Arial" w:cs="Arial" w:hint="default"/>
      <w:b/>
      <w:bCs/>
      <w:i w:val="0"/>
      <w:iCs w:val="0"/>
      <w:color w:val="000000"/>
      <w:sz w:val="18"/>
      <w:szCs w:val="18"/>
      <w:shd w:val="clear" w:color="auto" w:fill="auto"/>
    </w:rPr>
  </w:style>
  <w:style w:type="character" w:customStyle="1" w:styleId="csf562b9296">
    <w:name w:val="csf562b9296"/>
    <w:rsid w:val="002B393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B393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B393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B393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B3938"/>
    <w:pPr>
      <w:ind w:firstLine="708"/>
      <w:jc w:val="both"/>
    </w:pPr>
    <w:rPr>
      <w:rFonts w:ascii="Arial" w:eastAsia="Times New Roman" w:hAnsi="Arial"/>
      <w:b/>
      <w:sz w:val="18"/>
      <w:lang w:val="uk-UA" w:eastAsia="uk-UA"/>
    </w:rPr>
  </w:style>
  <w:style w:type="character" w:customStyle="1" w:styleId="csab6e076930">
    <w:name w:val="csab6e076930"/>
    <w:rsid w:val="002B393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B393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B393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2B393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2B3938"/>
    <w:pPr>
      <w:ind w:firstLine="708"/>
      <w:jc w:val="both"/>
    </w:pPr>
    <w:rPr>
      <w:rFonts w:ascii="Arial" w:eastAsia="Times New Roman" w:hAnsi="Arial"/>
      <w:b/>
      <w:sz w:val="18"/>
      <w:lang w:val="uk-UA" w:eastAsia="uk-UA"/>
    </w:rPr>
  </w:style>
  <w:style w:type="paragraph" w:customStyle="1" w:styleId="24">
    <w:name w:val="Обычный2"/>
    <w:rsid w:val="002B3938"/>
    <w:rPr>
      <w:rFonts w:ascii="Times New Roman" w:eastAsia="Times New Roman" w:hAnsi="Times New Roman"/>
      <w:sz w:val="24"/>
      <w:lang w:val="uk-UA" w:eastAsia="ru-RU"/>
    </w:rPr>
  </w:style>
  <w:style w:type="paragraph" w:customStyle="1" w:styleId="220">
    <w:name w:val="Основной текст с отступом22"/>
    <w:basedOn w:val="a"/>
    <w:rsid w:val="002B3938"/>
    <w:pPr>
      <w:spacing w:before="120" w:after="120"/>
    </w:pPr>
    <w:rPr>
      <w:rFonts w:ascii="Arial" w:eastAsia="Times New Roman" w:hAnsi="Arial"/>
      <w:sz w:val="18"/>
    </w:rPr>
  </w:style>
  <w:style w:type="paragraph" w:customStyle="1" w:styleId="221">
    <w:name w:val="Заголовок 22"/>
    <w:basedOn w:val="a"/>
    <w:rsid w:val="002B3938"/>
    <w:rPr>
      <w:rFonts w:ascii="Arial" w:eastAsia="Times New Roman" w:hAnsi="Arial"/>
      <w:b/>
      <w:caps/>
      <w:sz w:val="16"/>
    </w:rPr>
  </w:style>
  <w:style w:type="paragraph" w:customStyle="1" w:styleId="421">
    <w:name w:val="Заголовок 42"/>
    <w:basedOn w:val="a"/>
    <w:rsid w:val="002B3938"/>
    <w:rPr>
      <w:rFonts w:ascii="Arial" w:eastAsia="Times New Roman" w:hAnsi="Arial"/>
      <w:b/>
    </w:rPr>
  </w:style>
  <w:style w:type="paragraph" w:customStyle="1" w:styleId="3a">
    <w:name w:val="Обычный3"/>
    <w:rsid w:val="002B3938"/>
    <w:rPr>
      <w:rFonts w:ascii="Times New Roman" w:eastAsia="Times New Roman" w:hAnsi="Times New Roman"/>
      <w:sz w:val="24"/>
      <w:lang w:val="uk-UA" w:eastAsia="ru-RU"/>
    </w:rPr>
  </w:style>
  <w:style w:type="paragraph" w:customStyle="1" w:styleId="240">
    <w:name w:val="Основной текст с отступом24"/>
    <w:basedOn w:val="a"/>
    <w:rsid w:val="002B3938"/>
    <w:pPr>
      <w:spacing w:before="120" w:after="120"/>
    </w:pPr>
    <w:rPr>
      <w:rFonts w:ascii="Arial" w:eastAsia="Times New Roman" w:hAnsi="Arial"/>
      <w:sz w:val="18"/>
    </w:rPr>
  </w:style>
  <w:style w:type="paragraph" w:customStyle="1" w:styleId="230">
    <w:name w:val="Заголовок 23"/>
    <w:basedOn w:val="a"/>
    <w:rsid w:val="002B3938"/>
    <w:rPr>
      <w:rFonts w:ascii="Arial" w:eastAsia="Times New Roman" w:hAnsi="Arial"/>
      <w:b/>
      <w:caps/>
      <w:sz w:val="16"/>
    </w:rPr>
  </w:style>
  <w:style w:type="paragraph" w:customStyle="1" w:styleId="430">
    <w:name w:val="Заголовок 43"/>
    <w:basedOn w:val="a"/>
    <w:rsid w:val="002B3938"/>
    <w:rPr>
      <w:rFonts w:ascii="Arial" w:eastAsia="Times New Roman" w:hAnsi="Arial"/>
      <w:b/>
    </w:rPr>
  </w:style>
  <w:style w:type="paragraph" w:customStyle="1" w:styleId="25">
    <w:name w:val="Основной текст с отступом25"/>
    <w:basedOn w:val="a"/>
    <w:rsid w:val="002B3938"/>
    <w:pPr>
      <w:spacing w:before="120" w:after="120"/>
    </w:pPr>
    <w:rPr>
      <w:rFonts w:ascii="Arial" w:eastAsia="Times New Roman" w:hAnsi="Arial"/>
      <w:sz w:val="18"/>
    </w:rPr>
  </w:style>
  <w:style w:type="paragraph" w:customStyle="1" w:styleId="241">
    <w:name w:val="Заголовок 24"/>
    <w:basedOn w:val="a"/>
    <w:rsid w:val="002B3938"/>
    <w:rPr>
      <w:rFonts w:ascii="Arial" w:eastAsia="Times New Roman" w:hAnsi="Arial"/>
      <w:b/>
      <w:caps/>
      <w:sz w:val="16"/>
    </w:rPr>
  </w:style>
  <w:style w:type="paragraph" w:customStyle="1" w:styleId="440">
    <w:name w:val="Заголовок 44"/>
    <w:basedOn w:val="a"/>
    <w:rsid w:val="002B3938"/>
    <w:rPr>
      <w:rFonts w:ascii="Arial" w:eastAsia="Times New Roman" w:hAnsi="Arial"/>
      <w:b/>
    </w:rPr>
  </w:style>
  <w:style w:type="paragraph" w:customStyle="1" w:styleId="62">
    <w:name w:val="Основной текст с отступом62"/>
    <w:basedOn w:val="a"/>
    <w:rsid w:val="002B393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B393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B393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B393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B393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B393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B393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B393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B393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B393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B393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B393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B393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2B393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B393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B393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B393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B393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B393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B393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B393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B393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B393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B393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B393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B393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B3938"/>
    <w:pPr>
      <w:ind w:firstLine="708"/>
      <w:jc w:val="both"/>
    </w:pPr>
    <w:rPr>
      <w:rFonts w:ascii="Arial" w:eastAsia="Times New Roman" w:hAnsi="Arial"/>
      <w:b/>
      <w:sz w:val="18"/>
      <w:lang w:val="uk-UA" w:eastAsia="uk-UA"/>
    </w:rPr>
  </w:style>
  <w:style w:type="character" w:customStyle="1" w:styleId="csab6e076965">
    <w:name w:val="csab6e076965"/>
    <w:rsid w:val="002B393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B3938"/>
    <w:pPr>
      <w:ind w:firstLine="708"/>
      <w:jc w:val="both"/>
    </w:pPr>
    <w:rPr>
      <w:rFonts w:ascii="Arial" w:eastAsia="Times New Roman" w:hAnsi="Arial"/>
      <w:b/>
      <w:sz w:val="18"/>
      <w:lang w:val="uk-UA" w:eastAsia="uk-UA"/>
    </w:rPr>
  </w:style>
  <w:style w:type="character" w:customStyle="1" w:styleId="csf229d0ff33">
    <w:name w:val="csf229d0ff33"/>
    <w:rsid w:val="002B393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B393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B393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B393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B393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B3938"/>
    <w:pPr>
      <w:ind w:firstLine="708"/>
      <w:jc w:val="both"/>
    </w:pPr>
    <w:rPr>
      <w:rFonts w:ascii="Arial" w:eastAsia="Times New Roman" w:hAnsi="Arial"/>
      <w:b/>
      <w:sz w:val="18"/>
      <w:lang w:val="uk-UA" w:eastAsia="uk-UA"/>
    </w:rPr>
  </w:style>
  <w:style w:type="character" w:customStyle="1" w:styleId="csab6e076920">
    <w:name w:val="csab6e076920"/>
    <w:rsid w:val="002B393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B393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B393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B393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B393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B393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B393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B393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B393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B393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B3938"/>
    <w:pPr>
      <w:ind w:firstLine="708"/>
      <w:jc w:val="both"/>
    </w:pPr>
    <w:rPr>
      <w:rFonts w:ascii="Arial" w:eastAsia="Times New Roman" w:hAnsi="Arial"/>
      <w:b/>
      <w:sz w:val="18"/>
      <w:lang w:val="uk-UA" w:eastAsia="uk-UA"/>
    </w:rPr>
  </w:style>
  <w:style w:type="character" w:customStyle="1" w:styleId="csf229d0ff50">
    <w:name w:val="csf229d0ff50"/>
    <w:rsid w:val="002B393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B393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B393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B393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B393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B393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B393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B393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B393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B393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B393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B3938"/>
    <w:pPr>
      <w:ind w:firstLine="708"/>
      <w:jc w:val="both"/>
    </w:pPr>
    <w:rPr>
      <w:rFonts w:ascii="Arial" w:eastAsia="Times New Roman" w:hAnsi="Arial"/>
      <w:b/>
      <w:sz w:val="18"/>
      <w:lang w:val="uk-UA" w:eastAsia="uk-UA"/>
    </w:rPr>
  </w:style>
  <w:style w:type="character" w:customStyle="1" w:styleId="csf229d0ff83">
    <w:name w:val="csf229d0ff83"/>
    <w:rsid w:val="002B393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B393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B3938"/>
    <w:pPr>
      <w:ind w:firstLine="708"/>
      <w:jc w:val="both"/>
    </w:pPr>
    <w:rPr>
      <w:rFonts w:ascii="Arial" w:eastAsia="Times New Roman" w:hAnsi="Arial"/>
      <w:b/>
      <w:sz w:val="18"/>
      <w:lang w:val="uk-UA" w:eastAsia="uk-UA"/>
    </w:rPr>
  </w:style>
  <w:style w:type="character" w:customStyle="1" w:styleId="csf229d0ff76">
    <w:name w:val="csf229d0ff76"/>
    <w:rsid w:val="002B393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B393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B393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B393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B3938"/>
    <w:pPr>
      <w:ind w:firstLine="708"/>
      <w:jc w:val="both"/>
    </w:pPr>
    <w:rPr>
      <w:rFonts w:ascii="Arial" w:eastAsia="Times New Roman" w:hAnsi="Arial"/>
      <w:b/>
      <w:sz w:val="18"/>
      <w:lang w:val="uk-UA" w:eastAsia="uk-UA"/>
    </w:rPr>
  </w:style>
  <w:style w:type="character" w:customStyle="1" w:styleId="csf229d0ff20">
    <w:name w:val="csf229d0ff20"/>
    <w:rsid w:val="002B393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B393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B393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B393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B393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B393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B393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B393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B393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B393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B393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B3938"/>
    <w:pPr>
      <w:ind w:firstLine="708"/>
      <w:jc w:val="both"/>
    </w:pPr>
    <w:rPr>
      <w:rFonts w:ascii="Arial" w:eastAsia="Times New Roman" w:hAnsi="Arial"/>
      <w:b/>
      <w:sz w:val="18"/>
      <w:lang w:val="uk-UA" w:eastAsia="uk-UA"/>
    </w:rPr>
  </w:style>
  <w:style w:type="character" w:customStyle="1" w:styleId="csab6e07697">
    <w:name w:val="csab6e07697"/>
    <w:rsid w:val="002B393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B393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B393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B3938"/>
    <w:pPr>
      <w:ind w:firstLine="708"/>
      <w:jc w:val="both"/>
    </w:pPr>
    <w:rPr>
      <w:rFonts w:ascii="Arial" w:eastAsia="Times New Roman" w:hAnsi="Arial"/>
      <w:b/>
      <w:sz w:val="18"/>
      <w:lang w:val="uk-UA" w:eastAsia="uk-UA"/>
    </w:rPr>
  </w:style>
  <w:style w:type="character" w:customStyle="1" w:styleId="csb3e8c9cf94">
    <w:name w:val="csb3e8c9cf94"/>
    <w:rsid w:val="002B3938"/>
    <w:rPr>
      <w:rFonts w:ascii="Arial" w:hAnsi="Arial" w:cs="Arial" w:hint="default"/>
      <w:b/>
      <w:bCs/>
      <w:i w:val="0"/>
      <w:iCs w:val="0"/>
      <w:color w:val="000000"/>
      <w:sz w:val="18"/>
      <w:szCs w:val="18"/>
      <w:shd w:val="clear" w:color="auto" w:fill="auto"/>
    </w:rPr>
  </w:style>
  <w:style w:type="character" w:customStyle="1" w:styleId="csf229d0ff91">
    <w:name w:val="csf229d0ff91"/>
    <w:rsid w:val="002B393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B3938"/>
    <w:rPr>
      <w:rFonts w:ascii="Arial" w:eastAsia="Times New Roman" w:hAnsi="Arial"/>
      <w:b/>
      <w:caps/>
      <w:sz w:val="16"/>
      <w:lang w:val="ru-RU" w:eastAsia="ru-RU"/>
    </w:rPr>
  </w:style>
  <w:style w:type="character" w:customStyle="1" w:styleId="411">
    <w:name w:val="Заголовок 4 Знак1"/>
    <w:uiPriority w:val="9"/>
    <w:locked/>
    <w:rsid w:val="002B3938"/>
    <w:rPr>
      <w:rFonts w:ascii="Arial" w:eastAsia="Times New Roman" w:hAnsi="Arial"/>
      <w:b/>
      <w:lang w:val="ru-RU" w:eastAsia="ru-RU"/>
    </w:rPr>
  </w:style>
  <w:style w:type="character" w:customStyle="1" w:styleId="csf229d0ff74">
    <w:name w:val="csf229d0ff74"/>
    <w:rsid w:val="002B393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B393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B393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B393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B393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B393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B393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B393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B393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B393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B393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B393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B393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B393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B393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B393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B393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B393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B393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B393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B393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B3938"/>
    <w:rPr>
      <w:rFonts w:ascii="Arial" w:hAnsi="Arial" w:cs="Arial" w:hint="default"/>
      <w:b w:val="0"/>
      <w:bCs w:val="0"/>
      <w:i w:val="0"/>
      <w:iCs w:val="0"/>
      <w:color w:val="000000"/>
      <w:sz w:val="18"/>
      <w:szCs w:val="18"/>
      <w:shd w:val="clear" w:color="auto" w:fill="auto"/>
    </w:rPr>
  </w:style>
  <w:style w:type="character" w:customStyle="1" w:styleId="csba294252">
    <w:name w:val="csba294252"/>
    <w:rsid w:val="002B3938"/>
    <w:rPr>
      <w:rFonts w:ascii="Segoe UI" w:hAnsi="Segoe UI" w:cs="Segoe UI" w:hint="default"/>
      <w:b/>
      <w:bCs/>
      <w:i/>
      <w:iCs/>
      <w:color w:val="102B56"/>
      <w:sz w:val="18"/>
      <w:szCs w:val="18"/>
      <w:shd w:val="clear" w:color="auto" w:fill="auto"/>
    </w:rPr>
  </w:style>
  <w:style w:type="character" w:customStyle="1" w:styleId="csf229d0ff131">
    <w:name w:val="csf229d0ff131"/>
    <w:rsid w:val="002B393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B393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B393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B393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B393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B393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B393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B393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B393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B393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B393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B393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B393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B393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B393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B393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B393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B3938"/>
    <w:rPr>
      <w:rFonts w:ascii="Arial" w:hAnsi="Arial" w:cs="Arial" w:hint="default"/>
      <w:b/>
      <w:bCs/>
      <w:i/>
      <w:iCs/>
      <w:color w:val="000000"/>
      <w:sz w:val="18"/>
      <w:szCs w:val="18"/>
      <w:shd w:val="clear" w:color="auto" w:fill="auto"/>
    </w:rPr>
  </w:style>
  <w:style w:type="character" w:customStyle="1" w:styleId="csf229d0ff144">
    <w:name w:val="csf229d0ff144"/>
    <w:rsid w:val="002B393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B393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B3938"/>
    <w:rPr>
      <w:rFonts w:ascii="Arial" w:hAnsi="Arial" w:cs="Arial" w:hint="default"/>
      <w:b/>
      <w:bCs/>
      <w:i/>
      <w:iCs/>
      <w:color w:val="000000"/>
      <w:sz w:val="18"/>
      <w:szCs w:val="18"/>
      <w:shd w:val="clear" w:color="auto" w:fill="auto"/>
    </w:rPr>
  </w:style>
  <w:style w:type="character" w:customStyle="1" w:styleId="csf229d0ff122">
    <w:name w:val="csf229d0ff122"/>
    <w:rsid w:val="002B393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B393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B393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B393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B393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B393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B393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2B393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2B393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2B3938"/>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48901</Words>
  <Characters>278739</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Байдер</dc:creator>
  <cp:keywords/>
  <cp:lastModifiedBy>Космінський Роман Віталійович</cp:lastModifiedBy>
  <cp:revision>2</cp:revision>
  <dcterms:created xsi:type="dcterms:W3CDTF">2021-05-31T05:34:00Z</dcterms:created>
  <dcterms:modified xsi:type="dcterms:W3CDTF">2021-05-31T05:34:00Z</dcterms:modified>
</cp:coreProperties>
</file>